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1729C">
      <w:pPr>
        <w:spacing w:line="360" w:lineRule="auto"/>
        <w:jc w:val="left"/>
        <w:rPr>
          <w:rFonts w:ascii="宋体" w:hAnsi="宋体" w:cs="宋体"/>
          <w:b/>
          <w:sz w:val="24"/>
        </w:rPr>
      </w:pPr>
    </w:p>
    <w:p w14:paraId="2A3928C7">
      <w:pPr>
        <w:spacing w:line="360" w:lineRule="auto"/>
        <w:jc w:val="center"/>
        <w:rPr>
          <w:rFonts w:ascii="宋体" w:hAnsi="宋体" w:cs="宋体"/>
          <w:b/>
          <w:sz w:val="24"/>
        </w:rPr>
      </w:pPr>
    </w:p>
    <w:p w14:paraId="4470374F">
      <w:pPr>
        <w:adjustRightInd/>
        <w:spacing w:line="360" w:lineRule="auto"/>
        <w:jc w:val="center"/>
        <w:rPr>
          <w:rFonts w:ascii="宋体" w:hAnsi="宋体" w:cs="宋体"/>
          <w:b/>
          <w:sz w:val="44"/>
          <w:szCs w:val="44"/>
        </w:rPr>
      </w:pPr>
    </w:p>
    <w:p w14:paraId="3FCA11AD">
      <w:pPr>
        <w:spacing w:line="360" w:lineRule="auto"/>
        <w:jc w:val="center"/>
        <w:rPr>
          <w:rFonts w:ascii="宋体" w:hAnsi="宋体" w:cs="宋体"/>
          <w:b/>
          <w:sz w:val="44"/>
          <w:szCs w:val="44"/>
        </w:rPr>
      </w:pPr>
    </w:p>
    <w:p w14:paraId="7B087D4E">
      <w:pPr>
        <w:adjustRightInd/>
        <w:spacing w:line="360" w:lineRule="auto"/>
        <w:jc w:val="center"/>
        <w:rPr>
          <w:rFonts w:ascii="宋体" w:hAnsi="宋体" w:cs="宋体"/>
          <w:b/>
          <w:sz w:val="48"/>
          <w:szCs w:val="48"/>
        </w:rPr>
      </w:pPr>
    </w:p>
    <w:p w14:paraId="6B0D02E7">
      <w:pPr>
        <w:adjustRightInd/>
        <w:spacing w:line="360" w:lineRule="auto"/>
        <w:jc w:val="center"/>
        <w:rPr>
          <w:rFonts w:hint="eastAsia" w:ascii="宋体" w:hAnsi="宋体" w:eastAsia="宋体" w:cs="宋体"/>
          <w:sz w:val="48"/>
          <w:szCs w:val="48"/>
          <w:lang w:eastAsia="zh-CN"/>
        </w:rPr>
      </w:pPr>
      <w:r>
        <w:rPr>
          <w:rFonts w:hint="eastAsia" w:ascii="宋体" w:hAnsi="宋体" w:cs="宋体"/>
          <w:sz w:val="48"/>
          <w:szCs w:val="48"/>
          <w:lang w:eastAsia="zh-CN"/>
        </w:rPr>
        <w:t>北海市市政公园广场保安服务</w:t>
      </w:r>
    </w:p>
    <w:p w14:paraId="57EB5E2B">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08857BA2">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291EAC65">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BHZC2025-G3-990290-CGZX</w:t>
      </w:r>
    </w:p>
    <w:p w14:paraId="62BB536B">
      <w:pPr>
        <w:adjustRightInd/>
        <w:spacing w:line="360" w:lineRule="auto"/>
        <w:rPr>
          <w:rFonts w:ascii="宋体" w:hAnsi="宋体" w:cs="宋体"/>
          <w:sz w:val="28"/>
          <w:szCs w:val="20"/>
        </w:rPr>
      </w:pPr>
    </w:p>
    <w:p w14:paraId="1491F43A">
      <w:pPr>
        <w:spacing w:line="360" w:lineRule="auto"/>
        <w:jc w:val="center"/>
        <w:rPr>
          <w:rFonts w:ascii="宋体" w:hAnsi="宋体" w:cs="宋体"/>
          <w:b/>
          <w:sz w:val="44"/>
          <w:szCs w:val="44"/>
        </w:rPr>
      </w:pPr>
      <w:r>
        <w:rPr>
          <w:rFonts w:hint="eastAsia" w:ascii="宋体" w:hAnsi="宋体" w:cs="宋体"/>
          <w:b/>
          <w:sz w:val="44"/>
          <w:szCs w:val="44"/>
        </w:rPr>
        <w:t xml:space="preserve"> </w:t>
      </w:r>
    </w:p>
    <w:p w14:paraId="6721C96B">
      <w:pPr>
        <w:spacing w:line="360" w:lineRule="auto"/>
        <w:jc w:val="center"/>
        <w:rPr>
          <w:rFonts w:ascii="宋体" w:hAnsi="宋体" w:cs="宋体"/>
          <w:b/>
          <w:sz w:val="44"/>
          <w:szCs w:val="44"/>
        </w:rPr>
      </w:pPr>
    </w:p>
    <w:p w14:paraId="3E917A2F">
      <w:pPr>
        <w:spacing w:line="360" w:lineRule="auto"/>
        <w:jc w:val="center"/>
        <w:rPr>
          <w:rFonts w:ascii="宋体" w:hAnsi="宋体" w:cs="宋体"/>
          <w:sz w:val="24"/>
        </w:rPr>
      </w:pPr>
    </w:p>
    <w:p w14:paraId="0D01DA6F">
      <w:pPr>
        <w:spacing w:line="360" w:lineRule="auto"/>
        <w:jc w:val="center"/>
        <w:rPr>
          <w:rFonts w:ascii="宋体" w:hAnsi="宋体" w:cs="宋体"/>
          <w:sz w:val="24"/>
        </w:rPr>
      </w:pPr>
    </w:p>
    <w:p w14:paraId="5388D40C">
      <w:pPr>
        <w:spacing w:line="360" w:lineRule="auto"/>
        <w:rPr>
          <w:rFonts w:ascii="宋体" w:hAnsi="宋体" w:cs="宋体"/>
          <w:sz w:val="32"/>
          <w:szCs w:val="32"/>
        </w:rPr>
      </w:pPr>
    </w:p>
    <w:p w14:paraId="56C469C6">
      <w:pPr>
        <w:snapToGrid w:val="0"/>
        <w:spacing w:line="360" w:lineRule="auto"/>
        <w:jc w:val="center"/>
        <w:rPr>
          <w:rFonts w:hint="eastAsia" w:ascii="宋体" w:hAnsi="宋体" w:eastAsia="宋体" w:cs="宋体"/>
          <w:sz w:val="32"/>
          <w:szCs w:val="32"/>
          <w:lang w:eastAsia="zh-CN"/>
        </w:rPr>
      </w:pPr>
      <w:r>
        <w:rPr>
          <w:rFonts w:hint="eastAsia" w:ascii="宋体" w:hAnsi="宋体" w:cs="宋体"/>
          <w:sz w:val="32"/>
          <w:szCs w:val="32"/>
          <w:lang w:eastAsia="zh-CN"/>
        </w:rPr>
        <w:t>北海市市政管理局</w:t>
      </w:r>
    </w:p>
    <w:p w14:paraId="1AD45335">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13777E33">
      <w:pPr>
        <w:snapToGrid w:val="0"/>
        <w:spacing w:line="360" w:lineRule="auto"/>
        <w:jc w:val="center"/>
        <w:rPr>
          <w:rFonts w:ascii="宋体" w:hAnsi="宋体" w:cs="宋体"/>
          <w:bCs/>
          <w:sz w:val="32"/>
          <w:szCs w:val="32"/>
        </w:rPr>
      </w:pPr>
      <w:r>
        <w:rPr>
          <w:rFonts w:hint="eastAsia" w:ascii="宋体" w:hAnsi="宋体" w:cs="宋体"/>
          <w:bCs/>
          <w:sz w:val="32"/>
          <w:szCs w:val="32"/>
        </w:rPr>
        <w:t>二〇二五年</w:t>
      </w:r>
      <w:r>
        <w:rPr>
          <w:rFonts w:hint="eastAsia" w:ascii="宋体" w:hAnsi="宋体" w:cs="宋体"/>
          <w:bCs/>
          <w:sz w:val="32"/>
          <w:szCs w:val="32"/>
          <w:lang w:eastAsia="zh-CN"/>
        </w:rPr>
        <w:t>十一</w:t>
      </w:r>
      <w:r>
        <w:rPr>
          <w:rFonts w:hint="eastAsia" w:ascii="宋体" w:hAnsi="宋体" w:cs="宋体"/>
          <w:bCs/>
          <w:sz w:val="32"/>
          <w:szCs w:val="32"/>
        </w:rPr>
        <w:t>月</w:t>
      </w:r>
      <w:r>
        <w:rPr>
          <w:rFonts w:hint="eastAsia" w:ascii="宋体" w:hAnsi="宋体" w:cs="宋体"/>
          <w:bCs/>
          <w:sz w:val="32"/>
          <w:szCs w:val="32"/>
          <w:lang w:val="en-US" w:eastAsia="zh-CN"/>
        </w:rPr>
        <w:t>七</w:t>
      </w:r>
      <w:r>
        <w:rPr>
          <w:rFonts w:hint="eastAsia" w:ascii="宋体" w:hAnsi="宋体" w:cs="宋体"/>
          <w:bCs/>
          <w:sz w:val="32"/>
          <w:szCs w:val="32"/>
        </w:rPr>
        <w:t>日</w:t>
      </w:r>
    </w:p>
    <w:p w14:paraId="0D3602EC">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4ABC0C21">
      <w:pPr>
        <w:pStyle w:val="635"/>
        <w:outlineLvl w:val="9"/>
      </w:pPr>
    </w:p>
    <w:p w14:paraId="09CA6715">
      <w:pPr>
        <w:spacing w:line="360" w:lineRule="auto"/>
        <w:jc w:val="center"/>
        <w:rPr>
          <w:rFonts w:ascii="宋体" w:hAnsi="宋体" w:cs="宋体"/>
          <w:b/>
          <w:sz w:val="48"/>
          <w:szCs w:val="48"/>
        </w:rPr>
      </w:pPr>
      <w:r>
        <w:rPr>
          <w:rFonts w:hint="eastAsia" w:ascii="宋体" w:hAnsi="宋体" w:cs="宋体"/>
          <w:b/>
          <w:sz w:val="48"/>
          <w:szCs w:val="48"/>
        </w:rPr>
        <w:t>目  录</w:t>
      </w:r>
    </w:p>
    <w:p w14:paraId="21AA78FA">
      <w:pPr>
        <w:spacing w:line="360" w:lineRule="auto"/>
        <w:rPr>
          <w:rFonts w:ascii="宋体" w:hAnsi="宋体" w:cs="宋体"/>
          <w:sz w:val="32"/>
          <w:szCs w:val="32"/>
        </w:rPr>
      </w:pPr>
    </w:p>
    <w:p w14:paraId="3CEA06F0">
      <w:pPr>
        <w:pStyle w:val="43"/>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宋体" w:asciiTheme="minorEastAsia" w:hAnsiTheme="minorEastAsia" w:eastAsiaTheme="minorEastAsia"/>
          <w:sz w:val="32"/>
          <w:szCs w:val="32"/>
        </w:rPr>
        <w:fldChar w:fldCharType="begin"/>
      </w:r>
      <w:r>
        <w:rPr>
          <w:rFonts w:cs="宋体" w:asciiTheme="minorEastAsia" w:hAnsiTheme="minorEastAsia" w:eastAsiaTheme="minorEastAsia"/>
          <w:sz w:val="32"/>
          <w:szCs w:val="32"/>
        </w:rPr>
        <w:instrText xml:space="preserve"> TOC \o "1-1" \h \z \u </w:instrText>
      </w:r>
      <w:r>
        <w:rPr>
          <w:rFonts w:cs="宋体" w:asciiTheme="minorEastAsia" w:hAnsiTheme="minorEastAsia" w:eastAsiaTheme="minorEastAsia"/>
          <w:sz w:val="32"/>
          <w:szCs w:val="32"/>
        </w:rPr>
        <w:fldChar w:fldCharType="separate"/>
      </w:r>
      <w:r>
        <w:fldChar w:fldCharType="begin"/>
      </w:r>
      <w:r>
        <w:instrText xml:space="preserve"> HYPERLINK \l "_Toc176368902" </w:instrText>
      </w:r>
      <w:r>
        <w:fldChar w:fldCharType="separate"/>
      </w:r>
      <w:r>
        <w:rPr>
          <w:rStyle w:val="77"/>
          <w:rFonts w:hint="eastAsia" w:cs="宋体" w:asciiTheme="minorEastAsia" w:hAnsiTheme="minorEastAsia" w:eastAsiaTheme="minorEastAsia"/>
          <w:sz w:val="32"/>
          <w:szCs w:val="32"/>
        </w:rPr>
        <w:t>第一部分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23032F9">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"_Toc176368903" </w:instrText>
      </w:r>
      <w:r>
        <w:fldChar w:fldCharType="separate"/>
      </w:r>
      <w:r>
        <w:rPr>
          <w:rStyle w:val="77"/>
          <w:rFonts w:hint="eastAsia" w:cs="宋体" w:asciiTheme="minorEastAsia" w:hAnsiTheme="minorEastAsia" w:eastAsiaTheme="minorEastAsia"/>
          <w:sz w:val="32"/>
          <w:szCs w:val="32"/>
        </w:rPr>
        <w:t>第二部分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投标人须知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040DF43">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"_Toc176368904" </w:instrText>
      </w:r>
      <w:r>
        <w:fldChar w:fldCharType="separate"/>
      </w:r>
      <w:r>
        <w:rPr>
          <w:rStyle w:val="77"/>
          <w:rFonts w:hint="eastAsia" w:cs="宋体" w:asciiTheme="minorEastAsia" w:hAnsiTheme="minorEastAsia" w:eastAsiaTheme="minorEastAsia"/>
          <w:sz w:val="32"/>
          <w:szCs w:val="32"/>
        </w:rPr>
        <w:t>第三部分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BACAECC">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"_Toc176368905" </w:instrText>
      </w:r>
      <w:r>
        <w:fldChar w:fldCharType="separate"/>
      </w:r>
      <w:r>
        <w:rPr>
          <w:rStyle w:val="77"/>
          <w:rFonts w:hint="eastAsia" w:cs="宋体" w:asciiTheme="minorEastAsia" w:hAnsiTheme="minorEastAsia" w:eastAsiaTheme="minorEastAsia"/>
          <w:sz w:val="32"/>
          <w:szCs w:val="32"/>
        </w:rPr>
        <w:t>第四部分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评标办法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1255505">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"_Toc176368906" </w:instrText>
      </w:r>
      <w:r>
        <w:fldChar w:fldCharType="separate"/>
      </w:r>
      <w:r>
        <w:rPr>
          <w:rStyle w:val="77"/>
          <w:rFonts w:hint="eastAsia" w:cs="宋体" w:asciiTheme="minorEastAsia" w:hAnsiTheme="minorEastAsia" w:eastAsiaTheme="minorEastAsia"/>
          <w:sz w:val="32"/>
          <w:szCs w:val="32"/>
        </w:rPr>
        <w:t>第五部分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D955D90">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"_Toc176368907" </w:instrText>
      </w:r>
      <w:r>
        <w:fldChar w:fldCharType="separate"/>
      </w:r>
      <w:r>
        <w:rPr>
          <w:rStyle w:val="77"/>
          <w:rFonts w:hint="eastAsia" w:cs="宋体" w:asciiTheme="minorEastAsia" w:hAnsiTheme="minorEastAsia" w:eastAsiaTheme="minorEastAsia"/>
          <w:sz w:val="32"/>
          <w:szCs w:val="32"/>
        </w:rPr>
        <w:t>第六部分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CF7FBBF">
      <w:pPr>
        <w:spacing w:line="360" w:lineRule="auto"/>
        <w:ind w:firstLine="732" w:firstLineChars="229"/>
        <w:rPr>
          <w:rFonts w:ascii="宋体" w:hAnsi="宋体" w:cs="宋体"/>
          <w:sz w:val="24"/>
        </w:rPr>
      </w:pPr>
      <w:r>
        <w:rPr>
          <w:rFonts w:cs="宋体" w:asciiTheme="minorEastAsia" w:hAnsiTheme="minorEastAsia" w:eastAsiaTheme="minorEastAsia"/>
          <w:sz w:val="32"/>
          <w:szCs w:val="32"/>
        </w:rPr>
        <w:fldChar w:fldCharType="end"/>
      </w:r>
    </w:p>
    <w:p w14:paraId="6B0BA6C4">
      <w:pPr>
        <w:spacing w:line="360" w:lineRule="auto"/>
        <w:ind w:firstLine="549" w:firstLineChars="229"/>
        <w:rPr>
          <w:rFonts w:ascii="宋体" w:hAnsi="宋体" w:cs="宋体"/>
          <w:sz w:val="24"/>
        </w:rPr>
      </w:pPr>
    </w:p>
    <w:p w14:paraId="4CC222BD">
      <w:pPr>
        <w:spacing w:line="360" w:lineRule="auto"/>
        <w:ind w:firstLine="549" w:firstLineChars="229"/>
        <w:rPr>
          <w:rFonts w:ascii="宋体" w:hAnsi="宋体" w:cs="宋体"/>
          <w:sz w:val="24"/>
        </w:rPr>
      </w:pPr>
    </w:p>
    <w:p w14:paraId="1913909A">
      <w:pPr>
        <w:spacing w:line="360" w:lineRule="auto"/>
        <w:ind w:firstLine="549" w:firstLineChars="229"/>
        <w:rPr>
          <w:rFonts w:ascii="宋体" w:hAnsi="宋体" w:cs="宋体"/>
          <w:sz w:val="24"/>
        </w:rPr>
      </w:pPr>
    </w:p>
    <w:p w14:paraId="7803D61C">
      <w:pPr>
        <w:spacing w:line="360" w:lineRule="auto"/>
        <w:ind w:firstLine="549" w:firstLineChars="229"/>
        <w:rPr>
          <w:rFonts w:ascii="宋体" w:hAnsi="宋体" w:cs="宋体"/>
          <w:sz w:val="24"/>
        </w:rPr>
      </w:pPr>
    </w:p>
    <w:p w14:paraId="68660AF7">
      <w:pPr>
        <w:spacing w:line="360" w:lineRule="auto"/>
        <w:ind w:firstLine="549" w:firstLineChars="229"/>
        <w:rPr>
          <w:rFonts w:ascii="宋体" w:hAnsi="宋体" w:cs="宋体"/>
          <w:sz w:val="24"/>
        </w:rPr>
      </w:pPr>
    </w:p>
    <w:p w14:paraId="45BD3E32">
      <w:pPr>
        <w:spacing w:line="360" w:lineRule="auto"/>
        <w:ind w:firstLine="549" w:firstLineChars="229"/>
        <w:rPr>
          <w:rFonts w:ascii="宋体" w:hAnsi="宋体" w:cs="宋体"/>
          <w:sz w:val="24"/>
        </w:rPr>
      </w:pPr>
    </w:p>
    <w:p w14:paraId="3C7444C3">
      <w:pPr>
        <w:spacing w:line="360" w:lineRule="auto"/>
        <w:ind w:firstLine="549" w:firstLineChars="229"/>
        <w:rPr>
          <w:rFonts w:ascii="宋体" w:hAnsi="宋体" w:cs="宋体"/>
          <w:sz w:val="24"/>
        </w:rPr>
      </w:pPr>
    </w:p>
    <w:p w14:paraId="171F572B">
      <w:pPr>
        <w:spacing w:line="360" w:lineRule="auto"/>
        <w:ind w:firstLine="549" w:firstLineChars="229"/>
        <w:rPr>
          <w:rFonts w:ascii="宋体" w:hAnsi="宋体" w:cs="宋体"/>
          <w:sz w:val="24"/>
        </w:rPr>
      </w:pPr>
    </w:p>
    <w:p w14:paraId="3A7623D3">
      <w:pPr>
        <w:spacing w:line="360" w:lineRule="auto"/>
        <w:ind w:firstLine="549" w:firstLineChars="229"/>
        <w:rPr>
          <w:rFonts w:ascii="宋体" w:hAnsi="宋体" w:cs="宋体"/>
          <w:sz w:val="24"/>
        </w:rPr>
      </w:pPr>
    </w:p>
    <w:p w14:paraId="655BB82D">
      <w:pPr>
        <w:spacing w:line="360" w:lineRule="auto"/>
        <w:ind w:firstLine="549" w:firstLineChars="229"/>
        <w:rPr>
          <w:rFonts w:ascii="宋体" w:hAnsi="宋体" w:cs="宋体"/>
          <w:sz w:val="24"/>
        </w:rPr>
      </w:pPr>
    </w:p>
    <w:p w14:paraId="54F53EEF">
      <w:pPr>
        <w:spacing w:line="360" w:lineRule="auto"/>
        <w:ind w:firstLine="549" w:firstLineChars="229"/>
        <w:rPr>
          <w:rFonts w:ascii="宋体" w:hAnsi="宋体" w:cs="宋体"/>
          <w:sz w:val="24"/>
        </w:rPr>
      </w:pPr>
    </w:p>
    <w:p w14:paraId="39AD2DAE">
      <w:pPr>
        <w:spacing w:line="360" w:lineRule="auto"/>
        <w:ind w:firstLine="549" w:firstLineChars="229"/>
        <w:rPr>
          <w:rFonts w:ascii="宋体" w:hAnsi="宋体" w:cs="宋体"/>
          <w:sz w:val="24"/>
        </w:rPr>
      </w:pPr>
    </w:p>
    <w:p w14:paraId="428F968C">
      <w:pPr>
        <w:spacing w:line="360" w:lineRule="auto"/>
        <w:rPr>
          <w:rFonts w:ascii="宋体" w:hAnsi="宋体" w:cs="宋体"/>
          <w:sz w:val="24"/>
        </w:rPr>
      </w:pPr>
    </w:p>
    <w:p w14:paraId="29336D41">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_Toc176368902"/>
      <w:bookmarkStart w:id="9" w:name="第二部分"/>
      <w:bookmarkStart w:id="10" w:name="_Toc91899870"/>
      <w:bookmarkStart w:id="11" w:name="_Toc91899871"/>
      <w:r>
        <w:rPr>
          <w:rFonts w:hint="eastAsia" w:ascii="宋体" w:hAnsi="宋体" w:cs="宋体"/>
          <w:b/>
          <w:sz w:val="36"/>
          <w:szCs w:val="20"/>
        </w:rPr>
        <w:t>第一部分 招标公告</w:t>
      </w:r>
      <w:bookmarkEnd w:id="8"/>
    </w:p>
    <w:p w14:paraId="185DBCB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437700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北海市市政公园广场保安服务</w:t>
      </w:r>
      <w:r>
        <w:rPr>
          <w:rFonts w:hint="eastAsia" w:ascii="宋体" w:hAnsi="宋体" w:cs="宋体"/>
          <w:sz w:val="24"/>
        </w:rPr>
        <w:t>招标项目的潜在投标人应在广西政府采购云平台（https://www.gcy.zfcg.gxzf.gov.cn/）获取（下载）招标文件，并于2025年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日9点00分</w:t>
      </w:r>
      <w:r>
        <w:rPr>
          <w:rFonts w:hint="eastAsia" w:ascii="宋体" w:hAnsi="宋体" w:cs="宋体"/>
          <w:bCs/>
          <w:sz w:val="24"/>
        </w:rPr>
        <w:t>00秒（北京时间）前</w:t>
      </w:r>
      <w:r>
        <w:rPr>
          <w:rFonts w:hint="eastAsia" w:ascii="宋体" w:hAnsi="宋体" w:cs="宋体"/>
          <w:sz w:val="24"/>
        </w:rPr>
        <w:t>递交（上传）投标文件。</w:t>
      </w:r>
    </w:p>
    <w:p w14:paraId="41F062AA">
      <w:pPr>
        <w:spacing w:line="360" w:lineRule="auto"/>
        <w:rPr>
          <w:rFonts w:ascii="宋体" w:hAnsi="宋体" w:cs="宋体"/>
          <w:b/>
          <w:sz w:val="24"/>
        </w:rPr>
      </w:pPr>
      <w:r>
        <w:rPr>
          <w:rFonts w:hint="eastAsia" w:ascii="宋体" w:hAnsi="宋体" w:cs="宋体"/>
          <w:b/>
          <w:sz w:val="24"/>
        </w:rPr>
        <w:t xml:space="preserve">一、项目基本情况                                            </w:t>
      </w:r>
    </w:p>
    <w:p w14:paraId="74A40C71">
      <w:pPr>
        <w:spacing w:line="40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项目编号：</w:t>
      </w:r>
      <w:r>
        <w:rPr>
          <w:rFonts w:hint="eastAsia" w:ascii="宋体" w:hAnsi="宋体" w:cs="宋体" w:eastAsiaTheme="minorEastAsia"/>
          <w:sz w:val="24"/>
          <w:lang w:eastAsia="zh-CN"/>
        </w:rPr>
        <w:t>BHZC2025-G3-990290-CGZX</w:t>
      </w:r>
    </w:p>
    <w:p w14:paraId="5DA06D43">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w:t>
      </w:r>
    </w:p>
    <w:p w14:paraId="5E4FED92">
      <w:pPr>
        <w:spacing w:line="400" w:lineRule="exact"/>
        <w:ind w:firstLine="420" w:firstLineChars="200"/>
        <w:rPr>
          <w:rFonts w:hint="eastAsia" w:cs="宋体" w:asciiTheme="minorEastAsia" w:hAnsiTheme="minorEastAsia" w:eastAsiaTheme="minorEastAsia"/>
          <w:szCs w:val="21"/>
          <w:lang w:val="en-US" w:eastAsia="zh-CN"/>
        </w:rPr>
      </w:pPr>
      <w:r>
        <w:rPr>
          <w:rFonts w:hint="eastAsia" w:asciiTheme="minorEastAsia" w:hAnsiTheme="minorEastAsia" w:eastAsiaTheme="minorEastAsia"/>
          <w:szCs w:val="21"/>
        </w:rPr>
        <w:t>预算金额（元）：</w:t>
      </w:r>
      <w:r>
        <w:rPr>
          <w:rFonts w:hint="eastAsia" w:cs="宋体" w:asciiTheme="minorEastAsia" w:hAnsiTheme="minorEastAsia" w:eastAsiaTheme="minorEastAsia"/>
          <w:szCs w:val="21"/>
          <w:lang w:val="en-US" w:eastAsia="zh-CN"/>
        </w:rPr>
        <w:t>3945600.00</w:t>
      </w:r>
    </w:p>
    <w:p w14:paraId="4BB83F58">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采购需求：</w:t>
      </w:r>
      <w:r>
        <w:rPr>
          <w:rFonts w:cs="宋体" w:asciiTheme="minorEastAsia" w:hAnsiTheme="minorEastAsia" w:eastAsiaTheme="minorEastAsia"/>
          <w:szCs w:val="21"/>
        </w:rPr>
        <w:t xml:space="preserve"> </w:t>
      </w:r>
    </w:p>
    <w:p w14:paraId="00DACB65">
      <w:pPr>
        <w:pStyle w:val="513"/>
        <w:spacing w:before="0" w:after="0" w:line="400" w:lineRule="exact"/>
        <w:rPr>
          <w:sz w:val="21"/>
          <w:szCs w:val="21"/>
        </w:rPr>
      </w:pPr>
    </w:p>
    <w:p w14:paraId="5A730838">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标项一</w:t>
      </w:r>
    </w:p>
    <w:p w14:paraId="5E5F3209">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标项名称:</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保安服务A标</w:t>
      </w:r>
    </w:p>
    <w:p w14:paraId="196CAE2E">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数量: 1年</w:t>
      </w:r>
    </w:p>
    <w:p w14:paraId="71299E60">
      <w:pPr>
        <w:spacing w:line="40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 xml:space="preserve">预算金额（元）: </w:t>
      </w:r>
      <w:r>
        <w:rPr>
          <w:rFonts w:hint="eastAsia" w:cs="宋体" w:asciiTheme="minorEastAsia" w:hAnsiTheme="minorEastAsia" w:eastAsiaTheme="minorEastAsia"/>
          <w:szCs w:val="21"/>
          <w:lang w:val="en-US" w:eastAsia="zh-CN"/>
        </w:rPr>
        <w:t>1380960.00</w:t>
      </w:r>
    </w:p>
    <w:p w14:paraId="55116AA3">
      <w:pPr>
        <w:spacing w:line="400" w:lineRule="exact"/>
        <w:ind w:firstLine="420" w:firstLineChars="200"/>
        <w:rPr>
          <w:rFonts w:ascii="宋体" w:hAnsi="宋体" w:cs="宋体"/>
          <w:bCs/>
          <w:szCs w:val="21"/>
        </w:rPr>
      </w:pPr>
      <w:r>
        <w:rPr>
          <w:rFonts w:hint="eastAsia" w:cs="宋体" w:asciiTheme="minorEastAsia" w:hAnsiTheme="minorEastAsia" w:eastAsiaTheme="minorEastAsia"/>
          <w:szCs w:val="21"/>
        </w:rPr>
        <w:t>简要规格描述或项目基本概况介绍、用途：</w:t>
      </w:r>
      <w:r>
        <w:rPr>
          <w:rFonts w:hint="eastAsia" w:cs="宋体" w:asciiTheme="minorEastAsia" w:hAnsiTheme="minorEastAsia" w:eastAsiaTheme="minorEastAsia"/>
          <w:szCs w:val="21"/>
          <w:lang w:val="en-US" w:eastAsia="zh-CN"/>
        </w:rPr>
        <w:t>采购保安服务共35人，其中中山公园22人，海滨公园11人，东区公园2人</w:t>
      </w:r>
      <w:r>
        <w:rPr>
          <w:rFonts w:hint="eastAsia" w:cs="宋体" w:asciiTheme="minorEastAsia" w:hAnsiTheme="minorEastAsia" w:eastAsiaTheme="minorEastAsia"/>
          <w:szCs w:val="21"/>
        </w:rPr>
        <w:t>。</w:t>
      </w:r>
      <w:r>
        <w:rPr>
          <w:rFonts w:hint="eastAsia" w:ascii="宋体" w:hAnsi="宋体" w:cs="宋体"/>
          <w:bCs/>
          <w:szCs w:val="21"/>
        </w:rPr>
        <w:t>详见招标文件。</w:t>
      </w:r>
    </w:p>
    <w:p w14:paraId="78D4A63B">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最高限价（如有）：/</w:t>
      </w:r>
    </w:p>
    <w:p w14:paraId="77EE9689">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r>
        <w:rPr>
          <w:rFonts w:hint="eastAsia" w:cs="宋体" w:asciiTheme="minorEastAsia" w:hAnsiTheme="minorEastAsia" w:eastAsiaTheme="minorEastAsia"/>
          <w:szCs w:val="21"/>
          <w:lang w:val="en-US" w:eastAsia="zh-CN"/>
        </w:rPr>
        <w:t>2025年12月1日至2026年11月30日</w:t>
      </w:r>
      <w:r>
        <w:rPr>
          <w:rFonts w:hint="eastAsia" w:cs="宋体" w:asciiTheme="minorEastAsia" w:hAnsiTheme="minorEastAsia" w:eastAsiaTheme="minorEastAsia"/>
          <w:szCs w:val="21"/>
        </w:rPr>
        <w:t>。</w:t>
      </w:r>
    </w:p>
    <w:p w14:paraId="5A1DE1FE">
      <w:pPr>
        <w:pStyle w:val="5"/>
        <w:spacing w:line="360" w:lineRule="auto"/>
        <w:ind w:left="0" w:leftChars="0" w:firstLine="420" w:firstLineChars="200"/>
        <w:rPr>
          <w:rFonts w:hint="eastAsia" w:cs="宋体" w:asciiTheme="minorEastAsia" w:hAnsiTheme="minorEastAsia" w:eastAsiaTheme="minorEastAsia"/>
          <w:snapToGrid/>
          <w:color w:val="auto"/>
          <w:kern w:val="2"/>
          <w:sz w:val="21"/>
          <w:szCs w:val="21"/>
          <w:lang w:val="en-US" w:eastAsia="zh-CN" w:bidi="ar-SA"/>
        </w:rPr>
      </w:pPr>
      <w:r>
        <w:rPr>
          <w:rFonts w:hint="eastAsia" w:cs="宋体" w:asciiTheme="minorEastAsia" w:hAnsiTheme="minorEastAsia" w:eastAsiaTheme="minorEastAsia"/>
          <w:snapToGrid/>
          <w:color w:val="auto"/>
          <w:kern w:val="2"/>
          <w:sz w:val="21"/>
          <w:szCs w:val="21"/>
          <w:lang w:val="en-US" w:eastAsia="zh-CN" w:bidi="ar-SA"/>
        </w:rPr>
        <w:t xml:space="preserve">本项目是否接受联合体投标： </w:t>
      </w:r>
      <w:sdt>
        <w:sdtPr>
          <w:rPr>
            <w:rFonts w:hint="eastAsia" w:cs="宋体" w:asciiTheme="minorEastAsia" w:hAnsiTheme="minorEastAsia" w:eastAsiaTheme="minorEastAsia"/>
            <w:snapToGrid/>
            <w:color w:val="auto"/>
            <w:kern w:val="2"/>
            <w:sz w:val="21"/>
            <w:szCs w:val="21"/>
            <w:lang w:val="en-US" w:eastAsia="zh-CN" w:bidi="ar-SA"/>
          </w:rPr>
          <w:id w:val="147457312"/>
          <w14:checkbox>
            <w14:checked w14:val="0"/>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t>☐</w:t>
          </w:r>
        </w:sdtContent>
      </w:sdt>
      <w:r>
        <w:rPr>
          <w:rFonts w:hint="eastAsia" w:cs="宋体" w:asciiTheme="minorEastAsia" w:hAnsiTheme="minorEastAsia" w:eastAsiaTheme="minorEastAsia"/>
          <w:snapToGrid/>
          <w:color w:val="auto"/>
          <w:kern w:val="2"/>
          <w:sz w:val="21"/>
          <w:szCs w:val="21"/>
          <w:lang w:val="en-US" w:eastAsia="zh-CN" w:bidi="ar-SA"/>
        </w:rPr>
        <w:t>是；</w:t>
      </w:r>
      <w:sdt>
        <w:sdtPr>
          <w:rPr>
            <w:rFonts w:hint="eastAsia" w:cs="宋体" w:asciiTheme="minorEastAsia" w:hAnsiTheme="minorEastAsia" w:eastAsiaTheme="minorEastAsia"/>
            <w:snapToGrid/>
            <w:color w:val="auto"/>
            <w:kern w:val="2"/>
            <w:sz w:val="21"/>
            <w:szCs w:val="21"/>
            <w:lang w:val="en-US" w:eastAsia="zh-CN" w:bidi="ar-SA"/>
          </w:rPr>
          <w:id w:val="147459053"/>
          <w14:checkbox>
            <w14:checked w14:val="1"/>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sym w:font="Wingdings" w:char="F0FE"/>
          </w:r>
        </w:sdtContent>
      </w:sdt>
      <w:r>
        <w:rPr>
          <w:rFonts w:hint="eastAsia" w:cs="宋体" w:asciiTheme="minorEastAsia" w:hAnsiTheme="minorEastAsia" w:eastAsiaTheme="minorEastAsia"/>
          <w:snapToGrid/>
          <w:color w:val="auto"/>
          <w:kern w:val="2"/>
          <w:sz w:val="21"/>
          <w:szCs w:val="21"/>
          <w:lang w:val="en-US" w:eastAsia="zh-CN" w:bidi="ar-SA"/>
        </w:rPr>
        <w:t>否。</w:t>
      </w:r>
    </w:p>
    <w:p w14:paraId="1453BF66">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p w14:paraId="2B437928">
      <w:pPr>
        <w:pStyle w:val="513"/>
        <w:spacing w:before="0" w:after="0" w:line="400" w:lineRule="exact"/>
        <w:rPr>
          <w:sz w:val="21"/>
          <w:szCs w:val="21"/>
        </w:rPr>
      </w:pPr>
    </w:p>
    <w:p w14:paraId="2ADD9FE4">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标项二</w:t>
      </w:r>
    </w:p>
    <w:p w14:paraId="323555C3">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标项名称:</w:t>
      </w:r>
      <w:r>
        <w:rPr>
          <w:rFonts w:hint="eastAsia"/>
          <w:szCs w:val="21"/>
        </w:rPr>
        <w:t xml:space="preserve"> </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保安服务B标</w:t>
      </w:r>
    </w:p>
    <w:p w14:paraId="08531A0E">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数量: 1年</w:t>
      </w:r>
    </w:p>
    <w:p w14:paraId="628E3921">
      <w:pPr>
        <w:spacing w:line="40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预算金额（元）:</w:t>
      </w:r>
      <w:r>
        <w:rPr>
          <w:rFonts w:hint="eastAsia" w:cs="宋体" w:asciiTheme="minorEastAsia" w:hAnsiTheme="minorEastAsia" w:eastAsiaTheme="minorEastAsia"/>
          <w:szCs w:val="21"/>
          <w:lang w:val="en-US" w:eastAsia="zh-CN"/>
        </w:rPr>
        <w:t>1302048.00</w:t>
      </w:r>
    </w:p>
    <w:p w14:paraId="1A46DDCE">
      <w:pPr>
        <w:spacing w:line="400" w:lineRule="exact"/>
        <w:ind w:firstLine="420" w:firstLineChars="200"/>
        <w:rPr>
          <w:rFonts w:ascii="宋体" w:hAnsi="宋体" w:cs="宋体"/>
          <w:bCs/>
          <w:szCs w:val="21"/>
        </w:rPr>
      </w:pPr>
      <w:r>
        <w:rPr>
          <w:rFonts w:hint="eastAsia" w:cs="宋体" w:asciiTheme="minorEastAsia" w:hAnsiTheme="minorEastAsia" w:eastAsiaTheme="minorEastAsia"/>
          <w:szCs w:val="21"/>
        </w:rPr>
        <w:t>简要规格描述或项目基本概况介绍、用途：</w:t>
      </w:r>
      <w:r>
        <w:rPr>
          <w:rFonts w:hint="eastAsia" w:cs="宋体" w:asciiTheme="minorEastAsia" w:hAnsiTheme="minorEastAsia" w:eastAsiaTheme="minorEastAsia"/>
          <w:szCs w:val="21"/>
          <w:lang w:val="en-US" w:eastAsia="zh-CN"/>
        </w:rPr>
        <w:t>采购保安服务共33人，其中长青公园16人，北部湾广场17人</w:t>
      </w:r>
      <w:r>
        <w:rPr>
          <w:rFonts w:hint="eastAsia" w:asciiTheme="minorEastAsia" w:hAnsiTheme="minorEastAsia" w:eastAsiaTheme="minorEastAsia"/>
          <w:szCs w:val="21"/>
        </w:rPr>
        <w:t>。</w:t>
      </w:r>
      <w:r>
        <w:rPr>
          <w:rFonts w:hint="eastAsia" w:ascii="宋体" w:hAnsi="宋体" w:cs="宋体"/>
          <w:bCs/>
          <w:szCs w:val="21"/>
        </w:rPr>
        <w:t>详见招标文件。</w:t>
      </w:r>
    </w:p>
    <w:p w14:paraId="43D34407">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最高限价（如有）：/</w:t>
      </w:r>
    </w:p>
    <w:p w14:paraId="5B64079E">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r>
        <w:rPr>
          <w:rFonts w:hint="eastAsia" w:cs="宋体" w:asciiTheme="minorEastAsia" w:hAnsiTheme="minorEastAsia" w:eastAsiaTheme="minorEastAsia"/>
          <w:szCs w:val="21"/>
          <w:lang w:val="en-US" w:eastAsia="zh-CN"/>
        </w:rPr>
        <w:t>2025年12月1日至2026年11月30日</w:t>
      </w:r>
      <w:r>
        <w:rPr>
          <w:rFonts w:hint="eastAsia" w:cs="宋体" w:asciiTheme="minorEastAsia" w:hAnsiTheme="minorEastAsia" w:eastAsiaTheme="minorEastAsia"/>
          <w:szCs w:val="21"/>
        </w:rPr>
        <w:t>。</w:t>
      </w:r>
    </w:p>
    <w:p w14:paraId="0F1C63B5">
      <w:pPr>
        <w:pStyle w:val="5"/>
        <w:spacing w:line="360" w:lineRule="auto"/>
        <w:ind w:left="0" w:leftChars="0" w:firstLine="420" w:firstLineChars="200"/>
        <w:rPr>
          <w:rFonts w:hint="eastAsia" w:cs="宋体" w:asciiTheme="minorEastAsia" w:hAnsiTheme="minorEastAsia" w:eastAsiaTheme="minorEastAsia"/>
          <w:snapToGrid/>
          <w:color w:val="auto"/>
          <w:kern w:val="2"/>
          <w:sz w:val="21"/>
          <w:szCs w:val="21"/>
          <w:lang w:val="en-US" w:eastAsia="zh-CN" w:bidi="ar-SA"/>
        </w:rPr>
      </w:pPr>
      <w:r>
        <w:rPr>
          <w:rFonts w:hint="eastAsia" w:cs="宋体" w:asciiTheme="minorEastAsia" w:hAnsiTheme="minorEastAsia" w:eastAsiaTheme="minorEastAsia"/>
          <w:snapToGrid/>
          <w:color w:val="auto"/>
          <w:kern w:val="2"/>
          <w:sz w:val="21"/>
          <w:szCs w:val="21"/>
          <w:lang w:val="en-US" w:eastAsia="zh-CN" w:bidi="ar-SA"/>
        </w:rPr>
        <w:t xml:space="preserve">本项目是否接受联合体投标： </w:t>
      </w:r>
      <w:sdt>
        <w:sdtPr>
          <w:rPr>
            <w:rFonts w:hint="eastAsia" w:cs="宋体" w:asciiTheme="minorEastAsia" w:hAnsiTheme="minorEastAsia" w:eastAsiaTheme="minorEastAsia"/>
            <w:snapToGrid/>
            <w:color w:val="auto"/>
            <w:kern w:val="2"/>
            <w:sz w:val="21"/>
            <w:szCs w:val="21"/>
            <w:lang w:val="en-US" w:eastAsia="zh-CN" w:bidi="ar-SA"/>
          </w:rPr>
          <w:id w:val="147466876"/>
          <w14:checkbox>
            <w14:checked w14:val="0"/>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t>☐</w:t>
          </w:r>
        </w:sdtContent>
      </w:sdt>
      <w:r>
        <w:rPr>
          <w:rFonts w:hint="eastAsia" w:cs="宋体" w:asciiTheme="minorEastAsia" w:hAnsiTheme="minorEastAsia" w:eastAsiaTheme="minorEastAsia"/>
          <w:snapToGrid/>
          <w:color w:val="auto"/>
          <w:kern w:val="2"/>
          <w:sz w:val="21"/>
          <w:szCs w:val="21"/>
          <w:lang w:val="en-US" w:eastAsia="zh-CN" w:bidi="ar-SA"/>
        </w:rPr>
        <w:t>是；</w:t>
      </w:r>
      <w:sdt>
        <w:sdtPr>
          <w:rPr>
            <w:rFonts w:hint="eastAsia" w:cs="宋体" w:asciiTheme="minorEastAsia" w:hAnsiTheme="minorEastAsia" w:eastAsiaTheme="minorEastAsia"/>
            <w:snapToGrid/>
            <w:color w:val="auto"/>
            <w:kern w:val="2"/>
            <w:sz w:val="21"/>
            <w:szCs w:val="21"/>
            <w:lang w:val="en-US" w:eastAsia="zh-CN" w:bidi="ar-SA"/>
          </w:rPr>
          <w:id w:val="147455477"/>
          <w14:checkbox>
            <w14:checked w14:val="1"/>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sym w:font="Wingdings" w:char="F0FE"/>
          </w:r>
        </w:sdtContent>
      </w:sdt>
      <w:r>
        <w:rPr>
          <w:rFonts w:hint="eastAsia" w:cs="宋体" w:asciiTheme="minorEastAsia" w:hAnsiTheme="minorEastAsia" w:eastAsiaTheme="minorEastAsia"/>
          <w:snapToGrid/>
          <w:color w:val="auto"/>
          <w:kern w:val="2"/>
          <w:sz w:val="21"/>
          <w:szCs w:val="21"/>
          <w:lang w:val="en-US" w:eastAsia="zh-CN" w:bidi="ar-SA"/>
        </w:rPr>
        <w:t>否。</w:t>
      </w:r>
    </w:p>
    <w:p w14:paraId="608350EE">
      <w:pPr>
        <w:spacing w:line="40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备注：</w:t>
      </w:r>
    </w:p>
    <w:p w14:paraId="6376FBD1">
      <w:pPr>
        <w:pStyle w:val="513"/>
        <w:spacing w:before="0" w:after="0" w:line="400" w:lineRule="exact"/>
        <w:rPr>
          <w:sz w:val="21"/>
          <w:szCs w:val="21"/>
        </w:rPr>
      </w:pPr>
    </w:p>
    <w:p w14:paraId="628502A6">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标项三</w:t>
      </w:r>
    </w:p>
    <w:p w14:paraId="6ABCBFFF">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标项名称:</w:t>
      </w:r>
      <w:r>
        <w:rPr>
          <w:rFonts w:hint="eastAsia"/>
          <w:szCs w:val="21"/>
        </w:rPr>
        <w:t xml:space="preserve"> </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保安服务C标</w:t>
      </w:r>
    </w:p>
    <w:p w14:paraId="15EBAB1F">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数量: 1年</w:t>
      </w:r>
    </w:p>
    <w:p w14:paraId="4CFC3E1F">
      <w:pPr>
        <w:spacing w:line="400" w:lineRule="exact"/>
        <w:ind w:firstLine="420" w:firstLineChars="200"/>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 xml:space="preserve">预算金额（元）: </w:t>
      </w:r>
      <w:r>
        <w:rPr>
          <w:rFonts w:hint="eastAsia" w:cs="宋体" w:asciiTheme="minorEastAsia" w:hAnsiTheme="minorEastAsia" w:eastAsiaTheme="minorEastAsia"/>
          <w:szCs w:val="21"/>
          <w:lang w:val="en-US" w:eastAsia="zh-CN"/>
        </w:rPr>
        <w:t>1262592.00</w:t>
      </w:r>
    </w:p>
    <w:p w14:paraId="0EF81563">
      <w:pPr>
        <w:spacing w:line="400" w:lineRule="exact"/>
        <w:ind w:firstLine="420" w:firstLineChars="200"/>
        <w:rPr>
          <w:rFonts w:ascii="宋体" w:hAnsi="宋体" w:cs="宋体"/>
          <w:bCs/>
          <w:szCs w:val="21"/>
        </w:rPr>
      </w:pPr>
      <w:r>
        <w:rPr>
          <w:rFonts w:hint="eastAsia" w:cs="宋体" w:asciiTheme="minorEastAsia" w:hAnsiTheme="minorEastAsia" w:eastAsiaTheme="minorEastAsia"/>
          <w:szCs w:val="21"/>
        </w:rPr>
        <w:t>简要规格描述或项目基本概况介绍、用途：</w:t>
      </w:r>
      <w:r>
        <w:rPr>
          <w:rFonts w:hint="eastAsia" w:asciiTheme="minorEastAsia" w:hAnsiTheme="minorEastAsia" w:eastAsiaTheme="minorEastAsia"/>
          <w:szCs w:val="21"/>
        </w:rPr>
        <w:t>采购保安服务共</w:t>
      </w:r>
      <w:r>
        <w:rPr>
          <w:rFonts w:hint="eastAsia" w:asciiTheme="minorEastAsia" w:hAnsiTheme="minorEastAsia" w:eastAsiaTheme="minorEastAsia"/>
          <w:szCs w:val="21"/>
          <w:lang w:val="en-US" w:eastAsia="zh-CN"/>
        </w:rPr>
        <w:t>32</w:t>
      </w:r>
      <w:r>
        <w:rPr>
          <w:rFonts w:hint="eastAsia" w:asciiTheme="minorEastAsia" w:hAnsiTheme="minorEastAsia" w:eastAsiaTheme="minorEastAsia"/>
          <w:szCs w:val="21"/>
        </w:rPr>
        <w:t>人，其中西藏路带状公园8人，市花公园12人，体育公园4人，</w:t>
      </w:r>
      <w:r>
        <w:rPr>
          <w:rFonts w:hint="eastAsia" w:asciiTheme="minorEastAsia" w:hAnsiTheme="minorEastAsia" w:eastAsiaTheme="minorEastAsia"/>
          <w:szCs w:val="21"/>
          <w:lang w:eastAsia="zh-CN"/>
        </w:rPr>
        <w:t>儿童公园</w:t>
      </w:r>
      <w:r>
        <w:rPr>
          <w:rFonts w:hint="eastAsia" w:asciiTheme="minorEastAsia" w:hAnsiTheme="minorEastAsia" w:eastAsiaTheme="minorEastAsia"/>
          <w:szCs w:val="21"/>
          <w:lang w:val="en-US" w:eastAsia="zh-CN"/>
        </w:rPr>
        <w:t>4人，</w:t>
      </w:r>
      <w:r>
        <w:rPr>
          <w:rFonts w:hint="eastAsia" w:asciiTheme="minorEastAsia" w:hAnsiTheme="minorEastAsia" w:eastAsiaTheme="minorEastAsia"/>
          <w:szCs w:val="21"/>
        </w:rPr>
        <w:t>江尾公园4人。</w:t>
      </w:r>
      <w:r>
        <w:rPr>
          <w:rFonts w:hint="eastAsia" w:ascii="宋体" w:hAnsi="宋体" w:cs="宋体"/>
          <w:bCs/>
          <w:szCs w:val="21"/>
        </w:rPr>
        <w:t>详见招标文件。</w:t>
      </w:r>
    </w:p>
    <w:p w14:paraId="333C2081">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最高限价（如有）：/</w:t>
      </w:r>
    </w:p>
    <w:p w14:paraId="64B91107">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r>
        <w:rPr>
          <w:rFonts w:hint="eastAsia" w:cs="宋体" w:asciiTheme="minorEastAsia" w:hAnsiTheme="minorEastAsia" w:eastAsiaTheme="minorEastAsia"/>
          <w:szCs w:val="21"/>
          <w:lang w:val="en-US" w:eastAsia="zh-CN"/>
        </w:rPr>
        <w:t>2025年12月1日至2026年11月30日</w:t>
      </w:r>
      <w:r>
        <w:rPr>
          <w:rFonts w:hint="eastAsia" w:cs="宋体" w:asciiTheme="minorEastAsia" w:hAnsiTheme="minorEastAsia" w:eastAsiaTheme="minorEastAsia"/>
          <w:szCs w:val="21"/>
        </w:rPr>
        <w:t>。</w:t>
      </w:r>
    </w:p>
    <w:p w14:paraId="0A19FF1F">
      <w:pPr>
        <w:pStyle w:val="5"/>
        <w:spacing w:line="360" w:lineRule="auto"/>
        <w:ind w:left="0" w:leftChars="0" w:firstLine="420" w:firstLineChars="200"/>
        <w:rPr>
          <w:rFonts w:hint="eastAsia" w:cs="宋体" w:asciiTheme="minorEastAsia" w:hAnsiTheme="minorEastAsia" w:eastAsiaTheme="minorEastAsia"/>
          <w:snapToGrid/>
          <w:color w:val="auto"/>
          <w:kern w:val="2"/>
          <w:sz w:val="21"/>
          <w:szCs w:val="21"/>
          <w:lang w:val="en-US" w:eastAsia="zh-CN" w:bidi="ar-SA"/>
        </w:rPr>
      </w:pPr>
      <w:r>
        <w:rPr>
          <w:rFonts w:hint="eastAsia" w:cs="宋体" w:asciiTheme="minorEastAsia" w:hAnsiTheme="minorEastAsia" w:eastAsiaTheme="minorEastAsia"/>
          <w:snapToGrid/>
          <w:color w:val="auto"/>
          <w:kern w:val="2"/>
          <w:sz w:val="21"/>
          <w:szCs w:val="21"/>
          <w:lang w:val="en-US" w:eastAsia="zh-CN" w:bidi="ar-SA"/>
        </w:rPr>
        <w:t xml:space="preserve">本项目是否接受联合体投标： </w:t>
      </w:r>
      <w:sdt>
        <w:sdtPr>
          <w:rPr>
            <w:rFonts w:hint="eastAsia" w:cs="宋体" w:asciiTheme="minorEastAsia" w:hAnsiTheme="minorEastAsia" w:eastAsiaTheme="minorEastAsia"/>
            <w:snapToGrid/>
            <w:color w:val="auto"/>
            <w:kern w:val="2"/>
            <w:sz w:val="21"/>
            <w:szCs w:val="21"/>
            <w:lang w:val="en-US" w:eastAsia="zh-CN" w:bidi="ar-SA"/>
          </w:rPr>
          <w:id w:val="147469362"/>
          <w14:checkbox>
            <w14:checked w14:val="0"/>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t>☐</w:t>
          </w:r>
        </w:sdtContent>
      </w:sdt>
      <w:r>
        <w:rPr>
          <w:rFonts w:hint="eastAsia" w:cs="宋体" w:asciiTheme="minorEastAsia" w:hAnsiTheme="minorEastAsia" w:eastAsiaTheme="minorEastAsia"/>
          <w:snapToGrid/>
          <w:color w:val="auto"/>
          <w:kern w:val="2"/>
          <w:sz w:val="21"/>
          <w:szCs w:val="21"/>
          <w:lang w:val="en-US" w:eastAsia="zh-CN" w:bidi="ar-SA"/>
        </w:rPr>
        <w:t>是；</w:t>
      </w:r>
      <w:sdt>
        <w:sdtPr>
          <w:rPr>
            <w:rFonts w:hint="eastAsia" w:cs="宋体" w:asciiTheme="minorEastAsia" w:hAnsiTheme="minorEastAsia" w:eastAsiaTheme="minorEastAsia"/>
            <w:snapToGrid/>
            <w:color w:val="auto"/>
            <w:kern w:val="2"/>
            <w:sz w:val="21"/>
            <w:szCs w:val="21"/>
            <w:lang w:val="en-US" w:eastAsia="zh-CN" w:bidi="ar-SA"/>
          </w:rPr>
          <w:id w:val="147454730"/>
          <w14:checkbox>
            <w14:checked w14:val="1"/>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sym w:font="Wingdings" w:char="F0FE"/>
          </w:r>
        </w:sdtContent>
      </w:sdt>
      <w:r>
        <w:rPr>
          <w:rFonts w:hint="eastAsia" w:cs="宋体" w:asciiTheme="minorEastAsia" w:hAnsiTheme="minorEastAsia" w:eastAsiaTheme="minorEastAsia"/>
          <w:snapToGrid/>
          <w:color w:val="auto"/>
          <w:kern w:val="2"/>
          <w:sz w:val="21"/>
          <w:szCs w:val="21"/>
          <w:lang w:val="en-US" w:eastAsia="zh-CN" w:bidi="ar-SA"/>
        </w:rPr>
        <w:t>否。</w:t>
      </w:r>
    </w:p>
    <w:p w14:paraId="18B7C250">
      <w:pPr>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备注：</w:t>
      </w:r>
    </w:p>
    <w:p w14:paraId="0F6D1542">
      <w:pPr>
        <w:spacing w:line="360" w:lineRule="auto"/>
        <w:rPr>
          <w:rFonts w:hint="eastAsia" w:ascii="宋体" w:hAnsi="宋体" w:cs="宋体"/>
          <w:sz w:val="24"/>
        </w:rPr>
      </w:pPr>
    </w:p>
    <w:p w14:paraId="55FE5CCB">
      <w:pPr>
        <w:spacing w:line="360" w:lineRule="auto"/>
        <w:rPr>
          <w:rFonts w:ascii="宋体" w:hAnsi="宋体" w:cs="宋体"/>
          <w:b/>
          <w:sz w:val="24"/>
        </w:rPr>
      </w:pPr>
      <w:r>
        <w:rPr>
          <w:rFonts w:hint="eastAsia" w:ascii="宋体" w:hAnsi="宋体" w:cs="宋体"/>
          <w:b/>
          <w:sz w:val="24"/>
        </w:rPr>
        <w:t>二、申请人的资格要求：</w:t>
      </w:r>
    </w:p>
    <w:p w14:paraId="5FC23C62">
      <w:pPr>
        <w:spacing w:line="360" w:lineRule="auto"/>
        <w:ind w:firstLine="480"/>
        <w:rPr>
          <w:rFonts w:ascii="宋体" w:hAnsi="宋体" w:cs="宋体"/>
          <w:snapToGrid w:val="0"/>
          <w:color w:val="FF0000"/>
          <w:kern w:val="28"/>
          <w:sz w:val="24"/>
          <w:szCs w:val="20"/>
        </w:rPr>
      </w:pPr>
      <w:r>
        <w:rPr>
          <w:rFonts w:hint="eastAsia" w:ascii="宋体" w:hAnsi="宋体" w:cs="宋体"/>
          <w:snapToGrid w:val="0"/>
          <w:color w:val="FF0000"/>
          <w:kern w:val="28"/>
          <w:sz w:val="24"/>
          <w:szCs w:val="20"/>
        </w:rPr>
        <w:t>1.满足《中华人民共和国政府采购法》第二十二条规定；</w:t>
      </w:r>
      <w:r>
        <w:rPr>
          <w:rFonts w:ascii="宋体" w:hAnsi="宋体" w:cs="宋体"/>
          <w:snapToGrid w:val="0"/>
          <w:color w:val="FF0000"/>
          <w:kern w:val="28"/>
          <w:sz w:val="24"/>
          <w:szCs w:val="20"/>
        </w:rPr>
        <w:t xml:space="preserve"> </w:t>
      </w:r>
    </w:p>
    <w:p w14:paraId="0C327EF8">
      <w:pPr>
        <w:spacing w:line="360" w:lineRule="auto"/>
        <w:rPr>
          <w:rFonts w:ascii="宋体" w:hAnsi="宋体" w:cs="宋体"/>
          <w:snapToGrid w:val="0"/>
          <w:color w:val="FF0000"/>
          <w:kern w:val="28"/>
          <w:sz w:val="24"/>
          <w:szCs w:val="20"/>
        </w:rPr>
      </w:pPr>
      <w:r>
        <w:rPr>
          <w:rFonts w:hint="eastAsia" w:ascii="宋体" w:hAnsi="宋体" w:cs="宋体"/>
          <w:snapToGrid w:val="0"/>
          <w:color w:val="FF0000"/>
          <w:kern w:val="28"/>
          <w:sz w:val="24"/>
          <w:szCs w:val="20"/>
        </w:rPr>
        <w:t xml:space="preserve">    </w:t>
      </w:r>
      <w:r>
        <w:rPr>
          <w:rFonts w:ascii="宋体" w:hAnsi="宋体" w:cs="宋体"/>
          <w:snapToGrid w:val="0"/>
          <w:color w:val="FF0000"/>
          <w:kern w:val="28"/>
          <w:sz w:val="24"/>
          <w:szCs w:val="20"/>
        </w:rPr>
        <w:t>2</w:t>
      </w:r>
      <w:r>
        <w:rPr>
          <w:rFonts w:hint="eastAsia" w:ascii="宋体" w:hAnsi="宋体" w:cs="宋体"/>
          <w:snapToGrid w:val="0"/>
          <w:color w:val="FF0000"/>
          <w:kern w:val="28"/>
          <w:sz w:val="24"/>
          <w:szCs w:val="20"/>
        </w:rPr>
        <w:t>.落实政府采购政策需满足的资格要求：标项1无；标项2、3专门面向小型和微型企业采购，供应商须为小型和微型企业，监狱企业、残疾人福利性单位视同小型和微型企业。</w:t>
      </w:r>
    </w:p>
    <w:p w14:paraId="3BE57A8B">
      <w:pPr>
        <w:spacing w:line="360" w:lineRule="auto"/>
        <w:ind w:firstLine="480" w:firstLineChars="200"/>
        <w:rPr>
          <w:rFonts w:ascii="宋体" w:hAnsi="宋体" w:cs="宋体"/>
          <w:color w:val="FF0000"/>
          <w:sz w:val="24"/>
        </w:rPr>
      </w:pPr>
      <w:r>
        <w:rPr>
          <w:rFonts w:hint="eastAsia" w:ascii="宋体" w:hAnsi="宋体" w:cs="宋体"/>
          <w:color w:val="FF0000"/>
          <w:sz w:val="24"/>
        </w:rPr>
        <w:t>3.本项目的特定资格要求：标项1、2、3的投标供应商须具备有效的保安服务许可证；</w:t>
      </w:r>
    </w:p>
    <w:p w14:paraId="1276FAD6">
      <w:pPr>
        <w:snapToGrid w:val="0"/>
        <w:spacing w:line="360" w:lineRule="auto"/>
        <w:rPr>
          <w:rFonts w:ascii="宋体" w:hAnsi="宋体" w:cs="宋体"/>
          <w:b/>
          <w:sz w:val="24"/>
        </w:rPr>
      </w:pPr>
      <w:r>
        <w:rPr>
          <w:rFonts w:hint="eastAsia" w:ascii="宋体" w:hAnsi="宋体" w:cs="宋体"/>
          <w:b/>
          <w:sz w:val="24"/>
        </w:rPr>
        <w:t xml:space="preserve">三、获取招标文件 </w:t>
      </w:r>
    </w:p>
    <w:p w14:paraId="7A6344B9">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7</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2645ED09">
      <w:pPr>
        <w:snapToGrid w:val="0"/>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5564875B">
      <w:pPr>
        <w:snapToGrid w:val="0"/>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1FC1ABDC">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14:paraId="44AD13D8">
      <w:pPr>
        <w:spacing w:line="360" w:lineRule="auto"/>
        <w:rPr>
          <w:rFonts w:ascii="宋体" w:hAnsi="宋体" w:cs="宋体"/>
          <w:b/>
          <w:sz w:val="24"/>
        </w:rPr>
      </w:pPr>
      <w:r>
        <w:rPr>
          <w:rFonts w:hint="eastAsia" w:ascii="宋体" w:hAnsi="宋体" w:cs="宋体"/>
          <w:b/>
          <w:sz w:val="24"/>
        </w:rPr>
        <w:t>四、提交投标文件截止时间、开标时间和地点</w:t>
      </w:r>
    </w:p>
    <w:p w14:paraId="1EE7A628">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27</w:t>
      </w:r>
      <w:r>
        <w:rPr>
          <w:rFonts w:hint="eastAsia" w:ascii="宋体" w:hAnsi="宋体" w:cs="宋体"/>
          <w:sz w:val="24"/>
          <w:u w:val="single"/>
        </w:rPr>
        <w:t>日9点00分00秒</w:t>
      </w:r>
      <w:r>
        <w:rPr>
          <w:rFonts w:hint="eastAsia" w:ascii="宋体" w:hAnsi="宋体" w:cs="宋体"/>
          <w:bCs/>
          <w:sz w:val="24"/>
          <w:u w:val="single"/>
        </w:rPr>
        <w:t xml:space="preserve"> </w:t>
      </w:r>
      <w:r>
        <w:rPr>
          <w:rFonts w:hint="eastAsia" w:ascii="宋体" w:hAnsi="宋体" w:cs="宋体"/>
          <w:sz w:val="24"/>
        </w:rPr>
        <w:t>（北京时间）</w:t>
      </w:r>
    </w:p>
    <w:p w14:paraId="783EFC33">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14:paraId="4C8CEA79">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27</w:t>
      </w:r>
      <w:r>
        <w:rPr>
          <w:rFonts w:hint="eastAsia" w:ascii="宋体" w:hAnsi="宋体" w:cs="宋体"/>
          <w:sz w:val="24"/>
          <w:u w:val="single"/>
        </w:rPr>
        <w:t>日9点00分00秒</w:t>
      </w:r>
      <w:r>
        <w:rPr>
          <w:rFonts w:hint="eastAsia" w:ascii="宋体" w:hAnsi="宋体" w:cs="宋体"/>
          <w:bCs/>
          <w:sz w:val="24"/>
          <w:u w:val="single"/>
        </w:rPr>
        <w:t xml:space="preserve">  </w:t>
      </w:r>
    </w:p>
    <w:p w14:paraId="3DB1FB79">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27E6CE5F">
      <w:pPr>
        <w:spacing w:line="360" w:lineRule="auto"/>
        <w:rPr>
          <w:rFonts w:ascii="宋体" w:hAnsi="宋体" w:cs="宋体"/>
          <w:sz w:val="24"/>
        </w:rPr>
      </w:pPr>
      <w:r>
        <w:rPr>
          <w:rFonts w:hint="eastAsia" w:ascii="宋体" w:hAnsi="宋体" w:cs="宋体"/>
          <w:b/>
          <w:sz w:val="24"/>
        </w:rPr>
        <w:t xml:space="preserve">五、公告期限 </w:t>
      </w:r>
    </w:p>
    <w:p w14:paraId="685AB2E1">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20010676">
      <w:pPr>
        <w:spacing w:line="360" w:lineRule="auto"/>
        <w:rPr>
          <w:rFonts w:ascii="宋体" w:hAnsi="宋体" w:cs="宋体"/>
          <w:b/>
          <w:sz w:val="24"/>
        </w:rPr>
      </w:pPr>
      <w:r>
        <w:rPr>
          <w:rFonts w:hint="eastAsia" w:ascii="宋体" w:hAnsi="宋体" w:cs="宋体"/>
          <w:b/>
          <w:sz w:val="24"/>
        </w:rPr>
        <w:t>六、其他补充事宜</w:t>
      </w:r>
    </w:p>
    <w:p w14:paraId="514AD339">
      <w:pPr>
        <w:spacing w:line="360" w:lineRule="auto"/>
        <w:ind w:firstLine="480" w:firstLineChars="200"/>
        <w:rPr>
          <w:rFonts w:ascii="宋体" w:hAnsi="宋体" w:cs="宋体"/>
          <w:sz w:val="24"/>
        </w:rPr>
      </w:pPr>
      <w:r>
        <w:rPr>
          <w:rFonts w:hint="eastAsia" w:ascii="宋体" w:hAnsi="宋体" w:cs="宋体"/>
          <w:sz w:val="24"/>
        </w:rPr>
        <w:t xml:space="preserve"> 1.投标保证金：无。</w:t>
      </w:r>
    </w:p>
    <w:p w14:paraId="368F92FE">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标项1非专门面向中小企业采购，评审时小型和微型企业承接的服务报价给予20%的扣除，监狱企业、残疾人福利性单位视同小型和微型企业，其承接的服务在评审时给予相同的价格扣除。标项</w:t>
      </w:r>
      <w:r>
        <w:rPr>
          <w:rFonts w:hint="eastAsia" w:ascii="宋体" w:hAnsi="宋体" w:cs="宋体"/>
          <w:sz w:val="24"/>
          <w:lang w:val="en-US" w:eastAsia="zh-CN"/>
        </w:rPr>
        <w:t>2、</w:t>
      </w:r>
      <w:r>
        <w:rPr>
          <w:rFonts w:hint="eastAsia" w:ascii="宋体" w:hAnsi="宋体" w:cs="宋体"/>
          <w:sz w:val="24"/>
        </w:rPr>
        <w:t>3专门面向小型和微型企业采购，监狱企业、残疾人福利性单位视同小型和微型企业，供应商须为小微企业或监狱企业、残疾人福利性单位。（</w:t>
      </w:r>
      <w:r>
        <w:rPr>
          <w:rFonts w:hint="eastAsia" w:ascii="宋体" w:hAnsi="宋体" w:cs="宋体"/>
          <w:sz w:val="24"/>
          <w:lang w:val="en-US" w:eastAsia="zh-CN"/>
        </w:rPr>
        <w:t>4</w:t>
      </w:r>
      <w:r>
        <w:rPr>
          <w:rFonts w:hint="eastAsia" w:ascii="宋体" w:hAnsi="宋体" w:cs="宋体"/>
          <w:sz w:val="24"/>
        </w:rPr>
        <w:t>）支持创新发展：优先采购被认定为首台套产品和“制造精品”的自主创新产品。（</w:t>
      </w:r>
      <w:r>
        <w:rPr>
          <w:rFonts w:hint="eastAsia" w:ascii="宋体" w:hAnsi="宋体" w:cs="宋体"/>
          <w:sz w:val="24"/>
          <w:lang w:val="en-US" w:eastAsia="zh-CN"/>
        </w:rPr>
        <w:t>5</w:t>
      </w:r>
      <w:r>
        <w:rPr>
          <w:rFonts w:hint="eastAsia" w:ascii="宋体" w:hAnsi="宋体" w:cs="宋体"/>
          <w:sz w:val="24"/>
        </w:rPr>
        <w:t>）平等对待内外资企业和符合条件的破产重整企业。</w:t>
      </w:r>
    </w:p>
    <w:p w14:paraId="4A7F04E8">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12BE830A">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14:paraId="4265DD0D">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59ABEEA">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2B16726">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本项目兼投不兼中，投标人可参与一个或多个标项，但是投标人最多只能成为其中一个标项的中标人，且按其所投标项预算金额大小顺序优先中标预算较大的标项。评审时，若某投标人存在两个或两个以上标项综合得分均为最高，则只推荐该投标人成为其中预算金额最大的标项的第一中标候选人，不再推荐成为其他标项的中标候选人。</w:t>
      </w:r>
    </w:p>
    <w:p w14:paraId="46F0E046">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8</w:t>
      </w:r>
      <w:r>
        <w:rPr>
          <w:rFonts w:hint="eastAsia" w:ascii="宋体" w:hAnsi="宋体" w:cs="宋体"/>
          <w:sz w:val="24"/>
          <w:highlight w:val="none"/>
        </w:rPr>
        <w:t>.本项目为北海市推动解决政府采购异常低价试点项目。</w:t>
      </w:r>
    </w:p>
    <w:p w14:paraId="1FD6DB3A">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8C6D542">
      <w:pPr>
        <w:spacing w:line="360" w:lineRule="auto"/>
        <w:ind w:firstLine="480"/>
        <w:rPr>
          <w:rFonts w:ascii="宋体" w:hAnsi="宋体" w:cs="宋体"/>
          <w:sz w:val="24"/>
        </w:rPr>
      </w:pPr>
      <w:r>
        <w:rPr>
          <w:rFonts w:hint="eastAsia" w:ascii="宋体" w:hAnsi="宋体" w:cs="宋体"/>
          <w:sz w:val="24"/>
        </w:rPr>
        <w:t>1.采购人信息</w:t>
      </w:r>
      <w:bookmarkStart w:id="521" w:name="_GoBack"/>
      <w:bookmarkEnd w:id="521"/>
    </w:p>
    <w:p w14:paraId="0BAF548D">
      <w:pPr>
        <w:spacing w:line="360" w:lineRule="auto"/>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北海市市政管理局</w:t>
      </w:r>
    </w:p>
    <w:p w14:paraId="63FCD3D9">
      <w:pPr>
        <w:spacing w:line="360" w:lineRule="auto"/>
        <w:rPr>
          <w:rFonts w:hint="eastAsia" w:ascii="宋体" w:hAnsi="宋体" w:cs="宋体"/>
          <w:sz w:val="24"/>
        </w:rPr>
      </w:pPr>
      <w:r>
        <w:rPr>
          <w:rFonts w:hint="eastAsia" w:ascii="宋体" w:hAnsi="宋体" w:cs="宋体"/>
          <w:sz w:val="24"/>
        </w:rPr>
        <w:t xml:space="preserve">    地    址：北海市海城区北海大道建设大厦主楼15至18楼</w:t>
      </w:r>
    </w:p>
    <w:p w14:paraId="447E5CBE">
      <w:pPr>
        <w:spacing w:line="360" w:lineRule="auto"/>
        <w:ind w:firstLine="480" w:firstLineChars="200"/>
        <w:rPr>
          <w:rFonts w:hint="eastAsia" w:ascii="宋体" w:hAnsi="宋体" w:cs="宋体"/>
          <w:sz w:val="24"/>
        </w:rPr>
      </w:pPr>
      <w:r>
        <w:rPr>
          <w:rFonts w:hint="eastAsia" w:ascii="宋体" w:hAnsi="宋体" w:cs="宋体"/>
          <w:sz w:val="24"/>
        </w:rPr>
        <w:t>项目联系人：方碧波</w:t>
      </w:r>
      <w:r>
        <w:rPr>
          <w:rFonts w:hint="eastAsia" w:ascii="宋体" w:hAnsi="宋体" w:cs="宋体"/>
          <w:sz w:val="24"/>
        </w:rPr>
        <w:tab/>
      </w:r>
    </w:p>
    <w:p w14:paraId="6927270B">
      <w:pPr>
        <w:spacing w:line="360" w:lineRule="auto"/>
        <w:ind w:firstLine="480" w:firstLineChars="200"/>
        <w:rPr>
          <w:rFonts w:hint="eastAsia" w:ascii="宋体" w:hAnsi="宋体" w:cs="宋体"/>
          <w:sz w:val="24"/>
        </w:rPr>
      </w:pPr>
      <w:r>
        <w:rPr>
          <w:rFonts w:hint="eastAsia" w:ascii="宋体" w:hAnsi="宋体" w:cs="宋体"/>
          <w:sz w:val="24"/>
        </w:rPr>
        <w:t xml:space="preserve">项目联系方式：0779-2290680  </w:t>
      </w:r>
    </w:p>
    <w:p w14:paraId="674A23EF">
      <w:pPr>
        <w:spacing w:line="360" w:lineRule="auto"/>
        <w:ind w:firstLine="480" w:firstLineChars="200"/>
        <w:rPr>
          <w:rFonts w:hint="eastAsia" w:ascii="宋体" w:hAnsi="宋体" w:cs="宋体"/>
          <w:sz w:val="24"/>
        </w:rPr>
      </w:pPr>
    </w:p>
    <w:p w14:paraId="4D750003">
      <w:pPr>
        <w:spacing w:line="360" w:lineRule="auto"/>
        <w:rPr>
          <w:rFonts w:ascii="宋体" w:hAnsi="宋体" w:cs="宋体"/>
          <w:sz w:val="24"/>
        </w:rPr>
      </w:pPr>
      <w:r>
        <w:rPr>
          <w:rFonts w:hint="eastAsia" w:ascii="宋体" w:hAnsi="宋体" w:cs="宋体"/>
          <w:sz w:val="24"/>
        </w:rPr>
        <w:t xml:space="preserve">    2.采购代理机构信息            </w:t>
      </w:r>
    </w:p>
    <w:p w14:paraId="6B966561">
      <w:pPr>
        <w:spacing w:line="360" w:lineRule="auto"/>
        <w:ind w:firstLine="480"/>
        <w:rPr>
          <w:rFonts w:ascii="宋体" w:hAnsi="宋体" w:cs="宋体"/>
          <w:sz w:val="24"/>
        </w:rPr>
      </w:pPr>
      <w:r>
        <w:rPr>
          <w:rFonts w:hint="eastAsia" w:ascii="宋体" w:hAnsi="宋体" w:cs="宋体"/>
          <w:sz w:val="24"/>
        </w:rPr>
        <w:t>名    称：北海市政府采购中心</w:t>
      </w:r>
    </w:p>
    <w:p w14:paraId="59FE5156">
      <w:pPr>
        <w:spacing w:line="360" w:lineRule="auto"/>
        <w:ind w:firstLine="480"/>
        <w:rPr>
          <w:rFonts w:ascii="宋体" w:hAnsi="宋体" w:cs="宋体"/>
          <w:sz w:val="24"/>
        </w:rPr>
      </w:pPr>
      <w:r>
        <w:rPr>
          <w:rFonts w:hint="eastAsia" w:ascii="宋体" w:hAnsi="宋体" w:cs="宋体"/>
          <w:sz w:val="24"/>
        </w:rPr>
        <w:t>地    址：北海市海城区陈文村北路7号市直机关第三办公区2号楼一层</w:t>
      </w:r>
    </w:p>
    <w:p w14:paraId="044CF7AB">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 费工</w:t>
      </w:r>
      <w:r>
        <w:rPr>
          <w:rFonts w:hint="eastAsia" w:ascii="宋体" w:hAnsi="宋体" w:cs="宋体"/>
          <w:sz w:val="24"/>
          <w:lang w:eastAsia="zh-CN"/>
        </w:rPr>
        <w:t>、洪工</w:t>
      </w:r>
    </w:p>
    <w:p w14:paraId="43B1ABD7">
      <w:pPr>
        <w:spacing w:line="360" w:lineRule="auto"/>
        <w:rPr>
          <w:rFonts w:ascii="宋体" w:hAnsi="宋体" w:cs="宋体"/>
          <w:sz w:val="24"/>
        </w:rPr>
      </w:pPr>
      <w:r>
        <w:rPr>
          <w:rFonts w:hint="eastAsia" w:ascii="宋体" w:hAnsi="宋体" w:cs="宋体"/>
          <w:sz w:val="24"/>
        </w:rPr>
        <w:t xml:space="preserve">    项目联系方式（询问）：0779-3056122</w:t>
      </w:r>
    </w:p>
    <w:p w14:paraId="64BB72A2">
      <w:pPr>
        <w:spacing w:line="360" w:lineRule="auto"/>
      </w:pPr>
    </w:p>
    <w:p w14:paraId="1DC36100">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2CB589A5">
      <w:pPr>
        <w:widowControl/>
        <w:adjustRightInd/>
        <w:jc w:val="left"/>
        <w:rPr>
          <w:rFonts w:ascii="宋体" w:hAnsi="宋体" w:cs="宋体"/>
          <w:b/>
          <w:sz w:val="36"/>
          <w:szCs w:val="20"/>
        </w:rPr>
      </w:pPr>
      <w:r>
        <w:rPr>
          <w:rFonts w:ascii="宋体" w:hAnsi="宋体" w:cs="宋体"/>
          <w:b/>
          <w:sz w:val="36"/>
          <w:szCs w:val="20"/>
        </w:rPr>
        <w:br w:type="page"/>
      </w:r>
    </w:p>
    <w:p w14:paraId="4E8D8F64">
      <w:pPr>
        <w:adjustRightInd/>
        <w:spacing w:line="360" w:lineRule="auto"/>
        <w:jc w:val="center"/>
        <w:outlineLvl w:val="0"/>
        <w:rPr>
          <w:rFonts w:ascii="宋体" w:hAnsi="宋体" w:cs="宋体"/>
          <w:b/>
          <w:sz w:val="36"/>
          <w:szCs w:val="20"/>
        </w:rPr>
      </w:pPr>
      <w:bookmarkStart w:id="12" w:name="_Toc176368903"/>
      <w:r>
        <w:rPr>
          <w:rFonts w:hint="eastAsia" w:ascii="宋体" w:hAnsi="宋体" w:cs="宋体"/>
          <w:b/>
          <w:sz w:val="36"/>
          <w:szCs w:val="20"/>
        </w:rPr>
        <w:t>第二部分</w:t>
      </w:r>
      <w:bookmarkEnd w:id="9"/>
      <w:r>
        <w:rPr>
          <w:rFonts w:hint="eastAsia" w:ascii="宋体" w:hAnsi="宋体" w:cs="宋体"/>
          <w:b/>
          <w:sz w:val="36"/>
          <w:szCs w:val="20"/>
        </w:rPr>
        <w:t xml:space="preserve"> 投标人须知</w:t>
      </w:r>
      <w:bookmarkEnd w:id="10"/>
      <w:bookmarkEnd w:id="12"/>
    </w:p>
    <w:p w14:paraId="6FF4DF1D">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0944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5420A11D">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F4186F1">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7B95855">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6851A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7675D5D3">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C0593F1">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25A554D">
            <w:pPr>
              <w:spacing w:line="360" w:lineRule="auto"/>
              <w:rPr>
                <w:rFonts w:ascii="宋体" w:hAnsi="宋体" w:cs="宋体"/>
                <w:sz w:val="24"/>
              </w:rPr>
            </w:pPr>
            <w:r>
              <w:rPr>
                <w:rFonts w:hint="eastAsia" w:ascii="宋体" w:hAnsi="宋体" w:cs="宋体"/>
                <w:sz w:val="24"/>
              </w:rPr>
              <w:t>服务类。</w:t>
            </w:r>
          </w:p>
        </w:tc>
      </w:tr>
      <w:tr w14:paraId="1DFD9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A9F8E19">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349F883">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3F65BEC">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北海市市政公园广场保安服务  </w:t>
            </w:r>
            <w:r>
              <w:rPr>
                <w:rFonts w:hint="eastAsia" w:ascii="宋体" w:hAnsi="宋体" w:cs="宋体"/>
                <w:kern w:val="0"/>
                <w:sz w:val="24"/>
              </w:rPr>
              <w:t>，属于</w:t>
            </w:r>
            <w:r>
              <w:rPr>
                <w:rFonts w:hint="eastAsia" w:ascii="宋体" w:hAnsi="宋体" w:cs="宋体"/>
                <w:kern w:val="0"/>
                <w:sz w:val="24"/>
                <w:u w:val="single"/>
              </w:rPr>
              <w:t xml:space="preserve"> 租赁和商务服务业 行</w:t>
            </w:r>
            <w:r>
              <w:rPr>
                <w:rFonts w:hint="eastAsia" w:ascii="宋体" w:hAnsi="宋体" w:cs="宋体"/>
                <w:kern w:val="0"/>
                <w:sz w:val="24"/>
              </w:rPr>
              <w:t>业；</w:t>
            </w:r>
          </w:p>
          <w:p w14:paraId="664F6A54">
            <w:pPr>
              <w:pStyle w:val="2"/>
              <w:rPr>
                <w:rFonts w:ascii="宋体" w:hAnsi="宋体" w:eastAsia="宋体" w:cs="宋体"/>
                <w:lang w:val="en-US"/>
              </w:rPr>
            </w:pPr>
          </w:p>
        </w:tc>
      </w:tr>
      <w:tr w14:paraId="02155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D541184">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26BBF85">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5C8D04">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7895513F">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13503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7C20C94">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98807F0">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1C7066D">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3A4CD56E">
            <w:pPr>
              <w:spacing w:line="360" w:lineRule="auto"/>
              <w:rPr>
                <w:rFonts w:ascii="宋体" w:hAnsi="宋体" w:cs="宋体"/>
                <w:sz w:val="24"/>
              </w:rPr>
            </w:pPr>
            <w:r>
              <w:rPr>
                <w:rFonts w:hint="eastAsia" w:ascii="宋体" w:hAnsi="宋体" w:cs="宋体"/>
                <w:sz w:val="24"/>
              </w:rPr>
              <w:t>注：不得限制大中型企业向小微企业合理分包。</w:t>
            </w:r>
          </w:p>
        </w:tc>
      </w:tr>
      <w:tr w14:paraId="71E18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13685E5">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B9F0958">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384D680">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10E9F3AB">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4CB71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D7A4E40">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0CF9EBF">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835AFAF">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3BE19F08">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7BAE1D7">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0C70C47B">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D09E695">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C50D3AB">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3101362D">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4675613D">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17FE96D">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34860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37FCC50">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164238F">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98C0010">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4BE685A2">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43B8EF8D">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4F724072">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33EAA5B1">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4150CF42">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232B116E">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4239B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3C90BCBF">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11959DEC">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215C2BB">
            <w:pPr>
              <w:spacing w:line="360" w:lineRule="auto"/>
              <w:rPr>
                <w:rFonts w:ascii="宋体" w:hAnsi="宋体" w:cs="宋体"/>
                <w:sz w:val="24"/>
              </w:rPr>
            </w:pPr>
            <w:r>
              <w:rPr>
                <w:rFonts w:hint="eastAsia" w:ascii="宋体" w:hAnsi="宋体" w:cs="宋体"/>
                <w:sz w:val="24"/>
              </w:rPr>
              <w:t>（1）资格证明文件：见招标文件第二部分11.1。</w:t>
            </w:r>
          </w:p>
          <w:p w14:paraId="09283DBF">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07B5A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1CDE7140">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204786DC">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FD7A1CE">
            <w:pPr>
              <w:spacing w:line="360" w:lineRule="auto"/>
              <w:rPr>
                <w:rFonts w:ascii="宋体" w:hAnsi="宋体" w:cs="宋体"/>
                <w:sz w:val="24"/>
              </w:rPr>
            </w:pPr>
            <w:r>
              <w:rPr>
                <w:rFonts w:hint="eastAsia" w:ascii="宋体" w:hAnsi="宋体" w:cs="宋体"/>
                <w:color w:val="FF0000"/>
                <w:sz w:val="24"/>
              </w:rPr>
              <w:t>（2）资信证明文件：根据招标文件第三部分采购需求及第四部分评标标准的要求提供。</w:t>
            </w:r>
          </w:p>
        </w:tc>
      </w:tr>
      <w:tr w14:paraId="0C0A7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D19E55">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822A419">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606A4">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E88E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3505389">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767508D">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A63A7BF">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0A5881ED">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76095ED9">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0BF0DC0D">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07E43E9F">
            <w:pPr>
              <w:spacing w:line="360" w:lineRule="auto"/>
              <w:ind w:firstLine="480" w:firstLineChars="200"/>
              <w:rPr>
                <w:rFonts w:ascii="宋体" w:hAnsi="宋体" w:cs="宋体"/>
                <w:sz w:val="24"/>
              </w:rPr>
            </w:pPr>
            <w:bookmarkStart w:id="13" w:name="OLE_LINK50"/>
            <w:bookmarkStart w:id="14" w:name="OLE_LINK48"/>
            <w:r>
              <w:rPr>
                <w:rFonts w:hint="eastAsia" w:ascii="宋体" w:hAnsi="宋体" w:cs="宋体"/>
                <w:kern w:val="0"/>
                <w:sz w:val="24"/>
              </w:rPr>
              <w:t>报价属于采购文件规定的异常低价情形之一，且</w:t>
            </w:r>
            <w:bookmarkEnd w:id="13"/>
            <w:bookmarkEnd w:id="14"/>
            <w:r>
              <w:rPr>
                <w:rFonts w:hint="eastAsia" w:ascii="宋体" w:hAnsi="宋体" w:cs="宋体"/>
                <w:kern w:val="0"/>
                <w:sz w:val="24"/>
              </w:rPr>
              <w:t>未能按要求提供书面说明或者提交相关证明材料证明其报价合理性的</w:t>
            </w:r>
            <w:r>
              <w:rPr>
                <w:rFonts w:hint="eastAsia" w:ascii="宋体" w:hAnsi="宋体" w:cs="宋体"/>
                <w:sz w:val="24"/>
                <w:szCs w:val="21"/>
              </w:rPr>
              <w:t>;</w:t>
            </w:r>
          </w:p>
          <w:p w14:paraId="5524C762">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588DB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310702F">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7B92395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7DE63492">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75D1FD7">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6018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EBDA754">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DF56A47">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2D70D1D">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2DB5C7B">
            <w:pPr>
              <w:pStyle w:val="33"/>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color w:val="FF0000"/>
                <w:sz w:val="24"/>
                <w:u w:val="single"/>
              </w:rPr>
              <w:t xml:space="preserve">        </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color w:val="FF0000"/>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14:paraId="7E53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47085459">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20B33733">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78D3333">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64B29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1056FA49">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13E7C88A">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7BEC693">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4CD144FC">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38D7D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4F77A3D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3F543D4">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640A7603">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3F48AFFE">
      <w:pPr>
        <w:snapToGrid w:val="0"/>
        <w:spacing w:line="360" w:lineRule="auto"/>
        <w:jc w:val="center"/>
        <w:rPr>
          <w:rFonts w:ascii="宋体" w:hAnsi="宋体" w:cs="宋体"/>
          <w:b/>
          <w:sz w:val="32"/>
          <w:szCs w:val="20"/>
        </w:rPr>
      </w:pPr>
    </w:p>
    <w:bookmarkEnd w:id="11"/>
    <w:p w14:paraId="1F11A889">
      <w:pPr>
        <w:adjustRightInd/>
        <w:spacing w:line="360" w:lineRule="auto"/>
        <w:ind w:firstLine="3845" w:firstLineChars="1197"/>
        <w:outlineLvl w:val="1"/>
        <w:rPr>
          <w:rFonts w:ascii="宋体" w:hAnsi="宋体" w:cs="宋体"/>
          <w:b/>
          <w:sz w:val="32"/>
          <w:szCs w:val="20"/>
        </w:rPr>
      </w:pPr>
      <w:bookmarkStart w:id="15" w:name="第三部分"/>
      <w:bookmarkStart w:id="16" w:name="_Toc164416483"/>
      <w:r>
        <w:rPr>
          <w:rFonts w:hint="eastAsia" w:ascii="宋体" w:hAnsi="宋体" w:cs="宋体"/>
          <w:b/>
          <w:sz w:val="32"/>
          <w:szCs w:val="20"/>
        </w:rPr>
        <w:t>一、总则</w:t>
      </w:r>
    </w:p>
    <w:p w14:paraId="13154CDF">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14:paraId="18932E14">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C66AD2F">
      <w:pPr>
        <w:adjustRightInd/>
        <w:spacing w:line="360" w:lineRule="auto"/>
        <w:rPr>
          <w:rFonts w:ascii="宋体" w:hAnsi="宋体" w:cs="宋体"/>
          <w:b/>
          <w:sz w:val="24"/>
        </w:rPr>
      </w:pPr>
      <w:r>
        <w:rPr>
          <w:rFonts w:hint="eastAsia" w:ascii="宋体" w:hAnsi="宋体" w:cs="宋体"/>
          <w:b/>
          <w:sz w:val="24"/>
        </w:rPr>
        <w:t xml:space="preserve">   2.定义</w:t>
      </w:r>
    </w:p>
    <w:p w14:paraId="1161D971">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5AB6D31">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657B2DC7">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F99BA60">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7BEF942C">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8E180FC">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092A293C">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384DFB65">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38E1B328">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579B82BC">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6B5C610B">
      <w:pPr>
        <w:spacing w:line="360" w:lineRule="auto"/>
        <w:ind w:firstLine="240" w:firstLineChars="100"/>
        <w:rPr>
          <w:rFonts w:ascii="宋体" w:hAnsi="宋体" w:cs="宋体"/>
          <w:sz w:val="24"/>
        </w:rPr>
      </w:pPr>
      <w:r>
        <w:rPr>
          <w:rFonts w:hint="eastAsia" w:ascii="宋体" w:hAnsi="宋体" w:cs="宋体"/>
          <w:sz w:val="24"/>
        </w:rPr>
        <w:t>3.2 支持绿色发展</w:t>
      </w:r>
    </w:p>
    <w:p w14:paraId="4D11305E">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06508020">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7D103F8C">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FCF53D7">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B80A09C">
      <w:pPr>
        <w:spacing w:line="360" w:lineRule="auto"/>
        <w:ind w:firstLine="240" w:firstLineChars="100"/>
        <w:rPr>
          <w:rFonts w:ascii="宋体" w:hAnsi="宋体" w:cs="宋体"/>
          <w:sz w:val="24"/>
        </w:rPr>
      </w:pPr>
      <w:r>
        <w:rPr>
          <w:rFonts w:hint="eastAsia" w:ascii="宋体" w:hAnsi="宋体" w:cs="宋体"/>
          <w:sz w:val="24"/>
        </w:rPr>
        <w:t>3.3支持中小企业发展</w:t>
      </w:r>
    </w:p>
    <w:p w14:paraId="4F0D0BC4">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8AAA06E">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00B9EE72">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C2DE9F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6581882">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17" w:name="_Hlk101132181"/>
      <w:r>
        <w:rPr>
          <w:rFonts w:hint="eastAsia" w:ascii="宋体" w:hAnsi="宋体" w:cs="宋体"/>
          <w:sz w:val="24"/>
        </w:rPr>
        <w:t>联合协议或者分包意向协议约定小微企业的合同份额占到合同总金额30%以上的</w:t>
      </w:r>
      <w:bookmarkEnd w:id="17"/>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7E4D584A">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675FD247">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25B416B">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6236DB4">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4E5CE0C3">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43544C89">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14DA6BDE">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2B6E0110">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78A47D4B">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CD8984">
      <w:pPr>
        <w:pStyle w:val="83"/>
        <w:rPr>
          <w:bCs/>
        </w:rPr>
      </w:pPr>
      <w:r>
        <w:rPr>
          <w:rFonts w:hint="eastAsia"/>
        </w:rPr>
        <w:t>3.6平等对待符合条件的破产重整企业</w:t>
      </w:r>
    </w:p>
    <w:p w14:paraId="3BBD6A26">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4FA334D8">
      <w:pPr>
        <w:spacing w:line="360" w:lineRule="auto"/>
        <w:ind w:firstLine="241" w:firstLineChars="100"/>
        <w:rPr>
          <w:rFonts w:ascii="宋体" w:hAnsi="宋体" w:cs="宋体"/>
          <w:b/>
          <w:sz w:val="24"/>
        </w:rPr>
      </w:pPr>
      <w:r>
        <w:rPr>
          <w:rFonts w:hint="eastAsia" w:ascii="宋体" w:hAnsi="宋体" w:cs="宋体"/>
          <w:b/>
          <w:sz w:val="24"/>
        </w:rPr>
        <w:t>4. 询问、质疑、投诉</w:t>
      </w:r>
    </w:p>
    <w:p w14:paraId="33E73E0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52AE7036">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2AAF7A3B">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06B389F6">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49922CE8">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6A57B682">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78D49F2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69F8CB9">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2A8B6A53">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394F19CF">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04EA91A">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10E1C0C9">
      <w:pPr>
        <w:pStyle w:val="33"/>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6E6D7932">
      <w:pPr>
        <w:pStyle w:val="33"/>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27D964BB">
      <w:pPr>
        <w:pStyle w:val="33"/>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12EA9280">
      <w:pPr>
        <w:pStyle w:val="33"/>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7BFA608E">
      <w:pPr>
        <w:pStyle w:val="33"/>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112420AC">
      <w:pPr>
        <w:pStyle w:val="33"/>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1536EC58">
      <w:pPr>
        <w:pStyle w:val="33"/>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1F1ED8D3">
      <w:pPr>
        <w:pStyle w:val="33"/>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2EA9A52B">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9E0337F">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6ED0F012">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4EAE547F">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0CB217B4">
      <w:pPr>
        <w:pStyle w:val="33"/>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36ECA28B">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3F9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0DC4D415">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523C7398">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4098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460672B2">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03D6F0B">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D3EC083">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659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7709E8">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1B2883C5">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381DA33">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ABD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59BD8B1">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FBFAF31">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B52065">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FD5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29AACA">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273ADF4B">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45A58D6">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555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4368A633">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A524E7E">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2A5E7A5">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364F03E6">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2DD530F4">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7A5F3B8B">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103A1517">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5641A64">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1AD437AD">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4F71611C">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2C692364">
      <w:pPr>
        <w:pStyle w:val="887"/>
        <w:shd w:val="clear" w:color="auto" w:fill="FFFFFF"/>
        <w:snapToGrid w:val="0"/>
        <w:spacing w:after="240" w:afterAutospacing="0" w:line="360" w:lineRule="auto"/>
        <w:ind w:firstLine="400"/>
        <w:contextualSpacing/>
      </w:pPr>
    </w:p>
    <w:p w14:paraId="4FA1C5E9">
      <w:pPr>
        <w:pStyle w:val="129"/>
        <w:snapToGrid w:val="0"/>
        <w:spacing w:before="0"/>
        <w:ind w:firstLine="360"/>
        <w:rPr>
          <w:rFonts w:ascii="宋体" w:hAnsi="宋体" w:cs="宋体"/>
          <w:sz w:val="18"/>
          <w:szCs w:val="18"/>
        </w:rPr>
      </w:pPr>
    </w:p>
    <w:p w14:paraId="3E680AE7">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55208FAC">
      <w:pPr>
        <w:pStyle w:val="33"/>
        <w:spacing w:line="360" w:lineRule="auto"/>
        <w:rPr>
          <w:rFonts w:hAnsi="宋体" w:cs="宋体"/>
          <w:b/>
          <w:sz w:val="24"/>
          <w:szCs w:val="24"/>
        </w:rPr>
      </w:pPr>
      <w:r>
        <w:rPr>
          <w:rFonts w:hint="eastAsia" w:hAnsi="宋体" w:cs="宋体"/>
          <w:b/>
          <w:sz w:val="24"/>
          <w:szCs w:val="24"/>
        </w:rPr>
        <w:t>5．招标文件的构成</w:t>
      </w:r>
    </w:p>
    <w:p w14:paraId="1FDEFA57">
      <w:pPr>
        <w:pStyle w:val="33"/>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126018AE">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49351E50">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1FC4D2D8">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0CAD79B3">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028A2CB5">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36C1C580">
      <w:pPr>
        <w:pStyle w:val="33"/>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C89FBE9">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19AF0369">
      <w:pPr>
        <w:pStyle w:val="33"/>
        <w:spacing w:line="360" w:lineRule="auto"/>
        <w:rPr>
          <w:rFonts w:hAnsi="宋体" w:cs="宋体"/>
          <w:b/>
          <w:sz w:val="24"/>
          <w:szCs w:val="24"/>
        </w:rPr>
      </w:pPr>
      <w:r>
        <w:rPr>
          <w:rFonts w:hint="eastAsia" w:hAnsi="宋体" w:cs="宋体"/>
          <w:b/>
          <w:sz w:val="24"/>
          <w:szCs w:val="24"/>
        </w:rPr>
        <w:t>6. 招标文件的澄清、修改</w:t>
      </w:r>
    </w:p>
    <w:p w14:paraId="027BDFC5">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2A76FA36">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54531CC">
      <w:pPr>
        <w:pStyle w:val="24"/>
        <w:rPr>
          <w:rFonts w:hAnsi="宋体" w:cs="宋体"/>
          <w:sz w:val="18"/>
          <w:szCs w:val="18"/>
          <w:lang w:val="en-US"/>
        </w:rPr>
      </w:pPr>
      <w:r>
        <w:rPr>
          <w:rFonts w:hint="eastAsia" w:hAnsi="宋体" w:cs="宋体"/>
          <w:szCs w:val="24"/>
          <w:lang w:val="en-US"/>
        </w:rPr>
        <w:t xml:space="preserve">    </w:t>
      </w:r>
    </w:p>
    <w:p w14:paraId="17117E00">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2ED99BCA">
      <w:pPr>
        <w:pStyle w:val="33"/>
        <w:spacing w:line="360" w:lineRule="auto"/>
        <w:rPr>
          <w:rFonts w:hAnsi="宋体" w:cs="宋体"/>
          <w:b/>
          <w:sz w:val="24"/>
          <w:szCs w:val="24"/>
        </w:rPr>
      </w:pPr>
      <w:r>
        <w:rPr>
          <w:rFonts w:hint="eastAsia" w:hAnsi="宋体" w:cs="宋体"/>
          <w:b/>
          <w:sz w:val="24"/>
          <w:szCs w:val="24"/>
        </w:rPr>
        <w:t>7. 招标文件的获取</w:t>
      </w:r>
    </w:p>
    <w:p w14:paraId="7D0DE86B">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0EC1F2D1">
      <w:pPr>
        <w:pStyle w:val="33"/>
        <w:spacing w:line="360" w:lineRule="auto"/>
        <w:rPr>
          <w:rFonts w:hAnsi="宋体" w:cs="宋体"/>
          <w:b/>
          <w:sz w:val="24"/>
          <w:szCs w:val="24"/>
        </w:rPr>
      </w:pPr>
      <w:r>
        <w:rPr>
          <w:rFonts w:hint="eastAsia" w:hAnsi="宋体" w:cs="宋体"/>
          <w:b/>
          <w:sz w:val="24"/>
          <w:szCs w:val="24"/>
        </w:rPr>
        <w:t>8.开标前答疑会或现场考察</w:t>
      </w:r>
    </w:p>
    <w:p w14:paraId="216D3B7B">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80D1BA3">
      <w:pPr>
        <w:pStyle w:val="33"/>
        <w:spacing w:line="360" w:lineRule="auto"/>
        <w:rPr>
          <w:rFonts w:hAnsi="宋体" w:cs="宋体"/>
          <w:b/>
          <w:kern w:val="28"/>
          <w:sz w:val="24"/>
          <w:szCs w:val="24"/>
        </w:rPr>
      </w:pPr>
      <w:r>
        <w:rPr>
          <w:rFonts w:hint="eastAsia" w:hAnsi="宋体" w:cs="宋体"/>
          <w:b/>
          <w:kern w:val="28"/>
          <w:sz w:val="24"/>
          <w:szCs w:val="24"/>
        </w:rPr>
        <w:t>9.投标保证金</w:t>
      </w:r>
    </w:p>
    <w:p w14:paraId="0A1DD9E4">
      <w:pPr>
        <w:pStyle w:val="33"/>
        <w:spacing w:line="360" w:lineRule="auto"/>
        <w:ind w:firstLine="472" w:firstLineChars="196"/>
        <w:rPr>
          <w:rFonts w:hAnsi="宋体" w:cs="宋体"/>
          <w:b/>
          <w:szCs w:val="24"/>
        </w:rPr>
      </w:pPr>
      <w:r>
        <w:rPr>
          <w:rFonts w:hint="eastAsia" w:hAnsi="宋体" w:cs="宋体"/>
          <w:b/>
          <w:kern w:val="28"/>
          <w:sz w:val="24"/>
          <w:szCs w:val="24"/>
        </w:rPr>
        <w:t>本项目不收取投标保证金。</w:t>
      </w:r>
    </w:p>
    <w:p w14:paraId="7380F2D9">
      <w:pPr>
        <w:pStyle w:val="5"/>
        <w:spacing w:line="360" w:lineRule="auto"/>
        <w:ind w:firstLine="470" w:firstLineChars="196"/>
        <w:rPr>
          <w:rFonts w:hAnsi="宋体" w:cs="宋体"/>
          <w:color w:val="auto"/>
          <w:sz w:val="24"/>
        </w:rPr>
      </w:pPr>
      <w:r>
        <w:rPr>
          <w:rFonts w:hint="eastAsia" w:hAnsi="宋体" w:cs="宋体"/>
          <w:color w:val="auto"/>
          <w:sz w:val="24"/>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2A1E6EB0">
      <w:pPr>
        <w:pStyle w:val="83"/>
        <w:ind w:firstLine="480" w:firstLineChars="200"/>
        <w:rPr>
          <w:rFonts w:cs="宋体"/>
          <w:kern w:val="2"/>
          <w:szCs w:val="24"/>
        </w:rPr>
      </w:pPr>
      <w:r>
        <w:rPr>
          <w:rFonts w:hint="eastAsia" w:cs="宋体"/>
          <w:kern w:val="2"/>
          <w:szCs w:val="24"/>
        </w:rPr>
        <w:t>投标保证金收取银行账户</w:t>
      </w:r>
    </w:p>
    <w:p w14:paraId="1DDB0A76">
      <w:pPr>
        <w:pStyle w:val="83"/>
        <w:ind w:firstLine="480" w:firstLineChars="200"/>
        <w:rPr>
          <w:rFonts w:cs="宋体"/>
          <w:kern w:val="2"/>
          <w:szCs w:val="24"/>
        </w:rPr>
      </w:pPr>
      <w:r>
        <w:rPr>
          <w:rFonts w:hint="eastAsia" w:cs="宋体"/>
          <w:kern w:val="2"/>
          <w:szCs w:val="24"/>
        </w:rPr>
        <w:t xml:space="preserve">开户名称： </w:t>
      </w:r>
    </w:p>
    <w:p w14:paraId="6D24068B">
      <w:pPr>
        <w:pStyle w:val="83"/>
        <w:ind w:firstLine="480" w:firstLineChars="200"/>
        <w:rPr>
          <w:rFonts w:cs="宋体"/>
          <w:kern w:val="2"/>
          <w:szCs w:val="24"/>
        </w:rPr>
      </w:pPr>
      <w:r>
        <w:rPr>
          <w:rFonts w:hint="eastAsia" w:cs="宋体"/>
          <w:kern w:val="2"/>
          <w:szCs w:val="24"/>
        </w:rPr>
        <w:t xml:space="preserve">开户银行： </w:t>
      </w:r>
    </w:p>
    <w:p w14:paraId="1DB0FE30">
      <w:pPr>
        <w:pStyle w:val="83"/>
        <w:ind w:firstLine="480" w:firstLineChars="200"/>
        <w:rPr>
          <w:rFonts w:cs="宋体"/>
          <w:kern w:val="2"/>
          <w:szCs w:val="24"/>
        </w:rPr>
      </w:pPr>
      <w:r>
        <w:rPr>
          <w:rFonts w:hint="eastAsia" w:cs="宋体"/>
          <w:kern w:val="2"/>
          <w:szCs w:val="24"/>
        </w:rPr>
        <w:t>银行账号：</w:t>
      </w:r>
    </w:p>
    <w:p w14:paraId="43C6C534">
      <w:pPr>
        <w:pStyle w:val="5"/>
        <w:spacing w:line="360" w:lineRule="auto"/>
        <w:ind w:firstLine="470" w:firstLineChars="196"/>
        <w:rPr>
          <w:rFonts w:hAnsi="宋体" w:cs="宋体"/>
          <w:color w:val="auto"/>
          <w:sz w:val="24"/>
        </w:rPr>
      </w:pPr>
      <w:r>
        <w:rPr>
          <w:rFonts w:hint="eastAsia" w:hAnsi="宋体" w:cs="宋体"/>
          <w:color w:val="auto"/>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086FD777">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采购人或者采购代理机构应当自中标通知书发出之日起5个工作日内退还未中标人的投标保证金，自采购合同签订之日起5个工作日内退还中标人的投标保证金或者转为中标人的履约保证金。</w:t>
      </w:r>
    </w:p>
    <w:p w14:paraId="10C0EEF4">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62BDD16C">
      <w:pPr>
        <w:pStyle w:val="33"/>
        <w:spacing w:line="360" w:lineRule="auto"/>
        <w:ind w:firstLine="480" w:firstLineChars="200"/>
        <w:rPr>
          <w:rFonts w:hAnsi="宋体" w:cs="宋体"/>
          <w:sz w:val="24"/>
        </w:rPr>
      </w:pPr>
      <w:r>
        <w:rPr>
          <w:rFonts w:hint="eastAsia" w:hAnsi="宋体" w:cs="宋体"/>
          <w:sz w:val="24"/>
        </w:rPr>
        <w:t>9.3保证金不予退还情形：（1）投标人在投标有效期内撤销投标文件的；（2）采购文件规定的其他情形。</w:t>
      </w:r>
    </w:p>
    <w:p w14:paraId="61E0EEA2">
      <w:pPr>
        <w:pStyle w:val="33"/>
        <w:spacing w:line="360" w:lineRule="auto"/>
        <w:rPr>
          <w:rFonts w:hAnsi="宋体" w:cs="宋体"/>
          <w:b/>
          <w:sz w:val="24"/>
          <w:szCs w:val="24"/>
        </w:rPr>
      </w:pPr>
      <w:r>
        <w:rPr>
          <w:rFonts w:hint="eastAsia" w:hAnsi="宋体" w:cs="宋体"/>
          <w:b/>
          <w:sz w:val="24"/>
          <w:szCs w:val="24"/>
        </w:rPr>
        <w:t>10. 投标文件的语言</w:t>
      </w:r>
    </w:p>
    <w:p w14:paraId="7728D4A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1E8F8909">
      <w:pPr>
        <w:pStyle w:val="33"/>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14:paraId="6B033052">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20BAD09E">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340AF6C7">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2C10194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r>
        <w:rPr>
          <w:rFonts w:hint="eastAsia" w:ascii="宋体" w:hAnsi="宋体" w:cs="宋体"/>
          <w:color w:val="FF0000"/>
          <w:sz w:val="24"/>
          <w:lang w:val="en-US" w:eastAsia="zh-CN"/>
        </w:rPr>
        <w:t>(</w:t>
      </w:r>
      <w:r>
        <w:rPr>
          <w:rFonts w:hint="eastAsia" w:ascii="宋体" w:hAnsi="宋体" w:cs="宋体"/>
          <w:color w:val="FF0000"/>
          <w:sz w:val="24"/>
        </w:rPr>
        <w:t>标项</w:t>
      </w:r>
      <w:r>
        <w:rPr>
          <w:rFonts w:hint="eastAsia" w:ascii="宋体" w:hAnsi="宋体" w:cs="宋体"/>
          <w:color w:val="FF0000"/>
          <w:sz w:val="24"/>
          <w:lang w:val="en-US" w:eastAsia="zh-CN"/>
        </w:rPr>
        <w:t>2、</w:t>
      </w:r>
      <w:r>
        <w:rPr>
          <w:rFonts w:hint="eastAsia" w:ascii="宋体" w:hAnsi="宋体" w:cs="宋体"/>
          <w:color w:val="FF0000"/>
          <w:sz w:val="24"/>
        </w:rPr>
        <w:t>3</w:t>
      </w:r>
      <w:r>
        <w:rPr>
          <w:rFonts w:hint="eastAsia" w:ascii="宋体" w:hAnsi="宋体" w:cs="宋体"/>
          <w:color w:val="FF0000"/>
          <w:sz w:val="24"/>
          <w:lang w:eastAsia="zh-CN"/>
        </w:rPr>
        <w:t>必须提供中小企业声明函</w:t>
      </w:r>
      <w:r>
        <w:rPr>
          <w:rFonts w:hint="eastAsia" w:ascii="宋体" w:hAnsi="宋体" w:cs="宋体"/>
          <w:color w:val="FF0000"/>
          <w:sz w:val="24"/>
          <w:lang w:val="en-US" w:eastAsia="zh-CN"/>
        </w:rPr>
        <w:t>)</w:t>
      </w:r>
    </w:p>
    <w:p w14:paraId="5AFCE98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3A4C9942">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63B35527">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11.2.1投标函；</w:t>
      </w:r>
      <w:r>
        <w:rPr>
          <w:rFonts w:hint="eastAsia" w:ascii="宋体" w:hAnsi="宋体" w:cs="宋体"/>
          <w:sz w:val="24"/>
          <w:lang w:val="zh-CN"/>
        </w:rPr>
        <w:t xml:space="preserve"> </w:t>
      </w:r>
    </w:p>
    <w:p w14:paraId="4BE7C9DC">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11.2.2授权委托书或法定代表人（单位负责人、自然人本人）身份证明；</w:t>
      </w:r>
    </w:p>
    <w:p w14:paraId="5734E33B">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4A7D47FF">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color w:val="FF0000"/>
          <w:kern w:val="28"/>
          <w:sz w:val="24"/>
          <w:szCs w:val="20"/>
        </w:rPr>
        <w:t>（如果有)</w:t>
      </w:r>
      <w:r>
        <w:rPr>
          <w:rFonts w:hint="eastAsia" w:ascii="宋体" w:hAnsi="宋体" w:cs="宋体"/>
          <w:sz w:val="24"/>
        </w:rPr>
        <w:t>；</w:t>
      </w:r>
    </w:p>
    <w:p w14:paraId="37CCB3BA">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color w:val="FF0000"/>
          <w:kern w:val="28"/>
          <w:sz w:val="24"/>
          <w:szCs w:val="20"/>
        </w:rPr>
        <w:t>（如果有)</w:t>
      </w:r>
      <w:r>
        <w:rPr>
          <w:rFonts w:hint="eastAsia" w:ascii="宋体" w:hAnsi="宋体" w:cs="宋体"/>
          <w:sz w:val="24"/>
        </w:rPr>
        <w:t>；</w:t>
      </w:r>
    </w:p>
    <w:p w14:paraId="411A4890">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color w:val="FF0000"/>
          <w:kern w:val="28"/>
          <w:sz w:val="24"/>
          <w:szCs w:val="20"/>
        </w:rPr>
        <w:t>（如果有)</w:t>
      </w:r>
      <w:r>
        <w:rPr>
          <w:rFonts w:hint="eastAsia" w:ascii="宋体" w:hAnsi="宋体" w:cs="宋体"/>
          <w:sz w:val="24"/>
        </w:rPr>
        <w:t>；</w:t>
      </w:r>
    </w:p>
    <w:p w14:paraId="17720789">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05220C5F">
      <w:pPr>
        <w:snapToGrid w:val="0"/>
        <w:spacing w:line="360" w:lineRule="auto"/>
        <w:ind w:firstLine="482" w:firstLineChars="200"/>
        <w:rPr>
          <w:rFonts w:ascii="宋体" w:hAnsi="宋体" w:cs="宋体"/>
          <w:sz w:val="24"/>
          <w:lang w:val="zh-CN"/>
        </w:rPr>
      </w:pPr>
      <w:r>
        <w:rPr>
          <w:rFonts w:hint="eastAsia" w:hAnsi="宋体" w:cs="宋体"/>
          <w:b/>
          <w:color w:val="FF0000"/>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64D92F1">
      <w:pPr>
        <w:pStyle w:val="83"/>
      </w:pPr>
      <w:r>
        <w:rPr>
          <w:rFonts w:hint="eastAsia" w:cs="宋体"/>
          <w:b/>
          <w:color w:val="FF0000"/>
          <w:szCs w:val="24"/>
        </w:rPr>
        <w:t>▲</w:t>
      </w:r>
      <w:r>
        <w:rPr>
          <w:rFonts w:hint="eastAsia"/>
        </w:rPr>
        <w:t>11.2.9承诺函；</w:t>
      </w:r>
    </w:p>
    <w:p w14:paraId="42806260">
      <w:pPr>
        <w:pStyle w:val="83"/>
        <w:rPr>
          <w:color w:val="FF0000"/>
        </w:rPr>
      </w:pPr>
      <w:r>
        <w:rPr>
          <w:rFonts w:hint="eastAsia"/>
          <w:color w:val="FF0000"/>
        </w:rPr>
        <w:t>11.2.10技术解决方案</w:t>
      </w:r>
      <w:r>
        <w:rPr>
          <w:rFonts w:hint="eastAsia" w:cs="宋体"/>
          <w:snapToGrid w:val="0"/>
          <w:color w:val="FF0000"/>
          <w:kern w:val="28"/>
        </w:rPr>
        <w:t>（如果有)</w:t>
      </w:r>
      <w:r>
        <w:rPr>
          <w:rFonts w:hint="eastAsia"/>
          <w:color w:val="FF0000"/>
        </w:rPr>
        <w:t>。可以是针对本项目的完整技术解决方案和实施方案；详细阐述项目方案的实现思路及关键技术；符合本项目对当前和未来发展的要求；以及对功能设计和实施计划的建议；</w:t>
      </w:r>
    </w:p>
    <w:p w14:paraId="2F3D455A">
      <w:pPr>
        <w:pStyle w:val="83"/>
        <w:rPr>
          <w:color w:val="FF0000"/>
        </w:rPr>
      </w:pPr>
      <w:r>
        <w:rPr>
          <w:rFonts w:hint="eastAsia"/>
          <w:color w:val="FF0000"/>
        </w:rPr>
        <w:t>11.2.11组织实施方案</w:t>
      </w:r>
      <w:r>
        <w:rPr>
          <w:rFonts w:hint="eastAsia" w:cs="宋体"/>
          <w:snapToGrid w:val="0"/>
          <w:color w:val="FF0000"/>
          <w:kern w:val="28"/>
        </w:rPr>
        <w:t>（如果有)</w:t>
      </w:r>
      <w:r>
        <w:rPr>
          <w:rFonts w:hint="eastAsia"/>
          <w:color w:val="FF0000"/>
        </w:rPr>
        <w:t>。可以是本项目详细工作实施组织方案，包括(但不限于)以下内容：组织机构、工作时间进度表、工作程序和步骤、管理和协调方法、关键步骤的思路和要点；</w:t>
      </w:r>
    </w:p>
    <w:p w14:paraId="5E2EC083">
      <w:pPr>
        <w:pStyle w:val="83"/>
      </w:pPr>
      <w:r>
        <w:rPr>
          <w:rFonts w:hint="eastAsia" w:cs="宋体"/>
          <w:b/>
          <w:color w:val="FF0000"/>
          <w:szCs w:val="24"/>
        </w:rPr>
        <w:t>▲</w:t>
      </w:r>
      <w:r>
        <w:rPr>
          <w:rFonts w:hint="eastAsia"/>
          <w:color w:val="FF0000"/>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D08744B">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5AC1ADE4">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11.3.1开标一览表（报价表）；</w:t>
      </w:r>
    </w:p>
    <w:p w14:paraId="03A3C349">
      <w:pPr>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color w:val="FF0000"/>
          <w:sz w:val="24"/>
        </w:rPr>
        <w:t>11.3.2中小企业声明函。</w:t>
      </w:r>
    </w:p>
    <w:p w14:paraId="733D3D7B">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3CDCE1AE">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72DCD053">
      <w:pPr>
        <w:pStyle w:val="129"/>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3C451F5A">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E31418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48012B0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2AAF4A6C">
      <w:pPr>
        <w:snapToGrid w:val="0"/>
        <w:spacing w:line="360" w:lineRule="auto"/>
        <w:rPr>
          <w:rFonts w:ascii="宋体" w:hAnsi="宋体" w:cs="宋体"/>
          <w:b/>
          <w:sz w:val="24"/>
        </w:rPr>
      </w:pPr>
      <w:r>
        <w:rPr>
          <w:rFonts w:hint="eastAsia" w:ascii="宋体" w:hAnsi="宋体" w:cs="宋体"/>
          <w:b/>
          <w:sz w:val="24"/>
        </w:rPr>
        <w:t>13.投标文件的签署、盖章</w:t>
      </w:r>
    </w:p>
    <w:p w14:paraId="18386A68">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7175AE0">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70E4E62F">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1EFB8010">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7733ACF8">
      <w:pPr>
        <w:pStyle w:val="129"/>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296F28D">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1585A088">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354FEE2B">
      <w:pPr>
        <w:pStyle w:val="33"/>
        <w:spacing w:line="360" w:lineRule="auto"/>
        <w:rPr>
          <w:rFonts w:hAnsi="宋体" w:cs="宋体"/>
          <w:b/>
          <w:sz w:val="24"/>
          <w:szCs w:val="24"/>
        </w:rPr>
      </w:pPr>
      <w:r>
        <w:rPr>
          <w:rFonts w:hint="eastAsia" w:hAnsi="宋体" w:cs="宋体"/>
          <w:b/>
          <w:sz w:val="24"/>
          <w:szCs w:val="24"/>
        </w:rPr>
        <w:t>15.备份投标文件</w:t>
      </w:r>
    </w:p>
    <w:p w14:paraId="33055997">
      <w:pPr>
        <w:pStyle w:val="33"/>
        <w:spacing w:line="360" w:lineRule="auto"/>
        <w:ind w:firstLine="477" w:firstLineChars="199"/>
        <w:rPr>
          <w:rFonts w:hint="eastAsia" w:hAnsi="宋体" w:eastAsia="宋体" w:cs="宋体"/>
          <w:b/>
          <w:sz w:val="24"/>
          <w:szCs w:val="24"/>
          <w:lang w:val="en-US" w:eastAsia="zh-CN"/>
        </w:rPr>
      </w:pPr>
      <w:r>
        <w:rPr>
          <w:rFonts w:hint="eastAsia" w:hAnsi="宋体" w:cs="宋体"/>
          <w:sz w:val="24"/>
          <w:szCs w:val="24"/>
        </w:rPr>
        <w:t xml:space="preserve"> </w:t>
      </w:r>
      <w:r>
        <w:rPr>
          <w:rFonts w:hint="eastAsia" w:hAnsi="宋体" w:cs="宋体"/>
          <w:sz w:val="24"/>
          <w:szCs w:val="24"/>
          <w:lang w:eastAsia="zh-CN"/>
        </w:rPr>
        <w:t>不接受备份投标文件。</w:t>
      </w:r>
    </w:p>
    <w:p w14:paraId="40889CF9">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2B47621A">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35BBA178">
      <w:pPr>
        <w:pStyle w:val="129"/>
        <w:spacing w:before="0"/>
        <w:ind w:firstLine="0" w:firstLineChars="0"/>
        <w:rPr>
          <w:rFonts w:ascii="宋体" w:hAnsi="宋体" w:cs="宋体"/>
          <w:b/>
          <w:szCs w:val="24"/>
        </w:rPr>
      </w:pPr>
      <w:r>
        <w:rPr>
          <w:rFonts w:hint="eastAsia" w:ascii="宋体" w:hAnsi="宋体" w:cs="宋体"/>
          <w:b/>
          <w:szCs w:val="24"/>
        </w:rPr>
        <w:t>17.投标有效期</w:t>
      </w:r>
    </w:p>
    <w:p w14:paraId="3F0E53ED">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FDF258E">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19E11C63">
      <w:pPr>
        <w:pStyle w:val="129"/>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14:paraId="5843EC18">
      <w:pPr>
        <w:pStyle w:val="129"/>
        <w:spacing w:before="0"/>
        <w:ind w:firstLine="643"/>
        <w:rPr>
          <w:rFonts w:ascii="宋体" w:hAnsi="宋体" w:cs="宋体"/>
          <w:b/>
          <w:sz w:val="32"/>
        </w:rPr>
      </w:pPr>
    </w:p>
    <w:p w14:paraId="7FA3BD5D">
      <w:pPr>
        <w:pStyle w:val="129"/>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13B7CFF9">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67053822">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4093EE3C">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55FCD342">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299F65E2">
      <w:pPr>
        <w:widowControl/>
        <w:spacing w:line="360" w:lineRule="auto"/>
        <w:jc w:val="left"/>
        <w:rPr>
          <w:rFonts w:ascii="宋体" w:hAnsi="宋体" w:cs="宋体"/>
          <w:b/>
          <w:sz w:val="24"/>
          <w:szCs w:val="20"/>
        </w:rPr>
      </w:pPr>
      <w:r>
        <w:rPr>
          <w:rFonts w:hint="eastAsia" w:ascii="宋体" w:hAnsi="宋体" w:cs="宋体"/>
          <w:b/>
          <w:sz w:val="24"/>
          <w:szCs w:val="20"/>
        </w:rPr>
        <w:t>　19、资格审查</w:t>
      </w:r>
    </w:p>
    <w:p w14:paraId="0CEDA6EC">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4C6D8CFC">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83C4E37">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1666F055">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F6B27BB">
      <w:pPr>
        <w:pStyle w:val="129"/>
        <w:spacing w:before="0"/>
        <w:ind w:firstLine="0" w:firstLineChars="0"/>
        <w:rPr>
          <w:rFonts w:ascii="宋体" w:hAnsi="宋体" w:cs="宋体"/>
          <w:b/>
          <w:szCs w:val="24"/>
        </w:rPr>
      </w:pPr>
      <w:r>
        <w:rPr>
          <w:rFonts w:hint="eastAsia" w:ascii="宋体" w:hAnsi="宋体" w:cs="宋体"/>
          <w:b/>
          <w:szCs w:val="24"/>
        </w:rPr>
        <w:t>20、信用信息查询</w:t>
      </w:r>
    </w:p>
    <w:p w14:paraId="438AB927">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0FE3DC20">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0EDCC345">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557AD5C">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2696ACE">
      <w:pPr>
        <w:pStyle w:val="129"/>
        <w:spacing w:before="0"/>
        <w:ind w:firstLine="0" w:firstLineChars="0"/>
        <w:rPr>
          <w:rFonts w:ascii="宋体" w:hAnsi="宋体" w:cs="宋体"/>
          <w:kern w:val="0"/>
          <w:szCs w:val="24"/>
        </w:rPr>
      </w:pPr>
    </w:p>
    <w:p w14:paraId="4B503574">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4A901102">
      <w:pPr>
        <w:spacing w:line="360" w:lineRule="auto"/>
        <w:rPr>
          <w:rFonts w:ascii="宋体" w:hAnsi="宋体" w:cs="宋体"/>
          <w:b/>
          <w:sz w:val="24"/>
        </w:rPr>
      </w:pPr>
      <w:bookmarkStart w:id="18" w:name="_Toc91899903"/>
      <w:r>
        <w:rPr>
          <w:rFonts w:hint="eastAsia" w:ascii="宋体" w:hAnsi="宋体" w:cs="宋体"/>
          <w:b/>
          <w:sz w:val="24"/>
        </w:rPr>
        <w:t>21.评标</w:t>
      </w:r>
    </w:p>
    <w:p w14:paraId="26885B4D">
      <w:pPr>
        <w:pStyle w:val="83"/>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57AABA1A">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14:paraId="0D78CEB4">
      <w:pPr>
        <w:spacing w:line="360" w:lineRule="auto"/>
        <w:rPr>
          <w:rFonts w:ascii="宋体" w:hAnsi="宋体" w:cs="宋体"/>
          <w:b/>
          <w:sz w:val="24"/>
        </w:rPr>
      </w:pPr>
    </w:p>
    <w:p w14:paraId="498C6992">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2C1688F2">
      <w:pPr>
        <w:pStyle w:val="25"/>
        <w:spacing w:line="360" w:lineRule="auto"/>
        <w:ind w:left="479" w:hanging="479" w:hangingChars="199"/>
        <w:rPr>
          <w:rFonts w:cs="宋体"/>
          <w:b/>
        </w:rPr>
      </w:pPr>
      <w:r>
        <w:rPr>
          <w:rFonts w:hint="eastAsia" w:cs="宋体"/>
          <w:b/>
        </w:rPr>
        <w:t>22. 确定中标供应商</w:t>
      </w:r>
    </w:p>
    <w:p w14:paraId="0889737C">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14:paraId="5B754338">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5A44DB32">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305C17ED">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09CEE2F2">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18773061">
      <w:pPr>
        <w:snapToGrid w:val="0"/>
        <w:spacing w:line="360" w:lineRule="auto"/>
        <w:ind w:left="120" w:leftChars="57" w:firstLine="482" w:firstLineChars="150"/>
        <w:jc w:val="center"/>
        <w:rPr>
          <w:rFonts w:ascii="宋体" w:hAnsi="宋体" w:cs="宋体"/>
          <w:b/>
          <w:sz w:val="32"/>
        </w:rPr>
      </w:pPr>
    </w:p>
    <w:p w14:paraId="7B4FCE5C">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6BBFA50B">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51380802">
      <w:pPr>
        <w:pStyle w:val="25"/>
        <w:spacing w:line="360" w:lineRule="auto"/>
        <w:ind w:left="479" w:hanging="479" w:hangingChars="199"/>
        <w:rPr>
          <w:rFonts w:cs="宋体"/>
          <w:b/>
        </w:rPr>
      </w:pPr>
      <w:r>
        <w:rPr>
          <w:rFonts w:hint="eastAsia" w:cs="宋体"/>
          <w:b/>
        </w:rPr>
        <w:t>25. 合同的签订</w:t>
      </w:r>
    </w:p>
    <w:p w14:paraId="3B1BE6CD">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C57891E">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2C1E8FE">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291D2F87">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13BB4F16">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3FFF4F44">
      <w:pPr>
        <w:pStyle w:val="129"/>
        <w:snapToGrid w:val="0"/>
        <w:spacing w:before="0"/>
        <w:ind w:firstLine="480"/>
        <w:rPr>
          <w:rFonts w:ascii="宋体" w:hAnsi="宋体" w:cs="宋体"/>
        </w:rPr>
      </w:pPr>
      <w:r>
        <w:rPr>
          <w:rFonts w:hint="eastAsia" w:ascii="宋体" w:hAnsi="宋体" w:cs="宋体"/>
        </w:rPr>
        <w:t>25.6政采贷</w:t>
      </w:r>
    </w:p>
    <w:p w14:paraId="1A8F0079">
      <w:pPr>
        <w:pStyle w:val="129"/>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206CBDB">
      <w:pPr>
        <w:pStyle w:val="129"/>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7C14BC29">
      <w:pPr>
        <w:pStyle w:val="129"/>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D731188">
      <w:pPr>
        <w:pStyle w:val="129"/>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1DD2373">
      <w:pPr>
        <w:pStyle w:val="129"/>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0C0B641C">
      <w:pPr>
        <w:pStyle w:val="129"/>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09CCEDF5">
      <w:pPr>
        <w:pStyle w:val="129"/>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65EF97A2">
      <w:pPr>
        <w:pStyle w:val="129"/>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4F0A4333">
      <w:pPr>
        <w:pStyle w:val="129"/>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58909C8B">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032BE02A">
      <w:pPr>
        <w:pStyle w:val="83"/>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7"/>
          <w:rFonts w:ascii="宋体" w:hAnsi="宋体" w:eastAsia="宋体" w:cs="Times New Roman"/>
          <w:snapToGrid/>
          <w:sz w:val="24"/>
          <w:szCs w:val="20"/>
        </w:rPr>
        <w:t>https://jinrong.gcy.zfcg.gxzf.gov.cn/finance/loan/gx</w:t>
      </w:r>
      <w:r>
        <w:rPr>
          <w:rStyle w:val="77"/>
          <w:rFonts w:ascii="宋体" w:hAnsi="宋体" w:eastAsia="宋体" w:cs="Times New Roman"/>
          <w:snapToGrid/>
          <w:sz w:val="24"/>
          <w:szCs w:val="20"/>
        </w:rPr>
        <w:fldChar w:fldCharType="end"/>
      </w:r>
      <w:r>
        <w:rPr>
          <w:rFonts w:hint="eastAsia"/>
        </w:rPr>
        <w:t>）</w:t>
      </w:r>
    </w:p>
    <w:p w14:paraId="46F78FC2">
      <w:pPr>
        <w:pStyle w:val="83"/>
      </w:pPr>
      <w:r>
        <w:rPr>
          <w:rFonts w:hint="eastAsia"/>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9F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75A3C4F">
            <w:pPr>
              <w:pStyle w:val="83"/>
              <w:ind w:firstLine="0"/>
              <w:jc w:val="center"/>
            </w:pPr>
            <w:r>
              <w:rPr>
                <w:rFonts w:hint="eastAsia"/>
              </w:rPr>
              <w:t>银行名称</w:t>
            </w:r>
          </w:p>
        </w:tc>
        <w:tc>
          <w:tcPr>
            <w:tcW w:w="1134" w:type="dxa"/>
            <w:vAlign w:val="center"/>
          </w:tcPr>
          <w:p w14:paraId="4421B84C">
            <w:pPr>
              <w:pStyle w:val="83"/>
              <w:ind w:firstLine="0"/>
              <w:jc w:val="center"/>
            </w:pPr>
            <w:r>
              <w:rPr>
                <w:rFonts w:hint="eastAsia"/>
              </w:rPr>
              <w:t>联系电话</w:t>
            </w:r>
          </w:p>
        </w:tc>
        <w:tc>
          <w:tcPr>
            <w:tcW w:w="1701" w:type="dxa"/>
            <w:vAlign w:val="center"/>
          </w:tcPr>
          <w:p w14:paraId="3A6A21E3">
            <w:pPr>
              <w:pStyle w:val="83"/>
              <w:ind w:firstLine="0"/>
              <w:jc w:val="center"/>
            </w:pPr>
            <w:r>
              <w:rPr>
                <w:rFonts w:hint="eastAsia"/>
              </w:rPr>
              <w:t>最高授信金额</w:t>
            </w:r>
          </w:p>
        </w:tc>
        <w:tc>
          <w:tcPr>
            <w:tcW w:w="993" w:type="dxa"/>
            <w:vAlign w:val="center"/>
          </w:tcPr>
          <w:p w14:paraId="60D0A944">
            <w:pPr>
              <w:pStyle w:val="83"/>
              <w:ind w:firstLine="0"/>
              <w:jc w:val="center"/>
            </w:pPr>
            <w:r>
              <w:rPr>
                <w:rFonts w:hint="eastAsia"/>
              </w:rPr>
              <w:t>最长授信期限</w:t>
            </w:r>
          </w:p>
        </w:tc>
        <w:tc>
          <w:tcPr>
            <w:tcW w:w="850" w:type="dxa"/>
            <w:vAlign w:val="center"/>
          </w:tcPr>
          <w:p w14:paraId="025C30E7">
            <w:pPr>
              <w:pStyle w:val="83"/>
              <w:ind w:firstLine="0"/>
              <w:jc w:val="center"/>
            </w:pPr>
            <w:r>
              <w:rPr>
                <w:rFonts w:hint="eastAsia"/>
              </w:rPr>
              <w:t>最低利率</w:t>
            </w:r>
          </w:p>
        </w:tc>
        <w:tc>
          <w:tcPr>
            <w:tcW w:w="3366" w:type="dxa"/>
            <w:vAlign w:val="center"/>
          </w:tcPr>
          <w:p w14:paraId="355B1913">
            <w:pPr>
              <w:pStyle w:val="83"/>
              <w:ind w:firstLine="0"/>
              <w:jc w:val="center"/>
            </w:pPr>
            <w:r>
              <w:rPr>
                <w:rFonts w:hint="eastAsia"/>
              </w:rPr>
              <w:t>流程简介</w:t>
            </w:r>
          </w:p>
        </w:tc>
      </w:tr>
      <w:tr w14:paraId="3B64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DF7A86">
            <w:pPr>
              <w:pStyle w:val="83"/>
              <w:ind w:firstLine="0"/>
              <w:jc w:val="center"/>
            </w:pPr>
            <w:r>
              <w:rPr>
                <w:rFonts w:hint="eastAsia"/>
              </w:rPr>
              <w:t>建设银行</w:t>
            </w:r>
          </w:p>
        </w:tc>
        <w:tc>
          <w:tcPr>
            <w:tcW w:w="1134" w:type="dxa"/>
            <w:vAlign w:val="center"/>
          </w:tcPr>
          <w:p w14:paraId="7C41D59C">
            <w:pPr>
              <w:pStyle w:val="83"/>
              <w:ind w:firstLine="0"/>
              <w:jc w:val="center"/>
            </w:pPr>
            <w:r>
              <w:rPr>
                <w:rFonts w:hint="eastAsia"/>
              </w:rPr>
              <w:t>13077729988</w:t>
            </w:r>
          </w:p>
        </w:tc>
        <w:tc>
          <w:tcPr>
            <w:tcW w:w="1701" w:type="dxa"/>
            <w:vAlign w:val="center"/>
          </w:tcPr>
          <w:p w14:paraId="30752EAF">
            <w:pPr>
              <w:pStyle w:val="83"/>
              <w:ind w:firstLine="0"/>
            </w:pPr>
            <w:r>
              <w:rPr>
                <w:rFonts w:hint="eastAsia"/>
              </w:rPr>
              <w:t>最高3千万</w:t>
            </w:r>
          </w:p>
        </w:tc>
        <w:tc>
          <w:tcPr>
            <w:tcW w:w="993" w:type="dxa"/>
            <w:vAlign w:val="center"/>
          </w:tcPr>
          <w:p w14:paraId="39F172AF">
            <w:pPr>
              <w:pStyle w:val="83"/>
              <w:ind w:firstLine="0"/>
              <w:jc w:val="center"/>
            </w:pPr>
            <w:r>
              <w:rPr>
                <w:rFonts w:hint="eastAsia"/>
              </w:rPr>
              <w:t>1年</w:t>
            </w:r>
          </w:p>
        </w:tc>
        <w:tc>
          <w:tcPr>
            <w:tcW w:w="850" w:type="dxa"/>
            <w:vAlign w:val="center"/>
          </w:tcPr>
          <w:p w14:paraId="4951D4B1">
            <w:pPr>
              <w:pStyle w:val="83"/>
              <w:ind w:firstLine="0"/>
              <w:jc w:val="center"/>
            </w:pPr>
            <w:r>
              <w:rPr>
                <w:rFonts w:hint="eastAsia"/>
              </w:rPr>
              <w:t>4%</w:t>
            </w:r>
          </w:p>
        </w:tc>
        <w:tc>
          <w:tcPr>
            <w:tcW w:w="3366" w:type="dxa"/>
            <w:vAlign w:val="center"/>
          </w:tcPr>
          <w:p w14:paraId="0894F689">
            <w:pPr>
              <w:pStyle w:val="83"/>
              <w:ind w:firstLine="0"/>
            </w:pPr>
            <w:r>
              <w:rPr>
                <w:rFonts w:hint="eastAsia"/>
              </w:rPr>
              <w:t>开设账号，线下提供申请材料，进入贷款审批流程，贷款审批通过后可自主用款，银行官方网银可自主还款。</w:t>
            </w:r>
          </w:p>
        </w:tc>
      </w:tr>
      <w:tr w14:paraId="6E53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9E1C3E">
            <w:pPr>
              <w:pStyle w:val="83"/>
              <w:ind w:firstLine="0"/>
              <w:jc w:val="center"/>
            </w:pPr>
            <w:r>
              <w:rPr>
                <w:rFonts w:hint="eastAsia"/>
              </w:rPr>
              <w:t>中国银行</w:t>
            </w:r>
          </w:p>
        </w:tc>
        <w:tc>
          <w:tcPr>
            <w:tcW w:w="1134" w:type="dxa"/>
            <w:vAlign w:val="center"/>
          </w:tcPr>
          <w:p w14:paraId="7B4BB3D0">
            <w:pPr>
              <w:pStyle w:val="83"/>
              <w:ind w:firstLine="0"/>
              <w:jc w:val="center"/>
            </w:pPr>
            <w:r>
              <w:rPr>
                <w:rFonts w:hint="eastAsia"/>
              </w:rPr>
              <w:t>0779-3997084</w:t>
            </w:r>
          </w:p>
        </w:tc>
        <w:tc>
          <w:tcPr>
            <w:tcW w:w="1701" w:type="dxa"/>
            <w:vAlign w:val="center"/>
          </w:tcPr>
          <w:p w14:paraId="2C282746">
            <w:pPr>
              <w:pStyle w:val="83"/>
              <w:ind w:firstLine="0"/>
            </w:pPr>
            <w:r>
              <w:rPr>
                <w:rFonts w:hint="eastAsia"/>
              </w:rPr>
              <w:t>最高1千万</w:t>
            </w:r>
          </w:p>
        </w:tc>
        <w:tc>
          <w:tcPr>
            <w:tcW w:w="993" w:type="dxa"/>
            <w:vAlign w:val="center"/>
          </w:tcPr>
          <w:p w14:paraId="40273C50">
            <w:pPr>
              <w:pStyle w:val="83"/>
              <w:ind w:firstLine="0"/>
              <w:jc w:val="center"/>
            </w:pPr>
            <w:r>
              <w:rPr>
                <w:rFonts w:hint="eastAsia"/>
              </w:rPr>
              <w:t>3年</w:t>
            </w:r>
          </w:p>
        </w:tc>
        <w:tc>
          <w:tcPr>
            <w:tcW w:w="850" w:type="dxa"/>
            <w:vAlign w:val="center"/>
          </w:tcPr>
          <w:p w14:paraId="7D85AF92">
            <w:pPr>
              <w:pStyle w:val="83"/>
              <w:ind w:firstLine="0"/>
              <w:jc w:val="center"/>
            </w:pPr>
            <w:r>
              <w:rPr>
                <w:rFonts w:hint="eastAsia"/>
              </w:rPr>
              <w:t>1.93%</w:t>
            </w:r>
          </w:p>
        </w:tc>
        <w:tc>
          <w:tcPr>
            <w:tcW w:w="3366" w:type="dxa"/>
            <w:vAlign w:val="center"/>
          </w:tcPr>
          <w:p w14:paraId="1D016B91">
            <w:pPr>
              <w:pStyle w:val="83"/>
              <w:ind w:firstLine="0"/>
            </w:pPr>
            <w:r>
              <w:rPr>
                <w:rFonts w:hint="eastAsia"/>
              </w:rPr>
              <w:t>在银行开户，线上申请，上传所需材料，等待审批，审批通过后可直接在手机银行提款。</w:t>
            </w:r>
          </w:p>
        </w:tc>
      </w:tr>
      <w:tr w14:paraId="51C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822AFE">
            <w:pPr>
              <w:pStyle w:val="83"/>
              <w:ind w:firstLine="0"/>
              <w:jc w:val="center"/>
            </w:pPr>
            <w:r>
              <w:rPr>
                <w:rFonts w:hint="eastAsia"/>
              </w:rPr>
              <w:t>兴业银行</w:t>
            </w:r>
          </w:p>
        </w:tc>
        <w:tc>
          <w:tcPr>
            <w:tcW w:w="1134" w:type="dxa"/>
            <w:vAlign w:val="center"/>
          </w:tcPr>
          <w:p w14:paraId="0762BC11">
            <w:pPr>
              <w:pStyle w:val="83"/>
              <w:ind w:firstLine="0"/>
              <w:jc w:val="center"/>
            </w:pPr>
            <w:r>
              <w:rPr>
                <w:rFonts w:hint="eastAsia"/>
              </w:rPr>
              <w:t>0779-3158330</w:t>
            </w:r>
          </w:p>
        </w:tc>
        <w:tc>
          <w:tcPr>
            <w:tcW w:w="1701" w:type="dxa"/>
            <w:vAlign w:val="center"/>
          </w:tcPr>
          <w:p w14:paraId="0294D925">
            <w:pPr>
              <w:pStyle w:val="83"/>
              <w:ind w:firstLine="0"/>
            </w:pPr>
            <w:r>
              <w:rPr>
                <w:rFonts w:hint="eastAsia"/>
              </w:rPr>
              <w:t>最高1千万（单笔提款金额达合同金额70%）</w:t>
            </w:r>
          </w:p>
        </w:tc>
        <w:tc>
          <w:tcPr>
            <w:tcW w:w="993" w:type="dxa"/>
            <w:vAlign w:val="center"/>
          </w:tcPr>
          <w:p w14:paraId="6B872F18">
            <w:pPr>
              <w:pStyle w:val="83"/>
              <w:ind w:firstLine="0"/>
              <w:jc w:val="center"/>
            </w:pPr>
            <w:r>
              <w:rPr>
                <w:rFonts w:hint="eastAsia"/>
              </w:rPr>
              <w:t>1年</w:t>
            </w:r>
          </w:p>
        </w:tc>
        <w:tc>
          <w:tcPr>
            <w:tcW w:w="850" w:type="dxa"/>
            <w:vAlign w:val="center"/>
          </w:tcPr>
          <w:p w14:paraId="42F5657E">
            <w:pPr>
              <w:pStyle w:val="83"/>
              <w:ind w:firstLine="0"/>
              <w:jc w:val="center"/>
            </w:pPr>
            <w:r>
              <w:rPr>
                <w:rFonts w:hint="eastAsia"/>
              </w:rPr>
              <w:t>3.70%</w:t>
            </w:r>
          </w:p>
        </w:tc>
        <w:tc>
          <w:tcPr>
            <w:tcW w:w="3366" w:type="dxa"/>
            <w:vAlign w:val="center"/>
          </w:tcPr>
          <w:p w14:paraId="44F53D3C">
            <w:pPr>
              <w:pStyle w:val="83"/>
              <w:ind w:firstLine="0"/>
            </w:pPr>
            <w:r>
              <w:rPr>
                <w:rFonts w:hint="eastAsia"/>
              </w:rPr>
              <w:t>全流程线上，初次申请开立账户，提供营业执照、采购合同、信用材料等，申请复审，签订合同，提交单笔贷款使用需求，贷款到账后受托使用。</w:t>
            </w:r>
          </w:p>
        </w:tc>
      </w:tr>
      <w:tr w14:paraId="54D6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F90406">
            <w:pPr>
              <w:pStyle w:val="83"/>
              <w:ind w:firstLine="0"/>
              <w:jc w:val="center"/>
            </w:pPr>
            <w:r>
              <w:rPr>
                <w:rFonts w:hint="eastAsia"/>
              </w:rPr>
              <w:t>工商银行</w:t>
            </w:r>
          </w:p>
        </w:tc>
        <w:tc>
          <w:tcPr>
            <w:tcW w:w="1134" w:type="dxa"/>
            <w:vAlign w:val="center"/>
          </w:tcPr>
          <w:p w14:paraId="5EDBE266">
            <w:pPr>
              <w:pStyle w:val="83"/>
              <w:ind w:firstLine="0"/>
              <w:jc w:val="center"/>
            </w:pPr>
            <w:r>
              <w:rPr>
                <w:rFonts w:hint="eastAsia"/>
              </w:rPr>
              <w:t>0779-3050645</w:t>
            </w:r>
          </w:p>
        </w:tc>
        <w:tc>
          <w:tcPr>
            <w:tcW w:w="1701" w:type="dxa"/>
            <w:vAlign w:val="center"/>
          </w:tcPr>
          <w:p w14:paraId="1AF00CB5">
            <w:pPr>
              <w:pStyle w:val="83"/>
              <w:ind w:firstLine="0"/>
            </w:pPr>
            <w:r>
              <w:rPr>
                <w:rFonts w:hint="eastAsia"/>
              </w:rPr>
              <w:t>最高1千万且不超过合同金额70%</w:t>
            </w:r>
          </w:p>
        </w:tc>
        <w:tc>
          <w:tcPr>
            <w:tcW w:w="993" w:type="dxa"/>
            <w:vAlign w:val="center"/>
          </w:tcPr>
          <w:p w14:paraId="0829D0B0">
            <w:pPr>
              <w:pStyle w:val="83"/>
              <w:ind w:firstLine="0"/>
              <w:jc w:val="center"/>
            </w:pPr>
            <w:r>
              <w:rPr>
                <w:rFonts w:hint="eastAsia"/>
              </w:rPr>
              <w:t>货物类1年</w:t>
            </w:r>
          </w:p>
          <w:p w14:paraId="72A0A585">
            <w:pPr>
              <w:pStyle w:val="83"/>
              <w:ind w:firstLine="0"/>
              <w:jc w:val="center"/>
            </w:pPr>
            <w:r>
              <w:rPr>
                <w:rFonts w:hint="eastAsia"/>
              </w:rPr>
              <w:t>服务类3年</w:t>
            </w:r>
          </w:p>
          <w:p w14:paraId="2CEC0B62">
            <w:pPr>
              <w:pStyle w:val="83"/>
              <w:ind w:firstLine="0"/>
              <w:jc w:val="center"/>
            </w:pPr>
            <w:r>
              <w:rPr>
                <w:rFonts w:hint="eastAsia"/>
              </w:rPr>
              <w:t>工程类5年</w:t>
            </w:r>
          </w:p>
        </w:tc>
        <w:tc>
          <w:tcPr>
            <w:tcW w:w="850" w:type="dxa"/>
            <w:vAlign w:val="center"/>
          </w:tcPr>
          <w:p w14:paraId="5CE3D60E">
            <w:pPr>
              <w:pStyle w:val="83"/>
              <w:ind w:firstLine="0"/>
              <w:jc w:val="center"/>
            </w:pPr>
            <w:r>
              <w:rPr>
                <w:rFonts w:hint="eastAsia"/>
              </w:rPr>
              <w:t>3.45%</w:t>
            </w:r>
          </w:p>
        </w:tc>
        <w:tc>
          <w:tcPr>
            <w:tcW w:w="3366" w:type="dxa"/>
            <w:vAlign w:val="center"/>
          </w:tcPr>
          <w:p w14:paraId="7B9E355B">
            <w:pPr>
              <w:pStyle w:val="83"/>
              <w:ind w:firstLine="0"/>
            </w:pPr>
            <w:r>
              <w:rPr>
                <w:rFonts w:hint="eastAsia"/>
              </w:rPr>
              <w:t>为中征系统白名单企业，提供相关要求材料，内部审批后放款自主借还。</w:t>
            </w:r>
          </w:p>
        </w:tc>
      </w:tr>
      <w:tr w14:paraId="2E34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055FFF">
            <w:pPr>
              <w:pStyle w:val="83"/>
              <w:ind w:firstLine="0"/>
              <w:jc w:val="center"/>
            </w:pPr>
            <w:r>
              <w:rPr>
                <w:rFonts w:hint="eastAsia"/>
              </w:rPr>
              <w:t>国民村镇银行</w:t>
            </w:r>
          </w:p>
        </w:tc>
        <w:tc>
          <w:tcPr>
            <w:tcW w:w="1134" w:type="dxa"/>
            <w:vAlign w:val="center"/>
          </w:tcPr>
          <w:p w14:paraId="44A3EC78">
            <w:pPr>
              <w:pStyle w:val="83"/>
              <w:ind w:firstLine="0"/>
              <w:jc w:val="center"/>
            </w:pPr>
            <w:r>
              <w:rPr>
                <w:rFonts w:hint="eastAsia"/>
              </w:rPr>
              <w:t>0779-2668801</w:t>
            </w:r>
          </w:p>
        </w:tc>
        <w:tc>
          <w:tcPr>
            <w:tcW w:w="1701" w:type="dxa"/>
            <w:vAlign w:val="center"/>
          </w:tcPr>
          <w:p w14:paraId="11ABD178">
            <w:pPr>
              <w:pStyle w:val="83"/>
              <w:ind w:firstLine="0"/>
            </w:pPr>
            <w:r>
              <w:rPr>
                <w:rFonts w:hint="eastAsia"/>
              </w:rPr>
              <w:t>最高500万</w:t>
            </w:r>
          </w:p>
        </w:tc>
        <w:tc>
          <w:tcPr>
            <w:tcW w:w="993" w:type="dxa"/>
            <w:vAlign w:val="center"/>
          </w:tcPr>
          <w:p w14:paraId="3ACD6ADE">
            <w:pPr>
              <w:pStyle w:val="83"/>
              <w:ind w:firstLine="0"/>
              <w:jc w:val="center"/>
            </w:pPr>
            <w:r>
              <w:rPr>
                <w:rFonts w:hint="eastAsia"/>
              </w:rPr>
              <w:t>5年</w:t>
            </w:r>
          </w:p>
        </w:tc>
        <w:tc>
          <w:tcPr>
            <w:tcW w:w="850" w:type="dxa"/>
            <w:vAlign w:val="center"/>
          </w:tcPr>
          <w:p w14:paraId="2F2AE6E0">
            <w:pPr>
              <w:pStyle w:val="83"/>
              <w:ind w:firstLine="0"/>
              <w:jc w:val="center"/>
            </w:pPr>
            <w:r>
              <w:rPr>
                <w:rFonts w:hint="eastAsia"/>
              </w:rPr>
              <w:t>2.80%</w:t>
            </w:r>
          </w:p>
        </w:tc>
        <w:tc>
          <w:tcPr>
            <w:tcW w:w="3366" w:type="dxa"/>
            <w:vAlign w:val="center"/>
          </w:tcPr>
          <w:p w14:paraId="69CE956E">
            <w:pPr>
              <w:pStyle w:val="83"/>
              <w:ind w:firstLine="0"/>
            </w:pPr>
            <w:r>
              <w:rPr>
                <w:rFonts w:hint="eastAsia"/>
              </w:rPr>
              <w:t>银行开户，线下申请并提供材料，信用良好企业最快1天获批即可提款</w:t>
            </w:r>
          </w:p>
        </w:tc>
      </w:tr>
      <w:tr w14:paraId="2164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C72607D">
            <w:pPr>
              <w:pStyle w:val="83"/>
              <w:ind w:firstLine="0"/>
              <w:jc w:val="center"/>
            </w:pPr>
            <w:r>
              <w:rPr>
                <w:rFonts w:hint="eastAsia"/>
              </w:rPr>
              <w:t>桂林银行</w:t>
            </w:r>
          </w:p>
        </w:tc>
        <w:tc>
          <w:tcPr>
            <w:tcW w:w="1134" w:type="dxa"/>
            <w:vAlign w:val="center"/>
          </w:tcPr>
          <w:p w14:paraId="0AEE6244">
            <w:pPr>
              <w:pStyle w:val="83"/>
              <w:ind w:firstLine="0"/>
              <w:jc w:val="center"/>
            </w:pPr>
            <w:r>
              <w:rPr>
                <w:rFonts w:hint="eastAsia"/>
              </w:rPr>
              <w:t>18577993959</w:t>
            </w:r>
          </w:p>
        </w:tc>
        <w:tc>
          <w:tcPr>
            <w:tcW w:w="1701" w:type="dxa"/>
            <w:vAlign w:val="center"/>
          </w:tcPr>
          <w:p w14:paraId="79F34766">
            <w:pPr>
              <w:pStyle w:val="83"/>
              <w:ind w:firstLine="0"/>
            </w:pPr>
            <w:r>
              <w:rPr>
                <w:rFonts w:hint="eastAsia"/>
              </w:rPr>
              <w:t>最高1千万</w:t>
            </w:r>
          </w:p>
        </w:tc>
        <w:tc>
          <w:tcPr>
            <w:tcW w:w="993" w:type="dxa"/>
            <w:vAlign w:val="center"/>
          </w:tcPr>
          <w:p w14:paraId="1E641BFD">
            <w:pPr>
              <w:pStyle w:val="83"/>
              <w:ind w:firstLine="0"/>
              <w:jc w:val="center"/>
            </w:pPr>
            <w:r>
              <w:rPr>
                <w:rFonts w:hint="eastAsia"/>
              </w:rPr>
              <w:t>1年</w:t>
            </w:r>
          </w:p>
        </w:tc>
        <w:tc>
          <w:tcPr>
            <w:tcW w:w="850" w:type="dxa"/>
            <w:vAlign w:val="center"/>
          </w:tcPr>
          <w:p w14:paraId="49032144">
            <w:pPr>
              <w:pStyle w:val="83"/>
              <w:ind w:firstLine="0"/>
              <w:jc w:val="center"/>
            </w:pPr>
            <w:r>
              <w:rPr>
                <w:rFonts w:hint="eastAsia"/>
              </w:rPr>
              <w:t>3.45%</w:t>
            </w:r>
          </w:p>
        </w:tc>
        <w:tc>
          <w:tcPr>
            <w:tcW w:w="3366" w:type="dxa"/>
            <w:vAlign w:val="center"/>
          </w:tcPr>
          <w:p w14:paraId="0F0A51EF">
            <w:pPr>
              <w:pStyle w:val="83"/>
              <w:ind w:firstLine="0"/>
            </w:pPr>
            <w:r>
              <w:rPr>
                <w:rFonts w:hint="eastAsia"/>
              </w:rPr>
              <w:t>线下申请，材料齐全最快1周内即可放款。</w:t>
            </w:r>
          </w:p>
        </w:tc>
      </w:tr>
      <w:tr w14:paraId="4F7D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E8AA958">
            <w:pPr>
              <w:pStyle w:val="83"/>
              <w:ind w:firstLine="0"/>
              <w:jc w:val="center"/>
            </w:pPr>
            <w:r>
              <w:rPr>
                <w:rFonts w:hint="eastAsia"/>
              </w:rPr>
              <w:t>中小微商务服务公司</w:t>
            </w:r>
          </w:p>
        </w:tc>
        <w:tc>
          <w:tcPr>
            <w:tcW w:w="1134" w:type="dxa"/>
            <w:vAlign w:val="center"/>
          </w:tcPr>
          <w:p w14:paraId="49A3E50C">
            <w:pPr>
              <w:pStyle w:val="83"/>
              <w:ind w:firstLine="0"/>
              <w:jc w:val="center"/>
            </w:pPr>
            <w:r>
              <w:rPr>
                <w:rFonts w:hint="eastAsia"/>
              </w:rPr>
              <w:t>19907799988</w:t>
            </w:r>
          </w:p>
        </w:tc>
        <w:tc>
          <w:tcPr>
            <w:tcW w:w="1701" w:type="dxa"/>
            <w:vAlign w:val="center"/>
          </w:tcPr>
          <w:p w14:paraId="093E7F0B">
            <w:pPr>
              <w:pStyle w:val="83"/>
              <w:ind w:firstLine="0"/>
            </w:pPr>
          </w:p>
        </w:tc>
        <w:tc>
          <w:tcPr>
            <w:tcW w:w="993" w:type="dxa"/>
            <w:vAlign w:val="center"/>
          </w:tcPr>
          <w:p w14:paraId="27208FF0">
            <w:pPr>
              <w:pStyle w:val="83"/>
              <w:ind w:firstLine="0"/>
              <w:jc w:val="center"/>
            </w:pPr>
          </w:p>
        </w:tc>
        <w:tc>
          <w:tcPr>
            <w:tcW w:w="850" w:type="dxa"/>
            <w:vAlign w:val="center"/>
          </w:tcPr>
          <w:p w14:paraId="11C5B772">
            <w:pPr>
              <w:pStyle w:val="83"/>
              <w:ind w:firstLine="0"/>
              <w:jc w:val="center"/>
            </w:pPr>
          </w:p>
        </w:tc>
        <w:tc>
          <w:tcPr>
            <w:tcW w:w="3366" w:type="dxa"/>
            <w:vAlign w:val="center"/>
          </w:tcPr>
          <w:p w14:paraId="792015F3">
            <w:pPr>
              <w:pStyle w:val="83"/>
              <w:ind w:firstLine="0"/>
            </w:pPr>
            <w:r>
              <w:rPr>
                <w:rFonts w:hint="eastAsia"/>
              </w:rPr>
              <w:t>具体业务可电话咨询。</w:t>
            </w:r>
          </w:p>
        </w:tc>
      </w:tr>
    </w:tbl>
    <w:p w14:paraId="64514547">
      <w:pPr>
        <w:pStyle w:val="83"/>
      </w:pPr>
      <w:r>
        <w:rPr>
          <w:rFonts w:hint="eastAsia"/>
        </w:rPr>
        <w:t>注：表中联系电话、授信金额、授信期限、最低利率等信息可能动态更新，仅供参考，具体以办理时相关银行公布的为准。</w:t>
      </w:r>
    </w:p>
    <w:p w14:paraId="09A3D771">
      <w:pPr>
        <w:pStyle w:val="129"/>
        <w:snapToGrid w:val="0"/>
        <w:spacing w:before="0"/>
        <w:ind w:firstLine="480"/>
        <w:rPr>
          <w:rFonts w:ascii="宋体" w:hAnsi="宋体" w:cs="宋体"/>
        </w:rPr>
      </w:pPr>
    </w:p>
    <w:p w14:paraId="37B021AD">
      <w:pPr>
        <w:pStyle w:val="25"/>
        <w:spacing w:line="360" w:lineRule="auto"/>
        <w:rPr>
          <w:rFonts w:cs="宋体"/>
          <w:b/>
        </w:rPr>
      </w:pPr>
      <w:r>
        <w:rPr>
          <w:rFonts w:hint="eastAsia" w:cs="宋体"/>
          <w:b/>
        </w:rPr>
        <w:t>26. 履约保证金</w:t>
      </w:r>
    </w:p>
    <w:p w14:paraId="0FD4F47D">
      <w:pPr>
        <w:pStyle w:val="33"/>
        <w:spacing w:line="360" w:lineRule="auto"/>
        <w:ind w:firstLine="472" w:firstLineChars="196"/>
        <w:rPr>
          <w:rFonts w:hAnsi="宋体" w:cs="宋体"/>
          <w:b/>
          <w:szCs w:val="24"/>
        </w:rPr>
      </w:pPr>
      <w:r>
        <w:rPr>
          <w:rFonts w:hint="eastAsia" w:hAnsi="宋体" w:cs="宋体"/>
          <w:b/>
          <w:kern w:val="28"/>
          <w:sz w:val="24"/>
          <w:szCs w:val="24"/>
        </w:rPr>
        <w:t>本项目不收取履约保证金。</w:t>
      </w:r>
    </w:p>
    <w:p w14:paraId="7A8A5522">
      <w:pPr>
        <w:pStyle w:val="83"/>
      </w:pPr>
      <w:r>
        <w:t>27.预付款</w:t>
      </w:r>
    </w:p>
    <w:p w14:paraId="48F16BBB">
      <w:pPr>
        <w:pStyle w:val="83"/>
        <w:rPr>
          <w:b/>
        </w:rPr>
      </w:pPr>
      <w:r>
        <w:rPr>
          <w:rFonts w:hint="eastAsia"/>
          <w:b/>
        </w:rPr>
        <w:t>详见第三部分 采购需求。</w:t>
      </w:r>
    </w:p>
    <w:p w14:paraId="0C249E98">
      <w:pPr>
        <w:adjustRightInd/>
        <w:spacing w:line="360" w:lineRule="auto"/>
        <w:ind w:firstLine="480" w:firstLineChars="200"/>
        <w:rPr>
          <w:rFonts w:ascii="宋体" w:hAnsi="宋体"/>
          <w:sz w:val="24"/>
        </w:rPr>
      </w:pP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w:t>
      </w:r>
    </w:p>
    <w:p w14:paraId="4FB7A6FC">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4DDF0F5A"/>
    <w:p w14:paraId="70E5EF94">
      <w:pPr>
        <w:snapToGrid w:val="0"/>
        <w:spacing w:line="360" w:lineRule="auto"/>
        <w:ind w:firstLine="3357" w:firstLineChars="1045"/>
        <w:rPr>
          <w:rFonts w:ascii="宋体" w:hAnsi="宋体" w:cs="宋体"/>
          <w:b/>
          <w:sz w:val="32"/>
        </w:rPr>
      </w:pPr>
    </w:p>
    <w:p w14:paraId="3348C504">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20956A05">
      <w:pPr>
        <w:pStyle w:val="129"/>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1E06F23">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115BDE3C">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473FCE28">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14:paraId="7CFECC2F">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14:paraId="3BDB35FD">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14:paraId="79DDF55D">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15A97F4">
      <w:pPr>
        <w:tabs>
          <w:tab w:val="left" w:pos="0"/>
        </w:tabs>
        <w:spacing w:line="360" w:lineRule="auto"/>
        <w:ind w:firstLine="480"/>
        <w:rPr>
          <w:rFonts w:ascii="宋体" w:hAnsi="宋体" w:cs="宋体"/>
          <w:sz w:val="24"/>
        </w:rPr>
      </w:pPr>
    </w:p>
    <w:p w14:paraId="40DF7925">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6A4FD90D">
      <w:pPr>
        <w:pStyle w:val="25"/>
        <w:spacing w:line="360" w:lineRule="auto"/>
        <w:ind w:firstLine="0" w:firstLineChars="0"/>
        <w:rPr>
          <w:rFonts w:cs="宋体"/>
          <w:b/>
        </w:rPr>
      </w:pPr>
      <w:r>
        <w:rPr>
          <w:rFonts w:hint="eastAsia" w:cs="宋体"/>
          <w:b/>
        </w:rPr>
        <w:t>30.验收</w:t>
      </w:r>
    </w:p>
    <w:p w14:paraId="15F54212">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2380BE">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16B0961B">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8946609">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42985E9">
      <w:pPr>
        <w:tabs>
          <w:tab w:val="left" w:pos="0"/>
        </w:tabs>
        <w:spacing w:line="360" w:lineRule="auto"/>
        <w:ind w:firstLine="480"/>
        <w:rPr>
          <w:rFonts w:ascii="宋体" w:hAnsi="宋体" w:cs="宋体"/>
          <w:kern w:val="0"/>
          <w:sz w:val="24"/>
        </w:rPr>
      </w:pPr>
    </w:p>
    <w:p w14:paraId="2B149112">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53A1B25B">
      <w:pPr>
        <w:pStyle w:val="25"/>
        <w:spacing w:line="360" w:lineRule="auto"/>
        <w:ind w:firstLine="0" w:firstLineChars="0"/>
        <w:rPr>
          <w:rFonts w:cs="宋体"/>
          <w:b/>
        </w:rPr>
      </w:pPr>
      <w:r>
        <w:rPr>
          <w:rFonts w:hint="eastAsia" w:cs="宋体"/>
          <w:b/>
        </w:rPr>
        <w:t>31.代理费用的收取标准和方式（适用于有权收取代理费用的采购代理机构）</w:t>
      </w:r>
    </w:p>
    <w:p w14:paraId="41408F0F">
      <w:pPr>
        <w:pStyle w:val="25"/>
        <w:spacing w:line="360" w:lineRule="auto"/>
        <w:ind w:firstLine="472" w:firstLineChars="196"/>
        <w:rPr>
          <w:rFonts w:cs="宋体"/>
          <w:b/>
        </w:rPr>
      </w:pPr>
      <w:r>
        <w:rPr>
          <w:rFonts w:hint="eastAsia" w:cs="宋体"/>
          <w:b/>
        </w:rPr>
        <w:t>本项目不收取代理费用。</w:t>
      </w:r>
    </w:p>
    <w:bookmarkEnd w:id="15"/>
    <w:bookmarkEnd w:id="16"/>
    <w:bookmarkEnd w:id="18"/>
    <w:p w14:paraId="68E0D750">
      <w:pPr>
        <w:snapToGrid w:val="0"/>
        <w:spacing w:line="360" w:lineRule="auto"/>
        <w:ind w:firstLine="723" w:firstLineChars="200"/>
        <w:rPr>
          <w:rFonts w:ascii="宋体" w:hAnsi="宋体" w:cs="宋体"/>
          <w:b/>
          <w:sz w:val="36"/>
          <w:szCs w:val="36"/>
        </w:rPr>
      </w:pPr>
      <w:bookmarkStart w:id="19" w:name="_Toc176368904"/>
      <w:bookmarkStart w:id="20" w:name="第四部分"/>
      <w:r>
        <w:rPr>
          <w:rFonts w:ascii="宋体" w:hAnsi="宋体" w:cs="宋体"/>
          <w:b/>
          <w:sz w:val="36"/>
          <w:szCs w:val="36"/>
        </w:rPr>
        <w:br w:type="page"/>
      </w:r>
    </w:p>
    <w:p w14:paraId="3DD6A9DF">
      <w:pPr>
        <w:spacing w:line="360" w:lineRule="auto"/>
        <w:jc w:val="center"/>
        <w:outlineLvl w:val="0"/>
        <w:rPr>
          <w:rFonts w:ascii="宋体" w:hAnsi="宋体" w:cs="宋体"/>
          <w:b/>
          <w:sz w:val="36"/>
          <w:szCs w:val="36"/>
        </w:rPr>
      </w:pPr>
      <w:r>
        <w:rPr>
          <w:rFonts w:hint="eastAsia" w:ascii="宋体" w:hAnsi="宋体" w:cs="宋体"/>
          <w:b/>
          <w:sz w:val="36"/>
          <w:szCs w:val="36"/>
        </w:rPr>
        <w:t>第三部分 采购需求</w:t>
      </w:r>
      <w:bookmarkEnd w:id="19"/>
    </w:p>
    <w:p w14:paraId="2305B0ED">
      <w:pPr>
        <w:pStyle w:val="513"/>
        <w:spacing w:before="0" w:after="0" w:line="440" w:lineRule="exact"/>
        <w:ind w:firstLine="402" w:firstLineChars="200"/>
        <w:outlineLvl w:val="1"/>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标项一：北海市市政公园广场保安服务A标</w:t>
      </w:r>
    </w:p>
    <w:p w14:paraId="0DD05AAC">
      <w:pPr>
        <w:spacing w:line="440" w:lineRule="exact"/>
        <w:ind w:firstLine="420" w:firstLineChars="200"/>
        <w:jc w:val="left"/>
        <w:rPr>
          <w:rFonts w:ascii="宋体" w:hAnsi="宋体" w:cs="宋体"/>
          <w:szCs w:val="21"/>
        </w:rPr>
      </w:pPr>
      <w:r>
        <w:rPr>
          <w:rFonts w:hint="eastAsia" w:ascii="宋体" w:hAnsi="宋体" w:cs="宋体"/>
          <w:szCs w:val="21"/>
        </w:rPr>
        <w:t>说明：</w:t>
      </w:r>
    </w:p>
    <w:p w14:paraId="2A510BBB">
      <w:pPr>
        <w:spacing w:line="440" w:lineRule="exact"/>
        <w:ind w:firstLine="420" w:firstLineChars="200"/>
        <w:jc w:val="left"/>
        <w:rPr>
          <w:rFonts w:ascii="宋体" w:hAnsi="宋体" w:cs="宋体"/>
          <w:szCs w:val="21"/>
        </w:rPr>
      </w:pPr>
      <w:r>
        <w:rPr>
          <w:rFonts w:hint="eastAsia" w:ascii="宋体" w:hAnsi="宋体" w:cs="宋体"/>
          <w:szCs w:val="21"/>
        </w:rPr>
        <w:t>1.本项目的政府采购预算控制价为人民币1380960.00元，高于预算控制价的报价将视为无效投标。</w:t>
      </w:r>
    </w:p>
    <w:p w14:paraId="4D062E45">
      <w:pPr>
        <w:pStyle w:val="2"/>
        <w:ind w:left="426" w:leftChars="199" w:hanging="8" w:hangingChars="4"/>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2.采购需求一览表中标注“</w:t>
      </w:r>
      <w:bookmarkStart w:id="21" w:name="OLE_LINK12"/>
      <w:bookmarkStart w:id="22" w:name="OLE_LINK5"/>
      <w:bookmarkStart w:id="23" w:name="OLE_LINK11"/>
      <w:r>
        <w:rPr>
          <w:rFonts w:hint="eastAsia" w:ascii="宋体" w:hAnsi="宋体" w:eastAsia="宋体" w:cs="宋体"/>
          <w:b w:val="0"/>
          <w:bCs w:val="0"/>
          <w:kern w:val="2"/>
          <w:sz w:val="21"/>
          <w:szCs w:val="21"/>
          <w:lang w:val="en-US" w:eastAsia="zh-CN" w:bidi="ar-SA"/>
        </w:rPr>
        <w:t>▲</w:t>
      </w:r>
      <w:bookmarkEnd w:id="21"/>
      <w:bookmarkEnd w:id="22"/>
      <w:bookmarkEnd w:id="23"/>
      <w:r>
        <w:rPr>
          <w:rFonts w:hint="eastAsia" w:ascii="宋体" w:hAnsi="宋体" w:eastAsia="宋体" w:cs="宋体"/>
          <w:b w:val="0"/>
          <w:bCs w:val="0"/>
          <w:kern w:val="2"/>
          <w:sz w:val="21"/>
          <w:szCs w:val="21"/>
          <w:lang w:val="en-US" w:eastAsia="zh-CN" w:bidi="ar-SA"/>
        </w:rPr>
        <w:t>”的技术参数要求表、商务要求表必须满足或优于，否则投标无效。</w:t>
      </w:r>
    </w:p>
    <w:p w14:paraId="316F1144">
      <w:pPr>
        <w:pBdr>
          <w:bottom w:val="single" w:color="auto" w:sz="6" w:space="1"/>
        </w:pBdr>
        <w:tabs>
          <w:tab w:val="center" w:pos="4153"/>
          <w:tab w:val="right" w:pos="8306"/>
        </w:tabs>
        <w:adjustRightInd/>
        <w:snapToGrid w:val="0"/>
        <w:jc w:val="center"/>
        <w:rPr>
          <w:sz w:val="18"/>
          <w:szCs w:val="18"/>
        </w:rPr>
      </w:pPr>
    </w:p>
    <w:tbl>
      <w:tblPr>
        <w:tblStyle w:val="63"/>
        <w:tblW w:w="9823" w:type="dxa"/>
        <w:tblInd w:w="108" w:type="dxa"/>
        <w:tblLayout w:type="fixed"/>
        <w:tblCellMar>
          <w:top w:w="0" w:type="dxa"/>
          <w:left w:w="108" w:type="dxa"/>
          <w:bottom w:w="0" w:type="dxa"/>
          <w:right w:w="108" w:type="dxa"/>
        </w:tblCellMar>
      </w:tblPr>
      <w:tblGrid>
        <w:gridCol w:w="993"/>
        <w:gridCol w:w="163"/>
        <w:gridCol w:w="8667"/>
      </w:tblGrid>
      <w:tr w14:paraId="6DE773F8">
        <w:tblPrEx>
          <w:tblCellMar>
            <w:top w:w="0" w:type="dxa"/>
            <w:left w:w="108" w:type="dxa"/>
            <w:bottom w:w="0" w:type="dxa"/>
            <w:right w:w="108" w:type="dxa"/>
          </w:tblCellMar>
        </w:tblPrEx>
        <w:trPr>
          <w:trHeight w:val="889" w:hRule="atLeast"/>
        </w:trPr>
        <w:tc>
          <w:tcPr>
            <w:tcW w:w="98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0260BF7">
            <w:pPr>
              <w:widowControl/>
              <w:adjustRightInd/>
              <w:jc w:val="center"/>
              <w:rPr>
                <w:rFonts w:cs="宋体" w:asciiTheme="minorEastAsia" w:hAnsiTheme="minorEastAsia" w:eastAsiaTheme="minorEastAsia"/>
                <w:b/>
                <w:kern w:val="0"/>
                <w:sz w:val="24"/>
              </w:rPr>
            </w:pPr>
            <w:bookmarkStart w:id="24" w:name="OLE_LINK6"/>
            <w:r>
              <w:rPr>
                <w:rFonts w:hint="eastAsia" w:cs="宋体"/>
              </w:rPr>
              <w:t>▲</w:t>
            </w:r>
            <w:bookmarkEnd w:id="24"/>
            <w:r>
              <w:rPr>
                <w:rFonts w:hint="eastAsia" w:cs="宋体" w:asciiTheme="minorEastAsia" w:hAnsiTheme="minorEastAsia" w:eastAsiaTheme="minorEastAsia"/>
                <w:b/>
                <w:kern w:val="0"/>
                <w:sz w:val="24"/>
              </w:rPr>
              <w:t>技术参数要求表</w:t>
            </w:r>
          </w:p>
        </w:tc>
      </w:tr>
      <w:tr w14:paraId="3BDAED6F">
        <w:tblPrEx>
          <w:tblCellMar>
            <w:top w:w="0" w:type="dxa"/>
            <w:left w:w="108" w:type="dxa"/>
            <w:bottom w:w="0" w:type="dxa"/>
            <w:right w:w="108" w:type="dxa"/>
          </w:tblCellMar>
        </w:tblPrEx>
        <w:trPr>
          <w:trHeight w:val="607"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B79D5E3">
            <w:pPr>
              <w:widowControl/>
              <w:adjustRightInd/>
              <w:jc w:val="both"/>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品名</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0F6FCA8F">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服务内容</w:t>
            </w:r>
          </w:p>
        </w:tc>
      </w:tr>
      <w:tr w14:paraId="6858F4F1">
        <w:tblPrEx>
          <w:tblCellMar>
            <w:top w:w="0" w:type="dxa"/>
            <w:left w:w="108" w:type="dxa"/>
            <w:bottom w:w="0" w:type="dxa"/>
            <w:right w:w="108" w:type="dxa"/>
          </w:tblCellMar>
        </w:tblPrEx>
        <w:trPr>
          <w:trHeight w:val="90"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71189A2">
            <w:pPr>
              <w:widowControl/>
              <w:adjustRightInd/>
              <w:jc w:val="both"/>
              <w:rPr>
                <w:rFonts w:cs="宋体" w:asciiTheme="minorEastAsia" w:hAnsiTheme="minorEastAsia" w:eastAsiaTheme="minorEastAsia"/>
                <w:kern w:val="0"/>
                <w:sz w:val="24"/>
              </w:rPr>
            </w:pPr>
          </w:p>
          <w:p w14:paraId="068175CA">
            <w:pPr>
              <w:widowControl/>
              <w:adjustRightInd/>
              <w:jc w:val="center"/>
              <w:rPr>
                <w:rFonts w:cs="宋体" w:asciiTheme="minorEastAsia" w:hAnsiTheme="minorEastAsia" w:eastAsiaTheme="minorEastAsia"/>
                <w:kern w:val="0"/>
                <w:sz w:val="24"/>
              </w:rPr>
            </w:pPr>
            <w:r>
              <w:rPr>
                <w:rFonts w:hint="eastAsia" w:ascii="宋体" w:hAnsi="宋体" w:cs="宋体"/>
                <w:b/>
                <w:color w:val="000000" w:themeColor="text1"/>
                <w:szCs w:val="21"/>
                <w:lang w:eastAsia="zh-CN"/>
                <w14:textFill>
                  <w14:solidFill>
                    <w14:schemeClr w14:val="tx1"/>
                  </w14:solidFill>
                </w14:textFill>
              </w:rPr>
              <w:t>北海市市政公园广场保安服务</w:t>
            </w:r>
            <w:r>
              <w:rPr>
                <w:rFonts w:hint="eastAsia" w:ascii="宋体" w:hAnsi="宋体" w:cs="宋体"/>
                <w:b/>
                <w:color w:val="000000" w:themeColor="text1"/>
                <w:szCs w:val="21"/>
                <w14:textFill>
                  <w14:solidFill>
                    <w14:schemeClr w14:val="tx1"/>
                  </w14:solidFill>
                </w14:textFill>
              </w:rPr>
              <w:t>A标</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632576F5">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 xml:space="preserve">A标35人(中山公园22人、海滨公园11人、东区公园2人)，服务期12个月。供应商提供的所有服务内容须满足甲方（采购人）对安全管理工作的要求，包括以下主要内容：门卫值班、办公区及园区的巡逻保卫、门前卫生“三包”工作，安排车辆停放、记录及报警处理、噪音扰民管理、消防安全和安全生产等应急事故处理等。   </w:t>
            </w:r>
          </w:p>
          <w:p w14:paraId="23B07A56">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（1）供应商派出的保安人员必须身体健康，责任心强，胜任保安工作，没有因违反法律法规受到行政拘留或刑事制裁的不良记录；</w:t>
            </w:r>
          </w:p>
          <w:p w14:paraId="517128D2">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（2）供应商应对保安人员进行政治思想、职业道德、业务技术、安全保卫、劳动纪律的教育和培训；</w:t>
            </w:r>
          </w:p>
          <w:p w14:paraId="1F842450">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（3）供应商必须按保安工作要求配备一定数量的对讲机、手电筒、手持分贝仪、个人安防装备（可交接班轮流使用）；</w:t>
            </w:r>
          </w:p>
          <w:p w14:paraId="0C8C8333">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（4）保安人员负责门卫值班、园区巡逻保卫、来访人员及车辆登记、安排指挥车辆有序停放；</w:t>
            </w:r>
          </w:p>
          <w:p w14:paraId="7DAF82DF">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（5）保安人员负责甲方消防报警监控系统、视频监控系统的管理、监控、记录及报警处理；</w:t>
            </w:r>
          </w:p>
          <w:p w14:paraId="643FC696">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（6）保安人员负责处理紧急突发事件，并及时向甲方汇报；</w:t>
            </w:r>
          </w:p>
          <w:p w14:paraId="1BA1C2AE">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 xml:space="preserve">（7）保安人员负责其他属于正常保安业务范围内的事项； </w:t>
            </w:r>
          </w:p>
          <w:p w14:paraId="32FD1B8A">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（8）值班保安人员当班时不能睡觉，不能聚众聊天，并着装整齐。</w:t>
            </w:r>
          </w:p>
          <w:p w14:paraId="56934944">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（9）供应商派出的保安人员不能胜任工作的，在采购单位提出更换要求3个自然日内，供应商必须更换到位。</w:t>
            </w:r>
          </w:p>
          <w:p w14:paraId="7E3BCCA8">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10）供应商需在约定期限内派出保安人员，并协助采购人对派驻的保安人员进行管理，包括及时更换不称职或违规的保安人员、不得安排已在采购人有违规记录行为的保安人员重新上岗。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25DDBC6B">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（11）采购人临时性安保工作（地点限市区范围）所需人员时，由采购人提前一个星期书面告知供应商，以便供应商做好相关人员准备和安排。</w:t>
            </w:r>
          </w:p>
          <w:p w14:paraId="50F179F4">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12）供应商方负责按国家和自治区规定为派出保安人员基本工资不得低于北海市最新的最低工资标准，并按不低于最新的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供应商负担；供应商与保安员的劳动合同、工资、社保、福利应接受劳动监察部门的监督。</w:t>
            </w:r>
          </w:p>
          <w:p w14:paraId="02D9D5EE">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（13）采购人指定执勤区域的人员受到威胁或遭到人身损害时，供应商保安人员应积极协助采购单位人员脱离危险并及时采取相应的措施，使伤害或损失减到最低限度，并及时报警。</w:t>
            </w:r>
          </w:p>
          <w:p w14:paraId="1B382C87">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（14）供应商对保安服务范围内的不安全隐患有义务向采购人提出改进意见，采购人应认真研究解决。采购人未采取有效措施而造成财产损失的，供应商不承担责任。</w:t>
            </w:r>
          </w:p>
          <w:p w14:paraId="4C0C7F0A">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15）供应商应加强对派出保安人员的在岗培训、监督和管理，确保保安服务的优质高效。供应商应对采购人进行定期回访，认真听取采购人对保安工作的有关意见，采取措施进行整改，并将整改意见反馈给采购人。</w:t>
            </w:r>
          </w:p>
          <w:p w14:paraId="2E4CC37D">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（16）供应商需配置经验丰富、责任心强的项目经理，项目经理不属于保安人员，项目经理主要负责做好保安人员管理，做好沟通协调等工作，向甲方提交请款函、工作总结、考勤等资料。</w:t>
            </w:r>
          </w:p>
          <w:p w14:paraId="12611AF7">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（17）供应商要接受考核，考核标准见附件。</w:t>
            </w:r>
          </w:p>
          <w:p w14:paraId="67D51122">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（18）保安由甲方调配，供应商服从甲方调配。</w:t>
            </w:r>
          </w:p>
          <w:p w14:paraId="02A18C24">
            <w:pPr>
              <w:pStyle w:val="40"/>
              <w:rPr>
                <w:rFonts w:hint="eastAsia" w:ascii="宋体" w:hAnsi="宋体" w:eastAsia="宋体" w:cs="微软雅黑"/>
                <w:bCs/>
                <w:kern w:val="2"/>
                <w:sz w:val="21"/>
                <w:szCs w:val="21"/>
                <w:lang w:val="en-US" w:eastAsia="zh-CN" w:bidi="ar-SA"/>
              </w:rPr>
            </w:pPr>
          </w:p>
          <w:p w14:paraId="5BD6533A">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各公园广场绿化站保安人员考核细则</w:t>
            </w:r>
          </w:p>
          <w:p w14:paraId="628FF871">
            <w:pPr>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rPr>
              <w:t>为规范</w:t>
            </w:r>
            <w:r>
              <w:rPr>
                <w:rFonts w:hint="eastAsia" w:ascii="宋体" w:hAnsi="宋体" w:eastAsia="宋体" w:cs="宋体"/>
                <w:color w:val="auto"/>
                <w:sz w:val="21"/>
                <w:szCs w:val="21"/>
                <w:lang w:val="en-US" w:eastAsia="zh-CN"/>
              </w:rPr>
              <w:t>各公园广场绿化站</w:t>
            </w:r>
            <w:r>
              <w:rPr>
                <w:rFonts w:hint="eastAsia" w:ascii="宋体" w:hAnsi="宋体" w:eastAsia="宋体" w:cs="宋体"/>
                <w:color w:val="auto"/>
                <w:sz w:val="21"/>
                <w:szCs w:val="21"/>
                <w:lang w:eastAsia="zh-CN"/>
              </w:rPr>
              <w:t>保安管理，促进保安</w:t>
            </w:r>
            <w:r>
              <w:rPr>
                <w:rFonts w:hint="eastAsia" w:ascii="宋体" w:hAnsi="宋体" w:eastAsia="宋体" w:cs="宋体"/>
                <w:sz w:val="21"/>
                <w:szCs w:val="21"/>
                <w:lang w:eastAsia="zh-CN"/>
              </w:rPr>
              <w:t>工作</w:t>
            </w:r>
            <w:r>
              <w:rPr>
                <w:rFonts w:hint="eastAsia" w:ascii="宋体" w:hAnsi="宋体" w:eastAsia="宋体" w:cs="宋体"/>
                <w:sz w:val="21"/>
                <w:szCs w:val="21"/>
              </w:rPr>
              <w:t>有序、作风扎实，把工作落实落细，</w:t>
            </w:r>
            <w:r>
              <w:rPr>
                <w:rFonts w:hint="eastAsia" w:ascii="宋体" w:hAnsi="宋体" w:eastAsia="宋体" w:cs="宋体"/>
                <w:sz w:val="21"/>
                <w:szCs w:val="21"/>
                <w:lang w:eastAsia="zh-CN"/>
              </w:rPr>
              <w:t>特制</w:t>
            </w:r>
            <w:r>
              <w:rPr>
                <w:rFonts w:hint="eastAsia" w:ascii="宋体" w:hAnsi="宋体" w:eastAsia="宋体" w:cs="宋体"/>
                <w:sz w:val="21"/>
                <w:szCs w:val="21"/>
              </w:rPr>
              <w:t>定本</w:t>
            </w:r>
            <w:r>
              <w:rPr>
                <w:rFonts w:hint="eastAsia" w:ascii="宋体" w:hAnsi="宋体" w:eastAsia="宋体" w:cs="宋体"/>
                <w:sz w:val="21"/>
                <w:szCs w:val="21"/>
                <w:lang w:eastAsia="zh-CN"/>
              </w:rPr>
              <w:t>细则。</w:t>
            </w:r>
          </w:p>
          <w:p w14:paraId="7199C5E7">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1.上岗人员要符合《合同》要求。</w:t>
            </w:r>
          </w:p>
          <w:p w14:paraId="3277983E">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2.不按规定上岗人数安排上岗的，按空岗处理，每人每岗按200元对中标的保安公司进行罚款。</w:t>
            </w:r>
          </w:p>
          <w:p w14:paraId="0A9D845F">
            <w:pPr>
              <w:ind w:firstLine="420" w:firstLineChars="200"/>
              <w:rPr>
                <w:rFonts w:hint="eastAsia" w:ascii="宋体" w:hAnsi="宋体" w:eastAsia="宋体" w:cs="宋体"/>
                <w:color w:val="FF0000"/>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执勤</w:t>
            </w:r>
            <w:r>
              <w:rPr>
                <w:rFonts w:hint="eastAsia" w:ascii="宋体" w:hAnsi="宋体" w:eastAsia="宋体" w:cs="宋体"/>
                <w:sz w:val="21"/>
                <w:szCs w:val="21"/>
                <w:lang w:val="en-US" w:eastAsia="zh-CN"/>
              </w:rPr>
              <w:t>时存在</w:t>
            </w:r>
            <w:r>
              <w:rPr>
                <w:rFonts w:hint="eastAsia" w:ascii="宋体" w:hAnsi="宋体" w:eastAsia="宋体" w:cs="宋体"/>
                <w:sz w:val="21"/>
                <w:szCs w:val="21"/>
              </w:rPr>
              <w:t>睡岗、串岗，迟到早退、不交接班、擅离岗位等</w:t>
            </w:r>
            <w:r>
              <w:rPr>
                <w:rFonts w:hint="eastAsia" w:ascii="宋体" w:hAnsi="宋体" w:eastAsia="宋体" w:cs="宋体"/>
                <w:sz w:val="21"/>
                <w:szCs w:val="21"/>
                <w:lang w:val="en-US" w:eastAsia="zh-CN"/>
              </w:rPr>
              <w:t>现象的，第一次予以警告、提醒；再次发生类似现象，按每人每次</w:t>
            </w:r>
            <w:r>
              <w:rPr>
                <w:rFonts w:hint="eastAsia" w:ascii="宋体" w:hAnsi="宋体" w:cs="宋体"/>
                <w:sz w:val="21"/>
                <w:szCs w:val="21"/>
                <w:lang w:val="en-US" w:eastAsia="zh-CN"/>
              </w:rPr>
              <w:t>100元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；执勤时存在</w:t>
            </w:r>
            <w:r>
              <w:rPr>
                <w:rFonts w:hint="eastAsia" w:ascii="宋体" w:hAnsi="宋体" w:eastAsia="宋体" w:cs="宋体"/>
                <w:sz w:val="21"/>
                <w:szCs w:val="21"/>
              </w:rPr>
              <w:t>脱岗</w:t>
            </w:r>
            <w:r>
              <w:rPr>
                <w:rFonts w:hint="eastAsia" w:ascii="宋体" w:hAnsi="宋体" w:eastAsia="宋体" w:cs="宋体"/>
                <w:sz w:val="21"/>
                <w:szCs w:val="21"/>
                <w:lang w:eastAsia="zh-CN"/>
              </w:rPr>
              <w:t>现象</w:t>
            </w:r>
            <w:r>
              <w:rPr>
                <w:rFonts w:hint="eastAsia" w:ascii="宋体" w:hAnsi="宋体" w:eastAsia="宋体" w:cs="宋体"/>
                <w:sz w:val="21"/>
                <w:szCs w:val="21"/>
                <w:lang w:val="en-US" w:eastAsia="zh-CN"/>
              </w:rPr>
              <w:t>，按每人每次150元对所属保安公司进行处罚。</w:t>
            </w:r>
          </w:p>
          <w:p w14:paraId="41CD831F">
            <w:pPr>
              <w:pStyle w:val="233"/>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4.保安执勤时需严格按要求规范着装，存在</w:t>
            </w:r>
            <w:r>
              <w:rPr>
                <w:rFonts w:hint="eastAsia" w:ascii="宋体" w:hAnsi="宋体" w:eastAsia="宋体" w:cs="宋体"/>
                <w:sz w:val="21"/>
                <w:szCs w:val="21"/>
              </w:rPr>
              <w:t>着装不规范，保安服混穿、执勤不戴保安帽、穿拖鞋执勤、小夜大夜不戴肩灯等</w:t>
            </w:r>
            <w:r>
              <w:rPr>
                <w:rFonts w:hint="eastAsia" w:ascii="宋体" w:hAnsi="宋体" w:eastAsia="宋体" w:cs="宋体"/>
                <w:sz w:val="21"/>
                <w:szCs w:val="21"/>
                <w:lang w:val="en-US" w:eastAsia="zh-CN"/>
              </w:rPr>
              <w:t>现象的，</w:t>
            </w:r>
            <w:r>
              <w:rPr>
                <w:rFonts w:hint="eastAsia" w:ascii="宋体" w:hAnsi="宋体" w:eastAsia="宋体" w:cs="宋体"/>
                <w:sz w:val="21"/>
                <w:szCs w:val="21"/>
              </w:rPr>
              <w:t>第一次</w:t>
            </w:r>
            <w:r>
              <w:rPr>
                <w:rFonts w:hint="eastAsia" w:ascii="宋体" w:hAnsi="宋体" w:eastAsia="宋体" w:cs="宋体"/>
                <w:sz w:val="21"/>
                <w:szCs w:val="21"/>
                <w:lang w:val="en-US" w:eastAsia="zh-CN"/>
              </w:rPr>
              <w:t>予以</w:t>
            </w:r>
            <w:r>
              <w:rPr>
                <w:rFonts w:hint="eastAsia" w:ascii="宋体" w:hAnsi="宋体" w:eastAsia="宋体" w:cs="宋体"/>
                <w:sz w:val="21"/>
                <w:szCs w:val="21"/>
              </w:rPr>
              <w:t>警告、提醒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再次发生类似现象，按每人100元对所属保安公司进行处罚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63F24E39">
            <w:pPr>
              <w:pStyle w:val="233"/>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执勤时</w:t>
            </w:r>
            <w:r>
              <w:rPr>
                <w:rFonts w:hint="eastAsia" w:ascii="宋体" w:hAnsi="宋体" w:eastAsia="宋体" w:cs="宋体"/>
                <w:sz w:val="21"/>
                <w:szCs w:val="21"/>
                <w:lang w:val="en-US" w:eastAsia="zh-CN"/>
              </w:rPr>
              <w:t>不得</w:t>
            </w:r>
            <w:r>
              <w:rPr>
                <w:rFonts w:hint="eastAsia" w:ascii="宋体" w:hAnsi="宋体" w:eastAsia="宋体" w:cs="宋体"/>
                <w:sz w:val="21"/>
                <w:szCs w:val="21"/>
              </w:rPr>
              <w:t>酒</w:t>
            </w:r>
            <w:r>
              <w:rPr>
                <w:rFonts w:hint="eastAsia" w:ascii="宋体" w:hAnsi="宋体" w:eastAsia="宋体" w:cs="宋体"/>
                <w:sz w:val="21"/>
                <w:szCs w:val="21"/>
                <w:lang w:val="en-US" w:eastAsia="zh-CN"/>
              </w:rPr>
              <w:t>后上岗、</w:t>
            </w:r>
            <w:r>
              <w:rPr>
                <w:rFonts w:hint="eastAsia" w:ascii="宋体" w:hAnsi="宋体" w:eastAsia="宋体" w:cs="宋体"/>
                <w:sz w:val="21"/>
                <w:szCs w:val="21"/>
              </w:rPr>
              <w:t>随地吐痰、聚堆或者长时间待在保安室</w:t>
            </w:r>
            <w:r>
              <w:rPr>
                <w:rFonts w:hint="eastAsia" w:ascii="宋体" w:hAnsi="宋体" w:eastAsia="宋体" w:cs="宋体"/>
                <w:sz w:val="21"/>
                <w:szCs w:val="21"/>
                <w:lang w:val="en-US" w:eastAsia="zh-CN"/>
              </w:rPr>
              <w:t>等现象，按每人每次100元对所属保安公司进行处罚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0F727EF8">
            <w:pPr>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考勤签到实行纸质签到和微信打卡相结合，除纸质签到外</w:t>
            </w:r>
            <w:r>
              <w:rPr>
                <w:rFonts w:hint="eastAsia" w:ascii="宋体" w:hAnsi="宋体" w:eastAsia="宋体" w:cs="宋体"/>
                <w:sz w:val="21"/>
                <w:szCs w:val="21"/>
              </w:rPr>
              <w:t>，每个岗位</w:t>
            </w:r>
            <w:r>
              <w:rPr>
                <w:rFonts w:hint="eastAsia" w:ascii="宋体" w:hAnsi="宋体" w:eastAsia="宋体" w:cs="宋体"/>
                <w:sz w:val="21"/>
                <w:szCs w:val="21"/>
                <w:lang w:val="en-US" w:eastAsia="zh-CN"/>
              </w:rPr>
              <w:t>需在所执勤的地点在规定</w:t>
            </w:r>
            <w:r>
              <w:rPr>
                <w:rFonts w:hint="eastAsia" w:ascii="宋体" w:hAnsi="宋体" w:eastAsia="宋体" w:cs="宋体"/>
                <w:sz w:val="21"/>
                <w:szCs w:val="21"/>
              </w:rPr>
              <w:t>的位置用统一的</w:t>
            </w:r>
            <w:r>
              <w:rPr>
                <w:rFonts w:hint="eastAsia" w:ascii="宋体" w:hAnsi="宋体" w:eastAsia="宋体" w:cs="宋体"/>
                <w:sz w:val="21"/>
                <w:szCs w:val="21"/>
                <w:lang w:val="en-US" w:eastAsia="zh-CN"/>
              </w:rPr>
              <w:t>今日</w:t>
            </w:r>
            <w:r>
              <w:rPr>
                <w:rFonts w:hint="eastAsia" w:ascii="宋体" w:hAnsi="宋体" w:eastAsia="宋体" w:cs="宋体"/>
                <w:sz w:val="21"/>
                <w:szCs w:val="21"/>
              </w:rPr>
              <w:t>相机打卡，</w:t>
            </w:r>
            <w:r>
              <w:rPr>
                <w:rFonts w:hint="eastAsia" w:ascii="宋体" w:hAnsi="宋体" w:eastAsia="宋体" w:cs="宋体"/>
                <w:sz w:val="21"/>
                <w:szCs w:val="21"/>
                <w:lang w:eastAsia="zh-CN"/>
              </w:rPr>
              <w:t>每班</w:t>
            </w:r>
            <w:r>
              <w:rPr>
                <w:rFonts w:hint="eastAsia" w:ascii="宋体" w:hAnsi="宋体" w:eastAsia="宋体" w:cs="宋体"/>
                <w:sz w:val="21"/>
                <w:szCs w:val="21"/>
                <w:lang w:val="en-US" w:eastAsia="zh-CN"/>
              </w:rPr>
              <w:t>3次（上班、中途、下班）</w:t>
            </w:r>
            <w:r>
              <w:rPr>
                <w:rFonts w:hint="eastAsia" w:ascii="宋体" w:hAnsi="宋体" w:eastAsia="宋体" w:cs="宋体"/>
                <w:sz w:val="21"/>
                <w:szCs w:val="21"/>
              </w:rPr>
              <w:t>。每</w:t>
            </w:r>
            <w:r>
              <w:rPr>
                <w:rFonts w:hint="eastAsia" w:ascii="宋体" w:hAnsi="宋体" w:eastAsia="宋体" w:cs="宋体"/>
                <w:sz w:val="21"/>
                <w:szCs w:val="21"/>
                <w:lang w:val="en-US" w:eastAsia="zh-CN"/>
              </w:rPr>
              <w:t>个岗位换岗时必须在10分钟内</w:t>
            </w:r>
            <w:r>
              <w:rPr>
                <w:rFonts w:hint="eastAsia" w:ascii="宋体" w:hAnsi="宋体" w:eastAsia="宋体" w:cs="宋体"/>
                <w:sz w:val="21"/>
                <w:szCs w:val="21"/>
              </w:rPr>
              <w:t>签到，</w:t>
            </w:r>
            <w:r>
              <w:rPr>
                <w:rFonts w:hint="eastAsia" w:ascii="宋体" w:hAnsi="宋体" w:eastAsia="宋体" w:cs="宋体"/>
                <w:sz w:val="21"/>
                <w:szCs w:val="21"/>
                <w:lang w:val="en-US" w:eastAsia="zh-CN"/>
              </w:rPr>
              <w:t>无故</w:t>
            </w:r>
            <w:r>
              <w:rPr>
                <w:rFonts w:hint="eastAsia" w:ascii="宋体" w:hAnsi="宋体" w:eastAsia="宋体" w:cs="宋体"/>
                <w:sz w:val="21"/>
                <w:szCs w:val="21"/>
              </w:rPr>
              <w:t>不签</w:t>
            </w:r>
            <w:r>
              <w:rPr>
                <w:rFonts w:hint="eastAsia" w:ascii="宋体" w:hAnsi="宋体" w:eastAsia="宋体" w:cs="宋体"/>
                <w:sz w:val="21"/>
                <w:szCs w:val="21"/>
                <w:lang w:val="en-US" w:eastAsia="zh-CN"/>
              </w:rPr>
              <w:t>到的视同</w:t>
            </w:r>
            <w:r>
              <w:rPr>
                <w:rFonts w:hint="eastAsia" w:ascii="宋体" w:hAnsi="宋体" w:eastAsia="宋体" w:cs="宋体"/>
                <w:sz w:val="21"/>
                <w:szCs w:val="21"/>
              </w:rPr>
              <w:t>空岗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按空岗规定执行处罚</w:t>
            </w:r>
            <w:r>
              <w:rPr>
                <w:rFonts w:hint="eastAsia" w:ascii="宋体" w:hAnsi="宋体" w:eastAsia="宋体" w:cs="宋体"/>
                <w:sz w:val="21"/>
                <w:szCs w:val="21"/>
              </w:rPr>
              <w:t>。微信不打卡</w:t>
            </w:r>
            <w:r>
              <w:rPr>
                <w:rFonts w:hint="eastAsia" w:ascii="宋体" w:hAnsi="宋体" w:eastAsia="宋体" w:cs="宋体"/>
                <w:sz w:val="21"/>
                <w:szCs w:val="21"/>
                <w:lang w:val="en-US" w:eastAsia="zh-CN"/>
              </w:rPr>
              <w:t>不够次数的</w:t>
            </w:r>
            <w:r>
              <w:rPr>
                <w:rFonts w:hint="eastAsia" w:ascii="宋体" w:hAnsi="宋体" w:eastAsia="宋体" w:cs="宋体"/>
                <w:sz w:val="21"/>
                <w:szCs w:val="21"/>
              </w:rPr>
              <w:t>，</w:t>
            </w:r>
            <w:r>
              <w:rPr>
                <w:rFonts w:hint="eastAsia" w:ascii="宋体" w:hAnsi="宋体" w:eastAsia="宋体" w:cs="宋体"/>
                <w:sz w:val="21"/>
                <w:szCs w:val="21"/>
                <w:lang w:val="en-US" w:eastAsia="zh-CN"/>
              </w:rPr>
              <w:t>视同脱岗，按脱岗规定执行处罚</w:t>
            </w:r>
            <w:r>
              <w:rPr>
                <w:rFonts w:hint="eastAsia" w:ascii="宋体" w:hAnsi="宋体" w:eastAsia="宋体" w:cs="宋体"/>
                <w:sz w:val="21"/>
                <w:szCs w:val="21"/>
              </w:rPr>
              <w:t>。</w:t>
            </w:r>
          </w:p>
          <w:p w14:paraId="6AB371E0">
            <w:pPr>
              <w:pStyle w:val="40"/>
              <w:ind w:firstLine="420" w:firstLineChars="200"/>
              <w:rPr>
                <w:rFonts w:hint="eastAsia" w:ascii="宋体" w:hAnsi="宋体" w:eastAsia="宋体" w:cs="微软雅黑"/>
                <w:bCs/>
                <w:kern w:val="2"/>
                <w:sz w:val="21"/>
                <w:szCs w:val="21"/>
                <w:lang w:val="en-US" w:eastAsia="zh-CN" w:bidi="ar-SA"/>
              </w:rPr>
            </w:pPr>
            <w:r>
              <w:rPr>
                <w:rFonts w:hint="eastAsia" w:ascii="宋体" w:hAnsi="宋体" w:cs="宋体"/>
                <w:sz w:val="21"/>
                <w:szCs w:val="21"/>
                <w:lang w:val="en-US" w:eastAsia="zh-CN"/>
              </w:rPr>
              <w:t>7</w:t>
            </w:r>
            <w:r>
              <w:rPr>
                <w:rFonts w:hint="eastAsia" w:ascii="宋体" w:hAnsi="宋体" w:eastAsia="宋体" w:cs="宋体"/>
                <w:sz w:val="21"/>
                <w:szCs w:val="21"/>
              </w:rPr>
              <w:t>.工作责任心不强，对不文明行为不管不问视而不见，长时间与游客聊天、围观或者长时间不巡逻巡查、做一些与工作无关的事等</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按每人每次</w:t>
            </w:r>
            <w:r>
              <w:rPr>
                <w:rFonts w:hint="eastAsia" w:ascii="宋体" w:hAnsi="宋体" w:cs="宋体"/>
                <w:color w:val="auto"/>
                <w:sz w:val="21"/>
                <w:szCs w:val="21"/>
                <w:lang w:val="en-US" w:eastAsia="zh-CN"/>
              </w:rPr>
              <w:t>100元</w:t>
            </w:r>
            <w:r>
              <w:rPr>
                <w:rFonts w:hint="eastAsia" w:ascii="宋体" w:hAnsi="宋体" w:eastAsia="宋体" w:cs="宋体"/>
                <w:color w:val="auto"/>
                <w:sz w:val="21"/>
                <w:szCs w:val="21"/>
                <w:lang w:val="en-US" w:eastAsia="zh-CN"/>
              </w:rPr>
              <w:t>对</w:t>
            </w:r>
            <w:r>
              <w:rPr>
                <w:rFonts w:hint="eastAsia" w:ascii="宋体" w:hAnsi="宋体" w:eastAsia="宋体" w:cs="宋体"/>
                <w:sz w:val="21"/>
                <w:szCs w:val="21"/>
                <w:lang w:val="en-US" w:eastAsia="zh-CN"/>
              </w:rPr>
              <w:t>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tc>
      </w:tr>
      <w:tr w14:paraId="63C2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823"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BDC984E">
            <w:pPr>
              <w:adjustRightInd/>
              <w:jc w:val="center"/>
              <w:rPr>
                <w:rFonts w:cs="宋体" w:asciiTheme="minorEastAsia" w:hAnsiTheme="minorEastAsia" w:eastAsiaTheme="minorEastAsia"/>
                <w:b/>
                <w:bCs/>
                <w:sz w:val="24"/>
              </w:rPr>
            </w:pPr>
            <w:r>
              <w:rPr>
                <w:rFonts w:hint="eastAsia" w:cs="宋体"/>
              </w:rPr>
              <w:t>▲</w:t>
            </w:r>
            <w:r>
              <w:rPr>
                <w:rFonts w:hint="eastAsia" w:cs="宋体" w:asciiTheme="minorEastAsia" w:hAnsiTheme="minorEastAsia" w:eastAsiaTheme="minorEastAsia"/>
                <w:b/>
                <w:bCs/>
                <w:kern w:val="0"/>
                <w:sz w:val="24"/>
                <w:lang w:bidi="ar"/>
              </w:rPr>
              <w:t>商务要求表</w:t>
            </w:r>
          </w:p>
        </w:tc>
      </w:tr>
      <w:tr w14:paraId="7400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2AA93F">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服务期</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596E8F4F">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签订合同后5个日历日内入驻</w:t>
            </w:r>
          </w:p>
        </w:tc>
      </w:tr>
      <w:tr w14:paraId="1B4B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DD452E">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服务地点</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4F001DC8">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北海市采购人指定地点。</w:t>
            </w:r>
          </w:p>
        </w:tc>
      </w:tr>
      <w:tr w14:paraId="0D27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027962">
            <w:pPr>
              <w:widowControl/>
              <w:snapToGrid w:val="0"/>
              <w:spacing w:line="360" w:lineRule="auto"/>
              <w:jc w:val="left"/>
              <w:rPr>
                <w:rFonts w:hint="eastAsia" w:ascii="宋体" w:hAnsi="Calibri" w:eastAsia="宋体" w:cs="宋体"/>
                <w:kern w:val="0"/>
                <w:sz w:val="21"/>
                <w:szCs w:val="21"/>
                <w:lang w:eastAsia="zh-CN"/>
              </w:rPr>
            </w:pPr>
            <w:r>
              <w:rPr>
                <w:rFonts w:hint="eastAsia" w:ascii="宋体" w:hAnsi="Calibri" w:cs="宋体"/>
                <w:kern w:val="0"/>
                <w:sz w:val="21"/>
                <w:szCs w:val="21"/>
              </w:rPr>
              <w:t>付款方式</w:t>
            </w:r>
            <w:r>
              <w:rPr>
                <w:rFonts w:hint="eastAsia" w:ascii="宋体" w:hAnsi="Calibri" w:cs="宋体"/>
                <w:kern w:val="0"/>
                <w:sz w:val="21"/>
                <w:szCs w:val="21"/>
                <w:lang w:eastAsia="zh-CN"/>
              </w:rPr>
              <w:t>及条件</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2044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cs="微软雅黑"/>
                <w:bCs/>
                <w:color w:val="auto"/>
                <w:szCs w:val="21"/>
                <w:lang w:val="en-US" w:eastAsia="zh-CN"/>
              </w:rPr>
            </w:pPr>
            <w:r>
              <w:rPr>
                <w:rFonts w:hint="eastAsia" w:ascii="宋体" w:hAnsi="宋体" w:cs="微软雅黑"/>
                <w:bCs/>
                <w:color w:val="auto"/>
                <w:szCs w:val="21"/>
                <w:lang w:val="en-US" w:eastAsia="zh-CN"/>
              </w:rPr>
              <w:t>1.</w:t>
            </w:r>
            <w:r>
              <w:rPr>
                <w:rFonts w:hint="eastAsia" w:ascii="宋体" w:hAnsi="宋体" w:cs="微软雅黑"/>
                <w:bCs/>
                <w:color w:val="auto"/>
                <w:szCs w:val="21"/>
              </w:rPr>
              <w:t>付款时间和方式：</w:t>
            </w:r>
            <w:r>
              <w:rPr>
                <w:rFonts w:hint="eastAsia" w:ascii="宋体" w:hAnsi="宋体" w:cs="微软雅黑"/>
                <w:bCs/>
                <w:color w:val="auto"/>
                <w:szCs w:val="21"/>
                <w:lang w:val="en-US" w:eastAsia="zh-CN"/>
              </w:rPr>
              <w:t>签订合同且保安服务人员入驻后，15个工作日内甲方向财政申请10%的资金予以支付作为预付款。余下合同款在签订合同后，12个月服务期分12个次验收（即当月验收上月），验收合格后，一月一付相应服务费用。实际支付以财政资金到位后15个工作日内以转账的方式支付相应月份服务费。</w:t>
            </w:r>
          </w:p>
          <w:p w14:paraId="4FF66F46">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hAnsi="宋体" w:cs="微软雅黑"/>
                <w:bCs/>
                <w:color w:val="auto"/>
                <w:kern w:val="2"/>
                <w:sz w:val="21"/>
                <w:szCs w:val="21"/>
                <w:lang w:val="en-US" w:eastAsia="zh-CN" w:bidi="ar-SA"/>
              </w:rPr>
              <w:t>2.</w:t>
            </w:r>
            <w:r>
              <w:rPr>
                <w:rFonts w:hint="eastAsia" w:ascii="宋体" w:hAnsi="宋体" w:eastAsia="宋体" w:cs="微软雅黑"/>
                <w:bCs/>
                <w:color w:val="auto"/>
                <w:kern w:val="2"/>
                <w:sz w:val="21"/>
                <w:szCs w:val="21"/>
                <w:lang w:val="en-US" w:eastAsia="zh-CN" w:bidi="ar-SA"/>
              </w:rPr>
              <w:t>付款条件：中标服务商每月10日前，以书面形式向市市政管理局申请支付上月服务费，并按照采购方要求提供相关凭证，市市政管理局收到支付申请后15个工作日内完成上月服务费结算审核并向市财政局申请拨付服务费 ，</w:t>
            </w:r>
            <w:r>
              <w:rPr>
                <w:rFonts w:hint="eastAsia" w:hAnsi="宋体" w:cs="微软雅黑"/>
                <w:bCs/>
                <w:color w:val="auto"/>
                <w:kern w:val="2"/>
                <w:sz w:val="21"/>
                <w:szCs w:val="21"/>
                <w:lang w:val="en-US" w:eastAsia="zh-CN" w:bidi="ar-SA"/>
              </w:rPr>
              <w:t>全部</w:t>
            </w:r>
            <w:r>
              <w:rPr>
                <w:rFonts w:hint="eastAsia" w:ascii="宋体" w:hAnsi="宋体" w:eastAsia="宋体" w:cs="微软雅黑"/>
                <w:bCs/>
                <w:color w:val="auto"/>
                <w:kern w:val="2"/>
                <w:sz w:val="21"/>
                <w:szCs w:val="21"/>
                <w:lang w:val="en-US" w:eastAsia="zh-CN" w:bidi="ar-SA"/>
              </w:rPr>
              <w:t>达到以下</w:t>
            </w:r>
            <w:r>
              <w:rPr>
                <w:rFonts w:hint="eastAsia" w:hAnsi="宋体" w:cs="微软雅黑"/>
                <w:bCs/>
                <w:color w:val="auto"/>
                <w:kern w:val="2"/>
                <w:sz w:val="21"/>
                <w:szCs w:val="21"/>
                <w:lang w:val="en-US" w:eastAsia="zh-CN" w:bidi="ar-SA"/>
              </w:rPr>
              <w:t>四条</w:t>
            </w:r>
            <w:r>
              <w:rPr>
                <w:rFonts w:hint="eastAsia" w:ascii="宋体" w:hAnsi="宋体" w:eastAsia="宋体" w:cs="微软雅黑"/>
                <w:bCs/>
                <w:color w:val="auto"/>
                <w:kern w:val="2"/>
                <w:sz w:val="21"/>
                <w:szCs w:val="21"/>
                <w:lang w:val="en-US" w:eastAsia="zh-CN" w:bidi="ar-SA"/>
              </w:rPr>
              <w:t>付款条件后按程序支付：</w:t>
            </w:r>
          </w:p>
          <w:p w14:paraId="5AA81174">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（1）支付申请须经采购方市市政管理局审核通过。</w:t>
            </w:r>
          </w:p>
          <w:p w14:paraId="709F0E3A">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（2）中标服务商已提交有效发票并通过认证。</w:t>
            </w:r>
          </w:p>
          <w:p w14:paraId="698532B9">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（3）中标服务商的保安服务经验收合格，按考核要求已缴清在履约过程中发生的违约罚款，按考核要求已更换保安。</w:t>
            </w:r>
          </w:p>
          <w:p w14:paraId="3748EE87">
            <w:pPr>
              <w:widowControl/>
              <w:adjustRightInd w:val="0"/>
              <w:snapToGrid w:val="0"/>
              <w:spacing w:line="360" w:lineRule="auto"/>
              <w:ind w:firstLine="424" w:firstLineChars="202"/>
              <w:jc w:val="left"/>
              <w:rPr>
                <w:rFonts w:ascii="宋体" w:hAnsi="Calibri" w:cs="宋体"/>
                <w:kern w:val="0"/>
                <w:sz w:val="21"/>
                <w:szCs w:val="21"/>
              </w:rPr>
            </w:pPr>
            <w:r>
              <w:rPr>
                <w:rFonts w:hint="eastAsia" w:ascii="宋体" w:hAnsi="宋体" w:eastAsia="宋体" w:cs="微软雅黑"/>
                <w:bCs/>
                <w:color w:val="auto"/>
                <w:kern w:val="2"/>
                <w:sz w:val="21"/>
                <w:szCs w:val="21"/>
                <w:lang w:val="en-US" w:eastAsia="zh-CN" w:bidi="ar-SA"/>
              </w:rPr>
              <w:t>（4）本项目资金在申请财政资金拨付到位后15个工作日支付。</w:t>
            </w:r>
          </w:p>
        </w:tc>
      </w:tr>
    </w:tbl>
    <w:p w14:paraId="681D8368">
      <w:pPr>
        <w:adjustRightInd/>
        <w:spacing w:before="25" w:after="25"/>
        <w:jc w:val="left"/>
        <w:rPr>
          <w:rFonts w:ascii="宋体" w:hAnsi="宋体" w:cs="宋体"/>
          <w:bCs/>
          <w:spacing w:val="10"/>
          <w:kern w:val="0"/>
          <w:sz w:val="24"/>
        </w:rPr>
      </w:pPr>
    </w:p>
    <w:p w14:paraId="37A58389">
      <w:pPr>
        <w:adjustRightInd/>
        <w:spacing w:before="25" w:after="25"/>
        <w:jc w:val="left"/>
        <w:rPr>
          <w:rFonts w:ascii="宋体" w:hAnsi="宋体" w:cs="宋体"/>
          <w:bCs/>
          <w:spacing w:val="10"/>
          <w:kern w:val="0"/>
          <w:sz w:val="24"/>
        </w:rPr>
      </w:pPr>
    </w:p>
    <w:p w14:paraId="6864C1B7">
      <w:pPr>
        <w:adjustRightInd/>
        <w:spacing w:before="25" w:after="25"/>
        <w:jc w:val="left"/>
        <w:rPr>
          <w:rFonts w:ascii="宋体" w:hAnsi="宋体" w:cs="宋体"/>
          <w:bCs/>
          <w:spacing w:val="10"/>
          <w:kern w:val="0"/>
          <w:sz w:val="24"/>
        </w:rPr>
      </w:pPr>
    </w:p>
    <w:p w14:paraId="53C58152">
      <w:pPr>
        <w:adjustRightInd/>
        <w:spacing w:before="25" w:after="25"/>
        <w:jc w:val="left"/>
        <w:rPr>
          <w:rFonts w:ascii="宋体" w:hAnsi="宋体" w:cs="宋体"/>
          <w:bCs/>
          <w:spacing w:val="10"/>
          <w:kern w:val="0"/>
          <w:sz w:val="24"/>
        </w:rPr>
      </w:pPr>
    </w:p>
    <w:p w14:paraId="59B37E44">
      <w:pPr>
        <w:adjustRightInd/>
        <w:spacing w:before="25" w:after="25"/>
        <w:jc w:val="left"/>
        <w:rPr>
          <w:rFonts w:ascii="宋体" w:hAnsi="宋体" w:cs="宋体"/>
          <w:bCs/>
          <w:spacing w:val="10"/>
          <w:kern w:val="0"/>
          <w:sz w:val="24"/>
        </w:rPr>
      </w:pPr>
    </w:p>
    <w:p w14:paraId="7F779751">
      <w:pPr>
        <w:adjustRightInd/>
        <w:spacing w:before="25" w:after="25"/>
        <w:jc w:val="left"/>
        <w:rPr>
          <w:rFonts w:ascii="宋体" w:hAnsi="宋体" w:cs="宋体"/>
          <w:bCs/>
          <w:spacing w:val="10"/>
          <w:kern w:val="0"/>
          <w:sz w:val="24"/>
        </w:rPr>
      </w:pPr>
    </w:p>
    <w:p w14:paraId="17EE3C9C">
      <w:pPr>
        <w:pStyle w:val="2"/>
        <w:rPr>
          <w:rFonts w:ascii="宋体" w:hAnsi="宋体" w:cs="宋体"/>
          <w:bCs/>
          <w:spacing w:val="10"/>
          <w:kern w:val="0"/>
          <w:sz w:val="24"/>
        </w:rPr>
      </w:pPr>
    </w:p>
    <w:p w14:paraId="369B7DEF">
      <w:pPr>
        <w:rPr>
          <w:rFonts w:ascii="宋体" w:hAnsi="宋体" w:cs="宋体"/>
          <w:bCs/>
          <w:spacing w:val="10"/>
          <w:kern w:val="0"/>
          <w:sz w:val="24"/>
        </w:rPr>
      </w:pPr>
    </w:p>
    <w:p w14:paraId="54B41BDD">
      <w:pPr>
        <w:pStyle w:val="2"/>
        <w:rPr>
          <w:rFonts w:ascii="宋体" w:hAnsi="宋体" w:cs="宋体"/>
          <w:bCs/>
          <w:spacing w:val="10"/>
          <w:kern w:val="0"/>
          <w:sz w:val="24"/>
        </w:rPr>
      </w:pPr>
    </w:p>
    <w:p w14:paraId="3B079D67">
      <w:pPr>
        <w:rPr>
          <w:rFonts w:ascii="宋体" w:hAnsi="宋体" w:cs="宋体"/>
          <w:bCs/>
          <w:spacing w:val="10"/>
          <w:kern w:val="0"/>
          <w:sz w:val="24"/>
        </w:rPr>
      </w:pPr>
    </w:p>
    <w:p w14:paraId="66B958B7">
      <w:pPr>
        <w:pStyle w:val="2"/>
        <w:ind w:left="0" w:leftChars="0" w:firstLine="0" w:firstLineChars="0"/>
      </w:pPr>
    </w:p>
    <w:p w14:paraId="60856FE0"/>
    <w:p w14:paraId="5555D26C">
      <w:pPr>
        <w:pStyle w:val="2"/>
      </w:pPr>
    </w:p>
    <w:p w14:paraId="5E4CF4B7">
      <w:pPr>
        <w:pStyle w:val="513"/>
        <w:spacing w:before="0" w:after="0" w:line="440" w:lineRule="exact"/>
        <w:ind w:firstLine="402" w:firstLineChars="200"/>
        <w:outlineLvl w:val="1"/>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标项</w:t>
      </w:r>
      <w:r>
        <w:rPr>
          <w:rFonts w:hint="eastAsia" w:ascii="宋体" w:hAnsi="宋体" w:cs="宋体"/>
          <w:b/>
          <w:color w:val="000000" w:themeColor="text1"/>
          <w:sz w:val="21"/>
          <w:szCs w:val="21"/>
          <w:lang w:eastAsia="zh-CN"/>
          <w14:textFill>
            <w14:solidFill>
              <w14:schemeClr w14:val="tx1"/>
            </w14:solidFill>
          </w14:textFill>
        </w:rPr>
        <w:t>二</w:t>
      </w:r>
      <w:r>
        <w:rPr>
          <w:rFonts w:hint="eastAsia" w:ascii="宋体" w:hAnsi="宋体" w:cs="宋体"/>
          <w:b/>
          <w:color w:val="000000" w:themeColor="text1"/>
          <w:sz w:val="21"/>
          <w:szCs w:val="21"/>
          <w14:textFill>
            <w14:solidFill>
              <w14:schemeClr w14:val="tx1"/>
            </w14:solidFill>
          </w14:textFill>
        </w:rPr>
        <w:t>：</w:t>
      </w:r>
      <w:r>
        <w:rPr>
          <w:rFonts w:hint="eastAsia" w:ascii="宋体" w:hAnsi="宋体" w:cs="宋体"/>
          <w:b/>
          <w:color w:val="000000" w:themeColor="text1"/>
          <w:sz w:val="21"/>
          <w:szCs w:val="21"/>
          <w:lang w:eastAsia="zh-CN"/>
          <w14:textFill>
            <w14:solidFill>
              <w14:schemeClr w14:val="tx1"/>
            </w14:solidFill>
          </w14:textFill>
        </w:rPr>
        <w:t>北海市市政公园广场保安服务</w:t>
      </w:r>
      <w:r>
        <w:rPr>
          <w:rFonts w:hint="eastAsia" w:ascii="宋体" w:hAnsi="宋体" w:cs="宋体"/>
          <w:b/>
          <w:color w:val="000000" w:themeColor="text1"/>
          <w:sz w:val="21"/>
          <w:szCs w:val="21"/>
          <w:lang w:val="en-US" w:eastAsia="zh-CN"/>
          <w14:textFill>
            <w14:solidFill>
              <w14:schemeClr w14:val="tx1"/>
            </w14:solidFill>
          </w14:textFill>
        </w:rPr>
        <w:t>B</w:t>
      </w:r>
      <w:r>
        <w:rPr>
          <w:rFonts w:hint="eastAsia" w:ascii="宋体" w:hAnsi="宋体" w:cs="宋体"/>
          <w:b/>
          <w:color w:val="000000" w:themeColor="text1"/>
          <w:sz w:val="21"/>
          <w:szCs w:val="21"/>
          <w14:textFill>
            <w14:solidFill>
              <w14:schemeClr w14:val="tx1"/>
            </w14:solidFill>
          </w14:textFill>
        </w:rPr>
        <w:t>标</w:t>
      </w:r>
    </w:p>
    <w:p w14:paraId="1D3C152C">
      <w:pPr>
        <w:spacing w:line="440" w:lineRule="exact"/>
        <w:ind w:firstLine="420" w:firstLineChars="200"/>
        <w:jc w:val="left"/>
        <w:rPr>
          <w:rFonts w:ascii="宋体" w:hAnsi="宋体" w:cs="宋体"/>
          <w:szCs w:val="21"/>
        </w:rPr>
      </w:pPr>
      <w:r>
        <w:rPr>
          <w:rFonts w:hint="eastAsia" w:ascii="宋体" w:hAnsi="宋体" w:cs="宋体"/>
          <w:szCs w:val="21"/>
        </w:rPr>
        <w:t>说明：</w:t>
      </w:r>
    </w:p>
    <w:p w14:paraId="662B9D0E">
      <w:pPr>
        <w:spacing w:line="440" w:lineRule="exact"/>
        <w:ind w:firstLine="420" w:firstLineChars="200"/>
        <w:jc w:val="left"/>
        <w:rPr>
          <w:rFonts w:ascii="宋体" w:hAnsi="宋体" w:cs="宋体"/>
          <w:szCs w:val="21"/>
        </w:rPr>
      </w:pPr>
      <w:r>
        <w:rPr>
          <w:rFonts w:hint="eastAsia" w:ascii="宋体" w:hAnsi="宋体" w:cs="宋体"/>
          <w:szCs w:val="21"/>
        </w:rPr>
        <w:t>1.本项目的政府采购预算控制价为人民币1302048.00元，高于预算控制价的报价将视为无效投标。</w:t>
      </w:r>
    </w:p>
    <w:p w14:paraId="2E6606EB">
      <w:pPr>
        <w:pStyle w:val="2"/>
        <w:ind w:left="426" w:leftChars="199" w:hanging="8" w:hangingChars="4"/>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2.采购需求一览表中标注“▲”的技术参数要求表、商务要求表必须满足或优于，否则投标无效。</w:t>
      </w:r>
    </w:p>
    <w:p w14:paraId="21910B7B">
      <w:pPr>
        <w:pBdr>
          <w:bottom w:val="single" w:color="auto" w:sz="6" w:space="1"/>
        </w:pBdr>
        <w:tabs>
          <w:tab w:val="center" w:pos="4153"/>
          <w:tab w:val="right" w:pos="8306"/>
        </w:tabs>
        <w:adjustRightInd/>
        <w:snapToGrid w:val="0"/>
        <w:jc w:val="center"/>
        <w:rPr>
          <w:sz w:val="18"/>
          <w:szCs w:val="18"/>
        </w:rPr>
      </w:pPr>
    </w:p>
    <w:tbl>
      <w:tblPr>
        <w:tblStyle w:val="63"/>
        <w:tblW w:w="9823" w:type="dxa"/>
        <w:tblInd w:w="108" w:type="dxa"/>
        <w:tblLayout w:type="fixed"/>
        <w:tblCellMar>
          <w:top w:w="0" w:type="dxa"/>
          <w:left w:w="108" w:type="dxa"/>
          <w:bottom w:w="0" w:type="dxa"/>
          <w:right w:w="108" w:type="dxa"/>
        </w:tblCellMar>
      </w:tblPr>
      <w:tblGrid>
        <w:gridCol w:w="993"/>
        <w:gridCol w:w="163"/>
        <w:gridCol w:w="8667"/>
      </w:tblGrid>
      <w:tr w14:paraId="61F00203">
        <w:tblPrEx>
          <w:tblCellMar>
            <w:top w:w="0" w:type="dxa"/>
            <w:left w:w="108" w:type="dxa"/>
            <w:bottom w:w="0" w:type="dxa"/>
            <w:right w:w="108" w:type="dxa"/>
          </w:tblCellMar>
        </w:tblPrEx>
        <w:trPr>
          <w:trHeight w:val="889" w:hRule="atLeast"/>
        </w:trPr>
        <w:tc>
          <w:tcPr>
            <w:tcW w:w="98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AF8EF0">
            <w:pPr>
              <w:widowControl/>
              <w:adjustRightInd/>
              <w:jc w:val="center"/>
              <w:rPr>
                <w:rFonts w:cs="宋体" w:asciiTheme="minorEastAsia" w:hAnsiTheme="minorEastAsia" w:eastAsiaTheme="minorEastAsia"/>
                <w:b/>
                <w:kern w:val="0"/>
                <w:sz w:val="24"/>
              </w:rPr>
            </w:pPr>
            <w:r>
              <w:rPr>
                <w:rFonts w:hint="eastAsia" w:cs="宋体"/>
              </w:rPr>
              <w:t>▲</w:t>
            </w:r>
            <w:r>
              <w:rPr>
                <w:rFonts w:hint="eastAsia" w:cs="宋体" w:asciiTheme="minorEastAsia" w:hAnsiTheme="minorEastAsia" w:eastAsiaTheme="minorEastAsia"/>
                <w:b/>
                <w:kern w:val="0"/>
                <w:sz w:val="24"/>
              </w:rPr>
              <w:t>技术参数要求表</w:t>
            </w:r>
          </w:p>
        </w:tc>
      </w:tr>
      <w:tr w14:paraId="1FD76BA8">
        <w:tblPrEx>
          <w:tblCellMar>
            <w:top w:w="0" w:type="dxa"/>
            <w:left w:w="108" w:type="dxa"/>
            <w:bottom w:w="0" w:type="dxa"/>
            <w:right w:w="108" w:type="dxa"/>
          </w:tblCellMar>
        </w:tblPrEx>
        <w:trPr>
          <w:trHeight w:val="697"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A7428B">
            <w:pPr>
              <w:widowControl/>
              <w:adjustRightInd/>
              <w:jc w:val="both"/>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品名</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5E9E7BFF">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服务内容</w:t>
            </w:r>
          </w:p>
        </w:tc>
      </w:tr>
      <w:tr w14:paraId="236E90D0">
        <w:tblPrEx>
          <w:tblCellMar>
            <w:top w:w="0" w:type="dxa"/>
            <w:left w:w="108" w:type="dxa"/>
            <w:bottom w:w="0" w:type="dxa"/>
            <w:right w:w="108" w:type="dxa"/>
          </w:tblCellMar>
        </w:tblPrEx>
        <w:trPr>
          <w:trHeight w:val="1673"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356A71C">
            <w:pPr>
              <w:widowControl/>
              <w:adjustRightInd/>
              <w:jc w:val="both"/>
              <w:rPr>
                <w:rFonts w:cs="宋体" w:asciiTheme="minorEastAsia" w:hAnsiTheme="minorEastAsia" w:eastAsiaTheme="minorEastAsia"/>
                <w:kern w:val="0"/>
                <w:sz w:val="24"/>
              </w:rPr>
            </w:pPr>
          </w:p>
          <w:p w14:paraId="5F3A9DAD">
            <w:pPr>
              <w:widowControl/>
              <w:adjustRightInd/>
              <w:jc w:val="center"/>
              <w:rPr>
                <w:rFonts w:cs="宋体" w:asciiTheme="minorEastAsia" w:hAnsiTheme="minorEastAsia" w:eastAsiaTheme="minorEastAsia"/>
                <w:kern w:val="0"/>
                <w:sz w:val="24"/>
              </w:rPr>
            </w:pPr>
            <w:r>
              <w:rPr>
                <w:rFonts w:hint="eastAsia" w:ascii="宋体" w:hAnsi="宋体" w:cs="宋体"/>
                <w:b/>
                <w:color w:val="000000" w:themeColor="text1"/>
                <w:szCs w:val="21"/>
                <w:lang w:eastAsia="zh-CN"/>
                <w14:textFill>
                  <w14:solidFill>
                    <w14:schemeClr w14:val="tx1"/>
                  </w14:solidFill>
                </w14:textFill>
              </w:rPr>
              <w:t>北海市市政公园广场保安服务</w:t>
            </w:r>
            <w:r>
              <w:rPr>
                <w:rFonts w:hint="eastAsia" w:ascii="宋体" w:hAnsi="宋体" w:cs="宋体"/>
                <w:b/>
                <w:color w:val="000000" w:themeColor="text1"/>
                <w:szCs w:val="21"/>
                <w:lang w:val="en-US" w:eastAsia="zh-CN"/>
                <w14:textFill>
                  <w14:solidFill>
                    <w14:schemeClr w14:val="tx1"/>
                  </w14:solidFill>
                </w14:textFill>
              </w:rPr>
              <w:t>B</w:t>
            </w:r>
            <w:r>
              <w:rPr>
                <w:rFonts w:hint="eastAsia" w:ascii="宋体" w:hAnsi="宋体" w:cs="宋体"/>
                <w:b/>
                <w:color w:val="000000" w:themeColor="text1"/>
                <w:szCs w:val="21"/>
                <w14:textFill>
                  <w14:solidFill>
                    <w14:schemeClr w14:val="tx1"/>
                  </w14:solidFill>
                </w14:textFill>
              </w:rPr>
              <w:t>标</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46298D35">
            <w:pPr>
              <w:widowControl w:val="0"/>
              <w:adjustRightInd w:val="0"/>
              <w:snapToGrid w:val="0"/>
              <w:spacing w:line="400" w:lineRule="exact"/>
              <w:ind w:firstLine="420" w:firstLineChars="200"/>
              <w:jc w:val="both"/>
              <w:rPr>
                <w:rFonts w:hint="eastAsia"/>
                <w:lang w:val="en-US"/>
              </w:rPr>
            </w:pPr>
            <w:r>
              <w:rPr>
                <w:rFonts w:hint="eastAsia"/>
                <w:lang w:val="en-US"/>
              </w:rPr>
              <w:t xml:space="preserve">B标33人(长青公园16人、北部湾广场17人 )，服务期12个月。B标只面向小微企业招标。供应商提供的所有服务内容须满足甲方（采购人）对安全管理工作的要求，包括以下主要内容：门卫值班、办公区及园区的巡逻保卫、门前卫生“三包”工作，安排车辆停放、记录及报警处理、噪音扰民管理、消防安全和安全生产等应急事故处理等。   </w:t>
            </w:r>
          </w:p>
          <w:p w14:paraId="6A90ED2F">
            <w:pPr>
              <w:widowControl w:val="0"/>
              <w:adjustRightInd w:val="0"/>
              <w:snapToGrid w:val="0"/>
              <w:spacing w:line="400" w:lineRule="exact"/>
              <w:ind w:firstLine="420" w:firstLineChars="200"/>
              <w:jc w:val="both"/>
              <w:rPr>
                <w:rFonts w:hint="eastAsia"/>
                <w:lang w:val="en-US"/>
              </w:rPr>
            </w:pPr>
            <w:r>
              <w:rPr>
                <w:rFonts w:hint="eastAsia"/>
                <w:lang w:val="en-US"/>
              </w:rPr>
              <w:t>（1）供应商派出的保安人员必须身体健康，责任心强，胜任保安工作，没有因违反法律法规受到行政拘留或刑事制裁的不良记录；</w:t>
            </w:r>
          </w:p>
          <w:p w14:paraId="46C69C40">
            <w:pPr>
              <w:widowControl w:val="0"/>
              <w:adjustRightInd w:val="0"/>
              <w:snapToGrid w:val="0"/>
              <w:spacing w:line="400" w:lineRule="exact"/>
              <w:ind w:firstLine="420" w:firstLineChars="200"/>
              <w:jc w:val="both"/>
              <w:rPr>
                <w:rFonts w:hint="eastAsia"/>
                <w:lang w:val="en-US"/>
              </w:rPr>
            </w:pPr>
            <w:r>
              <w:rPr>
                <w:rFonts w:hint="eastAsia"/>
                <w:lang w:val="en-US"/>
              </w:rPr>
              <w:t>（2）供应商应对保安人员进行政治思想、职业道德、业务技术、安全保卫、劳动纪律的教育和培训；</w:t>
            </w:r>
          </w:p>
          <w:p w14:paraId="34752461">
            <w:pPr>
              <w:widowControl w:val="0"/>
              <w:adjustRightInd w:val="0"/>
              <w:snapToGrid w:val="0"/>
              <w:spacing w:line="400" w:lineRule="exact"/>
              <w:ind w:firstLine="420" w:firstLineChars="200"/>
              <w:jc w:val="both"/>
              <w:rPr>
                <w:rFonts w:hint="eastAsia"/>
                <w:lang w:val="en-US"/>
              </w:rPr>
            </w:pPr>
            <w:r>
              <w:rPr>
                <w:rFonts w:hint="eastAsia"/>
                <w:lang w:val="en-US"/>
              </w:rPr>
              <w:t>（3）供应商必须按保安工作要求配备一定数量的对讲机、手电筒、手持分贝仪、个人安防装备（可交接班轮流使用）；</w:t>
            </w:r>
          </w:p>
          <w:p w14:paraId="287AB5F5">
            <w:pPr>
              <w:widowControl w:val="0"/>
              <w:adjustRightInd w:val="0"/>
              <w:snapToGrid w:val="0"/>
              <w:spacing w:line="400" w:lineRule="exact"/>
              <w:ind w:firstLine="420" w:firstLineChars="200"/>
              <w:jc w:val="both"/>
              <w:rPr>
                <w:rFonts w:hint="eastAsia"/>
                <w:lang w:val="en-US"/>
              </w:rPr>
            </w:pPr>
            <w:r>
              <w:rPr>
                <w:rFonts w:hint="eastAsia"/>
                <w:lang w:val="en-US"/>
              </w:rPr>
              <w:t>（4）保安人员负责门卫值班、园区巡逻保卫、来访人员及车辆登记、安排指挥车辆有序停放；</w:t>
            </w:r>
          </w:p>
          <w:p w14:paraId="1D03B813">
            <w:pPr>
              <w:widowControl w:val="0"/>
              <w:adjustRightInd w:val="0"/>
              <w:snapToGrid w:val="0"/>
              <w:spacing w:line="400" w:lineRule="exact"/>
              <w:ind w:firstLine="420" w:firstLineChars="200"/>
              <w:jc w:val="both"/>
              <w:rPr>
                <w:rFonts w:hint="eastAsia"/>
                <w:lang w:val="en-US"/>
              </w:rPr>
            </w:pPr>
            <w:r>
              <w:rPr>
                <w:rFonts w:hint="eastAsia"/>
                <w:lang w:val="en-US"/>
              </w:rPr>
              <w:t>（5）保安人员负责甲方消防报警监控系统、视频监控系统的管理、监控、记录及报警处理；</w:t>
            </w:r>
          </w:p>
          <w:p w14:paraId="623C4FD1">
            <w:pPr>
              <w:widowControl w:val="0"/>
              <w:adjustRightInd w:val="0"/>
              <w:snapToGrid w:val="0"/>
              <w:spacing w:line="400" w:lineRule="exact"/>
              <w:ind w:firstLine="420" w:firstLineChars="200"/>
              <w:jc w:val="both"/>
              <w:rPr>
                <w:rFonts w:hint="eastAsia"/>
                <w:lang w:val="en-US"/>
              </w:rPr>
            </w:pPr>
            <w:r>
              <w:rPr>
                <w:rFonts w:hint="eastAsia"/>
                <w:lang w:val="en-US"/>
              </w:rPr>
              <w:t>（6）保安人员负责处理紧急突发事件，并及时向甲方汇报；</w:t>
            </w:r>
          </w:p>
          <w:p w14:paraId="453A2486">
            <w:pPr>
              <w:widowControl w:val="0"/>
              <w:adjustRightInd w:val="0"/>
              <w:snapToGrid w:val="0"/>
              <w:spacing w:line="400" w:lineRule="exact"/>
              <w:ind w:firstLine="420" w:firstLineChars="200"/>
              <w:jc w:val="both"/>
              <w:rPr>
                <w:rFonts w:hint="eastAsia"/>
                <w:lang w:val="en-US"/>
              </w:rPr>
            </w:pPr>
            <w:r>
              <w:rPr>
                <w:rFonts w:hint="eastAsia"/>
                <w:lang w:val="en-US"/>
              </w:rPr>
              <w:t xml:space="preserve">（7）保安人员负责其他属于正常保安业务范围内的事项； </w:t>
            </w:r>
          </w:p>
          <w:p w14:paraId="665C182B">
            <w:pPr>
              <w:widowControl w:val="0"/>
              <w:adjustRightInd w:val="0"/>
              <w:snapToGrid w:val="0"/>
              <w:spacing w:line="400" w:lineRule="exact"/>
              <w:ind w:firstLine="420" w:firstLineChars="200"/>
              <w:jc w:val="both"/>
              <w:rPr>
                <w:rFonts w:hint="eastAsia"/>
                <w:lang w:val="en-US"/>
              </w:rPr>
            </w:pPr>
            <w:r>
              <w:rPr>
                <w:rFonts w:hint="eastAsia"/>
                <w:lang w:val="en-US"/>
              </w:rPr>
              <w:t>（8）值班保安人员当班时不能睡觉，不能聚众聊天，并着装整齐。</w:t>
            </w:r>
          </w:p>
          <w:p w14:paraId="30BCF9CB">
            <w:pPr>
              <w:widowControl w:val="0"/>
              <w:adjustRightInd w:val="0"/>
              <w:snapToGrid w:val="0"/>
              <w:spacing w:line="400" w:lineRule="exact"/>
              <w:ind w:firstLine="420" w:firstLineChars="200"/>
              <w:jc w:val="both"/>
              <w:rPr>
                <w:rFonts w:hint="eastAsia"/>
                <w:lang w:val="en-US"/>
              </w:rPr>
            </w:pPr>
            <w:r>
              <w:rPr>
                <w:rFonts w:hint="eastAsia"/>
                <w:lang w:val="en-US"/>
              </w:rPr>
              <w:t>（9）供应商派出的保安人员不能胜任工作的，在采购单位提出更换要求3个自然日内，供应商必须更换到位。</w:t>
            </w:r>
          </w:p>
          <w:p w14:paraId="6C311CF7">
            <w:pPr>
              <w:widowControl w:val="0"/>
              <w:adjustRightInd w:val="0"/>
              <w:snapToGrid w:val="0"/>
              <w:spacing w:line="400" w:lineRule="exact"/>
              <w:ind w:firstLine="420" w:firstLineChars="200"/>
              <w:jc w:val="both"/>
              <w:rPr>
                <w:rFonts w:hint="eastAsia"/>
                <w:lang w:val="en-US"/>
              </w:rPr>
            </w:pPr>
            <w:r>
              <w:rPr>
                <w:rFonts w:hint="eastAsia"/>
                <w:lang w:val="en-US"/>
              </w:rPr>
              <w:t>（10）供应商需在约定期限内派出保安人员，并协助采购人对派驻的保安人员进行管理，包括及时更换不称职或违规的保安人员、不得安排已在采购人有违规记录行为的保安人员重新上岗。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3C4EAD93">
            <w:pPr>
              <w:widowControl w:val="0"/>
              <w:adjustRightInd w:val="0"/>
              <w:snapToGrid w:val="0"/>
              <w:spacing w:line="400" w:lineRule="exact"/>
              <w:ind w:firstLine="420" w:firstLineChars="200"/>
              <w:jc w:val="both"/>
              <w:rPr>
                <w:rFonts w:hint="eastAsia"/>
                <w:lang w:val="en-US"/>
              </w:rPr>
            </w:pPr>
            <w:r>
              <w:rPr>
                <w:rFonts w:hint="eastAsia"/>
                <w:lang w:val="en-US"/>
              </w:rPr>
              <w:t>（11）采购人临时性安保工作（地点限市区范围）所需人员时，由采购人提前一个星期书面告知供应商，以便供应商做好相关人员准备和安排。</w:t>
            </w:r>
          </w:p>
          <w:p w14:paraId="17838AF4">
            <w:pPr>
              <w:widowControl w:val="0"/>
              <w:adjustRightInd w:val="0"/>
              <w:snapToGrid w:val="0"/>
              <w:spacing w:line="400" w:lineRule="exact"/>
              <w:ind w:firstLine="420" w:firstLineChars="200"/>
              <w:jc w:val="both"/>
              <w:rPr>
                <w:rFonts w:hint="eastAsia"/>
                <w:lang w:val="en-US"/>
              </w:rPr>
            </w:pPr>
            <w:r>
              <w:rPr>
                <w:rFonts w:hint="eastAsia"/>
                <w:lang w:val="en-US"/>
              </w:rPr>
              <w:t>（12）供应商方负责按国家和自治区规定为派出保安人员基本工资不得低于北海市最新的最低工资标准，并按不低于最新的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供应商负担；供应商与保安员的劳动合同、工资、社保、福利应接受劳动监察部门的监督。</w:t>
            </w:r>
          </w:p>
          <w:p w14:paraId="2BC172AA">
            <w:pPr>
              <w:widowControl w:val="0"/>
              <w:adjustRightInd w:val="0"/>
              <w:snapToGrid w:val="0"/>
              <w:spacing w:line="400" w:lineRule="exact"/>
              <w:ind w:firstLine="420" w:firstLineChars="200"/>
              <w:jc w:val="both"/>
              <w:rPr>
                <w:rFonts w:hint="eastAsia"/>
                <w:lang w:val="en-US"/>
              </w:rPr>
            </w:pPr>
            <w:r>
              <w:rPr>
                <w:rFonts w:hint="eastAsia"/>
                <w:lang w:val="en-US"/>
              </w:rPr>
              <w:t>（13）采购人指定执勤区域的人员受到威胁或遭到人身损害时，供应商保安人员应积极协助采购单位人员脱离危险并及时采取相应的措施，使伤害或损失减到最低限度，并及时报警。</w:t>
            </w:r>
          </w:p>
          <w:p w14:paraId="75A924C1">
            <w:pPr>
              <w:widowControl w:val="0"/>
              <w:adjustRightInd w:val="0"/>
              <w:snapToGrid w:val="0"/>
              <w:spacing w:line="400" w:lineRule="exact"/>
              <w:ind w:firstLine="420" w:firstLineChars="200"/>
              <w:jc w:val="both"/>
              <w:rPr>
                <w:rFonts w:hint="eastAsia"/>
                <w:lang w:val="en-US"/>
              </w:rPr>
            </w:pPr>
            <w:r>
              <w:rPr>
                <w:rFonts w:hint="eastAsia"/>
                <w:lang w:val="en-US"/>
              </w:rPr>
              <w:t>（14）供应商对保安服务范围内的不安全隐患有义务向采购人提出改进意见，采购人应认真研究解决。采购人未采取有效措施而造成财产损失的，供应商不承担责任。</w:t>
            </w:r>
          </w:p>
          <w:p w14:paraId="46B82A79">
            <w:pPr>
              <w:widowControl w:val="0"/>
              <w:adjustRightInd w:val="0"/>
              <w:snapToGrid w:val="0"/>
              <w:spacing w:line="400" w:lineRule="exact"/>
              <w:ind w:firstLine="420" w:firstLineChars="200"/>
              <w:jc w:val="both"/>
              <w:rPr>
                <w:rFonts w:hint="eastAsia"/>
                <w:lang w:val="en-US"/>
              </w:rPr>
            </w:pPr>
            <w:r>
              <w:rPr>
                <w:rFonts w:hint="eastAsia"/>
                <w:lang w:val="en-US"/>
              </w:rPr>
              <w:t>（15）供应商应加强对派出保安人员的在岗培训、监督和管理，确保保安服务的优质高效。供应商应对采购人进行定期回访，认真听取采购人对保安工作的有关意见，采取措施进行整改，并将整改意见反馈给采购人。</w:t>
            </w:r>
          </w:p>
          <w:p w14:paraId="73868B09">
            <w:pPr>
              <w:widowControl w:val="0"/>
              <w:adjustRightInd w:val="0"/>
              <w:snapToGrid w:val="0"/>
              <w:spacing w:line="400" w:lineRule="exact"/>
              <w:ind w:firstLine="420" w:firstLineChars="200"/>
              <w:jc w:val="both"/>
              <w:rPr>
                <w:rFonts w:hint="eastAsia"/>
                <w:lang w:val="en-US"/>
              </w:rPr>
            </w:pPr>
            <w:r>
              <w:rPr>
                <w:rFonts w:hint="eastAsia"/>
                <w:lang w:val="en-US"/>
              </w:rPr>
              <w:t>（16）供应商需配置经验丰富、责任心强的项目经理，项目经理不属于保安人员，项目经理主要负责做好保安人员管理，做好沟通协调等工作，向甲方提交请款函、工作总结、考勤等资料。</w:t>
            </w:r>
          </w:p>
          <w:p w14:paraId="7C4677FE">
            <w:pPr>
              <w:widowControl w:val="0"/>
              <w:adjustRightInd w:val="0"/>
              <w:snapToGrid w:val="0"/>
              <w:spacing w:line="400" w:lineRule="exact"/>
              <w:ind w:firstLine="420" w:firstLineChars="200"/>
              <w:jc w:val="both"/>
              <w:rPr>
                <w:rFonts w:hint="eastAsia"/>
                <w:lang w:val="en-US"/>
              </w:rPr>
            </w:pPr>
            <w:r>
              <w:rPr>
                <w:rFonts w:hint="eastAsia"/>
                <w:lang w:val="en-US"/>
              </w:rPr>
              <w:t>（17）供应商要接受考核，考核标准见附件。</w:t>
            </w:r>
          </w:p>
          <w:p w14:paraId="4C8D22C8">
            <w:pPr>
              <w:widowControl w:val="0"/>
              <w:adjustRightInd w:val="0"/>
              <w:snapToGrid w:val="0"/>
              <w:spacing w:line="400" w:lineRule="exact"/>
              <w:ind w:firstLine="420" w:firstLineChars="200"/>
              <w:jc w:val="both"/>
              <w:rPr>
                <w:rFonts w:hint="eastAsia"/>
                <w:lang w:val="en-US"/>
              </w:rPr>
            </w:pPr>
            <w:r>
              <w:rPr>
                <w:rFonts w:hint="eastAsia"/>
                <w:lang w:val="en-US"/>
              </w:rPr>
              <w:t>（18）保安由甲方调配，供应商服从甲方调配。</w:t>
            </w:r>
          </w:p>
          <w:p w14:paraId="740E6272">
            <w:pPr>
              <w:widowControl w:val="0"/>
              <w:adjustRightInd w:val="0"/>
              <w:snapToGrid w:val="0"/>
              <w:spacing w:line="400" w:lineRule="exact"/>
              <w:ind w:firstLine="420" w:firstLineChars="200"/>
              <w:jc w:val="both"/>
              <w:rPr>
                <w:rFonts w:hint="eastAsia"/>
                <w:lang w:val="en-US"/>
              </w:rPr>
            </w:pPr>
          </w:p>
          <w:p w14:paraId="522C85B3">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各公园广场绿化站保安人员考核细则</w:t>
            </w:r>
          </w:p>
          <w:p w14:paraId="2ADDA4BD">
            <w:pPr>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rPr>
              <w:t>为规范</w:t>
            </w:r>
            <w:r>
              <w:rPr>
                <w:rFonts w:hint="eastAsia" w:ascii="宋体" w:hAnsi="宋体" w:eastAsia="宋体" w:cs="宋体"/>
                <w:color w:val="auto"/>
                <w:sz w:val="21"/>
                <w:szCs w:val="21"/>
                <w:lang w:val="en-US" w:eastAsia="zh-CN"/>
              </w:rPr>
              <w:t>各公园广场绿化站</w:t>
            </w:r>
            <w:r>
              <w:rPr>
                <w:rFonts w:hint="eastAsia" w:ascii="宋体" w:hAnsi="宋体" w:eastAsia="宋体" w:cs="宋体"/>
                <w:color w:val="auto"/>
                <w:sz w:val="21"/>
                <w:szCs w:val="21"/>
                <w:lang w:eastAsia="zh-CN"/>
              </w:rPr>
              <w:t>保安管理，促进保安</w:t>
            </w:r>
            <w:r>
              <w:rPr>
                <w:rFonts w:hint="eastAsia" w:ascii="宋体" w:hAnsi="宋体" w:eastAsia="宋体" w:cs="宋体"/>
                <w:sz w:val="21"/>
                <w:szCs w:val="21"/>
                <w:lang w:eastAsia="zh-CN"/>
              </w:rPr>
              <w:t>工作</w:t>
            </w:r>
            <w:r>
              <w:rPr>
                <w:rFonts w:hint="eastAsia" w:ascii="宋体" w:hAnsi="宋体" w:eastAsia="宋体" w:cs="宋体"/>
                <w:sz w:val="21"/>
                <w:szCs w:val="21"/>
              </w:rPr>
              <w:t>有序、作风扎实，把工作落实落细，</w:t>
            </w:r>
            <w:r>
              <w:rPr>
                <w:rFonts w:hint="eastAsia" w:ascii="宋体" w:hAnsi="宋体" w:eastAsia="宋体" w:cs="宋体"/>
                <w:sz w:val="21"/>
                <w:szCs w:val="21"/>
                <w:lang w:eastAsia="zh-CN"/>
              </w:rPr>
              <w:t>特制</w:t>
            </w:r>
            <w:r>
              <w:rPr>
                <w:rFonts w:hint="eastAsia" w:ascii="宋体" w:hAnsi="宋体" w:eastAsia="宋体" w:cs="宋体"/>
                <w:sz w:val="21"/>
                <w:szCs w:val="21"/>
              </w:rPr>
              <w:t>定本</w:t>
            </w:r>
            <w:r>
              <w:rPr>
                <w:rFonts w:hint="eastAsia" w:ascii="宋体" w:hAnsi="宋体" w:eastAsia="宋体" w:cs="宋体"/>
                <w:sz w:val="21"/>
                <w:szCs w:val="21"/>
                <w:lang w:eastAsia="zh-CN"/>
              </w:rPr>
              <w:t>细则。</w:t>
            </w:r>
          </w:p>
          <w:p w14:paraId="58CF0929">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1.上岗人员要符合《合同》要求。</w:t>
            </w:r>
          </w:p>
          <w:p w14:paraId="6475F372">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2.不按规定上岗人数安排上岗的，按空岗处理，每人每岗按200元对中标的保安公司进行罚款。</w:t>
            </w:r>
          </w:p>
          <w:p w14:paraId="0BEA0789">
            <w:pPr>
              <w:ind w:firstLine="420" w:firstLineChars="200"/>
              <w:rPr>
                <w:rFonts w:hint="eastAsia" w:ascii="宋体" w:hAnsi="宋体" w:eastAsia="宋体" w:cs="宋体"/>
                <w:color w:val="FF0000"/>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执勤</w:t>
            </w:r>
            <w:r>
              <w:rPr>
                <w:rFonts w:hint="eastAsia" w:ascii="宋体" w:hAnsi="宋体" w:eastAsia="宋体" w:cs="宋体"/>
                <w:sz w:val="21"/>
                <w:szCs w:val="21"/>
                <w:lang w:val="en-US" w:eastAsia="zh-CN"/>
              </w:rPr>
              <w:t>时存在</w:t>
            </w:r>
            <w:r>
              <w:rPr>
                <w:rFonts w:hint="eastAsia" w:ascii="宋体" w:hAnsi="宋体" w:eastAsia="宋体" w:cs="宋体"/>
                <w:sz w:val="21"/>
                <w:szCs w:val="21"/>
              </w:rPr>
              <w:t>睡岗、串岗，迟到早退、不交接班、擅离岗位等</w:t>
            </w:r>
            <w:r>
              <w:rPr>
                <w:rFonts w:hint="eastAsia" w:ascii="宋体" w:hAnsi="宋体" w:eastAsia="宋体" w:cs="宋体"/>
                <w:sz w:val="21"/>
                <w:szCs w:val="21"/>
                <w:lang w:val="en-US" w:eastAsia="zh-CN"/>
              </w:rPr>
              <w:t>现象的，第一次予以警告、提醒；再次发生类似现象，按每人每次</w:t>
            </w:r>
            <w:r>
              <w:rPr>
                <w:rFonts w:hint="eastAsia" w:ascii="宋体" w:hAnsi="宋体" w:cs="宋体"/>
                <w:sz w:val="21"/>
                <w:szCs w:val="21"/>
                <w:lang w:val="en-US" w:eastAsia="zh-CN"/>
              </w:rPr>
              <w:t>100元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；执勤时存在</w:t>
            </w:r>
            <w:r>
              <w:rPr>
                <w:rFonts w:hint="eastAsia" w:ascii="宋体" w:hAnsi="宋体" w:eastAsia="宋体" w:cs="宋体"/>
                <w:sz w:val="21"/>
                <w:szCs w:val="21"/>
              </w:rPr>
              <w:t>脱岗</w:t>
            </w:r>
            <w:r>
              <w:rPr>
                <w:rFonts w:hint="eastAsia" w:ascii="宋体" w:hAnsi="宋体" w:eastAsia="宋体" w:cs="宋体"/>
                <w:sz w:val="21"/>
                <w:szCs w:val="21"/>
                <w:lang w:eastAsia="zh-CN"/>
              </w:rPr>
              <w:t>现象</w:t>
            </w:r>
            <w:r>
              <w:rPr>
                <w:rFonts w:hint="eastAsia" w:ascii="宋体" w:hAnsi="宋体" w:eastAsia="宋体" w:cs="宋体"/>
                <w:sz w:val="21"/>
                <w:szCs w:val="21"/>
                <w:lang w:val="en-US" w:eastAsia="zh-CN"/>
              </w:rPr>
              <w:t>，按每人每次150元对所属保安公司进行处罚。</w:t>
            </w:r>
          </w:p>
          <w:p w14:paraId="0AB31B15">
            <w:pPr>
              <w:pStyle w:val="233"/>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4.保安执勤时需严格按要求规范着装，存在</w:t>
            </w:r>
            <w:r>
              <w:rPr>
                <w:rFonts w:hint="eastAsia" w:ascii="宋体" w:hAnsi="宋体" w:eastAsia="宋体" w:cs="宋体"/>
                <w:sz w:val="21"/>
                <w:szCs w:val="21"/>
              </w:rPr>
              <w:t>着装不规范，保安服混穿、执勤不戴保安帽、穿拖鞋执勤、小夜大夜不戴肩灯等</w:t>
            </w:r>
            <w:r>
              <w:rPr>
                <w:rFonts w:hint="eastAsia" w:ascii="宋体" w:hAnsi="宋体" w:eastAsia="宋体" w:cs="宋体"/>
                <w:sz w:val="21"/>
                <w:szCs w:val="21"/>
                <w:lang w:val="en-US" w:eastAsia="zh-CN"/>
              </w:rPr>
              <w:t>现象的，</w:t>
            </w:r>
            <w:r>
              <w:rPr>
                <w:rFonts w:hint="eastAsia" w:ascii="宋体" w:hAnsi="宋体" w:eastAsia="宋体" w:cs="宋体"/>
                <w:sz w:val="21"/>
                <w:szCs w:val="21"/>
              </w:rPr>
              <w:t>第一次</w:t>
            </w:r>
            <w:r>
              <w:rPr>
                <w:rFonts w:hint="eastAsia" w:ascii="宋体" w:hAnsi="宋体" w:eastAsia="宋体" w:cs="宋体"/>
                <w:sz w:val="21"/>
                <w:szCs w:val="21"/>
                <w:lang w:val="en-US" w:eastAsia="zh-CN"/>
              </w:rPr>
              <w:t>予以</w:t>
            </w:r>
            <w:r>
              <w:rPr>
                <w:rFonts w:hint="eastAsia" w:ascii="宋体" w:hAnsi="宋体" w:eastAsia="宋体" w:cs="宋体"/>
                <w:sz w:val="21"/>
                <w:szCs w:val="21"/>
              </w:rPr>
              <w:t>警告、提醒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再次发生类似现象，按每人100元对所属保安公司进行处罚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4BBD59D9">
            <w:pPr>
              <w:pStyle w:val="233"/>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执勤时</w:t>
            </w:r>
            <w:r>
              <w:rPr>
                <w:rFonts w:hint="eastAsia" w:ascii="宋体" w:hAnsi="宋体" w:eastAsia="宋体" w:cs="宋体"/>
                <w:sz w:val="21"/>
                <w:szCs w:val="21"/>
                <w:lang w:val="en-US" w:eastAsia="zh-CN"/>
              </w:rPr>
              <w:t>不得</w:t>
            </w:r>
            <w:r>
              <w:rPr>
                <w:rFonts w:hint="eastAsia" w:ascii="宋体" w:hAnsi="宋体" w:eastAsia="宋体" w:cs="宋体"/>
                <w:sz w:val="21"/>
                <w:szCs w:val="21"/>
              </w:rPr>
              <w:t>酒</w:t>
            </w:r>
            <w:r>
              <w:rPr>
                <w:rFonts w:hint="eastAsia" w:ascii="宋体" w:hAnsi="宋体" w:eastAsia="宋体" w:cs="宋体"/>
                <w:sz w:val="21"/>
                <w:szCs w:val="21"/>
                <w:lang w:val="en-US" w:eastAsia="zh-CN"/>
              </w:rPr>
              <w:t>后上岗、</w:t>
            </w:r>
            <w:r>
              <w:rPr>
                <w:rFonts w:hint="eastAsia" w:ascii="宋体" w:hAnsi="宋体" w:eastAsia="宋体" w:cs="宋体"/>
                <w:sz w:val="21"/>
                <w:szCs w:val="21"/>
              </w:rPr>
              <w:t>随地吐痰、聚堆或者长时间待在保安室</w:t>
            </w:r>
            <w:r>
              <w:rPr>
                <w:rFonts w:hint="eastAsia" w:ascii="宋体" w:hAnsi="宋体" w:eastAsia="宋体" w:cs="宋体"/>
                <w:sz w:val="21"/>
                <w:szCs w:val="21"/>
                <w:lang w:val="en-US" w:eastAsia="zh-CN"/>
              </w:rPr>
              <w:t>等现象，按每人每次100元对所属保安公司进行处罚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6DDFE046">
            <w:pPr>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考勤签到实行纸质签到和微信打卡相结合，除纸质签到外</w:t>
            </w:r>
            <w:r>
              <w:rPr>
                <w:rFonts w:hint="eastAsia" w:ascii="宋体" w:hAnsi="宋体" w:eastAsia="宋体" w:cs="宋体"/>
                <w:sz w:val="21"/>
                <w:szCs w:val="21"/>
              </w:rPr>
              <w:t>，每个岗位</w:t>
            </w:r>
            <w:r>
              <w:rPr>
                <w:rFonts w:hint="eastAsia" w:ascii="宋体" w:hAnsi="宋体" w:eastAsia="宋体" w:cs="宋体"/>
                <w:sz w:val="21"/>
                <w:szCs w:val="21"/>
                <w:lang w:val="en-US" w:eastAsia="zh-CN"/>
              </w:rPr>
              <w:t>需在所执勤的地点在规定</w:t>
            </w:r>
            <w:r>
              <w:rPr>
                <w:rFonts w:hint="eastAsia" w:ascii="宋体" w:hAnsi="宋体" w:eastAsia="宋体" w:cs="宋体"/>
                <w:sz w:val="21"/>
                <w:szCs w:val="21"/>
              </w:rPr>
              <w:t>的位置用统一的</w:t>
            </w:r>
            <w:r>
              <w:rPr>
                <w:rFonts w:hint="eastAsia" w:ascii="宋体" w:hAnsi="宋体" w:eastAsia="宋体" w:cs="宋体"/>
                <w:sz w:val="21"/>
                <w:szCs w:val="21"/>
                <w:lang w:val="en-US" w:eastAsia="zh-CN"/>
              </w:rPr>
              <w:t>今日</w:t>
            </w:r>
            <w:r>
              <w:rPr>
                <w:rFonts w:hint="eastAsia" w:ascii="宋体" w:hAnsi="宋体" w:eastAsia="宋体" w:cs="宋体"/>
                <w:sz w:val="21"/>
                <w:szCs w:val="21"/>
              </w:rPr>
              <w:t>相机打卡，</w:t>
            </w:r>
            <w:r>
              <w:rPr>
                <w:rFonts w:hint="eastAsia" w:ascii="宋体" w:hAnsi="宋体" w:eastAsia="宋体" w:cs="宋体"/>
                <w:sz w:val="21"/>
                <w:szCs w:val="21"/>
                <w:lang w:eastAsia="zh-CN"/>
              </w:rPr>
              <w:t>每班</w:t>
            </w:r>
            <w:r>
              <w:rPr>
                <w:rFonts w:hint="eastAsia" w:ascii="宋体" w:hAnsi="宋体" w:eastAsia="宋体" w:cs="宋体"/>
                <w:sz w:val="21"/>
                <w:szCs w:val="21"/>
                <w:lang w:val="en-US" w:eastAsia="zh-CN"/>
              </w:rPr>
              <w:t>3次（上班、中途、下班）</w:t>
            </w:r>
            <w:r>
              <w:rPr>
                <w:rFonts w:hint="eastAsia" w:ascii="宋体" w:hAnsi="宋体" w:eastAsia="宋体" w:cs="宋体"/>
                <w:sz w:val="21"/>
                <w:szCs w:val="21"/>
              </w:rPr>
              <w:t>。每</w:t>
            </w:r>
            <w:r>
              <w:rPr>
                <w:rFonts w:hint="eastAsia" w:ascii="宋体" w:hAnsi="宋体" w:eastAsia="宋体" w:cs="宋体"/>
                <w:sz w:val="21"/>
                <w:szCs w:val="21"/>
                <w:lang w:val="en-US" w:eastAsia="zh-CN"/>
              </w:rPr>
              <w:t>个岗位换岗时必须在10分钟内</w:t>
            </w:r>
            <w:r>
              <w:rPr>
                <w:rFonts w:hint="eastAsia" w:ascii="宋体" w:hAnsi="宋体" w:eastAsia="宋体" w:cs="宋体"/>
                <w:sz w:val="21"/>
                <w:szCs w:val="21"/>
              </w:rPr>
              <w:t>签到，</w:t>
            </w:r>
            <w:r>
              <w:rPr>
                <w:rFonts w:hint="eastAsia" w:ascii="宋体" w:hAnsi="宋体" w:eastAsia="宋体" w:cs="宋体"/>
                <w:sz w:val="21"/>
                <w:szCs w:val="21"/>
                <w:lang w:val="en-US" w:eastAsia="zh-CN"/>
              </w:rPr>
              <w:t>无故</w:t>
            </w:r>
            <w:r>
              <w:rPr>
                <w:rFonts w:hint="eastAsia" w:ascii="宋体" w:hAnsi="宋体" w:eastAsia="宋体" w:cs="宋体"/>
                <w:sz w:val="21"/>
                <w:szCs w:val="21"/>
              </w:rPr>
              <w:t>不签</w:t>
            </w:r>
            <w:r>
              <w:rPr>
                <w:rFonts w:hint="eastAsia" w:ascii="宋体" w:hAnsi="宋体" w:eastAsia="宋体" w:cs="宋体"/>
                <w:sz w:val="21"/>
                <w:szCs w:val="21"/>
                <w:lang w:val="en-US" w:eastAsia="zh-CN"/>
              </w:rPr>
              <w:t>到的视同</w:t>
            </w:r>
            <w:r>
              <w:rPr>
                <w:rFonts w:hint="eastAsia" w:ascii="宋体" w:hAnsi="宋体" w:eastAsia="宋体" w:cs="宋体"/>
                <w:sz w:val="21"/>
                <w:szCs w:val="21"/>
              </w:rPr>
              <w:t>空岗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按空岗规定执行处罚</w:t>
            </w:r>
            <w:r>
              <w:rPr>
                <w:rFonts w:hint="eastAsia" w:ascii="宋体" w:hAnsi="宋体" w:eastAsia="宋体" w:cs="宋体"/>
                <w:sz w:val="21"/>
                <w:szCs w:val="21"/>
              </w:rPr>
              <w:t>。微信不打卡</w:t>
            </w:r>
            <w:r>
              <w:rPr>
                <w:rFonts w:hint="eastAsia" w:ascii="宋体" w:hAnsi="宋体" w:eastAsia="宋体" w:cs="宋体"/>
                <w:sz w:val="21"/>
                <w:szCs w:val="21"/>
                <w:lang w:val="en-US" w:eastAsia="zh-CN"/>
              </w:rPr>
              <w:t>不够次数的</w:t>
            </w:r>
            <w:r>
              <w:rPr>
                <w:rFonts w:hint="eastAsia" w:ascii="宋体" w:hAnsi="宋体" w:eastAsia="宋体" w:cs="宋体"/>
                <w:sz w:val="21"/>
                <w:szCs w:val="21"/>
              </w:rPr>
              <w:t>，</w:t>
            </w:r>
            <w:r>
              <w:rPr>
                <w:rFonts w:hint="eastAsia" w:ascii="宋体" w:hAnsi="宋体" w:eastAsia="宋体" w:cs="宋体"/>
                <w:sz w:val="21"/>
                <w:szCs w:val="21"/>
                <w:lang w:val="en-US" w:eastAsia="zh-CN"/>
              </w:rPr>
              <w:t>视同脱岗，按脱岗规定执行处罚</w:t>
            </w:r>
            <w:r>
              <w:rPr>
                <w:rFonts w:hint="eastAsia" w:ascii="宋体" w:hAnsi="宋体" w:eastAsia="宋体" w:cs="宋体"/>
                <w:sz w:val="21"/>
                <w:szCs w:val="21"/>
              </w:rPr>
              <w:t>。</w:t>
            </w:r>
          </w:p>
          <w:p w14:paraId="2DCEFFA0">
            <w:pPr>
              <w:widowControl w:val="0"/>
              <w:adjustRightInd w:val="0"/>
              <w:snapToGrid w:val="0"/>
              <w:spacing w:line="400" w:lineRule="exact"/>
              <w:ind w:firstLine="420" w:firstLineChars="200"/>
              <w:jc w:val="both"/>
              <w:rPr>
                <w:rFonts w:hint="eastAsia"/>
                <w:lang w:val="en-US"/>
              </w:rPr>
            </w:pPr>
            <w:r>
              <w:rPr>
                <w:rFonts w:hint="eastAsia" w:ascii="宋体" w:hAnsi="宋体" w:cs="宋体"/>
                <w:sz w:val="21"/>
                <w:szCs w:val="21"/>
                <w:lang w:val="en-US" w:eastAsia="zh-CN"/>
              </w:rPr>
              <w:t>7</w:t>
            </w:r>
            <w:r>
              <w:rPr>
                <w:rFonts w:hint="eastAsia" w:ascii="宋体" w:hAnsi="宋体" w:eastAsia="宋体" w:cs="宋体"/>
                <w:sz w:val="21"/>
                <w:szCs w:val="21"/>
              </w:rPr>
              <w:t>.工作责任心不强，对不文明行为不管不问视而不见，长时间与游客聊天、围观或者长时间不巡逻巡查、做一些与工作无关的事等</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按每人每次</w:t>
            </w:r>
            <w:r>
              <w:rPr>
                <w:rFonts w:hint="eastAsia" w:ascii="宋体" w:hAnsi="宋体" w:cs="宋体"/>
                <w:color w:val="auto"/>
                <w:sz w:val="21"/>
                <w:szCs w:val="21"/>
                <w:lang w:val="en-US" w:eastAsia="zh-CN"/>
              </w:rPr>
              <w:t>100元</w:t>
            </w:r>
            <w:r>
              <w:rPr>
                <w:rFonts w:hint="eastAsia" w:ascii="宋体" w:hAnsi="宋体" w:eastAsia="宋体" w:cs="宋体"/>
                <w:color w:val="auto"/>
                <w:sz w:val="21"/>
                <w:szCs w:val="21"/>
                <w:lang w:val="en-US" w:eastAsia="zh-CN"/>
              </w:rPr>
              <w:t>对</w:t>
            </w:r>
            <w:r>
              <w:rPr>
                <w:rFonts w:hint="eastAsia" w:ascii="宋体" w:hAnsi="宋体" w:eastAsia="宋体" w:cs="宋体"/>
                <w:sz w:val="21"/>
                <w:szCs w:val="21"/>
                <w:lang w:val="en-US" w:eastAsia="zh-CN"/>
              </w:rPr>
              <w:t>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tc>
      </w:tr>
      <w:tr w14:paraId="1F51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823"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9ECA0CB">
            <w:pPr>
              <w:adjustRightInd/>
              <w:jc w:val="center"/>
              <w:rPr>
                <w:rFonts w:cs="宋体" w:asciiTheme="minorEastAsia" w:hAnsiTheme="minorEastAsia" w:eastAsiaTheme="minorEastAsia"/>
                <w:b/>
                <w:bCs/>
                <w:sz w:val="24"/>
              </w:rPr>
            </w:pPr>
            <w:r>
              <w:rPr>
                <w:rFonts w:hint="eastAsia" w:cs="宋体"/>
              </w:rPr>
              <w:t>▲</w:t>
            </w:r>
            <w:r>
              <w:rPr>
                <w:rFonts w:hint="eastAsia" w:cs="宋体" w:asciiTheme="minorEastAsia" w:hAnsiTheme="minorEastAsia" w:eastAsiaTheme="minorEastAsia"/>
                <w:b/>
                <w:bCs/>
                <w:kern w:val="0"/>
                <w:sz w:val="24"/>
                <w:lang w:bidi="ar"/>
              </w:rPr>
              <w:t>商务要求表</w:t>
            </w:r>
          </w:p>
        </w:tc>
      </w:tr>
      <w:tr w14:paraId="05F5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2719F12">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服务期</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06F87B9C">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签订合同后5个日历日内入驻</w:t>
            </w:r>
          </w:p>
        </w:tc>
      </w:tr>
      <w:tr w14:paraId="5BE7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DEA82B">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服务地点</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5D3C4E4C">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北海市采购人指定地点。</w:t>
            </w:r>
          </w:p>
        </w:tc>
      </w:tr>
      <w:tr w14:paraId="5FEA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6C8E5E3">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付款方式</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8EB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cs="微软雅黑"/>
                <w:bCs/>
                <w:color w:val="auto"/>
                <w:szCs w:val="21"/>
                <w:lang w:val="en-US" w:eastAsia="zh-CN"/>
              </w:rPr>
            </w:pPr>
            <w:r>
              <w:rPr>
                <w:rFonts w:hint="eastAsia" w:ascii="宋体" w:hAnsi="宋体" w:cs="微软雅黑"/>
                <w:bCs/>
                <w:color w:val="auto"/>
                <w:szCs w:val="21"/>
                <w:lang w:val="en-US" w:eastAsia="zh-CN"/>
              </w:rPr>
              <w:t>1.</w:t>
            </w:r>
            <w:r>
              <w:rPr>
                <w:rFonts w:hint="eastAsia" w:ascii="宋体" w:hAnsi="宋体" w:cs="微软雅黑"/>
                <w:bCs/>
                <w:color w:val="auto"/>
                <w:szCs w:val="21"/>
              </w:rPr>
              <w:t>付款时间和方式：</w:t>
            </w:r>
            <w:r>
              <w:rPr>
                <w:rFonts w:hint="eastAsia" w:ascii="宋体" w:hAnsi="宋体" w:cs="微软雅黑"/>
                <w:bCs/>
                <w:color w:val="auto"/>
                <w:szCs w:val="21"/>
                <w:lang w:val="en-US" w:eastAsia="zh-CN"/>
              </w:rPr>
              <w:t>签订合同且保安服务人员入驻后，15个工作日内甲方向财政申请10%的资金予以支付作为预付款。余下合同款在签订合同后，12个月服务期分12个次验收（即当月验收上月），验收合格后，一月一付相应服务费用。实际支付以财政资金到位后15个工作日内以转账的方式支付相应月份服务费。</w:t>
            </w:r>
          </w:p>
          <w:p w14:paraId="5D3442D2">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hAnsi="宋体" w:cs="微软雅黑"/>
                <w:bCs/>
                <w:color w:val="auto"/>
                <w:kern w:val="2"/>
                <w:sz w:val="21"/>
                <w:szCs w:val="21"/>
                <w:lang w:val="en-US" w:eastAsia="zh-CN" w:bidi="ar-SA"/>
              </w:rPr>
              <w:t>2.</w:t>
            </w:r>
            <w:r>
              <w:rPr>
                <w:rFonts w:hint="eastAsia" w:ascii="宋体" w:hAnsi="宋体" w:eastAsia="宋体" w:cs="微软雅黑"/>
                <w:bCs/>
                <w:color w:val="auto"/>
                <w:kern w:val="2"/>
                <w:sz w:val="21"/>
                <w:szCs w:val="21"/>
                <w:lang w:val="en-US" w:eastAsia="zh-CN" w:bidi="ar-SA"/>
              </w:rPr>
              <w:t>付款条件：中标服务商每月10日前，以书面形式向市市政管理局申请支付上月服务费，并按照采购方要求提供相关凭证，市市政管理局收到支付申请后15个工作日内完成上月服务费结算审核并向市财政局申请拨付服务费 ，</w:t>
            </w:r>
            <w:r>
              <w:rPr>
                <w:rFonts w:hint="eastAsia" w:hAnsi="宋体" w:cs="微软雅黑"/>
                <w:bCs/>
                <w:color w:val="auto"/>
                <w:kern w:val="2"/>
                <w:sz w:val="21"/>
                <w:szCs w:val="21"/>
                <w:lang w:val="en-US" w:eastAsia="zh-CN" w:bidi="ar-SA"/>
              </w:rPr>
              <w:t>全部</w:t>
            </w:r>
            <w:r>
              <w:rPr>
                <w:rFonts w:hint="eastAsia" w:ascii="宋体" w:hAnsi="宋体" w:eastAsia="宋体" w:cs="微软雅黑"/>
                <w:bCs/>
                <w:color w:val="auto"/>
                <w:kern w:val="2"/>
                <w:sz w:val="21"/>
                <w:szCs w:val="21"/>
                <w:lang w:val="en-US" w:eastAsia="zh-CN" w:bidi="ar-SA"/>
              </w:rPr>
              <w:t>达到以下</w:t>
            </w:r>
            <w:r>
              <w:rPr>
                <w:rFonts w:hint="eastAsia" w:hAnsi="宋体" w:cs="微软雅黑"/>
                <w:bCs/>
                <w:color w:val="auto"/>
                <w:kern w:val="2"/>
                <w:sz w:val="21"/>
                <w:szCs w:val="21"/>
                <w:lang w:val="en-US" w:eastAsia="zh-CN" w:bidi="ar-SA"/>
              </w:rPr>
              <w:t>四条</w:t>
            </w:r>
            <w:r>
              <w:rPr>
                <w:rFonts w:hint="eastAsia" w:ascii="宋体" w:hAnsi="宋体" w:eastAsia="宋体" w:cs="微软雅黑"/>
                <w:bCs/>
                <w:color w:val="auto"/>
                <w:kern w:val="2"/>
                <w:sz w:val="21"/>
                <w:szCs w:val="21"/>
                <w:lang w:val="en-US" w:eastAsia="zh-CN" w:bidi="ar-SA"/>
              </w:rPr>
              <w:t>付款条件后按程序支付：</w:t>
            </w:r>
          </w:p>
          <w:p w14:paraId="40317B19">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（1）支付申请须经采购方市市政管理局审核通过。</w:t>
            </w:r>
          </w:p>
          <w:p w14:paraId="0645FCF5">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（2）中标服务商已提交有效发票并通过认证。</w:t>
            </w:r>
          </w:p>
          <w:p w14:paraId="3D460831">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（3）中标服务商的保安服务经验收合格，按考核要求已缴清在履约过程中发生的违约罚款，按考核要求已更换保安。</w:t>
            </w:r>
          </w:p>
          <w:p w14:paraId="6DDE7A98">
            <w:pPr>
              <w:widowControl/>
              <w:snapToGrid w:val="0"/>
              <w:spacing w:line="360" w:lineRule="auto"/>
              <w:ind w:firstLine="424" w:firstLineChars="202"/>
              <w:jc w:val="left"/>
              <w:rPr>
                <w:rFonts w:ascii="宋体" w:hAnsi="Calibri" w:cs="宋体"/>
                <w:kern w:val="0"/>
                <w:sz w:val="21"/>
                <w:szCs w:val="21"/>
              </w:rPr>
            </w:pPr>
            <w:r>
              <w:rPr>
                <w:rFonts w:hint="eastAsia" w:ascii="宋体" w:hAnsi="宋体" w:eastAsia="宋体" w:cs="微软雅黑"/>
                <w:bCs/>
                <w:color w:val="auto"/>
                <w:kern w:val="2"/>
                <w:sz w:val="21"/>
                <w:szCs w:val="21"/>
                <w:lang w:val="en-US" w:eastAsia="zh-CN" w:bidi="ar-SA"/>
              </w:rPr>
              <w:t>（4）本项目资金在申请财政资金拨付到位后15个工作日支付。</w:t>
            </w:r>
          </w:p>
        </w:tc>
      </w:tr>
    </w:tbl>
    <w:p w14:paraId="26F32594">
      <w:pPr>
        <w:adjustRightInd/>
        <w:spacing w:before="25" w:after="25"/>
        <w:jc w:val="left"/>
        <w:rPr>
          <w:rFonts w:ascii="宋体" w:hAnsi="宋体" w:cs="宋体"/>
          <w:bCs/>
          <w:spacing w:val="10"/>
          <w:kern w:val="0"/>
          <w:sz w:val="24"/>
        </w:rPr>
      </w:pPr>
    </w:p>
    <w:p w14:paraId="4BDDEFE2">
      <w:pPr>
        <w:pStyle w:val="40"/>
        <w:rPr>
          <w:rFonts w:ascii="宋体" w:hAnsi="宋体" w:cs="宋体"/>
          <w:bCs/>
          <w:spacing w:val="10"/>
          <w:kern w:val="0"/>
          <w:sz w:val="24"/>
        </w:rPr>
      </w:pPr>
    </w:p>
    <w:p w14:paraId="00F9E643">
      <w:pPr>
        <w:pStyle w:val="40"/>
        <w:rPr>
          <w:rFonts w:ascii="宋体" w:hAnsi="宋体" w:cs="宋体"/>
          <w:bCs/>
          <w:spacing w:val="10"/>
          <w:kern w:val="0"/>
          <w:sz w:val="24"/>
        </w:rPr>
      </w:pPr>
    </w:p>
    <w:p w14:paraId="2229E51B">
      <w:pPr>
        <w:pStyle w:val="40"/>
        <w:rPr>
          <w:rFonts w:ascii="宋体" w:hAnsi="宋体" w:cs="宋体"/>
          <w:bCs/>
          <w:spacing w:val="10"/>
          <w:kern w:val="0"/>
          <w:sz w:val="24"/>
        </w:rPr>
      </w:pPr>
    </w:p>
    <w:p w14:paraId="37C85974">
      <w:pPr>
        <w:pStyle w:val="40"/>
        <w:rPr>
          <w:rFonts w:ascii="宋体" w:hAnsi="宋体" w:cs="宋体"/>
          <w:bCs/>
          <w:spacing w:val="10"/>
          <w:kern w:val="0"/>
          <w:sz w:val="24"/>
        </w:rPr>
      </w:pPr>
    </w:p>
    <w:p w14:paraId="18E16BB1">
      <w:pPr>
        <w:pStyle w:val="40"/>
        <w:rPr>
          <w:rFonts w:ascii="宋体" w:hAnsi="宋体" w:cs="宋体"/>
          <w:bCs/>
          <w:spacing w:val="10"/>
          <w:kern w:val="0"/>
          <w:sz w:val="24"/>
        </w:rPr>
      </w:pPr>
    </w:p>
    <w:p w14:paraId="26D406A8">
      <w:pPr>
        <w:pStyle w:val="40"/>
        <w:rPr>
          <w:rFonts w:ascii="宋体" w:hAnsi="宋体" w:cs="宋体"/>
          <w:bCs/>
          <w:spacing w:val="10"/>
          <w:kern w:val="0"/>
          <w:sz w:val="24"/>
        </w:rPr>
      </w:pPr>
    </w:p>
    <w:p w14:paraId="277B0AAA">
      <w:pPr>
        <w:pStyle w:val="40"/>
        <w:rPr>
          <w:rFonts w:ascii="宋体" w:hAnsi="宋体" w:cs="宋体"/>
          <w:bCs/>
          <w:spacing w:val="10"/>
          <w:kern w:val="0"/>
          <w:sz w:val="24"/>
        </w:rPr>
      </w:pPr>
    </w:p>
    <w:p w14:paraId="210765D2">
      <w:pPr>
        <w:pStyle w:val="40"/>
        <w:rPr>
          <w:rFonts w:ascii="宋体" w:hAnsi="宋体" w:cs="宋体"/>
          <w:bCs/>
          <w:spacing w:val="10"/>
          <w:kern w:val="0"/>
          <w:sz w:val="24"/>
        </w:rPr>
      </w:pPr>
    </w:p>
    <w:p w14:paraId="157FD311">
      <w:pPr>
        <w:pStyle w:val="40"/>
        <w:rPr>
          <w:rFonts w:ascii="宋体" w:hAnsi="宋体" w:cs="宋体"/>
          <w:bCs/>
          <w:spacing w:val="10"/>
          <w:kern w:val="0"/>
          <w:sz w:val="24"/>
        </w:rPr>
      </w:pPr>
    </w:p>
    <w:p w14:paraId="23ECA762">
      <w:pPr>
        <w:pStyle w:val="40"/>
        <w:rPr>
          <w:rFonts w:ascii="宋体" w:hAnsi="宋体" w:cs="宋体"/>
          <w:bCs/>
          <w:spacing w:val="10"/>
          <w:kern w:val="0"/>
          <w:sz w:val="24"/>
        </w:rPr>
      </w:pPr>
    </w:p>
    <w:p w14:paraId="29EDF20D">
      <w:pPr>
        <w:pStyle w:val="40"/>
        <w:rPr>
          <w:rFonts w:ascii="宋体" w:hAnsi="宋体" w:cs="宋体"/>
          <w:bCs/>
          <w:spacing w:val="10"/>
          <w:kern w:val="0"/>
          <w:sz w:val="24"/>
        </w:rPr>
      </w:pPr>
    </w:p>
    <w:p w14:paraId="695DE6EA">
      <w:pPr>
        <w:pStyle w:val="40"/>
        <w:rPr>
          <w:rFonts w:ascii="宋体" w:hAnsi="宋体" w:cs="宋体"/>
          <w:bCs/>
          <w:spacing w:val="10"/>
          <w:kern w:val="0"/>
          <w:sz w:val="24"/>
        </w:rPr>
      </w:pPr>
    </w:p>
    <w:p w14:paraId="3D12C45A">
      <w:pPr>
        <w:pStyle w:val="513"/>
        <w:spacing w:before="0" w:after="0" w:line="440" w:lineRule="exact"/>
        <w:ind w:firstLine="402" w:firstLineChars="200"/>
        <w:outlineLvl w:val="1"/>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标项</w:t>
      </w:r>
      <w:r>
        <w:rPr>
          <w:rFonts w:hint="eastAsia" w:ascii="宋体" w:hAnsi="宋体" w:cs="宋体"/>
          <w:b/>
          <w:color w:val="000000" w:themeColor="text1"/>
          <w:sz w:val="21"/>
          <w:szCs w:val="21"/>
          <w:lang w:eastAsia="zh-CN"/>
          <w14:textFill>
            <w14:solidFill>
              <w14:schemeClr w14:val="tx1"/>
            </w14:solidFill>
          </w14:textFill>
        </w:rPr>
        <w:t>三</w:t>
      </w:r>
      <w:r>
        <w:rPr>
          <w:rFonts w:hint="eastAsia" w:ascii="宋体" w:hAnsi="宋体" w:cs="宋体"/>
          <w:b/>
          <w:color w:val="000000" w:themeColor="text1"/>
          <w:sz w:val="21"/>
          <w:szCs w:val="21"/>
          <w14:textFill>
            <w14:solidFill>
              <w14:schemeClr w14:val="tx1"/>
            </w14:solidFill>
          </w14:textFill>
        </w:rPr>
        <w:t>：</w:t>
      </w:r>
      <w:r>
        <w:rPr>
          <w:rFonts w:hint="eastAsia" w:ascii="宋体" w:hAnsi="宋体" w:cs="宋体"/>
          <w:b/>
          <w:color w:val="000000" w:themeColor="text1"/>
          <w:sz w:val="21"/>
          <w:szCs w:val="21"/>
          <w:lang w:eastAsia="zh-CN"/>
          <w14:textFill>
            <w14:solidFill>
              <w14:schemeClr w14:val="tx1"/>
            </w14:solidFill>
          </w14:textFill>
        </w:rPr>
        <w:t>北海市市政公园广场保安服务</w:t>
      </w:r>
      <w:r>
        <w:rPr>
          <w:rFonts w:hint="eastAsia" w:ascii="宋体" w:hAnsi="宋体" w:cs="宋体"/>
          <w:b/>
          <w:color w:val="000000" w:themeColor="text1"/>
          <w:sz w:val="21"/>
          <w:szCs w:val="21"/>
          <w:lang w:val="en-US" w:eastAsia="zh-CN"/>
          <w14:textFill>
            <w14:solidFill>
              <w14:schemeClr w14:val="tx1"/>
            </w14:solidFill>
          </w14:textFill>
        </w:rPr>
        <w:t>C</w:t>
      </w:r>
      <w:r>
        <w:rPr>
          <w:rFonts w:hint="eastAsia" w:ascii="宋体" w:hAnsi="宋体" w:cs="宋体"/>
          <w:b/>
          <w:color w:val="000000" w:themeColor="text1"/>
          <w:sz w:val="21"/>
          <w:szCs w:val="21"/>
          <w14:textFill>
            <w14:solidFill>
              <w14:schemeClr w14:val="tx1"/>
            </w14:solidFill>
          </w14:textFill>
        </w:rPr>
        <w:t>标</w:t>
      </w:r>
    </w:p>
    <w:p w14:paraId="20235180">
      <w:pPr>
        <w:spacing w:line="440" w:lineRule="exact"/>
        <w:ind w:firstLine="420" w:firstLineChars="200"/>
        <w:jc w:val="left"/>
        <w:rPr>
          <w:rFonts w:ascii="宋体" w:hAnsi="宋体" w:cs="宋体"/>
          <w:szCs w:val="21"/>
        </w:rPr>
      </w:pPr>
      <w:r>
        <w:rPr>
          <w:rFonts w:hint="eastAsia" w:ascii="宋体" w:hAnsi="宋体" w:cs="宋体"/>
          <w:szCs w:val="21"/>
        </w:rPr>
        <w:t>说明：</w:t>
      </w:r>
    </w:p>
    <w:p w14:paraId="4D9686BB">
      <w:pPr>
        <w:spacing w:line="440" w:lineRule="exact"/>
        <w:ind w:firstLine="420" w:firstLineChars="200"/>
        <w:jc w:val="left"/>
        <w:rPr>
          <w:rFonts w:ascii="宋体" w:hAnsi="宋体" w:cs="宋体"/>
          <w:szCs w:val="21"/>
        </w:rPr>
      </w:pPr>
      <w:r>
        <w:rPr>
          <w:rFonts w:hint="eastAsia" w:ascii="宋体" w:hAnsi="宋体" w:cs="宋体"/>
          <w:szCs w:val="21"/>
        </w:rPr>
        <w:t>1.本项目的政府采购预算控制价为人民币1262592.00元，高于预算控制价的报价将视为无效投标。</w:t>
      </w:r>
    </w:p>
    <w:p w14:paraId="27507CB1">
      <w:pPr>
        <w:pStyle w:val="2"/>
        <w:ind w:left="426" w:leftChars="199" w:hanging="8" w:hangingChars="4"/>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2.采购需求一览表中标注“▲”的技术参数要求表、商务要求表必须满足或优于，否则投标无效。</w:t>
      </w:r>
    </w:p>
    <w:p w14:paraId="7B0DDBF6">
      <w:pPr>
        <w:pBdr>
          <w:bottom w:val="single" w:color="auto" w:sz="6" w:space="1"/>
        </w:pBdr>
        <w:tabs>
          <w:tab w:val="center" w:pos="4153"/>
          <w:tab w:val="right" w:pos="8306"/>
        </w:tabs>
        <w:adjustRightInd/>
        <w:snapToGrid w:val="0"/>
        <w:jc w:val="center"/>
        <w:rPr>
          <w:sz w:val="18"/>
          <w:szCs w:val="18"/>
        </w:rPr>
      </w:pPr>
    </w:p>
    <w:tbl>
      <w:tblPr>
        <w:tblStyle w:val="63"/>
        <w:tblW w:w="9823" w:type="dxa"/>
        <w:tblInd w:w="108" w:type="dxa"/>
        <w:tblLayout w:type="fixed"/>
        <w:tblCellMar>
          <w:top w:w="0" w:type="dxa"/>
          <w:left w:w="108" w:type="dxa"/>
          <w:bottom w:w="0" w:type="dxa"/>
          <w:right w:w="108" w:type="dxa"/>
        </w:tblCellMar>
      </w:tblPr>
      <w:tblGrid>
        <w:gridCol w:w="993"/>
        <w:gridCol w:w="163"/>
        <w:gridCol w:w="8667"/>
      </w:tblGrid>
      <w:tr w14:paraId="39174927">
        <w:tblPrEx>
          <w:tblCellMar>
            <w:top w:w="0" w:type="dxa"/>
            <w:left w:w="108" w:type="dxa"/>
            <w:bottom w:w="0" w:type="dxa"/>
            <w:right w:w="108" w:type="dxa"/>
          </w:tblCellMar>
        </w:tblPrEx>
        <w:trPr>
          <w:trHeight w:val="889" w:hRule="atLeast"/>
        </w:trPr>
        <w:tc>
          <w:tcPr>
            <w:tcW w:w="98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2273CAB">
            <w:pPr>
              <w:widowControl/>
              <w:adjustRightInd/>
              <w:jc w:val="center"/>
              <w:rPr>
                <w:rFonts w:cs="宋体" w:asciiTheme="minorEastAsia" w:hAnsiTheme="minorEastAsia" w:eastAsiaTheme="minorEastAsia"/>
                <w:b/>
                <w:kern w:val="0"/>
                <w:sz w:val="24"/>
              </w:rPr>
            </w:pPr>
            <w:r>
              <w:rPr>
                <w:rFonts w:hint="eastAsia" w:cs="宋体"/>
              </w:rPr>
              <w:t>▲</w:t>
            </w:r>
            <w:r>
              <w:rPr>
                <w:rFonts w:hint="eastAsia" w:cs="宋体" w:asciiTheme="minorEastAsia" w:hAnsiTheme="minorEastAsia" w:eastAsiaTheme="minorEastAsia"/>
                <w:b/>
                <w:kern w:val="0"/>
                <w:sz w:val="24"/>
              </w:rPr>
              <w:t>技术参数要求表</w:t>
            </w:r>
          </w:p>
        </w:tc>
      </w:tr>
      <w:tr w14:paraId="409C9995">
        <w:tblPrEx>
          <w:tblCellMar>
            <w:top w:w="0" w:type="dxa"/>
            <w:left w:w="108" w:type="dxa"/>
            <w:bottom w:w="0" w:type="dxa"/>
            <w:right w:w="108" w:type="dxa"/>
          </w:tblCellMar>
        </w:tblPrEx>
        <w:trPr>
          <w:trHeight w:val="637"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740CAB">
            <w:pPr>
              <w:widowControl/>
              <w:adjustRightInd/>
              <w:jc w:val="both"/>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品名</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46804E8A">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服务内容</w:t>
            </w:r>
          </w:p>
        </w:tc>
      </w:tr>
      <w:tr w14:paraId="79E6B8ED">
        <w:tblPrEx>
          <w:tblCellMar>
            <w:top w:w="0" w:type="dxa"/>
            <w:left w:w="108" w:type="dxa"/>
            <w:bottom w:w="0" w:type="dxa"/>
            <w:right w:w="108" w:type="dxa"/>
          </w:tblCellMar>
        </w:tblPrEx>
        <w:trPr>
          <w:trHeight w:val="1673"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C984788">
            <w:pPr>
              <w:widowControl/>
              <w:adjustRightInd/>
              <w:jc w:val="both"/>
              <w:rPr>
                <w:rFonts w:cs="宋体" w:asciiTheme="minorEastAsia" w:hAnsiTheme="minorEastAsia" w:eastAsiaTheme="minorEastAsia"/>
                <w:kern w:val="0"/>
                <w:sz w:val="24"/>
              </w:rPr>
            </w:pPr>
          </w:p>
          <w:p w14:paraId="46516B6D">
            <w:pPr>
              <w:widowControl/>
              <w:adjustRightInd/>
              <w:jc w:val="center"/>
              <w:rPr>
                <w:rFonts w:cs="宋体" w:asciiTheme="minorEastAsia" w:hAnsiTheme="minorEastAsia" w:eastAsiaTheme="minorEastAsia"/>
                <w:kern w:val="0"/>
                <w:sz w:val="24"/>
              </w:rPr>
            </w:pPr>
            <w:r>
              <w:rPr>
                <w:rFonts w:hint="eastAsia" w:ascii="宋体" w:hAnsi="宋体" w:cs="宋体"/>
                <w:b/>
                <w:color w:val="000000" w:themeColor="text1"/>
                <w:szCs w:val="21"/>
                <w:lang w:eastAsia="zh-CN"/>
                <w14:textFill>
                  <w14:solidFill>
                    <w14:schemeClr w14:val="tx1"/>
                  </w14:solidFill>
                </w14:textFill>
              </w:rPr>
              <w:t>北海市市政公园广场保安服务</w:t>
            </w:r>
            <w:r>
              <w:rPr>
                <w:rFonts w:hint="eastAsia" w:ascii="宋体" w:hAnsi="宋体" w:cs="宋体"/>
                <w:b/>
                <w:color w:val="000000" w:themeColor="text1"/>
                <w:szCs w:val="21"/>
                <w:lang w:val="en-US" w:eastAsia="zh-CN"/>
                <w14:textFill>
                  <w14:solidFill>
                    <w14:schemeClr w14:val="tx1"/>
                  </w14:solidFill>
                </w14:textFill>
              </w:rPr>
              <w:t>C</w:t>
            </w:r>
            <w:r>
              <w:rPr>
                <w:rFonts w:hint="eastAsia" w:ascii="宋体" w:hAnsi="宋体" w:cs="宋体"/>
                <w:b/>
                <w:color w:val="000000" w:themeColor="text1"/>
                <w:szCs w:val="21"/>
                <w14:textFill>
                  <w14:solidFill>
                    <w14:schemeClr w14:val="tx1"/>
                  </w14:solidFill>
                </w14:textFill>
              </w:rPr>
              <w:t>标</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29F8AB5D">
            <w:pPr>
              <w:widowControl w:val="0"/>
              <w:adjustRightInd w:val="0"/>
              <w:snapToGrid w:val="0"/>
              <w:spacing w:line="400" w:lineRule="exact"/>
              <w:ind w:firstLine="420" w:firstLineChars="200"/>
              <w:jc w:val="both"/>
              <w:rPr>
                <w:rFonts w:hint="eastAsia"/>
                <w:lang w:val="en-US"/>
              </w:rPr>
            </w:pPr>
            <w:r>
              <w:rPr>
                <w:rFonts w:hint="eastAsia"/>
                <w:lang w:val="en-US"/>
              </w:rPr>
              <w:t xml:space="preserve">C标32人(西藏路带状公园8人、市花公园12人、体育公园4人、江尾公园4人、儿童公园4人)，服务期12个月。C标只面向小微企业招标。供应商提供的所有服务内容须满足甲方（采购人）对安全管理工作的要求，包括以下主要内容：门卫值班、办公区及园区的巡逻保卫、门前卫生“三包”工作，安排车辆停放、记录及报警处理、噪音扰民管理、消防安全和安全生产等应急事故处理等。   </w:t>
            </w:r>
          </w:p>
          <w:p w14:paraId="27B02AEC">
            <w:pPr>
              <w:widowControl w:val="0"/>
              <w:adjustRightInd w:val="0"/>
              <w:snapToGrid w:val="0"/>
              <w:spacing w:line="400" w:lineRule="exact"/>
              <w:ind w:firstLine="420" w:firstLineChars="200"/>
              <w:jc w:val="both"/>
              <w:rPr>
                <w:rFonts w:hint="eastAsia"/>
                <w:lang w:val="en-US"/>
              </w:rPr>
            </w:pPr>
            <w:r>
              <w:rPr>
                <w:rFonts w:hint="eastAsia"/>
                <w:lang w:val="en-US"/>
              </w:rPr>
              <w:t>（1）供应商派出的保安人员必须身体健康，责任心强，胜任保安工作，没有因违反法律法规受到行政拘留或刑事制裁的不良记录；</w:t>
            </w:r>
          </w:p>
          <w:p w14:paraId="742550C8">
            <w:pPr>
              <w:widowControl w:val="0"/>
              <w:adjustRightInd w:val="0"/>
              <w:snapToGrid w:val="0"/>
              <w:spacing w:line="400" w:lineRule="exact"/>
              <w:ind w:firstLine="420" w:firstLineChars="200"/>
              <w:jc w:val="both"/>
              <w:rPr>
                <w:rFonts w:hint="eastAsia"/>
                <w:lang w:val="en-US"/>
              </w:rPr>
            </w:pPr>
            <w:r>
              <w:rPr>
                <w:rFonts w:hint="eastAsia"/>
                <w:lang w:val="en-US"/>
              </w:rPr>
              <w:t>（2）供应商应对保安人员进行政治思想、职业道德、业务技术、安全保卫、劳动纪律的教育和培训；</w:t>
            </w:r>
          </w:p>
          <w:p w14:paraId="4BE6D4B5">
            <w:pPr>
              <w:widowControl w:val="0"/>
              <w:adjustRightInd w:val="0"/>
              <w:snapToGrid w:val="0"/>
              <w:spacing w:line="400" w:lineRule="exact"/>
              <w:ind w:firstLine="420" w:firstLineChars="200"/>
              <w:jc w:val="both"/>
              <w:rPr>
                <w:rFonts w:hint="eastAsia"/>
                <w:lang w:val="en-US"/>
              </w:rPr>
            </w:pPr>
            <w:r>
              <w:rPr>
                <w:rFonts w:hint="eastAsia"/>
                <w:lang w:val="en-US"/>
              </w:rPr>
              <w:t>（3）供应商必须按保安工作要求配备一定数量的对讲机、手电筒、手持分贝仪、个人安防装备（可交接班轮流使用）；</w:t>
            </w:r>
          </w:p>
          <w:p w14:paraId="143FB81C">
            <w:pPr>
              <w:widowControl w:val="0"/>
              <w:adjustRightInd w:val="0"/>
              <w:snapToGrid w:val="0"/>
              <w:spacing w:line="400" w:lineRule="exact"/>
              <w:ind w:firstLine="420" w:firstLineChars="200"/>
              <w:jc w:val="both"/>
              <w:rPr>
                <w:rFonts w:hint="eastAsia"/>
                <w:lang w:val="en-US"/>
              </w:rPr>
            </w:pPr>
            <w:r>
              <w:rPr>
                <w:rFonts w:hint="eastAsia"/>
                <w:lang w:val="en-US"/>
              </w:rPr>
              <w:t>（4）保安人员负责门卫值班、园区巡逻保卫、来访人员及车辆登记、安排指挥车辆有序停放；</w:t>
            </w:r>
          </w:p>
          <w:p w14:paraId="1F607DA0">
            <w:pPr>
              <w:widowControl w:val="0"/>
              <w:adjustRightInd w:val="0"/>
              <w:snapToGrid w:val="0"/>
              <w:spacing w:line="400" w:lineRule="exact"/>
              <w:ind w:firstLine="420" w:firstLineChars="200"/>
              <w:jc w:val="both"/>
              <w:rPr>
                <w:rFonts w:hint="eastAsia"/>
                <w:lang w:val="en-US"/>
              </w:rPr>
            </w:pPr>
            <w:r>
              <w:rPr>
                <w:rFonts w:hint="eastAsia"/>
                <w:lang w:val="en-US"/>
              </w:rPr>
              <w:t>（5）保安人员负责甲方消防报警监控系统、视频监控系统的管理、监控、记录及报警处理；</w:t>
            </w:r>
          </w:p>
          <w:p w14:paraId="071715B6">
            <w:pPr>
              <w:widowControl w:val="0"/>
              <w:adjustRightInd w:val="0"/>
              <w:snapToGrid w:val="0"/>
              <w:spacing w:line="400" w:lineRule="exact"/>
              <w:ind w:firstLine="420" w:firstLineChars="200"/>
              <w:jc w:val="both"/>
              <w:rPr>
                <w:rFonts w:hint="eastAsia"/>
                <w:lang w:val="en-US"/>
              </w:rPr>
            </w:pPr>
            <w:r>
              <w:rPr>
                <w:rFonts w:hint="eastAsia"/>
                <w:lang w:val="en-US"/>
              </w:rPr>
              <w:t>（6）保安人员负责处理紧急突发事件，并及时向甲方汇报；</w:t>
            </w:r>
          </w:p>
          <w:p w14:paraId="1616D422">
            <w:pPr>
              <w:widowControl w:val="0"/>
              <w:adjustRightInd w:val="0"/>
              <w:snapToGrid w:val="0"/>
              <w:spacing w:line="400" w:lineRule="exact"/>
              <w:ind w:firstLine="420" w:firstLineChars="200"/>
              <w:jc w:val="both"/>
              <w:rPr>
                <w:rFonts w:hint="eastAsia"/>
                <w:lang w:val="en-US"/>
              </w:rPr>
            </w:pPr>
            <w:r>
              <w:rPr>
                <w:rFonts w:hint="eastAsia"/>
                <w:lang w:val="en-US"/>
              </w:rPr>
              <w:t xml:space="preserve">（7）保安人员负责其他属于正常保安业务范围内的事项； </w:t>
            </w:r>
          </w:p>
          <w:p w14:paraId="7E363F4E">
            <w:pPr>
              <w:widowControl w:val="0"/>
              <w:adjustRightInd w:val="0"/>
              <w:snapToGrid w:val="0"/>
              <w:spacing w:line="400" w:lineRule="exact"/>
              <w:ind w:firstLine="420" w:firstLineChars="200"/>
              <w:jc w:val="both"/>
              <w:rPr>
                <w:rFonts w:hint="eastAsia"/>
                <w:lang w:val="en-US"/>
              </w:rPr>
            </w:pPr>
            <w:r>
              <w:rPr>
                <w:rFonts w:hint="eastAsia"/>
                <w:lang w:val="en-US"/>
              </w:rPr>
              <w:t>（8）值班保安人员当班时不能睡觉，不能聚众聊天，并着装整齐。</w:t>
            </w:r>
          </w:p>
          <w:p w14:paraId="67CDEC5F">
            <w:pPr>
              <w:widowControl w:val="0"/>
              <w:adjustRightInd w:val="0"/>
              <w:snapToGrid w:val="0"/>
              <w:spacing w:line="400" w:lineRule="exact"/>
              <w:ind w:firstLine="420" w:firstLineChars="200"/>
              <w:jc w:val="both"/>
              <w:rPr>
                <w:rFonts w:hint="eastAsia"/>
                <w:lang w:val="en-US"/>
              </w:rPr>
            </w:pPr>
            <w:r>
              <w:rPr>
                <w:rFonts w:hint="eastAsia"/>
                <w:lang w:val="en-US"/>
              </w:rPr>
              <w:t>（9）供应商派出的保安人员不能胜任工作的，在采购单位提出更换要求3个自然日内，供应商必须更换到位。</w:t>
            </w:r>
          </w:p>
          <w:p w14:paraId="22939B3D">
            <w:pPr>
              <w:widowControl w:val="0"/>
              <w:adjustRightInd w:val="0"/>
              <w:snapToGrid w:val="0"/>
              <w:spacing w:line="400" w:lineRule="exact"/>
              <w:ind w:firstLine="420" w:firstLineChars="200"/>
              <w:jc w:val="both"/>
              <w:rPr>
                <w:rFonts w:hint="eastAsia"/>
                <w:lang w:val="en-US"/>
              </w:rPr>
            </w:pPr>
            <w:r>
              <w:rPr>
                <w:rFonts w:hint="eastAsia"/>
                <w:lang w:val="en-US"/>
              </w:rPr>
              <w:t>（10）供应商需在约定期限内派出保安人员，并协助采购人对派驻的保安人员进行管理，包括及时更换不称职或违规的保安人员、不得安排已在采购人有违规记录行为的保安人员重新上岗。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15F91B75">
            <w:pPr>
              <w:widowControl w:val="0"/>
              <w:adjustRightInd w:val="0"/>
              <w:snapToGrid w:val="0"/>
              <w:spacing w:line="400" w:lineRule="exact"/>
              <w:ind w:firstLine="420" w:firstLineChars="200"/>
              <w:jc w:val="both"/>
              <w:rPr>
                <w:rFonts w:hint="eastAsia"/>
                <w:lang w:val="en-US"/>
              </w:rPr>
            </w:pPr>
            <w:r>
              <w:rPr>
                <w:rFonts w:hint="eastAsia"/>
                <w:lang w:val="en-US"/>
              </w:rPr>
              <w:t>（11）采购人临时性安保工作（地点限市区范围）所需人员时，由采购人提前一个星期书面告知供应商，以便供应商做好相关人员准备和安排。</w:t>
            </w:r>
          </w:p>
          <w:p w14:paraId="7669845B">
            <w:pPr>
              <w:widowControl w:val="0"/>
              <w:adjustRightInd w:val="0"/>
              <w:snapToGrid w:val="0"/>
              <w:spacing w:line="400" w:lineRule="exact"/>
              <w:ind w:firstLine="420" w:firstLineChars="200"/>
              <w:jc w:val="both"/>
              <w:rPr>
                <w:rFonts w:hint="eastAsia"/>
                <w:lang w:val="en-US"/>
              </w:rPr>
            </w:pPr>
            <w:r>
              <w:rPr>
                <w:rFonts w:hint="eastAsia"/>
                <w:lang w:val="en-US"/>
              </w:rPr>
              <w:t>（12）供应商方负责按国家和自治区规定为派出保安人员基本工资不得低于北海市最新的最低工资标准，并按不低于最新的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供应商负担；供应商与保安员的劳动合同、工资、社保、福利应接受劳动监察部门的监督。</w:t>
            </w:r>
          </w:p>
          <w:p w14:paraId="364A2256">
            <w:pPr>
              <w:widowControl w:val="0"/>
              <w:adjustRightInd w:val="0"/>
              <w:snapToGrid w:val="0"/>
              <w:spacing w:line="400" w:lineRule="exact"/>
              <w:ind w:firstLine="420" w:firstLineChars="200"/>
              <w:jc w:val="both"/>
              <w:rPr>
                <w:rFonts w:hint="eastAsia"/>
                <w:lang w:val="en-US"/>
              </w:rPr>
            </w:pPr>
            <w:r>
              <w:rPr>
                <w:rFonts w:hint="eastAsia"/>
                <w:lang w:val="en-US"/>
              </w:rPr>
              <w:t>（13）采购人指定执勤区域的人员受到威胁或遭到人身损害时，供应商保安人员应积极协助采购单位人员脱离危险并及时采取相应的措施，使伤害或损失减到最低限度，并及时报警。</w:t>
            </w:r>
          </w:p>
          <w:p w14:paraId="2EA2713B">
            <w:pPr>
              <w:widowControl w:val="0"/>
              <w:adjustRightInd w:val="0"/>
              <w:snapToGrid w:val="0"/>
              <w:spacing w:line="400" w:lineRule="exact"/>
              <w:ind w:firstLine="420" w:firstLineChars="200"/>
              <w:jc w:val="both"/>
              <w:rPr>
                <w:rFonts w:hint="eastAsia"/>
                <w:lang w:val="en-US"/>
              </w:rPr>
            </w:pPr>
            <w:r>
              <w:rPr>
                <w:rFonts w:hint="eastAsia"/>
                <w:lang w:val="en-US"/>
              </w:rPr>
              <w:t>（14）供应商对保安服务范围内的不安全隐患有义务向采购人提出改进意见，采购人应认真研究解决。采购人未采取有效措施而造成财产损失的，供应商不承担责任。</w:t>
            </w:r>
          </w:p>
          <w:p w14:paraId="18A2A9B9">
            <w:pPr>
              <w:widowControl w:val="0"/>
              <w:adjustRightInd w:val="0"/>
              <w:snapToGrid w:val="0"/>
              <w:spacing w:line="400" w:lineRule="exact"/>
              <w:ind w:firstLine="420" w:firstLineChars="200"/>
              <w:jc w:val="both"/>
              <w:rPr>
                <w:rFonts w:hint="eastAsia"/>
                <w:lang w:val="en-US"/>
              </w:rPr>
            </w:pPr>
            <w:r>
              <w:rPr>
                <w:rFonts w:hint="eastAsia"/>
                <w:lang w:val="en-US"/>
              </w:rPr>
              <w:t>（15）供应商应加强对派出保安人员的在岗培训、监督和管理，确保保安服务的优质高效。供应商应对采购人进行定期回访，认真听取采购人对保安工作的有关意见，采取措施进行整改，并将整改意见反馈给采购人。</w:t>
            </w:r>
          </w:p>
          <w:p w14:paraId="18B1F9B2">
            <w:pPr>
              <w:widowControl w:val="0"/>
              <w:adjustRightInd w:val="0"/>
              <w:snapToGrid w:val="0"/>
              <w:spacing w:line="400" w:lineRule="exact"/>
              <w:ind w:firstLine="420" w:firstLineChars="200"/>
              <w:jc w:val="both"/>
              <w:rPr>
                <w:rFonts w:hint="eastAsia"/>
                <w:lang w:val="en-US"/>
              </w:rPr>
            </w:pPr>
            <w:r>
              <w:rPr>
                <w:rFonts w:hint="eastAsia"/>
                <w:lang w:val="en-US"/>
              </w:rPr>
              <w:t>（16）供应商需配置经验丰富、责任心强的项目经理，项目经理不属于保安人员，项目经理主要负责做好保安人员管理，做好沟通协调等工作，向甲方提交请款函、工作总结、考勤等资料。</w:t>
            </w:r>
          </w:p>
          <w:p w14:paraId="12E2912F">
            <w:pPr>
              <w:widowControl w:val="0"/>
              <w:adjustRightInd w:val="0"/>
              <w:snapToGrid w:val="0"/>
              <w:spacing w:line="400" w:lineRule="exact"/>
              <w:ind w:firstLine="420" w:firstLineChars="200"/>
              <w:jc w:val="both"/>
              <w:rPr>
                <w:rFonts w:hint="eastAsia"/>
                <w:lang w:val="en-US"/>
              </w:rPr>
            </w:pPr>
            <w:r>
              <w:rPr>
                <w:rFonts w:hint="eastAsia"/>
                <w:lang w:val="en-US"/>
              </w:rPr>
              <w:t>（17）供应商要接受考核，考核标准见附件。</w:t>
            </w:r>
          </w:p>
          <w:p w14:paraId="6CAFADB0">
            <w:pPr>
              <w:widowControl w:val="0"/>
              <w:adjustRightInd w:val="0"/>
              <w:snapToGrid w:val="0"/>
              <w:spacing w:line="400" w:lineRule="exact"/>
              <w:ind w:firstLine="420" w:firstLineChars="200"/>
              <w:jc w:val="both"/>
              <w:rPr>
                <w:rFonts w:hint="eastAsia"/>
                <w:lang w:val="en-US"/>
              </w:rPr>
            </w:pPr>
            <w:r>
              <w:rPr>
                <w:rFonts w:hint="eastAsia"/>
                <w:lang w:val="en-US"/>
              </w:rPr>
              <w:t>（18）保安由甲方调配，供应商服从甲方调配。</w:t>
            </w:r>
          </w:p>
          <w:p w14:paraId="27CD4F9C">
            <w:pPr>
              <w:widowControl w:val="0"/>
              <w:adjustRightInd w:val="0"/>
              <w:snapToGrid w:val="0"/>
              <w:spacing w:line="400" w:lineRule="exact"/>
              <w:ind w:firstLine="420" w:firstLineChars="200"/>
              <w:jc w:val="both"/>
              <w:rPr>
                <w:rFonts w:hint="eastAsia"/>
                <w:lang w:val="en-US"/>
              </w:rPr>
            </w:pPr>
          </w:p>
          <w:p w14:paraId="1005EF4B">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各公园广场绿化站保安人员考核细则</w:t>
            </w:r>
          </w:p>
          <w:p w14:paraId="7C4F1BFB">
            <w:pPr>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rPr>
              <w:t>为规范</w:t>
            </w:r>
            <w:r>
              <w:rPr>
                <w:rFonts w:hint="eastAsia" w:ascii="宋体" w:hAnsi="宋体" w:eastAsia="宋体" w:cs="宋体"/>
                <w:color w:val="auto"/>
                <w:sz w:val="21"/>
                <w:szCs w:val="21"/>
                <w:lang w:val="en-US" w:eastAsia="zh-CN"/>
              </w:rPr>
              <w:t>各公园广场绿化站</w:t>
            </w:r>
            <w:r>
              <w:rPr>
                <w:rFonts w:hint="eastAsia" w:ascii="宋体" w:hAnsi="宋体" w:eastAsia="宋体" w:cs="宋体"/>
                <w:color w:val="auto"/>
                <w:sz w:val="21"/>
                <w:szCs w:val="21"/>
                <w:lang w:eastAsia="zh-CN"/>
              </w:rPr>
              <w:t>保安管理，促进保安</w:t>
            </w:r>
            <w:r>
              <w:rPr>
                <w:rFonts w:hint="eastAsia" w:ascii="宋体" w:hAnsi="宋体" w:eastAsia="宋体" w:cs="宋体"/>
                <w:sz w:val="21"/>
                <w:szCs w:val="21"/>
                <w:lang w:eastAsia="zh-CN"/>
              </w:rPr>
              <w:t>工作</w:t>
            </w:r>
            <w:r>
              <w:rPr>
                <w:rFonts w:hint="eastAsia" w:ascii="宋体" w:hAnsi="宋体" w:eastAsia="宋体" w:cs="宋体"/>
                <w:sz w:val="21"/>
                <w:szCs w:val="21"/>
              </w:rPr>
              <w:t>有序、作风扎实，把工作落实落细，</w:t>
            </w:r>
            <w:r>
              <w:rPr>
                <w:rFonts w:hint="eastAsia" w:ascii="宋体" w:hAnsi="宋体" w:eastAsia="宋体" w:cs="宋体"/>
                <w:sz w:val="21"/>
                <w:szCs w:val="21"/>
                <w:lang w:eastAsia="zh-CN"/>
              </w:rPr>
              <w:t>特制</w:t>
            </w:r>
            <w:r>
              <w:rPr>
                <w:rFonts w:hint="eastAsia" w:ascii="宋体" w:hAnsi="宋体" w:eastAsia="宋体" w:cs="宋体"/>
                <w:sz w:val="21"/>
                <w:szCs w:val="21"/>
              </w:rPr>
              <w:t>定本</w:t>
            </w:r>
            <w:r>
              <w:rPr>
                <w:rFonts w:hint="eastAsia" w:ascii="宋体" w:hAnsi="宋体" w:eastAsia="宋体" w:cs="宋体"/>
                <w:sz w:val="21"/>
                <w:szCs w:val="21"/>
                <w:lang w:eastAsia="zh-CN"/>
              </w:rPr>
              <w:t>细则。</w:t>
            </w:r>
          </w:p>
          <w:p w14:paraId="713AD1AB">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1.上岗人员要符合《合同》要求。</w:t>
            </w:r>
          </w:p>
          <w:p w14:paraId="3A1B0270">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2.不按规定上岗人数安排上岗的，按空岗处理，每人每岗按200元对中标的保安公司进行罚款。</w:t>
            </w:r>
          </w:p>
          <w:p w14:paraId="554B4981">
            <w:pPr>
              <w:ind w:firstLine="420" w:firstLineChars="200"/>
              <w:rPr>
                <w:rFonts w:hint="eastAsia" w:ascii="宋体" w:hAnsi="宋体" w:eastAsia="宋体" w:cs="宋体"/>
                <w:color w:val="FF0000"/>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执勤</w:t>
            </w:r>
            <w:r>
              <w:rPr>
                <w:rFonts w:hint="eastAsia" w:ascii="宋体" w:hAnsi="宋体" w:eastAsia="宋体" w:cs="宋体"/>
                <w:sz w:val="21"/>
                <w:szCs w:val="21"/>
                <w:lang w:val="en-US" w:eastAsia="zh-CN"/>
              </w:rPr>
              <w:t>时存在</w:t>
            </w:r>
            <w:r>
              <w:rPr>
                <w:rFonts w:hint="eastAsia" w:ascii="宋体" w:hAnsi="宋体" w:eastAsia="宋体" w:cs="宋体"/>
                <w:sz w:val="21"/>
                <w:szCs w:val="21"/>
              </w:rPr>
              <w:t>睡岗、串岗，迟到早退、不交接班、擅离岗位等</w:t>
            </w:r>
            <w:r>
              <w:rPr>
                <w:rFonts w:hint="eastAsia" w:ascii="宋体" w:hAnsi="宋体" w:eastAsia="宋体" w:cs="宋体"/>
                <w:sz w:val="21"/>
                <w:szCs w:val="21"/>
                <w:lang w:val="en-US" w:eastAsia="zh-CN"/>
              </w:rPr>
              <w:t>现象的，第一次予以警告、提醒；再次发生类似现象，按每人每次</w:t>
            </w:r>
            <w:r>
              <w:rPr>
                <w:rFonts w:hint="eastAsia" w:ascii="宋体" w:hAnsi="宋体" w:cs="宋体"/>
                <w:sz w:val="21"/>
                <w:szCs w:val="21"/>
                <w:lang w:val="en-US" w:eastAsia="zh-CN"/>
              </w:rPr>
              <w:t>100元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；执勤时存在</w:t>
            </w:r>
            <w:r>
              <w:rPr>
                <w:rFonts w:hint="eastAsia" w:ascii="宋体" w:hAnsi="宋体" w:eastAsia="宋体" w:cs="宋体"/>
                <w:sz w:val="21"/>
                <w:szCs w:val="21"/>
              </w:rPr>
              <w:t>脱岗</w:t>
            </w:r>
            <w:r>
              <w:rPr>
                <w:rFonts w:hint="eastAsia" w:ascii="宋体" w:hAnsi="宋体" w:eastAsia="宋体" w:cs="宋体"/>
                <w:sz w:val="21"/>
                <w:szCs w:val="21"/>
                <w:lang w:eastAsia="zh-CN"/>
              </w:rPr>
              <w:t>现象</w:t>
            </w:r>
            <w:r>
              <w:rPr>
                <w:rFonts w:hint="eastAsia" w:ascii="宋体" w:hAnsi="宋体" w:eastAsia="宋体" w:cs="宋体"/>
                <w:sz w:val="21"/>
                <w:szCs w:val="21"/>
                <w:lang w:val="en-US" w:eastAsia="zh-CN"/>
              </w:rPr>
              <w:t>，按每人每次150元对所属保安公司进行处罚。</w:t>
            </w:r>
          </w:p>
          <w:p w14:paraId="760E35F3">
            <w:pPr>
              <w:pStyle w:val="233"/>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4.保安执勤时需严格按要求规范着装，存在</w:t>
            </w:r>
            <w:r>
              <w:rPr>
                <w:rFonts w:hint="eastAsia" w:ascii="宋体" w:hAnsi="宋体" w:eastAsia="宋体" w:cs="宋体"/>
                <w:sz w:val="21"/>
                <w:szCs w:val="21"/>
              </w:rPr>
              <w:t>着装不规范，保安服混穿、执勤不戴保安帽、穿拖鞋执勤、小夜大夜不戴肩灯等</w:t>
            </w:r>
            <w:r>
              <w:rPr>
                <w:rFonts w:hint="eastAsia" w:ascii="宋体" w:hAnsi="宋体" w:eastAsia="宋体" w:cs="宋体"/>
                <w:sz w:val="21"/>
                <w:szCs w:val="21"/>
                <w:lang w:val="en-US" w:eastAsia="zh-CN"/>
              </w:rPr>
              <w:t>现象的，</w:t>
            </w:r>
            <w:r>
              <w:rPr>
                <w:rFonts w:hint="eastAsia" w:ascii="宋体" w:hAnsi="宋体" w:eastAsia="宋体" w:cs="宋体"/>
                <w:sz w:val="21"/>
                <w:szCs w:val="21"/>
              </w:rPr>
              <w:t>第一次</w:t>
            </w:r>
            <w:r>
              <w:rPr>
                <w:rFonts w:hint="eastAsia" w:ascii="宋体" w:hAnsi="宋体" w:eastAsia="宋体" w:cs="宋体"/>
                <w:sz w:val="21"/>
                <w:szCs w:val="21"/>
                <w:lang w:val="en-US" w:eastAsia="zh-CN"/>
              </w:rPr>
              <w:t>予以</w:t>
            </w:r>
            <w:r>
              <w:rPr>
                <w:rFonts w:hint="eastAsia" w:ascii="宋体" w:hAnsi="宋体" w:eastAsia="宋体" w:cs="宋体"/>
                <w:sz w:val="21"/>
                <w:szCs w:val="21"/>
              </w:rPr>
              <w:t>警告、提醒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再次发生类似现象，按每人100元对所属保安公司进行处罚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3FD95A76">
            <w:pPr>
              <w:pStyle w:val="233"/>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执勤时</w:t>
            </w:r>
            <w:r>
              <w:rPr>
                <w:rFonts w:hint="eastAsia" w:ascii="宋体" w:hAnsi="宋体" w:eastAsia="宋体" w:cs="宋体"/>
                <w:sz w:val="21"/>
                <w:szCs w:val="21"/>
                <w:lang w:val="en-US" w:eastAsia="zh-CN"/>
              </w:rPr>
              <w:t>不得</w:t>
            </w:r>
            <w:r>
              <w:rPr>
                <w:rFonts w:hint="eastAsia" w:ascii="宋体" w:hAnsi="宋体" w:eastAsia="宋体" w:cs="宋体"/>
                <w:sz w:val="21"/>
                <w:szCs w:val="21"/>
              </w:rPr>
              <w:t>酒</w:t>
            </w:r>
            <w:r>
              <w:rPr>
                <w:rFonts w:hint="eastAsia" w:ascii="宋体" w:hAnsi="宋体" w:eastAsia="宋体" w:cs="宋体"/>
                <w:sz w:val="21"/>
                <w:szCs w:val="21"/>
                <w:lang w:val="en-US" w:eastAsia="zh-CN"/>
              </w:rPr>
              <w:t>后上岗、</w:t>
            </w:r>
            <w:r>
              <w:rPr>
                <w:rFonts w:hint="eastAsia" w:ascii="宋体" w:hAnsi="宋体" w:eastAsia="宋体" w:cs="宋体"/>
                <w:sz w:val="21"/>
                <w:szCs w:val="21"/>
              </w:rPr>
              <w:t>随地吐痰、聚堆或者长时间待在保安室</w:t>
            </w:r>
            <w:r>
              <w:rPr>
                <w:rFonts w:hint="eastAsia" w:ascii="宋体" w:hAnsi="宋体" w:eastAsia="宋体" w:cs="宋体"/>
                <w:sz w:val="21"/>
                <w:szCs w:val="21"/>
                <w:lang w:val="en-US" w:eastAsia="zh-CN"/>
              </w:rPr>
              <w:t>等现象，按每人每次100元对所属保安公司进行处罚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0BD82331">
            <w:pPr>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考勤签到实行纸质签到和微信打卡相结合，除纸质签到外</w:t>
            </w:r>
            <w:r>
              <w:rPr>
                <w:rFonts w:hint="eastAsia" w:ascii="宋体" w:hAnsi="宋体" w:eastAsia="宋体" w:cs="宋体"/>
                <w:sz w:val="21"/>
                <w:szCs w:val="21"/>
              </w:rPr>
              <w:t>，每个岗位</w:t>
            </w:r>
            <w:r>
              <w:rPr>
                <w:rFonts w:hint="eastAsia" w:ascii="宋体" w:hAnsi="宋体" w:eastAsia="宋体" w:cs="宋体"/>
                <w:sz w:val="21"/>
                <w:szCs w:val="21"/>
                <w:lang w:val="en-US" w:eastAsia="zh-CN"/>
              </w:rPr>
              <w:t>需在所执勤的地点在规定</w:t>
            </w:r>
            <w:r>
              <w:rPr>
                <w:rFonts w:hint="eastAsia" w:ascii="宋体" w:hAnsi="宋体" w:eastAsia="宋体" w:cs="宋体"/>
                <w:sz w:val="21"/>
                <w:szCs w:val="21"/>
              </w:rPr>
              <w:t>的位置用统一的</w:t>
            </w:r>
            <w:r>
              <w:rPr>
                <w:rFonts w:hint="eastAsia" w:ascii="宋体" w:hAnsi="宋体" w:eastAsia="宋体" w:cs="宋体"/>
                <w:sz w:val="21"/>
                <w:szCs w:val="21"/>
                <w:lang w:val="en-US" w:eastAsia="zh-CN"/>
              </w:rPr>
              <w:t>今日</w:t>
            </w:r>
            <w:r>
              <w:rPr>
                <w:rFonts w:hint="eastAsia" w:ascii="宋体" w:hAnsi="宋体" w:eastAsia="宋体" w:cs="宋体"/>
                <w:sz w:val="21"/>
                <w:szCs w:val="21"/>
              </w:rPr>
              <w:t>相机打卡，</w:t>
            </w:r>
            <w:r>
              <w:rPr>
                <w:rFonts w:hint="eastAsia" w:ascii="宋体" w:hAnsi="宋体" w:eastAsia="宋体" w:cs="宋体"/>
                <w:sz w:val="21"/>
                <w:szCs w:val="21"/>
                <w:lang w:eastAsia="zh-CN"/>
              </w:rPr>
              <w:t>每班</w:t>
            </w:r>
            <w:r>
              <w:rPr>
                <w:rFonts w:hint="eastAsia" w:ascii="宋体" w:hAnsi="宋体" w:eastAsia="宋体" w:cs="宋体"/>
                <w:sz w:val="21"/>
                <w:szCs w:val="21"/>
                <w:lang w:val="en-US" w:eastAsia="zh-CN"/>
              </w:rPr>
              <w:t>3次（上班、中途、下班）</w:t>
            </w:r>
            <w:r>
              <w:rPr>
                <w:rFonts w:hint="eastAsia" w:ascii="宋体" w:hAnsi="宋体" w:eastAsia="宋体" w:cs="宋体"/>
                <w:sz w:val="21"/>
                <w:szCs w:val="21"/>
              </w:rPr>
              <w:t>。每</w:t>
            </w:r>
            <w:r>
              <w:rPr>
                <w:rFonts w:hint="eastAsia" w:ascii="宋体" w:hAnsi="宋体" w:eastAsia="宋体" w:cs="宋体"/>
                <w:sz w:val="21"/>
                <w:szCs w:val="21"/>
                <w:lang w:val="en-US" w:eastAsia="zh-CN"/>
              </w:rPr>
              <w:t>个岗位换岗时必须在10分钟内</w:t>
            </w:r>
            <w:r>
              <w:rPr>
                <w:rFonts w:hint="eastAsia" w:ascii="宋体" w:hAnsi="宋体" w:eastAsia="宋体" w:cs="宋体"/>
                <w:sz w:val="21"/>
                <w:szCs w:val="21"/>
              </w:rPr>
              <w:t>签到，</w:t>
            </w:r>
            <w:r>
              <w:rPr>
                <w:rFonts w:hint="eastAsia" w:ascii="宋体" w:hAnsi="宋体" w:eastAsia="宋体" w:cs="宋体"/>
                <w:sz w:val="21"/>
                <w:szCs w:val="21"/>
                <w:lang w:val="en-US" w:eastAsia="zh-CN"/>
              </w:rPr>
              <w:t>无故</w:t>
            </w:r>
            <w:r>
              <w:rPr>
                <w:rFonts w:hint="eastAsia" w:ascii="宋体" w:hAnsi="宋体" w:eastAsia="宋体" w:cs="宋体"/>
                <w:sz w:val="21"/>
                <w:szCs w:val="21"/>
              </w:rPr>
              <w:t>不签</w:t>
            </w:r>
            <w:r>
              <w:rPr>
                <w:rFonts w:hint="eastAsia" w:ascii="宋体" w:hAnsi="宋体" w:eastAsia="宋体" w:cs="宋体"/>
                <w:sz w:val="21"/>
                <w:szCs w:val="21"/>
                <w:lang w:val="en-US" w:eastAsia="zh-CN"/>
              </w:rPr>
              <w:t>到的视同</w:t>
            </w:r>
            <w:r>
              <w:rPr>
                <w:rFonts w:hint="eastAsia" w:ascii="宋体" w:hAnsi="宋体" w:eastAsia="宋体" w:cs="宋体"/>
                <w:sz w:val="21"/>
                <w:szCs w:val="21"/>
              </w:rPr>
              <w:t>空岗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按空岗规定执行处罚</w:t>
            </w:r>
            <w:r>
              <w:rPr>
                <w:rFonts w:hint="eastAsia" w:ascii="宋体" w:hAnsi="宋体" w:eastAsia="宋体" w:cs="宋体"/>
                <w:sz w:val="21"/>
                <w:szCs w:val="21"/>
              </w:rPr>
              <w:t>。微信不打卡</w:t>
            </w:r>
            <w:r>
              <w:rPr>
                <w:rFonts w:hint="eastAsia" w:ascii="宋体" w:hAnsi="宋体" w:eastAsia="宋体" w:cs="宋体"/>
                <w:sz w:val="21"/>
                <w:szCs w:val="21"/>
                <w:lang w:val="en-US" w:eastAsia="zh-CN"/>
              </w:rPr>
              <w:t>不够次数的</w:t>
            </w:r>
            <w:r>
              <w:rPr>
                <w:rFonts w:hint="eastAsia" w:ascii="宋体" w:hAnsi="宋体" w:eastAsia="宋体" w:cs="宋体"/>
                <w:sz w:val="21"/>
                <w:szCs w:val="21"/>
              </w:rPr>
              <w:t>，</w:t>
            </w:r>
            <w:r>
              <w:rPr>
                <w:rFonts w:hint="eastAsia" w:ascii="宋体" w:hAnsi="宋体" w:eastAsia="宋体" w:cs="宋体"/>
                <w:sz w:val="21"/>
                <w:szCs w:val="21"/>
                <w:lang w:val="en-US" w:eastAsia="zh-CN"/>
              </w:rPr>
              <w:t>视同脱岗，按脱岗规定执行处罚</w:t>
            </w:r>
            <w:r>
              <w:rPr>
                <w:rFonts w:hint="eastAsia" w:ascii="宋体" w:hAnsi="宋体" w:eastAsia="宋体" w:cs="宋体"/>
                <w:sz w:val="21"/>
                <w:szCs w:val="21"/>
              </w:rPr>
              <w:t>。</w:t>
            </w:r>
          </w:p>
          <w:p w14:paraId="066E352D">
            <w:pPr>
              <w:widowControl w:val="0"/>
              <w:adjustRightInd w:val="0"/>
              <w:snapToGrid w:val="0"/>
              <w:spacing w:line="400" w:lineRule="exact"/>
              <w:ind w:firstLine="420" w:firstLineChars="200"/>
              <w:jc w:val="both"/>
              <w:rPr>
                <w:rFonts w:hint="eastAsia"/>
                <w:lang w:val="en-US"/>
              </w:rPr>
            </w:pPr>
            <w:r>
              <w:rPr>
                <w:rFonts w:hint="eastAsia" w:ascii="宋体" w:hAnsi="宋体" w:cs="宋体"/>
                <w:sz w:val="21"/>
                <w:szCs w:val="21"/>
                <w:lang w:val="en-US" w:eastAsia="zh-CN"/>
              </w:rPr>
              <w:t>7</w:t>
            </w:r>
            <w:r>
              <w:rPr>
                <w:rFonts w:hint="eastAsia" w:ascii="宋体" w:hAnsi="宋体" w:eastAsia="宋体" w:cs="宋体"/>
                <w:sz w:val="21"/>
                <w:szCs w:val="21"/>
              </w:rPr>
              <w:t>.工作责任心不强，对不文明行为不管不问视而不见，长时间与游客聊天、围观或者长时间不巡逻巡查、做一些与工作无关的事等</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按每人每次</w:t>
            </w:r>
            <w:r>
              <w:rPr>
                <w:rFonts w:hint="eastAsia" w:ascii="宋体" w:hAnsi="宋体" w:cs="宋体"/>
                <w:color w:val="auto"/>
                <w:sz w:val="21"/>
                <w:szCs w:val="21"/>
                <w:lang w:val="en-US" w:eastAsia="zh-CN"/>
              </w:rPr>
              <w:t>100元</w:t>
            </w:r>
            <w:r>
              <w:rPr>
                <w:rFonts w:hint="eastAsia" w:ascii="宋体" w:hAnsi="宋体" w:eastAsia="宋体" w:cs="宋体"/>
                <w:color w:val="auto"/>
                <w:sz w:val="21"/>
                <w:szCs w:val="21"/>
                <w:lang w:val="en-US" w:eastAsia="zh-CN"/>
              </w:rPr>
              <w:t>对</w:t>
            </w:r>
            <w:r>
              <w:rPr>
                <w:rFonts w:hint="eastAsia" w:ascii="宋体" w:hAnsi="宋体" w:eastAsia="宋体" w:cs="宋体"/>
                <w:sz w:val="21"/>
                <w:szCs w:val="21"/>
                <w:lang w:val="en-US" w:eastAsia="zh-CN"/>
              </w:rPr>
              <w:t>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tc>
      </w:tr>
      <w:tr w14:paraId="5298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823"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8666C35">
            <w:pPr>
              <w:adjustRightInd/>
              <w:jc w:val="center"/>
              <w:rPr>
                <w:rFonts w:cs="宋体" w:asciiTheme="minorEastAsia" w:hAnsiTheme="minorEastAsia" w:eastAsiaTheme="minorEastAsia"/>
                <w:b/>
                <w:bCs/>
                <w:sz w:val="24"/>
              </w:rPr>
            </w:pPr>
            <w:r>
              <w:rPr>
                <w:rFonts w:hint="eastAsia" w:cs="宋体"/>
              </w:rPr>
              <w:t>▲</w:t>
            </w:r>
            <w:r>
              <w:rPr>
                <w:rFonts w:hint="eastAsia" w:cs="宋体" w:asciiTheme="minorEastAsia" w:hAnsiTheme="minorEastAsia" w:eastAsiaTheme="minorEastAsia"/>
                <w:b/>
                <w:bCs/>
                <w:kern w:val="0"/>
                <w:sz w:val="24"/>
                <w:lang w:bidi="ar"/>
              </w:rPr>
              <w:t>商务要求表</w:t>
            </w:r>
          </w:p>
        </w:tc>
      </w:tr>
      <w:tr w14:paraId="7F55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851A91">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服务期</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75287BAC">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宋体"/>
                <w:kern w:val="0"/>
                <w:sz w:val="21"/>
                <w:szCs w:val="21"/>
              </w:rPr>
              <w:t>签订合同后5个日历日内入驻</w:t>
            </w:r>
          </w:p>
        </w:tc>
      </w:tr>
      <w:tr w14:paraId="24C4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8555E8A">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服务地点</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6EBA0A99">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宋体"/>
                <w:kern w:val="0"/>
                <w:sz w:val="21"/>
                <w:szCs w:val="21"/>
              </w:rPr>
              <w:t>北海市采购人指定地点。</w:t>
            </w:r>
          </w:p>
        </w:tc>
      </w:tr>
      <w:tr w14:paraId="3770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CD796F">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付款方式</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6B07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cs="微软雅黑"/>
                <w:bCs/>
                <w:color w:val="auto"/>
                <w:szCs w:val="21"/>
                <w:lang w:val="en-US" w:eastAsia="zh-CN"/>
              </w:rPr>
            </w:pPr>
            <w:r>
              <w:rPr>
                <w:rFonts w:hint="eastAsia" w:ascii="宋体" w:hAnsi="宋体" w:cs="微软雅黑"/>
                <w:bCs/>
                <w:color w:val="auto"/>
                <w:szCs w:val="21"/>
                <w:lang w:val="en-US" w:eastAsia="zh-CN"/>
              </w:rPr>
              <w:t>1.</w:t>
            </w:r>
            <w:r>
              <w:rPr>
                <w:rFonts w:hint="eastAsia" w:ascii="宋体" w:hAnsi="宋体" w:cs="微软雅黑"/>
                <w:bCs/>
                <w:color w:val="auto"/>
                <w:szCs w:val="21"/>
              </w:rPr>
              <w:t>付款时间和方式：</w:t>
            </w:r>
            <w:r>
              <w:rPr>
                <w:rFonts w:hint="eastAsia" w:ascii="宋体" w:hAnsi="宋体" w:cs="微软雅黑"/>
                <w:bCs/>
                <w:color w:val="auto"/>
                <w:szCs w:val="21"/>
                <w:lang w:val="en-US" w:eastAsia="zh-CN"/>
              </w:rPr>
              <w:t>签订合同且保安服务人员入驻后，15个工作日内甲方向财政申请10%的资金予以支付作为预付款。余下合同款在签订合同后，12个月服务期分12个次验收（即当月验收上月），验收合格后，一月一付相应服务费用。实际支付以财政资金到位后15个工作日内以转账的方式支付相应月份服务费。</w:t>
            </w:r>
          </w:p>
          <w:p w14:paraId="72FFB0EC">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hAnsi="宋体" w:cs="微软雅黑"/>
                <w:bCs/>
                <w:color w:val="auto"/>
                <w:kern w:val="2"/>
                <w:sz w:val="21"/>
                <w:szCs w:val="21"/>
                <w:lang w:val="en-US" w:eastAsia="zh-CN" w:bidi="ar-SA"/>
              </w:rPr>
              <w:t>2.</w:t>
            </w:r>
            <w:r>
              <w:rPr>
                <w:rFonts w:hint="eastAsia" w:ascii="宋体" w:hAnsi="宋体" w:eastAsia="宋体" w:cs="微软雅黑"/>
                <w:bCs/>
                <w:color w:val="auto"/>
                <w:kern w:val="2"/>
                <w:sz w:val="21"/>
                <w:szCs w:val="21"/>
                <w:lang w:val="en-US" w:eastAsia="zh-CN" w:bidi="ar-SA"/>
              </w:rPr>
              <w:t>付款条件：中标服务商每月10日前，以书面形式向市市政管理局申请支付上月服务费，并按照采购方要求提供相关凭证，市市政管理局收到支付申请后15个工作日内完成上月服务费结算审核并向市财政局申请拨付服务费 ，</w:t>
            </w:r>
            <w:r>
              <w:rPr>
                <w:rFonts w:hint="eastAsia" w:hAnsi="宋体" w:cs="微软雅黑"/>
                <w:bCs/>
                <w:color w:val="auto"/>
                <w:kern w:val="2"/>
                <w:sz w:val="21"/>
                <w:szCs w:val="21"/>
                <w:lang w:val="en-US" w:eastAsia="zh-CN" w:bidi="ar-SA"/>
              </w:rPr>
              <w:t>全部</w:t>
            </w:r>
            <w:r>
              <w:rPr>
                <w:rFonts w:hint="eastAsia" w:ascii="宋体" w:hAnsi="宋体" w:eastAsia="宋体" w:cs="微软雅黑"/>
                <w:bCs/>
                <w:color w:val="auto"/>
                <w:kern w:val="2"/>
                <w:sz w:val="21"/>
                <w:szCs w:val="21"/>
                <w:lang w:val="en-US" w:eastAsia="zh-CN" w:bidi="ar-SA"/>
              </w:rPr>
              <w:t>达到以下</w:t>
            </w:r>
            <w:r>
              <w:rPr>
                <w:rFonts w:hint="eastAsia" w:hAnsi="宋体" w:cs="微软雅黑"/>
                <w:bCs/>
                <w:color w:val="auto"/>
                <w:kern w:val="2"/>
                <w:sz w:val="21"/>
                <w:szCs w:val="21"/>
                <w:lang w:val="en-US" w:eastAsia="zh-CN" w:bidi="ar-SA"/>
              </w:rPr>
              <w:t>四条</w:t>
            </w:r>
            <w:r>
              <w:rPr>
                <w:rFonts w:hint="eastAsia" w:ascii="宋体" w:hAnsi="宋体" w:eastAsia="宋体" w:cs="微软雅黑"/>
                <w:bCs/>
                <w:color w:val="auto"/>
                <w:kern w:val="2"/>
                <w:sz w:val="21"/>
                <w:szCs w:val="21"/>
                <w:lang w:val="en-US" w:eastAsia="zh-CN" w:bidi="ar-SA"/>
              </w:rPr>
              <w:t>付款条件后按程序支付：</w:t>
            </w:r>
          </w:p>
          <w:p w14:paraId="7E7E2438">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（1）支付申请须经采购方市市政管理局审核通过。</w:t>
            </w:r>
          </w:p>
          <w:p w14:paraId="69A5356E">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（2）中标服务商已提交有效发票并通过认证。</w:t>
            </w:r>
          </w:p>
          <w:p w14:paraId="50161794">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（3）中标服务商的保安服务经验收合格，按考核要求已缴清在履约过程中发生的违约罚款，按考核要求已更换保安。</w:t>
            </w:r>
          </w:p>
          <w:p w14:paraId="1DAE135D">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微软雅黑"/>
                <w:bCs/>
                <w:color w:val="auto"/>
                <w:kern w:val="2"/>
                <w:sz w:val="21"/>
                <w:szCs w:val="21"/>
                <w:lang w:val="en-US" w:eastAsia="zh-CN" w:bidi="ar-SA"/>
              </w:rPr>
              <w:t>（4）本项目资金在申请财政资金拨付到位后15个工作日支付。</w:t>
            </w:r>
          </w:p>
        </w:tc>
      </w:tr>
    </w:tbl>
    <w:p w14:paraId="324834B2">
      <w:pPr>
        <w:pStyle w:val="40"/>
        <w:rPr>
          <w:rFonts w:hint="eastAsia" w:ascii="宋体" w:hAnsi="宋体" w:eastAsia="宋体" w:cs="宋体"/>
          <w:bCs/>
          <w:spacing w:val="10"/>
          <w:kern w:val="0"/>
          <w:sz w:val="24"/>
          <w:lang w:eastAsia="zh-CN"/>
        </w:rPr>
        <w:sectPr>
          <w:headerReference r:id="rId4" w:type="first"/>
          <w:footerReference r:id="rId7" w:type="first"/>
          <w:headerReference r:id="rId3" w:type="default"/>
          <w:footerReference r:id="rId5" w:type="default"/>
          <w:footerReference r:id="rId6" w:type="even"/>
          <w:pgSz w:w="11906" w:h="16838"/>
          <w:pgMar w:top="1247" w:right="849" w:bottom="1247" w:left="1418" w:header="851" w:footer="992" w:gutter="0"/>
          <w:cols w:space="720" w:num="1"/>
          <w:titlePg/>
          <w:docGrid w:type="lines" w:linePitch="312" w:charSpace="0"/>
        </w:sectPr>
      </w:pPr>
    </w:p>
    <w:p w14:paraId="7C88B0FC">
      <w:pPr>
        <w:spacing w:line="360" w:lineRule="auto"/>
        <w:jc w:val="center"/>
        <w:outlineLvl w:val="0"/>
        <w:rPr>
          <w:rFonts w:hint="eastAsia" w:ascii="宋体" w:hAnsi="宋体" w:cs="宋体"/>
          <w:b/>
          <w:sz w:val="36"/>
          <w:szCs w:val="36"/>
        </w:rPr>
      </w:pPr>
      <w:bookmarkStart w:id="25" w:name="_Toc176368905"/>
      <w:r>
        <w:rPr>
          <w:rFonts w:hint="eastAsia" w:ascii="宋体" w:hAnsi="宋体" w:cs="宋体"/>
          <w:b/>
          <w:sz w:val="36"/>
          <w:szCs w:val="36"/>
        </w:rPr>
        <w:t>第四部分</w:t>
      </w:r>
      <w:bookmarkStart w:id="26" w:name="_Toc184312130"/>
      <w:bookmarkEnd w:id="26"/>
      <w:bookmarkStart w:id="27" w:name="_Toc184308077"/>
      <w:bookmarkEnd w:id="27"/>
      <w:bookmarkStart w:id="28" w:name="_Toc184310323"/>
      <w:bookmarkEnd w:id="28"/>
      <w:bookmarkStart w:id="29" w:name="_Toc184310304"/>
      <w:bookmarkEnd w:id="29"/>
      <w:bookmarkStart w:id="30" w:name="_Toc184312094"/>
      <w:bookmarkEnd w:id="30"/>
      <w:bookmarkStart w:id="31" w:name="_Toc184312126"/>
      <w:bookmarkEnd w:id="31"/>
      <w:bookmarkStart w:id="32" w:name="_Toc184314415"/>
      <w:bookmarkEnd w:id="32"/>
      <w:bookmarkStart w:id="33" w:name="_Toc184314452"/>
      <w:bookmarkEnd w:id="33"/>
      <w:bookmarkStart w:id="34" w:name="_Toc184312093"/>
      <w:bookmarkEnd w:id="34"/>
      <w:bookmarkStart w:id="35" w:name="_Toc184313291"/>
      <w:bookmarkEnd w:id="35"/>
      <w:bookmarkStart w:id="36" w:name="_Toc184312117"/>
      <w:bookmarkEnd w:id="36"/>
      <w:bookmarkStart w:id="37" w:name="_Toc184314429"/>
      <w:bookmarkEnd w:id="37"/>
      <w:bookmarkStart w:id="38" w:name="_Toc184308079"/>
      <w:bookmarkEnd w:id="38"/>
      <w:bookmarkStart w:id="39" w:name="_Toc184313306"/>
      <w:bookmarkEnd w:id="39"/>
      <w:bookmarkStart w:id="40" w:name="_Toc184314450"/>
      <w:bookmarkEnd w:id="40"/>
      <w:bookmarkStart w:id="41" w:name="_Toc184314476"/>
      <w:bookmarkEnd w:id="41"/>
      <w:bookmarkStart w:id="42" w:name="_Toc184313278"/>
      <w:bookmarkEnd w:id="42"/>
      <w:bookmarkStart w:id="43" w:name="_Toc184308072"/>
      <w:bookmarkEnd w:id="43"/>
      <w:bookmarkStart w:id="44" w:name="_Toc184308108"/>
      <w:bookmarkEnd w:id="44"/>
      <w:bookmarkStart w:id="45" w:name="_Toc184310324"/>
      <w:bookmarkEnd w:id="45"/>
      <w:bookmarkStart w:id="46" w:name="_Toc184310274"/>
      <w:bookmarkEnd w:id="46"/>
      <w:bookmarkStart w:id="47" w:name="_Toc184308106"/>
      <w:bookmarkEnd w:id="47"/>
      <w:bookmarkStart w:id="48" w:name="_Toc184313265"/>
      <w:bookmarkEnd w:id="48"/>
      <w:bookmarkStart w:id="49" w:name="_Toc184313281"/>
      <w:bookmarkEnd w:id="49"/>
      <w:bookmarkStart w:id="50" w:name="_Toc184308071"/>
      <w:bookmarkEnd w:id="50"/>
      <w:bookmarkStart w:id="51" w:name="_Toc184313245"/>
      <w:bookmarkEnd w:id="51"/>
      <w:bookmarkStart w:id="52" w:name="_Toc184313259"/>
      <w:bookmarkEnd w:id="52"/>
      <w:bookmarkStart w:id="53" w:name="_Toc184313285"/>
      <w:bookmarkEnd w:id="53"/>
      <w:bookmarkStart w:id="54" w:name="_Toc184310288"/>
      <w:bookmarkEnd w:id="54"/>
      <w:bookmarkStart w:id="55" w:name="_Toc184308066"/>
      <w:bookmarkEnd w:id="55"/>
      <w:bookmarkStart w:id="56" w:name="_Toc184312139"/>
      <w:bookmarkEnd w:id="56"/>
      <w:bookmarkStart w:id="57" w:name="_Toc184313256"/>
      <w:bookmarkEnd w:id="57"/>
      <w:bookmarkStart w:id="58" w:name="_Toc184308041"/>
      <w:bookmarkEnd w:id="58"/>
      <w:bookmarkStart w:id="59" w:name="_Toc184312098"/>
      <w:bookmarkEnd w:id="59"/>
      <w:bookmarkStart w:id="60" w:name="_Toc184312085"/>
      <w:bookmarkEnd w:id="60"/>
      <w:bookmarkStart w:id="61" w:name="_Toc184310317"/>
      <w:bookmarkEnd w:id="61"/>
      <w:bookmarkStart w:id="62" w:name="_Toc184312097"/>
      <w:bookmarkEnd w:id="62"/>
      <w:bookmarkStart w:id="63" w:name="_Toc184313262"/>
      <w:bookmarkEnd w:id="63"/>
      <w:bookmarkStart w:id="64" w:name="_Toc184308095"/>
      <w:bookmarkEnd w:id="64"/>
      <w:bookmarkStart w:id="65" w:name="_Toc184314477"/>
      <w:bookmarkEnd w:id="65"/>
      <w:bookmarkStart w:id="66" w:name="_Toc184314470"/>
      <w:bookmarkEnd w:id="66"/>
      <w:bookmarkStart w:id="67" w:name="_Toc184310344"/>
      <w:bookmarkEnd w:id="67"/>
      <w:bookmarkStart w:id="68" w:name="_Toc184313294"/>
      <w:bookmarkEnd w:id="68"/>
      <w:bookmarkStart w:id="69" w:name="_Toc184313298"/>
      <w:bookmarkEnd w:id="69"/>
      <w:bookmarkStart w:id="70" w:name="_Toc184310277"/>
      <w:bookmarkEnd w:id="70"/>
      <w:bookmarkStart w:id="71" w:name="_Toc184313274"/>
      <w:bookmarkEnd w:id="71"/>
      <w:bookmarkStart w:id="72" w:name="_Toc184310299"/>
      <w:bookmarkEnd w:id="72"/>
      <w:bookmarkStart w:id="73" w:name="_Toc184310281"/>
      <w:bookmarkEnd w:id="73"/>
      <w:bookmarkStart w:id="74" w:name="_Toc184308083"/>
      <w:bookmarkEnd w:id="74"/>
      <w:bookmarkStart w:id="75" w:name="_Toc184312079"/>
      <w:bookmarkEnd w:id="75"/>
      <w:bookmarkStart w:id="76" w:name="_Toc184308048"/>
      <w:bookmarkEnd w:id="76"/>
      <w:bookmarkStart w:id="77" w:name="_Toc184314462"/>
      <w:bookmarkEnd w:id="77"/>
      <w:bookmarkStart w:id="78" w:name="_Toc184313260"/>
      <w:bookmarkEnd w:id="78"/>
      <w:bookmarkStart w:id="79" w:name="_Toc184308054"/>
      <w:bookmarkEnd w:id="79"/>
      <w:bookmarkStart w:id="80" w:name="_Toc184312081"/>
      <w:bookmarkEnd w:id="80"/>
      <w:bookmarkStart w:id="81" w:name="_Toc184312123"/>
      <w:bookmarkEnd w:id="81"/>
      <w:bookmarkStart w:id="82" w:name="_Toc184314449"/>
      <w:bookmarkEnd w:id="82"/>
      <w:bookmarkStart w:id="83" w:name="_Toc184310325"/>
      <w:bookmarkEnd w:id="83"/>
      <w:bookmarkStart w:id="84" w:name="_Toc184310318"/>
      <w:bookmarkEnd w:id="84"/>
      <w:bookmarkStart w:id="85" w:name="_Toc184313264"/>
      <w:bookmarkEnd w:id="85"/>
      <w:bookmarkStart w:id="86" w:name="_Toc184312101"/>
      <w:bookmarkEnd w:id="86"/>
      <w:bookmarkStart w:id="87" w:name="_Toc184308090"/>
      <w:bookmarkEnd w:id="87"/>
      <w:bookmarkStart w:id="88" w:name="_Toc184310297"/>
      <w:bookmarkEnd w:id="88"/>
      <w:bookmarkStart w:id="89" w:name="_Toc184314447"/>
      <w:bookmarkEnd w:id="89"/>
      <w:bookmarkStart w:id="90" w:name="_Toc184308091"/>
      <w:bookmarkEnd w:id="90"/>
      <w:bookmarkStart w:id="91" w:name="_Toc184312102"/>
      <w:bookmarkEnd w:id="91"/>
      <w:bookmarkStart w:id="92" w:name="_Toc184313303"/>
      <w:bookmarkEnd w:id="92"/>
      <w:bookmarkStart w:id="93" w:name="_Toc184314431"/>
      <w:bookmarkEnd w:id="93"/>
      <w:bookmarkStart w:id="94" w:name="_Toc184313301"/>
      <w:bookmarkEnd w:id="94"/>
      <w:bookmarkStart w:id="95" w:name="_Toc184313242"/>
      <w:bookmarkEnd w:id="95"/>
      <w:bookmarkStart w:id="96" w:name="_Toc184310335"/>
      <w:bookmarkEnd w:id="96"/>
      <w:bookmarkStart w:id="97" w:name="_Toc184314417"/>
      <w:bookmarkEnd w:id="97"/>
      <w:bookmarkStart w:id="98" w:name="_Toc184310343"/>
      <w:bookmarkEnd w:id="98"/>
      <w:bookmarkStart w:id="99" w:name="_Toc184313254"/>
      <w:bookmarkEnd w:id="99"/>
      <w:bookmarkStart w:id="100" w:name="_Toc184308055"/>
      <w:bookmarkEnd w:id="100"/>
      <w:bookmarkStart w:id="101" w:name="_Toc184314448"/>
      <w:bookmarkEnd w:id="101"/>
      <w:bookmarkStart w:id="102" w:name="_Toc184308102"/>
      <w:bookmarkEnd w:id="102"/>
      <w:bookmarkStart w:id="103" w:name="_Toc184314482"/>
      <w:bookmarkEnd w:id="103"/>
      <w:bookmarkStart w:id="104" w:name="_Toc184310289"/>
      <w:bookmarkEnd w:id="104"/>
      <w:bookmarkStart w:id="105" w:name="_Toc184312080"/>
      <w:bookmarkEnd w:id="105"/>
      <w:bookmarkStart w:id="106" w:name="_Toc184314437"/>
      <w:bookmarkEnd w:id="106"/>
      <w:bookmarkStart w:id="107" w:name="_Toc184314451"/>
      <w:bookmarkEnd w:id="107"/>
      <w:bookmarkStart w:id="108" w:name="_Toc184310313"/>
      <w:bookmarkEnd w:id="108"/>
      <w:bookmarkStart w:id="109" w:name="_Toc184312134"/>
      <w:bookmarkEnd w:id="109"/>
      <w:bookmarkStart w:id="110" w:name="_Toc184313240"/>
      <w:bookmarkEnd w:id="110"/>
      <w:bookmarkStart w:id="111" w:name="_Toc184310298"/>
      <w:bookmarkEnd w:id="111"/>
      <w:bookmarkStart w:id="112" w:name="_Toc184313252"/>
      <w:bookmarkEnd w:id="112"/>
      <w:bookmarkStart w:id="113" w:name="_Toc184313286"/>
      <w:bookmarkEnd w:id="113"/>
      <w:bookmarkStart w:id="114" w:name="_Toc184308085"/>
      <w:bookmarkEnd w:id="114"/>
      <w:bookmarkStart w:id="115" w:name="_Toc184312132"/>
      <w:bookmarkEnd w:id="115"/>
      <w:bookmarkStart w:id="116" w:name="_Toc184313308"/>
      <w:bookmarkEnd w:id="116"/>
      <w:bookmarkStart w:id="117" w:name="_Toc184313255"/>
      <w:bookmarkEnd w:id="117"/>
      <w:bookmarkStart w:id="118" w:name="_Toc184314432"/>
      <w:bookmarkEnd w:id="118"/>
      <w:bookmarkStart w:id="119" w:name="_Toc184310282"/>
      <w:bookmarkEnd w:id="119"/>
      <w:bookmarkStart w:id="120" w:name="_Toc184310337"/>
      <w:bookmarkEnd w:id="120"/>
      <w:bookmarkStart w:id="121" w:name="_Toc184308087"/>
      <w:bookmarkEnd w:id="121"/>
      <w:bookmarkStart w:id="122" w:name="_Toc184313246"/>
      <w:bookmarkEnd w:id="122"/>
      <w:bookmarkStart w:id="123" w:name="_Toc184308088"/>
      <w:bookmarkEnd w:id="123"/>
      <w:bookmarkStart w:id="124" w:name="_Toc184314424"/>
      <w:bookmarkEnd w:id="124"/>
      <w:bookmarkStart w:id="125" w:name="_Toc184314455"/>
      <w:bookmarkEnd w:id="125"/>
      <w:bookmarkStart w:id="126" w:name="_Toc184312075"/>
      <w:bookmarkEnd w:id="126"/>
      <w:bookmarkStart w:id="127" w:name="_Toc184308060"/>
      <w:bookmarkEnd w:id="127"/>
      <w:bookmarkStart w:id="128" w:name="_Toc184313268"/>
      <w:bookmarkEnd w:id="128"/>
      <w:bookmarkStart w:id="129" w:name="_Toc184313267"/>
      <w:bookmarkEnd w:id="129"/>
      <w:bookmarkStart w:id="130" w:name="_Toc184314478"/>
      <w:bookmarkEnd w:id="130"/>
      <w:bookmarkStart w:id="131" w:name="_Toc184308089"/>
      <w:bookmarkEnd w:id="131"/>
      <w:bookmarkStart w:id="132" w:name="_Toc184308053"/>
      <w:bookmarkEnd w:id="132"/>
      <w:bookmarkStart w:id="133" w:name="_Toc184308059"/>
      <w:bookmarkEnd w:id="133"/>
      <w:bookmarkStart w:id="134" w:name="_Toc184313292"/>
      <w:bookmarkEnd w:id="134"/>
      <w:bookmarkStart w:id="135" w:name="_Toc184308042"/>
      <w:bookmarkEnd w:id="135"/>
      <w:bookmarkStart w:id="136" w:name="_Toc184310332"/>
      <w:bookmarkEnd w:id="136"/>
      <w:bookmarkStart w:id="137" w:name="_Toc184313269"/>
      <w:bookmarkEnd w:id="137"/>
      <w:bookmarkStart w:id="138" w:name="_Toc184310305"/>
      <w:bookmarkEnd w:id="138"/>
      <w:bookmarkStart w:id="139" w:name="_Toc184312109"/>
      <w:bookmarkEnd w:id="139"/>
      <w:bookmarkStart w:id="140" w:name="_Toc184308068"/>
      <w:bookmarkEnd w:id="140"/>
      <w:bookmarkStart w:id="141" w:name="_Toc184312137"/>
      <w:bookmarkEnd w:id="141"/>
      <w:bookmarkStart w:id="142" w:name="_Toc184312128"/>
      <w:bookmarkEnd w:id="142"/>
      <w:bookmarkStart w:id="143" w:name="_Toc184313309"/>
      <w:bookmarkEnd w:id="143"/>
      <w:bookmarkStart w:id="144" w:name="_Toc184312116"/>
      <w:bookmarkEnd w:id="144"/>
      <w:bookmarkStart w:id="145" w:name="_Toc184308040"/>
      <w:bookmarkEnd w:id="145"/>
      <w:bookmarkStart w:id="146" w:name="_Toc184310306"/>
      <w:bookmarkEnd w:id="146"/>
      <w:bookmarkStart w:id="147" w:name="_Toc184308046"/>
      <w:bookmarkEnd w:id="147"/>
      <w:bookmarkStart w:id="148" w:name="_Toc184313307"/>
      <w:bookmarkEnd w:id="148"/>
      <w:bookmarkStart w:id="149" w:name="_Toc184313283"/>
      <w:bookmarkEnd w:id="149"/>
      <w:bookmarkStart w:id="150" w:name="_Toc184310293"/>
      <w:bookmarkEnd w:id="150"/>
      <w:bookmarkStart w:id="151" w:name="_Toc184310319"/>
      <w:bookmarkEnd w:id="151"/>
      <w:bookmarkStart w:id="152" w:name="_Toc184314426"/>
      <w:bookmarkEnd w:id="152"/>
      <w:bookmarkStart w:id="153" w:name="_Toc184308076"/>
      <w:bookmarkEnd w:id="153"/>
      <w:bookmarkStart w:id="154" w:name="_Toc184314472"/>
      <w:bookmarkEnd w:id="154"/>
      <w:bookmarkStart w:id="155" w:name="_Toc184314413"/>
      <w:bookmarkEnd w:id="155"/>
      <w:bookmarkStart w:id="156" w:name="_Toc184310302"/>
      <w:bookmarkEnd w:id="156"/>
      <w:bookmarkStart w:id="157" w:name="_Toc184312091"/>
      <w:bookmarkEnd w:id="157"/>
      <w:bookmarkStart w:id="158" w:name="_Toc184310327"/>
      <w:bookmarkEnd w:id="158"/>
      <w:bookmarkStart w:id="159" w:name="_Toc184312113"/>
      <w:bookmarkEnd w:id="159"/>
      <w:bookmarkStart w:id="160" w:name="_Toc184314480"/>
      <w:bookmarkEnd w:id="160"/>
      <w:bookmarkStart w:id="161" w:name="_Toc184310316"/>
      <w:bookmarkEnd w:id="161"/>
      <w:bookmarkStart w:id="162" w:name="_Toc184313248"/>
      <w:bookmarkEnd w:id="162"/>
      <w:bookmarkStart w:id="163" w:name="_Toc184314467"/>
      <w:bookmarkEnd w:id="163"/>
      <w:bookmarkStart w:id="164" w:name="_Toc184314430"/>
      <w:bookmarkEnd w:id="164"/>
      <w:bookmarkStart w:id="165" w:name="_Toc184314435"/>
      <w:bookmarkEnd w:id="165"/>
      <w:bookmarkStart w:id="166" w:name="_Toc184308073"/>
      <w:bookmarkEnd w:id="166"/>
      <w:bookmarkStart w:id="167" w:name="_Toc184312103"/>
      <w:bookmarkEnd w:id="167"/>
      <w:bookmarkStart w:id="168" w:name="_Toc184312119"/>
      <w:bookmarkEnd w:id="168"/>
      <w:bookmarkStart w:id="169" w:name="_Toc184314418"/>
      <w:bookmarkEnd w:id="169"/>
      <w:bookmarkStart w:id="170" w:name="_Toc184312106"/>
      <w:bookmarkEnd w:id="170"/>
      <w:bookmarkStart w:id="171" w:name="_Toc184308096"/>
      <w:bookmarkEnd w:id="171"/>
      <w:bookmarkStart w:id="172" w:name="_Toc184308067"/>
      <w:bookmarkEnd w:id="172"/>
      <w:bookmarkStart w:id="173" w:name="_Toc184312088"/>
      <w:bookmarkEnd w:id="173"/>
      <w:bookmarkStart w:id="174" w:name="_Toc184308070"/>
      <w:bookmarkEnd w:id="174"/>
      <w:bookmarkStart w:id="175" w:name="_Toc184308047"/>
      <w:bookmarkEnd w:id="175"/>
      <w:bookmarkStart w:id="176" w:name="_Toc184314479"/>
      <w:bookmarkEnd w:id="176"/>
      <w:bookmarkStart w:id="177" w:name="_Toc184313253"/>
      <w:bookmarkEnd w:id="177"/>
      <w:bookmarkStart w:id="178" w:name="_Toc184308062"/>
      <w:bookmarkEnd w:id="178"/>
      <w:bookmarkStart w:id="179" w:name="_Toc184310328"/>
      <w:bookmarkEnd w:id="179"/>
      <w:bookmarkStart w:id="180" w:name="_Toc184312105"/>
      <w:bookmarkEnd w:id="180"/>
      <w:bookmarkStart w:id="181" w:name="_Toc184310315"/>
      <w:bookmarkEnd w:id="181"/>
      <w:bookmarkStart w:id="182" w:name="_Toc184310295"/>
      <w:bookmarkEnd w:id="182"/>
      <w:bookmarkStart w:id="183" w:name="_Toc184308080"/>
      <w:bookmarkEnd w:id="183"/>
      <w:bookmarkStart w:id="184" w:name="_Toc184314453"/>
      <w:bookmarkEnd w:id="184"/>
      <w:bookmarkStart w:id="185" w:name="_Toc184313295"/>
      <w:bookmarkEnd w:id="185"/>
      <w:bookmarkStart w:id="186" w:name="_Toc184313296"/>
      <w:bookmarkEnd w:id="186"/>
      <w:bookmarkStart w:id="187" w:name="_Toc184313249"/>
      <w:bookmarkEnd w:id="187"/>
      <w:bookmarkStart w:id="188" w:name="_Toc184310285"/>
      <w:bookmarkEnd w:id="188"/>
      <w:bookmarkStart w:id="189" w:name="_Toc184308084"/>
      <w:bookmarkEnd w:id="189"/>
      <w:bookmarkStart w:id="190" w:name="_Toc184313310"/>
      <w:bookmarkEnd w:id="190"/>
      <w:bookmarkStart w:id="191" w:name="_Toc184313288"/>
      <w:bookmarkEnd w:id="191"/>
      <w:bookmarkStart w:id="192" w:name="_Toc184308049"/>
      <w:bookmarkEnd w:id="192"/>
      <w:bookmarkStart w:id="193" w:name="_Toc184314471"/>
      <w:bookmarkEnd w:id="193"/>
      <w:bookmarkStart w:id="194" w:name="_Toc184310320"/>
      <w:bookmarkEnd w:id="194"/>
      <w:bookmarkStart w:id="195" w:name="_Toc184308050"/>
      <w:bookmarkEnd w:id="195"/>
      <w:bookmarkStart w:id="196" w:name="_Toc184308052"/>
      <w:bookmarkEnd w:id="196"/>
      <w:bookmarkStart w:id="197" w:name="_Toc184312138"/>
      <w:bookmarkEnd w:id="197"/>
      <w:bookmarkStart w:id="198" w:name="_Toc184313271"/>
      <w:bookmarkEnd w:id="198"/>
      <w:bookmarkStart w:id="199" w:name="_Toc184308063"/>
      <w:bookmarkEnd w:id="199"/>
      <w:bookmarkStart w:id="200" w:name="_Toc184310312"/>
      <w:bookmarkEnd w:id="200"/>
      <w:bookmarkStart w:id="201" w:name="_Toc184308098"/>
      <w:bookmarkEnd w:id="201"/>
      <w:bookmarkStart w:id="202" w:name="_Toc184310340"/>
      <w:bookmarkEnd w:id="202"/>
      <w:bookmarkStart w:id="203" w:name="_Toc184308036"/>
      <w:bookmarkEnd w:id="203"/>
      <w:bookmarkStart w:id="204" w:name="_Toc184313284"/>
      <w:bookmarkEnd w:id="204"/>
      <w:bookmarkStart w:id="205" w:name="_Toc184310310"/>
      <w:bookmarkEnd w:id="205"/>
      <w:bookmarkStart w:id="206" w:name="_Toc184314475"/>
      <w:bookmarkEnd w:id="206"/>
      <w:bookmarkStart w:id="207" w:name="_Toc184313305"/>
      <w:bookmarkEnd w:id="207"/>
      <w:bookmarkStart w:id="208" w:name="_Toc184314410"/>
      <w:bookmarkEnd w:id="208"/>
      <w:bookmarkStart w:id="209" w:name="_Toc184313282"/>
      <w:bookmarkEnd w:id="209"/>
      <w:bookmarkStart w:id="210" w:name="_Toc184313258"/>
      <w:bookmarkEnd w:id="210"/>
      <w:bookmarkStart w:id="211" w:name="_Toc184310333"/>
      <w:bookmarkEnd w:id="211"/>
      <w:bookmarkStart w:id="212" w:name="_Toc184312129"/>
      <w:bookmarkEnd w:id="212"/>
      <w:bookmarkStart w:id="213" w:name="_Toc184310326"/>
      <w:bookmarkEnd w:id="213"/>
      <w:bookmarkStart w:id="214" w:name="_Toc184308044"/>
      <w:bookmarkEnd w:id="214"/>
      <w:bookmarkStart w:id="215" w:name="_Toc184314423"/>
      <w:bookmarkEnd w:id="215"/>
      <w:bookmarkStart w:id="216" w:name="_Toc184310314"/>
      <w:bookmarkEnd w:id="216"/>
      <w:bookmarkStart w:id="217" w:name="_Toc184310308"/>
      <w:bookmarkEnd w:id="217"/>
      <w:bookmarkStart w:id="218" w:name="_Toc184308075"/>
      <w:bookmarkEnd w:id="218"/>
      <w:bookmarkStart w:id="219" w:name="_Toc184313275"/>
      <w:bookmarkEnd w:id="219"/>
      <w:bookmarkStart w:id="220" w:name="_Toc184310342"/>
      <w:bookmarkEnd w:id="220"/>
      <w:bookmarkStart w:id="221" w:name="_Toc184312127"/>
      <w:bookmarkEnd w:id="221"/>
      <w:bookmarkStart w:id="222" w:name="_Toc184310311"/>
      <w:bookmarkEnd w:id="222"/>
      <w:bookmarkStart w:id="223" w:name="_Toc184313277"/>
      <w:bookmarkEnd w:id="223"/>
      <w:bookmarkStart w:id="224" w:name="_Toc184308074"/>
      <w:bookmarkEnd w:id="224"/>
      <w:bookmarkStart w:id="225" w:name="_Toc184313280"/>
      <w:bookmarkEnd w:id="225"/>
      <w:bookmarkStart w:id="226" w:name="_Toc184312071"/>
      <w:bookmarkEnd w:id="226"/>
      <w:bookmarkStart w:id="227" w:name="_Toc184314433"/>
      <w:bookmarkEnd w:id="227"/>
      <w:bookmarkStart w:id="228" w:name="_Toc184313270"/>
      <w:bookmarkEnd w:id="228"/>
      <w:bookmarkStart w:id="229" w:name="_Toc184312067"/>
      <w:bookmarkEnd w:id="229"/>
      <w:bookmarkStart w:id="230" w:name="_Toc184310286"/>
      <w:bookmarkEnd w:id="230"/>
      <w:bookmarkStart w:id="231" w:name="_Toc184312073"/>
      <w:bookmarkEnd w:id="231"/>
      <w:bookmarkStart w:id="232" w:name="_Toc184313243"/>
      <w:bookmarkEnd w:id="232"/>
      <w:bookmarkStart w:id="233" w:name="_Toc184310272"/>
      <w:bookmarkEnd w:id="233"/>
      <w:bookmarkStart w:id="234" w:name="_Toc184312076"/>
      <w:bookmarkEnd w:id="234"/>
      <w:bookmarkStart w:id="235" w:name="_Toc184310280"/>
      <w:bookmarkEnd w:id="235"/>
      <w:bookmarkStart w:id="236" w:name="_Toc184308078"/>
      <w:bookmarkEnd w:id="236"/>
      <w:bookmarkStart w:id="237" w:name="_Toc184312112"/>
      <w:bookmarkEnd w:id="237"/>
      <w:bookmarkStart w:id="238" w:name="_Toc184310331"/>
      <w:bookmarkEnd w:id="238"/>
      <w:bookmarkStart w:id="239" w:name="_Toc184308065"/>
      <w:bookmarkEnd w:id="239"/>
      <w:bookmarkStart w:id="240" w:name="_Toc184313289"/>
      <w:bookmarkEnd w:id="240"/>
      <w:bookmarkStart w:id="241" w:name="_Toc184314412"/>
      <w:bookmarkEnd w:id="241"/>
      <w:bookmarkStart w:id="242" w:name="_Toc184310284"/>
      <w:bookmarkEnd w:id="242"/>
      <w:bookmarkStart w:id="243" w:name="_Toc184313302"/>
      <w:bookmarkEnd w:id="243"/>
      <w:bookmarkStart w:id="244" w:name="_Toc184308037"/>
      <w:bookmarkEnd w:id="244"/>
      <w:bookmarkStart w:id="245" w:name="_Toc184312114"/>
      <w:bookmarkEnd w:id="245"/>
      <w:bookmarkStart w:id="246" w:name="_Toc184313266"/>
      <w:bookmarkEnd w:id="246"/>
      <w:bookmarkStart w:id="247" w:name="_Toc184310276"/>
      <w:bookmarkEnd w:id="247"/>
      <w:bookmarkStart w:id="248" w:name="_Toc184314445"/>
      <w:bookmarkEnd w:id="248"/>
      <w:bookmarkStart w:id="249" w:name="_Toc184310273"/>
      <w:bookmarkEnd w:id="249"/>
      <w:bookmarkStart w:id="250" w:name="_Toc184308101"/>
      <w:bookmarkEnd w:id="250"/>
      <w:bookmarkStart w:id="251" w:name="_Toc184313299"/>
      <w:bookmarkEnd w:id="251"/>
      <w:bookmarkStart w:id="252" w:name="_Toc184312108"/>
      <w:bookmarkEnd w:id="252"/>
      <w:bookmarkStart w:id="253" w:name="_Toc184308107"/>
      <w:bookmarkEnd w:id="253"/>
      <w:bookmarkStart w:id="254" w:name="_Toc184310330"/>
      <w:bookmarkEnd w:id="254"/>
      <w:bookmarkStart w:id="255" w:name="_Toc184313304"/>
      <w:bookmarkEnd w:id="255"/>
      <w:bookmarkStart w:id="256" w:name="_Toc184310283"/>
      <w:bookmarkEnd w:id="256"/>
      <w:bookmarkStart w:id="257" w:name="_Toc184308056"/>
      <w:bookmarkEnd w:id="257"/>
      <w:bookmarkStart w:id="258" w:name="_Toc184314438"/>
      <w:bookmarkEnd w:id="258"/>
      <w:bookmarkStart w:id="259" w:name="_Toc184313300"/>
      <w:bookmarkEnd w:id="259"/>
      <w:bookmarkStart w:id="260" w:name="_Toc184312090"/>
      <w:bookmarkEnd w:id="260"/>
      <w:bookmarkStart w:id="261" w:name="_Toc184308092"/>
      <w:bookmarkEnd w:id="261"/>
      <w:bookmarkStart w:id="262" w:name="_Toc184312077"/>
      <w:bookmarkEnd w:id="262"/>
      <w:bookmarkStart w:id="263" w:name="_Toc184314474"/>
      <w:bookmarkEnd w:id="263"/>
      <w:bookmarkStart w:id="264" w:name="_Toc184312084"/>
      <w:bookmarkEnd w:id="264"/>
      <w:bookmarkStart w:id="265" w:name="_Toc184310275"/>
      <w:bookmarkEnd w:id="265"/>
      <w:bookmarkStart w:id="266" w:name="_Toc184310309"/>
      <w:bookmarkEnd w:id="266"/>
      <w:bookmarkStart w:id="267" w:name="_Toc184308104"/>
      <w:bookmarkEnd w:id="267"/>
      <w:bookmarkStart w:id="268" w:name="_Toc184310287"/>
      <w:bookmarkEnd w:id="268"/>
      <w:bookmarkStart w:id="269" w:name="_Toc184314419"/>
      <w:bookmarkEnd w:id="269"/>
      <w:bookmarkStart w:id="270" w:name="_Toc184312069"/>
      <w:bookmarkEnd w:id="270"/>
      <w:bookmarkStart w:id="271" w:name="_Toc184308097"/>
      <w:bookmarkEnd w:id="271"/>
      <w:bookmarkStart w:id="272" w:name="_Toc184312124"/>
      <w:bookmarkEnd w:id="272"/>
      <w:bookmarkStart w:id="273" w:name="_Toc184313261"/>
      <w:bookmarkEnd w:id="273"/>
      <w:bookmarkStart w:id="274" w:name="_Toc184310290"/>
      <w:bookmarkEnd w:id="274"/>
      <w:bookmarkStart w:id="275" w:name="_Toc184312086"/>
      <w:bookmarkEnd w:id="275"/>
      <w:bookmarkStart w:id="276" w:name="_Toc184312107"/>
      <w:bookmarkEnd w:id="276"/>
      <w:bookmarkStart w:id="277" w:name="_Toc184313257"/>
      <w:bookmarkEnd w:id="277"/>
      <w:bookmarkStart w:id="278" w:name="_Toc184312111"/>
      <w:bookmarkEnd w:id="278"/>
      <w:bookmarkStart w:id="279" w:name="_Toc184308045"/>
      <w:bookmarkEnd w:id="279"/>
      <w:bookmarkStart w:id="280" w:name="_Toc184310338"/>
      <w:bookmarkEnd w:id="280"/>
      <w:bookmarkStart w:id="281" w:name="_Toc184310301"/>
      <w:bookmarkEnd w:id="281"/>
      <w:bookmarkStart w:id="282" w:name="_Toc184310291"/>
      <w:bookmarkEnd w:id="282"/>
      <w:bookmarkStart w:id="283" w:name="_Toc184314446"/>
      <w:bookmarkEnd w:id="283"/>
      <w:bookmarkStart w:id="284" w:name="_Toc184312083"/>
      <w:bookmarkEnd w:id="284"/>
      <w:bookmarkStart w:id="285" w:name="_Toc184312110"/>
      <w:bookmarkEnd w:id="285"/>
      <w:bookmarkStart w:id="286" w:name="_Toc184312089"/>
      <w:bookmarkEnd w:id="286"/>
      <w:bookmarkStart w:id="287" w:name="_Toc184308051"/>
      <w:bookmarkEnd w:id="287"/>
      <w:bookmarkStart w:id="288" w:name="_Toc184308069"/>
      <w:bookmarkEnd w:id="288"/>
      <w:bookmarkStart w:id="289" w:name="_Toc184308086"/>
      <w:bookmarkEnd w:id="289"/>
      <w:bookmarkStart w:id="290" w:name="_Toc184310294"/>
      <w:bookmarkEnd w:id="290"/>
      <w:bookmarkStart w:id="291" w:name="_Toc184314464"/>
      <w:bookmarkEnd w:id="291"/>
      <w:bookmarkStart w:id="292" w:name="_Toc184312122"/>
      <w:bookmarkEnd w:id="292"/>
      <w:bookmarkStart w:id="293" w:name="_Toc184314434"/>
      <w:bookmarkEnd w:id="293"/>
      <w:bookmarkStart w:id="294" w:name="_Toc184314466"/>
      <w:bookmarkEnd w:id="294"/>
      <w:bookmarkStart w:id="295" w:name="_Toc184308082"/>
      <w:bookmarkEnd w:id="295"/>
      <w:bookmarkStart w:id="296" w:name="_Toc184313290"/>
      <w:bookmarkEnd w:id="296"/>
      <w:bookmarkStart w:id="297" w:name="_Toc184312120"/>
      <w:bookmarkEnd w:id="297"/>
      <w:bookmarkStart w:id="298" w:name="_Toc184308100"/>
      <w:bookmarkEnd w:id="298"/>
      <w:bookmarkStart w:id="299" w:name="_Toc184312118"/>
      <w:bookmarkEnd w:id="299"/>
      <w:bookmarkStart w:id="300" w:name="_Toc184313247"/>
      <w:bookmarkEnd w:id="300"/>
      <w:bookmarkStart w:id="301" w:name="_Toc184314463"/>
      <w:bookmarkEnd w:id="301"/>
      <w:bookmarkStart w:id="302" w:name="_Toc184314460"/>
      <w:bookmarkEnd w:id="302"/>
      <w:bookmarkStart w:id="303" w:name="_Toc184313251"/>
      <w:bookmarkEnd w:id="303"/>
      <w:bookmarkStart w:id="304" w:name="_Toc184314428"/>
      <w:bookmarkEnd w:id="304"/>
      <w:bookmarkStart w:id="305" w:name="_Toc184312104"/>
      <w:bookmarkEnd w:id="305"/>
      <w:bookmarkStart w:id="306" w:name="_Toc184308103"/>
      <w:bookmarkEnd w:id="306"/>
      <w:bookmarkStart w:id="307" w:name="_Toc184310334"/>
      <w:bookmarkEnd w:id="307"/>
      <w:bookmarkStart w:id="308" w:name="_Toc184312100"/>
      <w:bookmarkEnd w:id="308"/>
      <w:bookmarkStart w:id="309" w:name="_Toc184314416"/>
      <w:bookmarkEnd w:id="309"/>
      <w:bookmarkStart w:id="310" w:name="_Toc184314411"/>
      <w:bookmarkEnd w:id="310"/>
      <w:bookmarkStart w:id="311" w:name="_Toc184308038"/>
      <w:bookmarkEnd w:id="311"/>
      <w:bookmarkStart w:id="312" w:name="_Toc184313244"/>
      <w:bookmarkEnd w:id="312"/>
      <w:bookmarkStart w:id="313" w:name="_Toc184312087"/>
      <w:bookmarkEnd w:id="313"/>
      <w:bookmarkStart w:id="314" w:name="_Toc184308093"/>
      <w:bookmarkEnd w:id="314"/>
      <w:bookmarkStart w:id="315" w:name="_Toc184312133"/>
      <w:bookmarkEnd w:id="315"/>
      <w:bookmarkStart w:id="316" w:name="_Toc184310329"/>
      <w:bookmarkEnd w:id="316"/>
      <w:bookmarkStart w:id="317" w:name="_Toc184310292"/>
      <w:bookmarkEnd w:id="317"/>
      <w:bookmarkStart w:id="318" w:name="_Toc184312092"/>
      <w:bookmarkEnd w:id="318"/>
      <w:bookmarkStart w:id="319" w:name="_Toc184313238"/>
      <w:bookmarkEnd w:id="319"/>
      <w:bookmarkStart w:id="320" w:name="_Toc184313239"/>
      <w:bookmarkEnd w:id="320"/>
      <w:bookmarkStart w:id="321" w:name="_Toc184314442"/>
      <w:bookmarkEnd w:id="321"/>
      <w:bookmarkStart w:id="322" w:name="_Toc184314458"/>
      <w:bookmarkEnd w:id="322"/>
      <w:bookmarkStart w:id="323" w:name="_Toc184312072"/>
      <w:bookmarkEnd w:id="323"/>
      <w:bookmarkStart w:id="324" w:name="_Toc184312074"/>
      <w:bookmarkEnd w:id="324"/>
      <w:bookmarkStart w:id="325" w:name="_Toc184312096"/>
      <w:bookmarkEnd w:id="325"/>
      <w:bookmarkStart w:id="326" w:name="_Toc184310307"/>
      <w:bookmarkEnd w:id="326"/>
      <w:bookmarkStart w:id="327" w:name="_Toc184314420"/>
      <w:bookmarkEnd w:id="327"/>
      <w:bookmarkStart w:id="328" w:name="_Toc184312099"/>
      <w:bookmarkEnd w:id="328"/>
      <w:bookmarkStart w:id="329" w:name="_Toc184314473"/>
      <w:bookmarkEnd w:id="329"/>
      <w:bookmarkStart w:id="330" w:name="_Toc184310296"/>
      <w:bookmarkEnd w:id="330"/>
      <w:bookmarkStart w:id="331" w:name="_Toc184314444"/>
      <w:bookmarkEnd w:id="331"/>
      <w:bookmarkStart w:id="332" w:name="_Toc184310341"/>
      <w:bookmarkEnd w:id="332"/>
      <w:bookmarkStart w:id="333" w:name="_Toc184312135"/>
      <w:bookmarkEnd w:id="333"/>
      <w:bookmarkStart w:id="334" w:name="_Toc184314465"/>
      <w:bookmarkEnd w:id="334"/>
      <w:bookmarkStart w:id="335" w:name="_Toc184314441"/>
      <w:bookmarkEnd w:id="335"/>
      <w:bookmarkStart w:id="336" w:name="_Toc184314457"/>
      <w:bookmarkEnd w:id="336"/>
      <w:bookmarkStart w:id="337" w:name="_Toc184313272"/>
      <w:bookmarkEnd w:id="337"/>
      <w:bookmarkStart w:id="338" w:name="_Toc184308094"/>
      <w:bookmarkEnd w:id="338"/>
      <w:bookmarkStart w:id="339" w:name="_Toc184308061"/>
      <w:bookmarkEnd w:id="339"/>
      <w:bookmarkStart w:id="340" w:name="_Toc184312136"/>
      <w:bookmarkEnd w:id="340"/>
      <w:bookmarkStart w:id="341" w:name="_Toc184313273"/>
      <w:bookmarkEnd w:id="341"/>
      <w:bookmarkStart w:id="342" w:name="_Toc184308105"/>
      <w:bookmarkEnd w:id="342"/>
      <w:bookmarkStart w:id="343" w:name="_Toc184310279"/>
      <w:bookmarkEnd w:id="343"/>
      <w:bookmarkStart w:id="344" w:name="_Toc184314427"/>
      <w:bookmarkEnd w:id="344"/>
      <w:bookmarkStart w:id="345" w:name="_Toc184312078"/>
      <w:bookmarkEnd w:id="345"/>
      <w:bookmarkStart w:id="346" w:name="_Toc184313250"/>
      <w:bookmarkEnd w:id="346"/>
      <w:bookmarkStart w:id="347" w:name="_Toc184314436"/>
      <w:bookmarkEnd w:id="347"/>
      <w:bookmarkStart w:id="348" w:name="_Toc184310322"/>
      <w:bookmarkEnd w:id="348"/>
      <w:bookmarkStart w:id="349" w:name="_Toc184314421"/>
      <w:bookmarkEnd w:id="349"/>
      <w:bookmarkStart w:id="350" w:name="_Toc184308043"/>
      <w:bookmarkEnd w:id="350"/>
      <w:bookmarkStart w:id="351" w:name="_Toc184314443"/>
      <w:bookmarkEnd w:id="351"/>
      <w:bookmarkStart w:id="352" w:name="_Toc184308081"/>
      <w:bookmarkEnd w:id="352"/>
      <w:bookmarkStart w:id="353" w:name="_Toc184313276"/>
      <w:bookmarkEnd w:id="353"/>
      <w:bookmarkStart w:id="354" w:name="_Toc184314440"/>
      <w:bookmarkEnd w:id="354"/>
      <w:bookmarkStart w:id="355" w:name="_Toc184313241"/>
      <w:bookmarkEnd w:id="355"/>
      <w:bookmarkStart w:id="356" w:name="_Toc184312125"/>
      <w:bookmarkEnd w:id="356"/>
      <w:bookmarkStart w:id="357" w:name="_Toc184314422"/>
      <w:bookmarkEnd w:id="357"/>
      <w:bookmarkStart w:id="358" w:name="_Toc184308099"/>
      <w:bookmarkEnd w:id="358"/>
      <w:bookmarkStart w:id="359" w:name="_Toc184313293"/>
      <w:bookmarkEnd w:id="359"/>
      <w:bookmarkStart w:id="360" w:name="_Toc184313287"/>
      <w:bookmarkEnd w:id="360"/>
      <w:bookmarkStart w:id="361" w:name="_Toc184314461"/>
      <w:bookmarkEnd w:id="361"/>
      <w:bookmarkStart w:id="362" w:name="_Toc184308064"/>
      <w:bookmarkEnd w:id="362"/>
      <w:bookmarkStart w:id="363" w:name="_Toc184308057"/>
      <w:bookmarkEnd w:id="363"/>
      <w:bookmarkStart w:id="364" w:name="_Toc184314459"/>
      <w:bookmarkEnd w:id="364"/>
      <w:bookmarkStart w:id="365" w:name="_Toc184308039"/>
      <w:bookmarkEnd w:id="365"/>
      <w:bookmarkStart w:id="366" w:name="_Toc184314468"/>
      <w:bookmarkEnd w:id="366"/>
      <w:bookmarkStart w:id="367" w:name="_Toc184314456"/>
      <w:bookmarkEnd w:id="367"/>
      <w:bookmarkStart w:id="368" w:name="_Toc184312115"/>
      <w:bookmarkEnd w:id="368"/>
      <w:bookmarkStart w:id="369" w:name="_Toc184314481"/>
      <w:bookmarkEnd w:id="369"/>
      <w:bookmarkStart w:id="370" w:name="_Toc184312131"/>
      <w:bookmarkEnd w:id="370"/>
      <w:bookmarkStart w:id="371" w:name="_Toc184310336"/>
      <w:bookmarkEnd w:id="371"/>
      <w:bookmarkStart w:id="372" w:name="_Toc184312070"/>
      <w:bookmarkEnd w:id="372"/>
      <w:bookmarkStart w:id="373" w:name="_Toc184314425"/>
      <w:bookmarkEnd w:id="373"/>
      <w:bookmarkStart w:id="374" w:name="_Toc184314469"/>
      <w:bookmarkEnd w:id="374"/>
      <w:bookmarkStart w:id="375" w:name="_Toc184312082"/>
      <w:bookmarkEnd w:id="375"/>
      <w:bookmarkStart w:id="376" w:name="_Toc184314414"/>
      <w:bookmarkEnd w:id="376"/>
      <w:bookmarkStart w:id="377" w:name="_Toc184310300"/>
      <w:bookmarkEnd w:id="377"/>
      <w:bookmarkStart w:id="378" w:name="_Toc184308058"/>
      <w:bookmarkEnd w:id="378"/>
      <w:bookmarkStart w:id="379" w:name="_Toc184312095"/>
      <w:bookmarkEnd w:id="379"/>
      <w:bookmarkStart w:id="380" w:name="_Toc184312068"/>
      <w:bookmarkEnd w:id="380"/>
      <w:bookmarkStart w:id="381" w:name="_Toc184312121"/>
      <w:bookmarkEnd w:id="381"/>
      <w:bookmarkStart w:id="382" w:name="_Toc184310303"/>
      <w:bookmarkEnd w:id="382"/>
      <w:bookmarkStart w:id="383" w:name="_Toc184314439"/>
      <w:bookmarkEnd w:id="383"/>
      <w:bookmarkStart w:id="384" w:name="_Toc184310321"/>
      <w:bookmarkEnd w:id="384"/>
      <w:bookmarkStart w:id="385" w:name="_Toc184310339"/>
      <w:bookmarkEnd w:id="385"/>
      <w:bookmarkStart w:id="386" w:name="_Toc184313297"/>
      <w:bookmarkEnd w:id="386"/>
      <w:bookmarkStart w:id="387" w:name="_Toc184310278"/>
      <w:bookmarkEnd w:id="387"/>
      <w:bookmarkStart w:id="388" w:name="_Toc184313263"/>
      <w:bookmarkEnd w:id="388"/>
      <w:bookmarkStart w:id="389" w:name="_Toc184313279"/>
      <w:bookmarkEnd w:id="389"/>
      <w:bookmarkStart w:id="390" w:name="_Toc184314454"/>
      <w:bookmarkEnd w:id="390"/>
      <w:r>
        <w:rPr>
          <w:rFonts w:hint="eastAsia" w:ascii="宋体" w:hAnsi="宋体" w:cs="宋体"/>
          <w:b/>
          <w:sz w:val="36"/>
          <w:szCs w:val="36"/>
        </w:rPr>
        <w:t xml:space="preserve"> 评标办法</w:t>
      </w:r>
      <w:bookmarkEnd w:id="25"/>
    </w:p>
    <w:p w14:paraId="0DC4BE06">
      <w:pPr>
        <w:pStyle w:val="513"/>
        <w:spacing w:before="0" w:after="0" w:line="400" w:lineRule="exact"/>
        <w:ind w:firstLine="2801" w:firstLineChars="900"/>
        <w:jc w:val="both"/>
        <w:rPr>
          <w:rFonts w:hint="eastAsia" w:ascii="宋体" w:hAnsi="宋体" w:cs="宋体"/>
          <w:b/>
          <w:sz w:val="36"/>
          <w:szCs w:val="36"/>
        </w:rPr>
      </w:pPr>
      <w:r>
        <w:rPr>
          <w:rFonts w:hint="eastAsia" w:ascii="宋体" w:hAnsi="宋体" w:cs="宋体"/>
          <w:b/>
          <w:sz w:val="32"/>
          <w:szCs w:val="32"/>
        </w:rPr>
        <w:t>（适用于所有标项）</w:t>
      </w:r>
    </w:p>
    <w:p w14:paraId="2A2E742C">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tbl>
      <w:tblPr>
        <w:tblStyle w:val="9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39"/>
        <w:gridCol w:w="5047"/>
        <w:gridCol w:w="1505"/>
      </w:tblGrid>
      <w:tr w14:paraId="684D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1DBA813">
            <w:pPr>
              <w:autoSpaceDE w:val="0"/>
              <w:adjustRightInd/>
              <w:spacing w:line="400" w:lineRule="exact"/>
              <w:jc w:val="center"/>
              <w:rPr>
                <w:rFonts w:ascii="Calibri" w:hAnsi="宋体" w:cs="宋体"/>
                <w:b/>
                <w:szCs w:val="21"/>
              </w:rPr>
            </w:pPr>
            <w:r>
              <w:rPr>
                <w:rFonts w:hint="eastAsia" w:ascii="Calibri" w:hAnsi="宋体" w:cs="宋体"/>
                <w:b/>
                <w:szCs w:val="21"/>
                <w:lang w:bidi="ar"/>
              </w:rPr>
              <w:t>序号</w:t>
            </w:r>
          </w:p>
        </w:tc>
        <w:tc>
          <w:tcPr>
            <w:tcW w:w="1139" w:type="dxa"/>
            <w:vAlign w:val="center"/>
          </w:tcPr>
          <w:p w14:paraId="3C2E46EB">
            <w:pPr>
              <w:autoSpaceDE w:val="0"/>
              <w:adjustRightInd/>
              <w:spacing w:line="400" w:lineRule="exact"/>
              <w:jc w:val="center"/>
              <w:rPr>
                <w:rFonts w:ascii="Calibri" w:hAnsi="宋体" w:cs="宋体"/>
                <w:b/>
                <w:szCs w:val="21"/>
              </w:rPr>
            </w:pPr>
            <w:r>
              <w:rPr>
                <w:rFonts w:hint="eastAsia" w:ascii="Calibri" w:hAnsi="宋体" w:cs="宋体"/>
                <w:b/>
                <w:szCs w:val="21"/>
                <w:lang w:bidi="ar"/>
              </w:rPr>
              <w:t>评标因素及分值</w:t>
            </w:r>
          </w:p>
        </w:tc>
        <w:tc>
          <w:tcPr>
            <w:tcW w:w="6552" w:type="dxa"/>
            <w:gridSpan w:val="2"/>
            <w:vAlign w:val="center"/>
          </w:tcPr>
          <w:p w14:paraId="13D60A45">
            <w:pPr>
              <w:autoSpaceDE w:val="0"/>
              <w:adjustRightInd/>
              <w:spacing w:line="400" w:lineRule="exact"/>
              <w:jc w:val="center"/>
              <w:rPr>
                <w:rFonts w:ascii="Calibri" w:hAnsi="宋体" w:cs="宋体"/>
                <w:b/>
                <w:szCs w:val="21"/>
              </w:rPr>
            </w:pPr>
            <w:r>
              <w:rPr>
                <w:rFonts w:hint="eastAsia" w:ascii="Calibri" w:hAnsi="宋体" w:cs="宋体"/>
                <w:b/>
                <w:szCs w:val="21"/>
                <w:lang w:bidi="ar"/>
              </w:rPr>
              <w:t>评标标准</w:t>
            </w:r>
          </w:p>
        </w:tc>
      </w:tr>
      <w:tr w14:paraId="63D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B892290">
            <w:pPr>
              <w:autoSpaceDE w:val="0"/>
              <w:adjustRightInd/>
              <w:spacing w:line="400" w:lineRule="exact"/>
              <w:jc w:val="center"/>
              <w:rPr>
                <w:rFonts w:ascii="Calibri" w:hAnsi="宋体" w:cs="宋体"/>
                <w:b/>
                <w:bCs/>
                <w:szCs w:val="21"/>
              </w:rPr>
            </w:pPr>
            <w:r>
              <w:rPr>
                <w:rFonts w:hint="eastAsia" w:ascii="Calibri" w:hAnsi="宋体" w:cs="宋体"/>
                <w:b/>
                <w:bCs/>
                <w:szCs w:val="21"/>
                <w:lang w:bidi="ar"/>
              </w:rPr>
              <w:t>1</w:t>
            </w:r>
          </w:p>
        </w:tc>
        <w:tc>
          <w:tcPr>
            <w:tcW w:w="1139" w:type="dxa"/>
            <w:vAlign w:val="center"/>
          </w:tcPr>
          <w:p w14:paraId="1EA30FD9">
            <w:pPr>
              <w:spacing w:line="400" w:lineRule="exact"/>
              <w:jc w:val="center"/>
              <w:rPr>
                <w:rFonts w:ascii="Calibri" w:hAnsi="宋体" w:cs="宋体"/>
                <w:b/>
                <w:bCs/>
                <w:szCs w:val="21"/>
              </w:rPr>
            </w:pPr>
            <w:r>
              <w:rPr>
                <w:rFonts w:hint="eastAsia" w:ascii="Calibri" w:hAnsi="宋体" w:cs="宋体"/>
                <w:b/>
                <w:bCs/>
                <w:szCs w:val="21"/>
              </w:rPr>
              <w:t>价格分</w:t>
            </w:r>
          </w:p>
          <w:p w14:paraId="1F83B630">
            <w:pPr>
              <w:autoSpaceDE w:val="0"/>
              <w:adjustRightInd/>
              <w:spacing w:line="400" w:lineRule="exact"/>
              <w:jc w:val="center"/>
              <w:rPr>
                <w:rFonts w:ascii="Calibri" w:hAnsi="宋体" w:cs="宋体"/>
                <w:b/>
                <w:bCs/>
                <w:szCs w:val="21"/>
              </w:rPr>
            </w:pPr>
            <w:r>
              <w:rPr>
                <w:rFonts w:hint="eastAsia" w:ascii="Calibri" w:hAnsi="宋体" w:cs="宋体"/>
                <w:b/>
                <w:bCs/>
                <w:szCs w:val="21"/>
              </w:rPr>
              <w:t>（满分</w:t>
            </w:r>
            <w:r>
              <w:rPr>
                <w:rFonts w:hint="eastAsia" w:ascii="Calibri" w:hAnsi="宋体" w:cs="宋体"/>
                <w:b/>
                <w:bCs/>
                <w:szCs w:val="21"/>
                <w:u w:val="single"/>
                <w:lang w:val="en-US" w:eastAsia="zh-CN"/>
              </w:rPr>
              <w:t>20</w:t>
            </w:r>
            <w:r>
              <w:rPr>
                <w:rFonts w:hint="eastAsia" w:ascii="Calibri" w:hAnsi="宋体" w:cs="宋体"/>
                <w:b/>
                <w:bCs/>
                <w:szCs w:val="21"/>
              </w:rPr>
              <w:t>分）</w:t>
            </w:r>
          </w:p>
        </w:tc>
        <w:tc>
          <w:tcPr>
            <w:tcW w:w="6552" w:type="dxa"/>
            <w:gridSpan w:val="2"/>
            <w:vAlign w:val="center"/>
          </w:tcPr>
          <w:p w14:paraId="28585CD8">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（1）标项一承接服务提供企业按</w:t>
            </w:r>
            <w:r>
              <w:rPr>
                <w:rFonts w:hint="eastAsia" w:cs="宋体" w:asciiTheme="minorEastAsia" w:hAnsiTheme="minorEastAsia" w:eastAsiaTheme="minorEastAsia"/>
                <w:szCs w:val="21"/>
                <w:lang w:bidi="ar"/>
              </w:rPr>
              <w:t>《政府采购促进中小企业发展管理办法》（财库〔2020〕46号）</w:t>
            </w:r>
            <w:r>
              <w:rPr>
                <w:rFonts w:hint="eastAsia" w:cs="宋体" w:asciiTheme="minorEastAsia" w:hAnsiTheme="minorEastAsia" w:eastAsiaTheme="minorEastAsia"/>
                <w:lang w:bidi="ar"/>
              </w:rPr>
              <w:t>认定为小型和微型企业的</w:t>
            </w:r>
            <w:r>
              <w:rPr>
                <w:rFonts w:hint="eastAsia" w:cs="宋体" w:asciiTheme="minorEastAsia" w:hAnsiTheme="minorEastAsia" w:eastAsiaTheme="minorEastAsia"/>
                <w:bCs/>
                <w:lang w:bidi="ar"/>
              </w:rPr>
              <w:t>（按规定提供《中小企业声明函》）</w:t>
            </w:r>
            <w:r>
              <w:rPr>
                <w:rFonts w:hint="eastAsia" w:cs="宋体" w:asciiTheme="minorEastAsia" w:hAnsiTheme="minorEastAsia" w:eastAsiaTheme="minorEastAsia"/>
                <w:lang w:bidi="ar"/>
              </w:rPr>
              <w:t>，对其投标价给予20%的扣除，扣除后的价格为评标价，即评标价=投标价×（1-20%）；除上述情况外，评标价=投标价。</w:t>
            </w:r>
          </w:p>
          <w:p w14:paraId="29A2B8D4">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承接服务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B15ADFF">
            <w:pPr>
              <w:spacing w:line="400" w:lineRule="exact"/>
              <w:ind w:firstLine="420" w:firstLineChars="200"/>
              <w:rPr>
                <w:rFonts w:cs="宋体" w:asciiTheme="minorEastAsia" w:hAnsiTheme="minorEastAsia" w:eastAsiaTheme="minorEastAsia"/>
              </w:rPr>
            </w:pPr>
            <w:bookmarkStart w:id="391" w:name="sendNo"/>
            <w:bookmarkEnd w:id="391"/>
            <w:r>
              <w:rPr>
                <w:rFonts w:hint="eastAsia" w:cs="宋体" w:asciiTheme="minorEastAsia" w:hAnsiTheme="minorEastAsia" w:eastAsiaTheme="minorEastAsia"/>
                <w:lang w:bidi="ar"/>
              </w:rPr>
              <w:t>承接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D65BFF5">
            <w:pPr>
              <w:spacing w:line="400" w:lineRule="exact"/>
              <w:ind w:firstLine="420" w:firstLineChars="200"/>
              <w:rPr>
                <w:rFonts w:cs="宋体" w:asciiTheme="minorEastAsia" w:hAnsiTheme="minorEastAsia" w:eastAsiaTheme="minorEastAsia"/>
                <w:bCs/>
              </w:rPr>
            </w:pPr>
            <w:r>
              <w:rPr>
                <w:rFonts w:hint="eastAsia" w:cs="宋体" w:asciiTheme="minorEastAsia" w:hAnsiTheme="minorEastAsia" w:eastAsiaTheme="minorEastAsia"/>
                <w:lang w:bidi="ar"/>
              </w:rPr>
              <w:t>标项</w:t>
            </w:r>
            <w:r>
              <w:rPr>
                <w:rFonts w:hint="eastAsia" w:cs="宋体" w:asciiTheme="minorEastAsia" w:hAnsiTheme="minorEastAsia" w:eastAsiaTheme="minorEastAsia"/>
                <w:lang w:eastAsia="zh-CN" w:bidi="ar"/>
              </w:rPr>
              <w:t>二、</w:t>
            </w:r>
            <w:r>
              <w:rPr>
                <w:rFonts w:hint="eastAsia" w:cs="宋体" w:asciiTheme="minorEastAsia" w:hAnsiTheme="minorEastAsia" w:eastAsiaTheme="minorEastAsia"/>
                <w:lang w:bidi="ar"/>
              </w:rPr>
              <w:t>三</w:t>
            </w:r>
            <w:r>
              <w:rPr>
                <w:rFonts w:hint="eastAsia" w:cs="宋体" w:asciiTheme="minorEastAsia" w:hAnsiTheme="minorEastAsia" w:eastAsiaTheme="minorEastAsia"/>
                <w:bCs/>
                <w:lang w:bidi="ar"/>
              </w:rPr>
              <w:t>专门面向小微企业采购，不再执行以上价格优惠政策。</w:t>
            </w:r>
          </w:p>
          <w:p w14:paraId="32D4987C">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（2）以满足采购文件的最低评标价为</w:t>
            </w:r>
            <w:r>
              <w:rPr>
                <w:rFonts w:hint="eastAsia" w:cs="宋体" w:asciiTheme="minorEastAsia" w:hAnsiTheme="minorEastAsia" w:eastAsiaTheme="minorEastAsia"/>
                <w:lang w:val="en-US" w:eastAsia="zh-CN" w:bidi="ar"/>
              </w:rPr>
              <w:t>20</w:t>
            </w:r>
            <w:r>
              <w:rPr>
                <w:rFonts w:hint="eastAsia" w:cs="宋体" w:asciiTheme="minorEastAsia" w:hAnsiTheme="minorEastAsia" w:eastAsiaTheme="minorEastAsia"/>
                <w:lang w:bidi="ar"/>
              </w:rPr>
              <w:t>分。</w:t>
            </w:r>
          </w:p>
          <w:p w14:paraId="7DBB76F5">
            <w:pPr>
              <w:autoSpaceDE w:val="0"/>
              <w:adjustRightInd/>
              <w:spacing w:line="400" w:lineRule="exact"/>
              <w:rPr>
                <w:rFonts w:hint="eastAsia" w:cs="宋体" w:asciiTheme="minorEastAsia" w:hAnsiTheme="minorEastAsia" w:eastAsiaTheme="minorEastAsia"/>
                <w:lang w:bidi="ar"/>
              </w:rPr>
            </w:pPr>
            <w:r>
              <w:rPr>
                <w:rFonts w:hint="eastAsia" w:cs="宋体" w:asciiTheme="minorEastAsia" w:hAnsiTheme="minorEastAsia" w:eastAsiaTheme="minorEastAsia"/>
                <w:lang w:bidi="ar"/>
              </w:rPr>
              <w:t>某投标人价格分 = 投标人最低评标价（金额）/某投标人评标价（金额）×</w:t>
            </w:r>
            <w:r>
              <w:rPr>
                <w:rFonts w:hint="eastAsia" w:cs="宋体" w:asciiTheme="minorEastAsia" w:hAnsiTheme="minorEastAsia" w:eastAsiaTheme="minorEastAsia"/>
                <w:lang w:val="en-US" w:eastAsia="zh-CN" w:bidi="ar"/>
              </w:rPr>
              <w:t>20</w:t>
            </w:r>
            <w:r>
              <w:rPr>
                <w:rFonts w:hint="eastAsia" w:cs="宋体" w:asciiTheme="minorEastAsia" w:hAnsiTheme="minorEastAsia" w:eastAsiaTheme="minorEastAsia"/>
                <w:lang w:bidi="ar"/>
              </w:rPr>
              <w:t>分</w:t>
            </w:r>
          </w:p>
          <w:p w14:paraId="40EE55A5">
            <w:pPr>
              <w:autoSpaceDE w:val="0"/>
              <w:adjustRightInd/>
              <w:spacing w:line="400" w:lineRule="exact"/>
              <w:ind w:firstLine="420" w:firstLineChars="200"/>
              <w:rPr>
                <w:rFonts w:ascii="Calibri" w:hAnsi="宋体" w:cs="宋体"/>
                <w:kern w:val="0"/>
                <w:szCs w:val="21"/>
              </w:rPr>
            </w:pPr>
            <w:r>
              <w:rPr>
                <w:rFonts w:hint="eastAsia" w:cs="宋体" w:asciiTheme="minorEastAsia" w:hAnsiTheme="minorEastAsia" w:eastAsiaTheme="minorEastAsia"/>
                <w:lang w:eastAsia="zh-CN" w:bidi="ar"/>
              </w:rPr>
              <w:t>（</w:t>
            </w:r>
            <w:r>
              <w:rPr>
                <w:rFonts w:hint="eastAsia" w:cs="宋体" w:asciiTheme="minorEastAsia" w:hAnsiTheme="minorEastAsia" w:eastAsiaTheme="minorEastAsia"/>
                <w:lang w:val="en-US" w:eastAsia="zh-CN" w:bidi="ar"/>
              </w:rPr>
              <w:t>3</w:t>
            </w:r>
            <w:r>
              <w:rPr>
                <w:rFonts w:hint="eastAsia" w:cs="宋体" w:asciiTheme="minorEastAsia" w:hAnsiTheme="minorEastAsia" w:eastAsiaTheme="minorEastAsia"/>
                <w:lang w:eastAsia="zh-CN" w:bidi="ar"/>
              </w:rPr>
              <w:t>）报价属于采购文件规定的异常低价情形之一，且未能按要求提供书面说明或者提交相关证明材料证明其报价合理性的，投标无效。</w:t>
            </w:r>
            <w:r>
              <w:rPr>
                <w:rFonts w:hint="eastAsia" w:cs="宋体" w:asciiTheme="minorEastAsia" w:hAnsiTheme="minorEastAsia" w:eastAsiaTheme="minorEastAsia"/>
                <w:lang w:bidi="ar"/>
              </w:rPr>
              <w:t xml:space="preserve">   </w:t>
            </w:r>
          </w:p>
        </w:tc>
      </w:tr>
      <w:tr w14:paraId="7B15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0" w:type="dxa"/>
            <w:vAlign w:val="center"/>
          </w:tcPr>
          <w:p w14:paraId="16CB5705">
            <w:pPr>
              <w:autoSpaceDE w:val="0"/>
              <w:adjustRightInd/>
              <w:spacing w:line="400" w:lineRule="exact"/>
              <w:jc w:val="center"/>
              <w:rPr>
                <w:rFonts w:ascii="Calibri" w:hAnsi="宋体" w:cs="宋体"/>
                <w:b/>
                <w:bCs/>
                <w:szCs w:val="21"/>
              </w:rPr>
            </w:pPr>
            <w:r>
              <w:rPr>
                <w:rFonts w:hint="eastAsia" w:ascii="Calibri" w:hAnsi="宋体" w:cs="宋体"/>
                <w:b/>
                <w:bCs/>
                <w:szCs w:val="21"/>
                <w:lang w:bidi="ar"/>
              </w:rPr>
              <w:t>2</w:t>
            </w:r>
          </w:p>
        </w:tc>
        <w:tc>
          <w:tcPr>
            <w:tcW w:w="1139" w:type="dxa"/>
            <w:vAlign w:val="center"/>
          </w:tcPr>
          <w:p w14:paraId="491D922F">
            <w:pPr>
              <w:adjustRightInd/>
              <w:spacing w:line="400" w:lineRule="exact"/>
              <w:jc w:val="center"/>
              <w:rPr>
                <w:rFonts w:ascii="Calibri" w:hAnsi="宋体" w:cs="宋体"/>
                <w:b/>
                <w:bCs/>
                <w:szCs w:val="21"/>
              </w:rPr>
            </w:pPr>
            <w:r>
              <w:rPr>
                <w:rFonts w:hint="eastAsia" w:ascii="Calibri" w:hAnsi="宋体" w:cs="宋体"/>
                <w:b/>
                <w:szCs w:val="21"/>
              </w:rPr>
              <w:t>总体安保管理方案分（满分</w:t>
            </w:r>
            <w:r>
              <w:rPr>
                <w:rFonts w:hint="eastAsia" w:cs="宋体" w:asciiTheme="minorEastAsia" w:hAnsiTheme="minorEastAsia" w:eastAsiaTheme="minorEastAsia"/>
                <w:b/>
                <w:bCs/>
                <w:color w:val="auto"/>
                <w:lang w:val="en-US" w:eastAsia="zh-CN" w:bidi="ar"/>
              </w:rPr>
              <w:t>19</w:t>
            </w:r>
            <w:r>
              <w:rPr>
                <w:rFonts w:hint="eastAsia" w:cs="宋体" w:asciiTheme="minorEastAsia" w:hAnsiTheme="minorEastAsia" w:eastAsiaTheme="minorEastAsia"/>
                <w:b/>
                <w:bCs/>
                <w:color w:val="auto"/>
                <w:lang w:bidi="ar"/>
              </w:rPr>
              <w:t>分</w:t>
            </w:r>
            <w:r>
              <w:rPr>
                <w:rFonts w:hint="eastAsia" w:ascii="Calibri" w:hAnsi="宋体" w:cs="宋体"/>
                <w:b/>
                <w:szCs w:val="21"/>
              </w:rPr>
              <w:t>）</w:t>
            </w:r>
          </w:p>
        </w:tc>
        <w:tc>
          <w:tcPr>
            <w:tcW w:w="6552" w:type="dxa"/>
            <w:gridSpan w:val="2"/>
            <w:vAlign w:val="center"/>
          </w:tcPr>
          <w:p w14:paraId="4B13E214">
            <w:pPr>
              <w:spacing w:line="400" w:lineRule="exact"/>
              <w:ind w:firstLine="420" w:firstLineChars="20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lang w:bidi="ar"/>
              </w:rPr>
              <w:t>包括：针对采购人本项目实际情况及特点提出服务总体设想、管理目标、管理构架、运作机制（含激励机制、监督机制、自我约束机制、信息反馈处理机制）、管理规章制度及档案建立等内容。</w:t>
            </w:r>
          </w:p>
          <w:p w14:paraId="3F190D81">
            <w:pPr>
              <w:spacing w:line="400" w:lineRule="exact"/>
              <w:ind w:firstLine="420" w:firstLineChars="20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lang w:bidi="ar"/>
              </w:rPr>
              <w:t>不提供相关内容或方案不得分</w:t>
            </w:r>
          </w:p>
          <w:p w14:paraId="24C355F6">
            <w:pPr>
              <w:spacing w:line="400" w:lineRule="exact"/>
              <w:ind w:firstLine="420" w:firstLineChars="20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lang w:bidi="ar"/>
              </w:rPr>
              <w:t>一档（</w:t>
            </w:r>
            <w:r>
              <w:rPr>
                <w:rFonts w:hint="eastAsia" w:cs="宋体" w:asciiTheme="minorEastAsia" w:hAnsiTheme="minorEastAsia" w:eastAsiaTheme="minorEastAsia"/>
                <w:color w:val="auto"/>
                <w:sz w:val="21"/>
                <w:szCs w:val="21"/>
                <w:lang w:val="en-US" w:eastAsia="zh-CN" w:bidi="ar"/>
              </w:rPr>
              <w:t>9</w:t>
            </w:r>
            <w:r>
              <w:rPr>
                <w:rFonts w:hint="eastAsia" w:cs="宋体" w:asciiTheme="minorEastAsia" w:hAnsiTheme="minorEastAsia" w:eastAsiaTheme="minorEastAsia"/>
                <w:color w:val="auto"/>
                <w:sz w:val="21"/>
                <w:szCs w:val="21"/>
                <w:lang w:bidi="ar"/>
              </w:rPr>
              <w:t>分）：总体方案对本项目需求针对性不强、有欠缺，亮点不多，方案操作性尚可。</w:t>
            </w:r>
          </w:p>
          <w:p w14:paraId="606EB16F">
            <w:pPr>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color w:val="auto"/>
                <w:sz w:val="21"/>
                <w:szCs w:val="21"/>
                <w:lang w:bidi="ar"/>
              </w:rPr>
              <w:t>二档（1</w:t>
            </w:r>
            <w:r>
              <w:rPr>
                <w:rFonts w:hint="eastAsia" w:cs="宋体" w:asciiTheme="minorEastAsia" w:hAnsiTheme="minorEastAsia" w:eastAsiaTheme="minorEastAsia"/>
                <w:color w:val="auto"/>
                <w:sz w:val="21"/>
                <w:szCs w:val="21"/>
                <w:lang w:val="en-US" w:eastAsia="zh-CN" w:bidi="ar"/>
              </w:rPr>
              <w:t>4</w:t>
            </w:r>
            <w:r>
              <w:rPr>
                <w:rFonts w:hint="eastAsia" w:cs="宋体" w:asciiTheme="minorEastAsia" w:hAnsiTheme="minorEastAsia" w:eastAsiaTheme="minorEastAsia"/>
                <w:color w:val="auto"/>
                <w:sz w:val="21"/>
                <w:szCs w:val="21"/>
                <w:lang w:bidi="ar"/>
              </w:rPr>
              <w:t>分）：总体方案基</w:t>
            </w:r>
            <w:r>
              <w:rPr>
                <w:rFonts w:hint="eastAsia" w:cs="宋体" w:asciiTheme="minorEastAsia" w:hAnsiTheme="minorEastAsia" w:eastAsiaTheme="minorEastAsia"/>
                <w:sz w:val="21"/>
                <w:szCs w:val="21"/>
                <w:lang w:bidi="ar"/>
              </w:rPr>
              <w:t>本适用本项目需求，方案架构基本完整，有针对性，机构设置较为合理，方案可行。</w:t>
            </w:r>
          </w:p>
          <w:p w14:paraId="50AF49F6">
            <w:pPr>
              <w:spacing w:line="400" w:lineRule="exact"/>
              <w:ind w:firstLine="420" w:firstLineChars="200"/>
              <w:rPr>
                <w:rFonts w:ascii="Calibri" w:hAnsi="宋体" w:cs="宋体"/>
                <w:szCs w:val="21"/>
              </w:rPr>
            </w:pPr>
            <w:r>
              <w:rPr>
                <w:rFonts w:hint="eastAsia" w:cs="宋体" w:asciiTheme="minorEastAsia" w:hAnsiTheme="minorEastAsia" w:eastAsiaTheme="minorEastAsia"/>
                <w:sz w:val="21"/>
                <w:szCs w:val="21"/>
                <w:lang w:bidi="ar"/>
              </w:rPr>
              <w:t>三档</w:t>
            </w:r>
            <w:r>
              <w:rPr>
                <w:rFonts w:hint="eastAsia" w:cs="宋体" w:asciiTheme="minorEastAsia" w:hAnsiTheme="minorEastAsia" w:eastAsiaTheme="minorEastAsia"/>
                <w:b w:val="0"/>
                <w:bCs w:val="0"/>
                <w:sz w:val="21"/>
                <w:szCs w:val="21"/>
                <w:lang w:bidi="ar"/>
              </w:rPr>
              <w:t>（</w:t>
            </w:r>
            <w:r>
              <w:rPr>
                <w:rFonts w:hint="eastAsia" w:cs="宋体" w:asciiTheme="minorEastAsia" w:hAnsiTheme="minorEastAsia" w:eastAsiaTheme="minorEastAsia"/>
                <w:b w:val="0"/>
                <w:bCs w:val="0"/>
                <w:sz w:val="21"/>
                <w:szCs w:val="21"/>
                <w:lang w:val="en-US" w:eastAsia="zh-CN" w:bidi="ar"/>
              </w:rPr>
              <w:t>19</w:t>
            </w:r>
            <w:r>
              <w:rPr>
                <w:rFonts w:hint="eastAsia" w:cs="宋体" w:asciiTheme="minorEastAsia" w:hAnsiTheme="minorEastAsia" w:eastAsiaTheme="minorEastAsia"/>
                <w:b w:val="0"/>
                <w:bCs w:val="0"/>
                <w:sz w:val="21"/>
                <w:szCs w:val="21"/>
                <w:lang w:bidi="ar"/>
              </w:rPr>
              <w:t>分）</w:t>
            </w:r>
            <w:r>
              <w:rPr>
                <w:rFonts w:hint="eastAsia" w:cs="宋体" w:asciiTheme="minorEastAsia" w:hAnsiTheme="minorEastAsia" w:eastAsiaTheme="minorEastAsia"/>
                <w:sz w:val="21"/>
                <w:szCs w:val="21"/>
                <w:lang w:bidi="ar"/>
              </w:rPr>
              <w:t>：提供的服务设想符合项目</w:t>
            </w:r>
            <w:r>
              <w:rPr>
                <w:rFonts w:hint="eastAsia" w:cs="宋体" w:asciiTheme="minorEastAsia" w:hAnsiTheme="minorEastAsia" w:eastAsiaTheme="minorEastAsia"/>
                <w:lang w:bidi="ar"/>
              </w:rPr>
              <w:t>实际，管理制度及档案建立完整，完全适用本项目用户需求，有较强针对性，完整详细，科学合理，亮点多，可行性强。</w:t>
            </w:r>
          </w:p>
        </w:tc>
      </w:tr>
      <w:tr w14:paraId="0E6C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0" w:type="dxa"/>
            <w:shd w:val="clear" w:color="auto" w:fill="auto"/>
            <w:vAlign w:val="center"/>
          </w:tcPr>
          <w:p w14:paraId="1D14B467">
            <w:pPr>
              <w:autoSpaceDE w:val="0"/>
              <w:adjustRightInd/>
              <w:spacing w:line="400" w:lineRule="exact"/>
              <w:jc w:val="center"/>
              <w:rPr>
                <w:rFonts w:ascii="Calibri" w:hAnsi="宋体" w:cs="宋体"/>
                <w:b/>
                <w:bCs/>
                <w:szCs w:val="21"/>
                <w:lang w:bidi="ar"/>
              </w:rPr>
            </w:pPr>
            <w:r>
              <w:rPr>
                <w:rFonts w:hint="eastAsia" w:ascii="Calibri" w:hAnsi="宋体" w:cs="宋体"/>
                <w:b/>
                <w:bCs/>
                <w:szCs w:val="21"/>
                <w:lang w:bidi="ar"/>
              </w:rPr>
              <w:t>3</w:t>
            </w:r>
          </w:p>
        </w:tc>
        <w:tc>
          <w:tcPr>
            <w:tcW w:w="1139" w:type="dxa"/>
            <w:shd w:val="clear" w:color="auto" w:fill="auto"/>
            <w:vAlign w:val="center"/>
          </w:tcPr>
          <w:p w14:paraId="7CB8F5A5">
            <w:pPr>
              <w:adjustRightInd/>
              <w:spacing w:line="400" w:lineRule="exact"/>
              <w:rPr>
                <w:rFonts w:ascii="Calibri" w:hAnsi="宋体" w:cs="宋体"/>
                <w:b/>
                <w:szCs w:val="21"/>
              </w:rPr>
            </w:pPr>
            <w:r>
              <w:rPr>
                <w:rFonts w:hint="eastAsia" w:ascii="Calibri" w:hAnsi="宋体" w:cs="宋体"/>
                <w:b/>
                <w:bCs/>
                <w:szCs w:val="21"/>
              </w:rPr>
              <w:t>应急预案分（满分</w:t>
            </w:r>
            <w:r>
              <w:rPr>
                <w:rFonts w:hint="eastAsia" w:ascii="Calibri" w:hAnsi="宋体" w:cs="宋体"/>
                <w:b/>
                <w:bCs/>
                <w:szCs w:val="21"/>
                <w:lang w:val="en-US" w:eastAsia="zh-CN"/>
              </w:rPr>
              <w:t>9</w:t>
            </w:r>
            <w:r>
              <w:rPr>
                <w:rFonts w:hint="eastAsia" w:ascii="Calibri" w:hAnsi="宋体" w:cs="宋体"/>
                <w:b/>
                <w:bCs/>
                <w:szCs w:val="21"/>
              </w:rPr>
              <w:t>分）</w:t>
            </w:r>
          </w:p>
        </w:tc>
        <w:tc>
          <w:tcPr>
            <w:tcW w:w="6552" w:type="dxa"/>
            <w:gridSpan w:val="2"/>
            <w:shd w:val="clear" w:color="auto" w:fill="auto"/>
            <w:vAlign w:val="center"/>
          </w:tcPr>
          <w:p w14:paraId="1E5BF498">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不提供相关内容或方案不得分</w:t>
            </w:r>
          </w:p>
          <w:p w14:paraId="4E99728A">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一档（</w:t>
            </w:r>
            <w:r>
              <w:rPr>
                <w:rFonts w:hint="eastAsia" w:cs="宋体" w:asciiTheme="minorEastAsia" w:hAnsiTheme="minorEastAsia" w:eastAsiaTheme="minorEastAsia"/>
                <w:lang w:val="en-US" w:eastAsia="zh-CN" w:bidi="ar"/>
              </w:rPr>
              <w:t>3</w:t>
            </w:r>
            <w:r>
              <w:rPr>
                <w:rFonts w:hint="eastAsia" w:cs="宋体" w:asciiTheme="minorEastAsia" w:hAnsiTheme="minorEastAsia" w:eastAsiaTheme="minorEastAsia"/>
                <w:lang w:bidi="ar"/>
              </w:rPr>
              <w:t>分）：提供有基本的应急预案，有对应急事件处理的总体要求，应急处理原则较合理，方案基本与项目需求相符。</w:t>
            </w:r>
          </w:p>
          <w:p w14:paraId="7C73BB0B">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二档（</w:t>
            </w:r>
            <w:r>
              <w:rPr>
                <w:rFonts w:hint="eastAsia" w:cs="宋体" w:asciiTheme="minorEastAsia" w:hAnsiTheme="minorEastAsia" w:eastAsiaTheme="minorEastAsia"/>
                <w:lang w:val="en-US" w:eastAsia="zh-CN" w:bidi="ar"/>
              </w:rPr>
              <w:t>6</w:t>
            </w:r>
            <w:r>
              <w:rPr>
                <w:rFonts w:hint="eastAsia" w:cs="宋体" w:asciiTheme="minorEastAsia" w:hAnsiTheme="minorEastAsia" w:eastAsiaTheme="minorEastAsia"/>
                <w:lang w:bidi="ar"/>
              </w:rPr>
              <w:t>分）：提供有较完善的应急预案，有对应急事件处理的总体要求，应急处理原则合理，有应急组织机构及职责，能提出对消防管理、治安事件、卫生事件等各专项突发事件的解决措施，有快速响应时间、调配人数与处理方案，方案符合项目需求。</w:t>
            </w:r>
          </w:p>
          <w:p w14:paraId="55A7BE74">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三档（</w:t>
            </w:r>
            <w:r>
              <w:rPr>
                <w:rFonts w:hint="eastAsia" w:cs="宋体" w:asciiTheme="minorEastAsia" w:hAnsiTheme="minorEastAsia" w:eastAsiaTheme="minorEastAsia"/>
                <w:lang w:val="en-US" w:eastAsia="zh-CN" w:bidi="ar"/>
              </w:rPr>
              <w:t>9</w:t>
            </w:r>
            <w:r>
              <w:rPr>
                <w:rFonts w:hint="eastAsia" w:cs="宋体" w:asciiTheme="minorEastAsia" w:hAnsiTheme="minorEastAsia" w:eastAsiaTheme="minorEastAsia"/>
                <w:lang w:bidi="ar"/>
              </w:rPr>
              <w:t>分）：提供有合理完善的应急预案，有对应急事件处理的总体要求，应急处理原则合理可行，有完整的应急组织机构及职责，能提出对消防管理、治安事件、卫生事件、自然灾害事件、意外事件等各专项突发事件的解决措施，应急预案科学，有人员计划（安排）表及反应时间及处理完成时间，完全满足项目需求。</w:t>
            </w:r>
          </w:p>
          <w:p w14:paraId="668C465B">
            <w:pPr>
              <w:adjustRightInd/>
              <w:spacing w:line="400" w:lineRule="exact"/>
              <w:rPr>
                <w:rFonts w:ascii="Calibri" w:hAnsi="宋体" w:cs="宋体"/>
                <w:bCs/>
                <w:szCs w:val="21"/>
              </w:rPr>
            </w:pPr>
          </w:p>
        </w:tc>
      </w:tr>
      <w:tr w14:paraId="285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30" w:type="dxa"/>
            <w:vAlign w:val="center"/>
          </w:tcPr>
          <w:p w14:paraId="108E4764">
            <w:pPr>
              <w:autoSpaceDE w:val="0"/>
              <w:adjustRightInd/>
              <w:spacing w:line="400" w:lineRule="exact"/>
              <w:jc w:val="center"/>
              <w:rPr>
                <w:rFonts w:ascii="Calibri" w:hAnsi="宋体" w:cs="宋体"/>
                <w:b/>
                <w:bCs/>
                <w:szCs w:val="21"/>
                <w:lang w:bidi="ar"/>
              </w:rPr>
            </w:pPr>
            <w:r>
              <w:rPr>
                <w:rFonts w:hint="eastAsia" w:ascii="Calibri" w:hAnsi="宋体" w:cs="宋体"/>
                <w:b/>
                <w:bCs/>
                <w:szCs w:val="21"/>
                <w:lang w:bidi="ar"/>
              </w:rPr>
              <w:t>4</w:t>
            </w:r>
          </w:p>
        </w:tc>
        <w:tc>
          <w:tcPr>
            <w:tcW w:w="1139" w:type="dxa"/>
            <w:vAlign w:val="center"/>
          </w:tcPr>
          <w:p w14:paraId="1EDE5AD3">
            <w:pPr>
              <w:adjustRightInd/>
              <w:spacing w:line="400" w:lineRule="exact"/>
              <w:rPr>
                <w:rFonts w:ascii="宋体" w:hAnsi="宋体" w:cs="宋体"/>
                <w:b/>
                <w:bCs/>
                <w:szCs w:val="21"/>
              </w:rPr>
            </w:pPr>
            <w:r>
              <w:rPr>
                <w:rFonts w:hint="eastAsia" w:ascii="宋体" w:hAnsi="宋体" w:cs="宋体"/>
                <w:b/>
                <w:bCs/>
                <w:szCs w:val="21"/>
              </w:rPr>
              <w:t>人员培训方案分（满分12分）</w:t>
            </w:r>
          </w:p>
        </w:tc>
        <w:tc>
          <w:tcPr>
            <w:tcW w:w="6552" w:type="dxa"/>
            <w:gridSpan w:val="2"/>
            <w:vAlign w:val="center"/>
          </w:tcPr>
          <w:p w14:paraId="31734035">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不提供相关内容或方案不得分</w:t>
            </w:r>
          </w:p>
          <w:p w14:paraId="7FAA39E8">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一档（4分）：方案简单，亮点不多，针对性不强；</w:t>
            </w:r>
          </w:p>
          <w:p w14:paraId="12BAB93B">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二档（8分）：方案基本完整，较为合理，基本满足本项目服务需求；</w:t>
            </w:r>
          </w:p>
          <w:p w14:paraId="67CF8F7F">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三档（12分）：方案完整详细，科学合理，针对性强，适合采购人工作实际，特色和亮点多，完全满足本项目服务需求。</w:t>
            </w:r>
          </w:p>
          <w:p w14:paraId="11941C55">
            <w:pPr>
              <w:adjustRightInd/>
              <w:spacing w:line="400" w:lineRule="exact"/>
              <w:rPr>
                <w:rFonts w:ascii="宋体" w:hAnsi="宋体" w:cs="宋体"/>
                <w:b/>
                <w:bCs/>
                <w:szCs w:val="21"/>
              </w:rPr>
            </w:pPr>
          </w:p>
        </w:tc>
      </w:tr>
      <w:tr w14:paraId="0013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30" w:type="dxa"/>
            <w:vAlign w:val="center"/>
          </w:tcPr>
          <w:p w14:paraId="72A1BB5E">
            <w:pPr>
              <w:autoSpaceDE w:val="0"/>
              <w:adjustRightInd/>
              <w:spacing w:line="400" w:lineRule="exact"/>
              <w:jc w:val="center"/>
              <w:rPr>
                <w:rFonts w:ascii="Calibri" w:hAnsi="宋体" w:cs="宋体"/>
                <w:b/>
                <w:bCs/>
                <w:szCs w:val="21"/>
                <w:lang w:bidi="ar"/>
              </w:rPr>
            </w:pPr>
            <w:r>
              <w:rPr>
                <w:rFonts w:hint="eastAsia" w:ascii="Calibri" w:hAnsi="宋体" w:cs="宋体"/>
                <w:b/>
                <w:bCs/>
                <w:szCs w:val="21"/>
                <w:lang w:bidi="ar"/>
              </w:rPr>
              <w:t>5</w:t>
            </w:r>
          </w:p>
        </w:tc>
        <w:tc>
          <w:tcPr>
            <w:tcW w:w="1139" w:type="dxa"/>
            <w:vAlign w:val="center"/>
          </w:tcPr>
          <w:p w14:paraId="4162D4F1">
            <w:pPr>
              <w:adjustRightInd/>
              <w:spacing w:line="400" w:lineRule="exact"/>
              <w:rPr>
                <w:rFonts w:ascii="Calibri" w:hAnsi="宋体" w:cs="宋体"/>
                <w:b/>
                <w:szCs w:val="21"/>
              </w:rPr>
            </w:pPr>
            <w:r>
              <w:rPr>
                <w:rFonts w:hint="eastAsia" w:ascii="宋体" w:hAnsi="宋体" w:cs="宋体"/>
                <w:b/>
                <w:bCs/>
                <w:szCs w:val="21"/>
              </w:rPr>
              <w:t>服务承诺分（满分1</w:t>
            </w:r>
            <w:r>
              <w:rPr>
                <w:rFonts w:hint="eastAsia" w:ascii="宋体" w:hAnsi="宋体" w:cs="宋体"/>
                <w:b/>
                <w:bCs/>
                <w:szCs w:val="21"/>
                <w:lang w:val="en-US" w:eastAsia="zh-CN"/>
              </w:rPr>
              <w:t>2</w:t>
            </w:r>
            <w:r>
              <w:rPr>
                <w:rFonts w:hint="eastAsia" w:ascii="宋体" w:hAnsi="宋体" w:cs="宋体"/>
                <w:b/>
                <w:bCs/>
                <w:szCs w:val="21"/>
              </w:rPr>
              <w:t>分）</w:t>
            </w:r>
          </w:p>
        </w:tc>
        <w:tc>
          <w:tcPr>
            <w:tcW w:w="6552" w:type="dxa"/>
            <w:gridSpan w:val="2"/>
            <w:vAlign w:val="center"/>
          </w:tcPr>
          <w:p w14:paraId="1C9B4117">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未提供承诺或未满足要求不得分。</w:t>
            </w:r>
          </w:p>
          <w:p w14:paraId="57D2A17E">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一档（</w:t>
            </w:r>
            <w:r>
              <w:rPr>
                <w:rFonts w:hint="eastAsia" w:cs="宋体" w:asciiTheme="minorEastAsia" w:hAnsiTheme="minorEastAsia" w:eastAsiaTheme="minorEastAsia"/>
                <w:lang w:val="en-US" w:eastAsia="zh-CN" w:bidi="ar"/>
              </w:rPr>
              <w:t>6</w:t>
            </w:r>
            <w:r>
              <w:rPr>
                <w:rFonts w:hint="eastAsia" w:cs="宋体" w:asciiTheme="minorEastAsia" w:hAnsiTheme="minorEastAsia" w:eastAsiaTheme="minorEastAsia"/>
                <w:lang w:bidi="ar"/>
              </w:rPr>
              <w:t>分）：服务方案满足采购需求，承诺基本可行；</w:t>
            </w:r>
          </w:p>
          <w:p w14:paraId="10814BF7">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二档（</w:t>
            </w:r>
            <w:r>
              <w:rPr>
                <w:rFonts w:hint="eastAsia" w:cs="宋体" w:asciiTheme="minorEastAsia" w:hAnsiTheme="minorEastAsia" w:eastAsiaTheme="minorEastAsia"/>
                <w:lang w:val="en-US" w:eastAsia="zh-CN" w:bidi="ar"/>
              </w:rPr>
              <w:t>9</w:t>
            </w:r>
            <w:r>
              <w:rPr>
                <w:rFonts w:hint="eastAsia" w:cs="宋体" w:asciiTheme="minorEastAsia" w:hAnsiTheme="minorEastAsia" w:eastAsiaTheme="minorEastAsia"/>
                <w:lang w:bidi="ar"/>
              </w:rPr>
              <w:t>分）：服务方案内容比较全面，略优于采购需求，对服务措施、培训计划、响应时间等有较详细描述，承诺内容可行，针对性较强，进退场交接措施详细；</w:t>
            </w:r>
          </w:p>
          <w:p w14:paraId="7C43ACFB">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三档（1</w:t>
            </w:r>
            <w:r>
              <w:rPr>
                <w:rFonts w:hint="eastAsia" w:cs="宋体" w:asciiTheme="minorEastAsia" w:hAnsiTheme="minorEastAsia" w:eastAsiaTheme="minorEastAsia"/>
                <w:lang w:val="en-US" w:eastAsia="zh-CN" w:bidi="ar"/>
              </w:rPr>
              <w:t>2</w:t>
            </w:r>
            <w:r>
              <w:rPr>
                <w:rFonts w:hint="eastAsia" w:cs="宋体" w:asciiTheme="minorEastAsia" w:hAnsiTheme="minorEastAsia" w:eastAsiaTheme="minorEastAsia"/>
                <w:lang w:bidi="ar"/>
              </w:rPr>
              <w:t>分）：在优于二档的基础上，有相应的详细的服务流程、质量服务保障措施、响应时间等，优于采购需求，针对本项目提供专门的服务支持，进退场交接措施详细、严密。服务承诺有保障，有特色，有创新，可行性强。</w:t>
            </w:r>
          </w:p>
          <w:p w14:paraId="30D62F6A">
            <w:pPr>
              <w:adjustRightInd/>
              <w:spacing w:line="400" w:lineRule="exact"/>
              <w:rPr>
                <w:rFonts w:ascii="Calibri" w:hAnsi="宋体" w:cs="宋体"/>
                <w:b/>
                <w:szCs w:val="21"/>
              </w:rPr>
            </w:pPr>
          </w:p>
        </w:tc>
      </w:tr>
      <w:tr w14:paraId="3520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Align w:val="center"/>
          </w:tcPr>
          <w:p w14:paraId="5D79F64C">
            <w:pPr>
              <w:autoSpaceDE w:val="0"/>
              <w:adjustRightInd/>
              <w:spacing w:line="400" w:lineRule="exact"/>
              <w:jc w:val="center"/>
              <w:rPr>
                <w:rFonts w:hint="default" w:ascii="Calibri" w:hAnsi="Calibri" w:cs="宋体"/>
                <w:b/>
                <w:bCs/>
                <w:szCs w:val="21"/>
                <w:lang w:val="en-US" w:eastAsia="zh-CN" w:bidi="ar"/>
              </w:rPr>
            </w:pPr>
            <w:r>
              <w:rPr>
                <w:rFonts w:hint="eastAsia" w:ascii="Calibri" w:hAnsi="Calibri" w:cs="宋体"/>
                <w:b/>
                <w:bCs/>
                <w:szCs w:val="21"/>
                <w:lang w:val="en-US" w:eastAsia="zh-CN" w:bidi="ar"/>
              </w:rPr>
              <w:t>6</w:t>
            </w:r>
          </w:p>
        </w:tc>
        <w:tc>
          <w:tcPr>
            <w:tcW w:w="1139" w:type="dxa"/>
            <w:vAlign w:val="center"/>
          </w:tcPr>
          <w:p w14:paraId="38D93633">
            <w:pPr>
              <w:adjustRightInd/>
              <w:spacing w:line="400" w:lineRule="exact"/>
              <w:jc w:val="center"/>
              <w:rPr>
                <w:rFonts w:hint="eastAsia" w:cs="宋体" w:asciiTheme="minorEastAsia" w:hAnsiTheme="minorEastAsia" w:eastAsiaTheme="minorEastAsia"/>
                <w:b/>
                <w:bCs/>
                <w:color w:val="auto"/>
                <w:kern w:val="0"/>
                <w:szCs w:val="21"/>
                <w:lang w:bidi="ar"/>
              </w:rPr>
            </w:pPr>
            <w:r>
              <w:rPr>
                <w:rFonts w:hint="eastAsia" w:cs="宋体" w:asciiTheme="minorEastAsia" w:hAnsiTheme="minorEastAsia" w:eastAsiaTheme="minorEastAsia"/>
                <w:b/>
                <w:bCs/>
                <w:kern w:val="0"/>
                <w:szCs w:val="21"/>
                <w:lang w:bidi="ar"/>
              </w:rPr>
              <w:t>人员配置情况分</w:t>
            </w:r>
            <w:r>
              <w:rPr>
                <w:rFonts w:hint="eastAsia" w:ascii="宋体" w:hAnsi="宋体" w:cs="宋体"/>
                <w:b/>
                <w:bCs/>
                <w:szCs w:val="21"/>
              </w:rPr>
              <w:t>（满分</w:t>
            </w:r>
            <w:r>
              <w:rPr>
                <w:rFonts w:asciiTheme="minorEastAsia" w:hAnsiTheme="minorEastAsia" w:eastAsiaTheme="minorEastAsia"/>
                <w:b/>
                <w:bCs/>
                <w:kern w:val="0"/>
                <w:szCs w:val="21"/>
                <w:lang w:bidi="ar"/>
              </w:rPr>
              <w:t>1</w:t>
            </w:r>
            <w:r>
              <w:rPr>
                <w:rFonts w:hint="eastAsia" w:asciiTheme="minorEastAsia" w:hAnsiTheme="minorEastAsia" w:eastAsiaTheme="minorEastAsia"/>
                <w:b/>
                <w:bCs/>
                <w:kern w:val="0"/>
                <w:szCs w:val="21"/>
                <w:lang w:val="en-US" w:eastAsia="zh-CN" w:bidi="ar"/>
              </w:rPr>
              <w:t>8</w:t>
            </w:r>
            <w:r>
              <w:rPr>
                <w:rFonts w:hint="eastAsia" w:ascii="宋体" w:hAnsi="宋体" w:cs="宋体"/>
                <w:b/>
                <w:bCs/>
                <w:szCs w:val="21"/>
              </w:rPr>
              <w:t>分）</w:t>
            </w:r>
          </w:p>
        </w:tc>
        <w:tc>
          <w:tcPr>
            <w:tcW w:w="6552" w:type="dxa"/>
            <w:gridSpan w:val="2"/>
            <w:vAlign w:val="center"/>
          </w:tcPr>
          <w:p w14:paraId="3A4F265E">
            <w:pPr>
              <w:spacing w:line="400" w:lineRule="exact"/>
              <w:ind w:firstLine="420" w:firstLineChars="200"/>
              <w:rPr>
                <w:rFonts w:hint="eastAsia" w:cs="宋体" w:asciiTheme="minorEastAsia" w:hAnsiTheme="minorEastAsia" w:eastAsiaTheme="minorEastAsia"/>
                <w:highlight w:val="none"/>
                <w:lang w:bidi="ar"/>
              </w:rPr>
            </w:pPr>
            <w:r>
              <w:rPr>
                <w:rFonts w:hint="eastAsia" w:cs="宋体" w:asciiTheme="minorEastAsia" w:hAnsiTheme="minorEastAsia" w:eastAsiaTheme="minorEastAsia"/>
                <w:highlight w:val="none"/>
                <w:lang w:bidi="ar"/>
              </w:rPr>
              <w:t>由评委在打分前根据各投标人拟投入的人员配置情况确定各投标人所属档次，然后评委在相应档次内独立打分。需要在投标文件中提供全部安保人员的保安员证复印件和项目经理学历证书复印件，否则不得分。</w:t>
            </w:r>
          </w:p>
          <w:p w14:paraId="56CF3B6E">
            <w:pPr>
              <w:spacing w:line="400" w:lineRule="exact"/>
              <w:ind w:firstLine="420" w:firstLineChars="200"/>
              <w:rPr>
                <w:rFonts w:hint="eastAsia" w:cs="宋体" w:asciiTheme="minorEastAsia" w:hAnsiTheme="minorEastAsia" w:eastAsiaTheme="minorEastAsia"/>
                <w:highlight w:val="none"/>
                <w:lang w:bidi="ar"/>
              </w:rPr>
            </w:pPr>
            <w:r>
              <w:rPr>
                <w:rFonts w:hint="eastAsia" w:cs="宋体" w:asciiTheme="minorEastAsia" w:hAnsiTheme="minorEastAsia" w:eastAsiaTheme="minorEastAsia"/>
                <w:highlight w:val="none"/>
                <w:lang w:bidi="ar"/>
              </w:rPr>
              <w:t>一档（8分）：各岗服务人员安排满足要求，有简单的岗位设置,全部安保人员具有《保安员证》。项目经理年龄 50 岁以下， 大专或以上学历；</w:t>
            </w:r>
          </w:p>
          <w:p w14:paraId="11B0F16A">
            <w:pPr>
              <w:spacing w:line="400" w:lineRule="exact"/>
              <w:ind w:firstLine="420" w:firstLineChars="200"/>
              <w:rPr>
                <w:rFonts w:hint="eastAsia" w:cs="宋体" w:asciiTheme="minorEastAsia" w:hAnsiTheme="minorEastAsia" w:eastAsiaTheme="minorEastAsia"/>
                <w:highlight w:val="none"/>
                <w:lang w:bidi="ar"/>
              </w:rPr>
            </w:pPr>
            <w:r>
              <w:rPr>
                <w:rFonts w:hint="eastAsia" w:cs="宋体" w:asciiTheme="minorEastAsia" w:hAnsiTheme="minorEastAsia" w:eastAsiaTheme="minorEastAsia"/>
                <w:highlight w:val="none"/>
                <w:lang w:bidi="ar"/>
              </w:rPr>
              <w:t>二档（13 分）：各岗服务人员安排满足要求，岗位设置合理，服务人员的素质基本满足采购需求，全部安保人员具有《保安员证》。项目经理年龄 50 岁以下，大专或以上学历，1年或以上安保管理工作经验（提供劳动合同或其他证明材料）；</w:t>
            </w:r>
          </w:p>
          <w:p w14:paraId="088CD11A">
            <w:pPr>
              <w:spacing w:line="4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highlight w:val="none"/>
                <w:lang w:bidi="ar"/>
              </w:rPr>
              <w:t>三档（18分）：各岗服务人员安排满足要求，全部安保人员具有《保安员证》， 岗位设置针对性强，服务人员的素质完全满足采购需求；项目经理年龄 50岁以下，本科或以上学历，具有高级保安员（三级）证书及以上职业资格证书（提供职业资格证书复印件），3年或以上安保管理工作经验（提供劳动合同或其他证明材料）。</w:t>
            </w:r>
          </w:p>
          <w:p w14:paraId="2B302756">
            <w:pPr>
              <w:adjustRightInd/>
              <w:spacing w:line="380" w:lineRule="exact"/>
              <w:rPr>
                <w:rFonts w:ascii="Calibri" w:hAnsi="Calibri"/>
                <w:szCs w:val="21"/>
              </w:rPr>
            </w:pPr>
          </w:p>
        </w:tc>
      </w:tr>
      <w:tr w14:paraId="6986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Align w:val="center"/>
          </w:tcPr>
          <w:p w14:paraId="62392DAB">
            <w:pPr>
              <w:autoSpaceDE w:val="0"/>
              <w:adjustRightInd/>
              <w:spacing w:line="400" w:lineRule="exact"/>
              <w:jc w:val="center"/>
              <w:rPr>
                <w:rFonts w:hint="eastAsia" w:ascii="Calibri" w:hAnsi="Calibri" w:eastAsia="宋体" w:cs="宋体"/>
                <w:b/>
                <w:bCs/>
                <w:szCs w:val="21"/>
                <w:lang w:val="en-US" w:eastAsia="zh-CN" w:bidi="ar"/>
              </w:rPr>
            </w:pPr>
            <w:r>
              <w:rPr>
                <w:rFonts w:hint="eastAsia" w:ascii="Calibri" w:hAnsi="Calibri" w:cs="宋体"/>
                <w:b/>
                <w:bCs/>
                <w:szCs w:val="21"/>
                <w:lang w:val="en-US" w:eastAsia="zh-CN" w:bidi="ar"/>
              </w:rPr>
              <w:t>7</w:t>
            </w:r>
          </w:p>
        </w:tc>
        <w:tc>
          <w:tcPr>
            <w:tcW w:w="1139" w:type="dxa"/>
            <w:vAlign w:val="center"/>
          </w:tcPr>
          <w:p w14:paraId="7F5945DC">
            <w:pPr>
              <w:adjustRightInd/>
              <w:spacing w:line="400" w:lineRule="exact"/>
              <w:jc w:val="center"/>
              <w:rPr>
                <w:rFonts w:ascii="Calibri" w:hAnsi="Calibri" w:cs="宋体"/>
                <w:b/>
                <w:szCs w:val="21"/>
              </w:rPr>
            </w:pPr>
            <w:r>
              <w:rPr>
                <w:rFonts w:hint="eastAsia" w:cs="宋体" w:asciiTheme="minorEastAsia" w:hAnsiTheme="minorEastAsia" w:eastAsiaTheme="minorEastAsia"/>
                <w:b/>
                <w:bCs/>
                <w:color w:val="auto"/>
                <w:kern w:val="0"/>
                <w:szCs w:val="21"/>
                <w:lang w:bidi="ar"/>
              </w:rPr>
              <w:t>信誉业绩分</w:t>
            </w:r>
            <w:r>
              <w:rPr>
                <w:rFonts w:hint="eastAsia" w:ascii="Calibri" w:hAnsi="宋体" w:cs="宋体"/>
                <w:b/>
                <w:bCs/>
                <w:szCs w:val="21"/>
              </w:rPr>
              <w:t>（满分</w:t>
            </w:r>
            <w:r>
              <w:rPr>
                <w:rFonts w:hint="eastAsia" w:ascii="Calibri" w:hAnsi="宋体" w:cs="宋体"/>
                <w:b/>
                <w:bCs/>
                <w:szCs w:val="21"/>
                <w:lang w:val="en-US" w:eastAsia="zh-CN"/>
              </w:rPr>
              <w:t>10</w:t>
            </w:r>
            <w:r>
              <w:rPr>
                <w:rFonts w:hint="eastAsia" w:ascii="Calibri" w:hAnsi="宋体" w:cs="宋体"/>
                <w:b/>
                <w:bCs/>
                <w:szCs w:val="21"/>
              </w:rPr>
              <w:t>分）</w:t>
            </w:r>
          </w:p>
        </w:tc>
        <w:tc>
          <w:tcPr>
            <w:tcW w:w="6552" w:type="dxa"/>
            <w:gridSpan w:val="2"/>
            <w:vAlign w:val="center"/>
          </w:tcPr>
          <w:p w14:paraId="7C5391A6">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color w:val="auto"/>
                <w:lang w:bidi="ar"/>
              </w:rPr>
              <w:t>（1）投标人拟投入的保安人员持有退伍军人证书的</w:t>
            </w:r>
            <w:r>
              <w:rPr>
                <w:rFonts w:hint="eastAsia" w:cs="宋体" w:asciiTheme="minorEastAsia" w:hAnsiTheme="minorEastAsia" w:eastAsiaTheme="minorEastAsia"/>
                <w:lang w:bidi="ar"/>
              </w:rPr>
              <w:t>，每个得</w:t>
            </w:r>
            <w:r>
              <w:rPr>
                <w:rFonts w:hint="eastAsia" w:cs="宋体" w:asciiTheme="minorEastAsia" w:hAnsiTheme="minorEastAsia" w:eastAsiaTheme="minorEastAsia"/>
                <w:lang w:val="en-US" w:eastAsia="zh-CN" w:bidi="ar"/>
              </w:rPr>
              <w:t>3</w:t>
            </w:r>
            <w:r>
              <w:rPr>
                <w:rFonts w:hint="eastAsia" w:cs="宋体" w:asciiTheme="minorEastAsia" w:hAnsiTheme="minorEastAsia" w:eastAsiaTheme="minorEastAsia"/>
                <w:lang w:bidi="ar"/>
              </w:rPr>
              <w:t>分，满分</w:t>
            </w:r>
            <w:r>
              <w:rPr>
                <w:rFonts w:hint="eastAsia" w:cs="宋体" w:asciiTheme="minorEastAsia" w:hAnsiTheme="minorEastAsia" w:eastAsiaTheme="minorEastAsia"/>
                <w:lang w:val="en-US" w:eastAsia="zh-CN" w:bidi="ar"/>
              </w:rPr>
              <w:t>6</w:t>
            </w:r>
            <w:r>
              <w:rPr>
                <w:rFonts w:hint="eastAsia" w:cs="宋体" w:asciiTheme="minorEastAsia" w:hAnsiTheme="minorEastAsia" w:eastAsiaTheme="minorEastAsia"/>
                <w:lang w:bidi="ar"/>
              </w:rPr>
              <w:t>分；</w:t>
            </w:r>
          </w:p>
          <w:p w14:paraId="686ECB40">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（2）投标人自2020年1月以来（含1月）接的同类项目</w:t>
            </w:r>
            <w:r>
              <w:rPr>
                <w:rFonts w:hint="eastAsia" w:cs="宋体" w:asciiTheme="minorEastAsia" w:hAnsiTheme="minorEastAsia" w:eastAsiaTheme="minorEastAsia"/>
                <w:lang w:eastAsia="zh-CN" w:bidi="ar"/>
              </w:rPr>
              <w:t>及类似项目</w:t>
            </w:r>
            <w:r>
              <w:rPr>
                <w:rFonts w:hint="eastAsia" w:cs="宋体" w:asciiTheme="minorEastAsia" w:hAnsiTheme="minorEastAsia" w:eastAsiaTheme="minorEastAsia"/>
                <w:lang w:bidi="ar"/>
              </w:rPr>
              <w:t>业绩，每有一个得1分，满分为</w:t>
            </w:r>
            <w:r>
              <w:rPr>
                <w:rFonts w:hint="eastAsia" w:cs="宋体" w:asciiTheme="minorEastAsia" w:hAnsiTheme="minorEastAsia" w:eastAsiaTheme="minorEastAsia"/>
                <w:lang w:val="en-US" w:eastAsia="zh-CN" w:bidi="ar"/>
              </w:rPr>
              <w:t>4</w:t>
            </w:r>
            <w:r>
              <w:rPr>
                <w:rFonts w:hint="eastAsia" w:cs="宋体" w:asciiTheme="minorEastAsia" w:hAnsiTheme="minorEastAsia" w:eastAsiaTheme="minorEastAsia"/>
                <w:b w:val="0"/>
                <w:bCs w:val="0"/>
                <w:lang w:bidi="ar"/>
              </w:rPr>
              <w:t>分</w:t>
            </w:r>
            <w:r>
              <w:rPr>
                <w:rFonts w:hint="eastAsia" w:cs="宋体" w:asciiTheme="minorEastAsia" w:hAnsiTheme="minorEastAsia" w:eastAsiaTheme="minorEastAsia"/>
                <w:lang w:bidi="ar"/>
              </w:rPr>
              <w:t>；（提供合同复印件及合同期内其中一个月的往来款结算凭证复印件，否则不计分）</w:t>
            </w:r>
          </w:p>
          <w:p w14:paraId="15A56BE7">
            <w:pPr>
              <w:adjustRightInd/>
              <w:spacing w:line="380" w:lineRule="exact"/>
              <w:rPr>
                <w:rFonts w:ascii="Calibri" w:hAnsi="Calibri"/>
                <w:szCs w:val="21"/>
              </w:rPr>
            </w:pPr>
          </w:p>
        </w:tc>
      </w:tr>
      <w:tr w14:paraId="6B82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D07B093">
            <w:pPr>
              <w:autoSpaceDE w:val="0"/>
              <w:adjustRightInd/>
              <w:spacing w:line="400" w:lineRule="exact"/>
              <w:jc w:val="center"/>
              <w:rPr>
                <w:rFonts w:hint="eastAsia" w:ascii="Calibri" w:hAnsi="宋体" w:eastAsia="宋体" w:cs="宋体"/>
                <w:b/>
                <w:bCs/>
                <w:szCs w:val="21"/>
                <w:lang w:eastAsia="zh-CN"/>
              </w:rPr>
            </w:pPr>
            <w:r>
              <w:rPr>
                <w:rFonts w:hint="eastAsia" w:ascii="Calibri" w:hAnsi="宋体" w:cs="宋体"/>
                <w:b/>
                <w:bCs/>
                <w:szCs w:val="21"/>
                <w:lang w:val="en-US" w:eastAsia="zh-CN" w:bidi="ar"/>
              </w:rPr>
              <w:t>8</w:t>
            </w:r>
          </w:p>
        </w:tc>
        <w:tc>
          <w:tcPr>
            <w:tcW w:w="6186" w:type="dxa"/>
            <w:gridSpan w:val="2"/>
            <w:vAlign w:val="center"/>
          </w:tcPr>
          <w:p w14:paraId="76DDAC85">
            <w:pPr>
              <w:autoSpaceDE w:val="0"/>
              <w:adjustRightInd/>
              <w:spacing w:line="400" w:lineRule="exact"/>
              <w:rPr>
                <w:rFonts w:hint="eastAsia" w:ascii="Calibri" w:hAnsi="宋体" w:eastAsia="宋体" w:cs="宋体"/>
                <w:b/>
                <w:bCs/>
                <w:szCs w:val="21"/>
                <w:lang w:val="en-US" w:eastAsia="zh-CN"/>
              </w:rPr>
            </w:pPr>
            <w:r>
              <w:rPr>
                <w:rFonts w:hint="eastAsia" w:ascii="Calibri" w:hAnsi="宋体" w:cs="宋体"/>
                <w:b/>
                <w:bCs/>
                <w:kern w:val="0"/>
                <w:szCs w:val="21"/>
                <w:lang w:bidi="ar"/>
              </w:rPr>
              <w:t>总得分=1+2+3+4+5+6+</w:t>
            </w:r>
            <w:r>
              <w:rPr>
                <w:rFonts w:hint="eastAsia" w:ascii="Calibri" w:hAnsi="宋体" w:cs="宋体"/>
                <w:b/>
                <w:bCs/>
                <w:kern w:val="0"/>
                <w:szCs w:val="21"/>
                <w:lang w:val="en-US" w:eastAsia="zh-CN" w:bidi="ar"/>
              </w:rPr>
              <w:t>7</w:t>
            </w:r>
          </w:p>
        </w:tc>
        <w:tc>
          <w:tcPr>
            <w:tcW w:w="1505" w:type="dxa"/>
            <w:vAlign w:val="center"/>
          </w:tcPr>
          <w:p w14:paraId="5F36BA48">
            <w:pPr>
              <w:autoSpaceDE w:val="0"/>
              <w:adjustRightInd/>
              <w:spacing w:line="400" w:lineRule="exact"/>
              <w:jc w:val="center"/>
              <w:rPr>
                <w:rFonts w:ascii="Calibri" w:hAnsi="宋体" w:cs="宋体"/>
                <w:b/>
                <w:bCs/>
                <w:kern w:val="0"/>
                <w:szCs w:val="21"/>
              </w:rPr>
            </w:pPr>
            <w:r>
              <w:rPr>
                <w:rFonts w:hint="eastAsia" w:ascii="Calibri" w:hAnsi="宋体" w:cs="宋体"/>
                <w:b/>
                <w:bCs/>
                <w:kern w:val="0"/>
                <w:szCs w:val="21"/>
                <w:lang w:bidi="ar"/>
              </w:rPr>
              <w:t>100分</w:t>
            </w:r>
          </w:p>
        </w:tc>
      </w:tr>
    </w:tbl>
    <w:p w14:paraId="3E401BB9">
      <w:pPr>
        <w:pStyle w:val="83"/>
      </w:pPr>
    </w:p>
    <w:p w14:paraId="2414DC09">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274E7DAF">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14:paraId="333CE564">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28DC3133">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311FBE65">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3721CC85">
      <w:pPr>
        <w:adjustRightInd/>
        <w:spacing w:line="360" w:lineRule="auto"/>
        <w:outlineLvl w:val="1"/>
        <w:rPr>
          <w:rFonts w:ascii="宋体" w:hAnsi="宋体" w:cs="宋体"/>
          <w:kern w:val="0"/>
          <w:sz w:val="24"/>
        </w:rPr>
      </w:pPr>
      <w:r>
        <w:rPr>
          <w:rFonts w:hint="eastAsia" w:ascii="宋体" w:hAnsi="宋体" w:cs="宋体"/>
          <w:b/>
          <w:sz w:val="32"/>
        </w:rPr>
        <w:t>二、评标标准</w:t>
      </w:r>
    </w:p>
    <w:p w14:paraId="67DFB855">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4F071536">
      <w:pPr>
        <w:spacing w:line="360" w:lineRule="auto"/>
        <w:outlineLvl w:val="1"/>
        <w:rPr>
          <w:rFonts w:ascii="宋体" w:hAnsi="宋体" w:cs="宋体"/>
          <w:b/>
          <w:sz w:val="36"/>
          <w:szCs w:val="36"/>
        </w:rPr>
      </w:pPr>
      <w:r>
        <w:rPr>
          <w:rFonts w:hint="eastAsia" w:ascii="宋体" w:hAnsi="宋体" w:cs="宋体"/>
          <w:b/>
          <w:sz w:val="36"/>
          <w:szCs w:val="36"/>
        </w:rPr>
        <w:t>三、评标程序</w:t>
      </w:r>
    </w:p>
    <w:p w14:paraId="07C019AF">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1576E163">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5B003F09">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389888C3">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1957EAAF">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9875817">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2F77F549">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5815ED3">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7FD3E8F8">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75F3EA10">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66BAC20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5613C7F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9E665FF">
      <w:pPr>
        <w:pStyle w:val="12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7AB61A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3.4.4.1根据《北海市财政局关于开展推动解决政府采购异常低价问题试点工作的通知》（北财采〔2025〕25 号）规定，试点项目评审中出现下列情形之一的，评审委员会应当启动异常低价投标（响应）审查程序: </w:t>
      </w:r>
    </w:p>
    <w:p w14:paraId="2E3E88B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（1）投标（响应）报价低于全部通过符合性审查供应商投标（响应）报价平均值 50%的，即投标（响应）报价&lt;全部通过符合性审查供应商投标（响应）报价平均值×50%； </w:t>
      </w:r>
    </w:p>
    <w:p w14:paraId="1B0A3B9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（2）投标（响应）报价低于通过符合性审查且报价次低供应商投标（响应）报价 50%的，即投标（响应）报价&lt;通过符合性审查且报价次低供应商投标（响应）报价×50%； </w:t>
      </w:r>
    </w:p>
    <w:p w14:paraId="063A438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（3）投标（响应）报价低于采购项目最高限价 45%的，即投标（响应）报价&lt;采购项目最高限价×45%； </w:t>
      </w:r>
    </w:p>
    <w:p w14:paraId="2F7E16D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（4）其他评审委员会认为供应商报价过低，有可能影响产品质量或者不能诚信履约的情形。 </w:t>
      </w:r>
    </w:p>
    <w:p w14:paraId="7CEB3831">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3.4.4.2审查工作流程。评审委员会严格按照评审现场说明、综合评估研判和出具处理结果三个步骤开展审查流程。 </w:t>
      </w:r>
    </w:p>
    <w:p w14:paraId="4B4FFD38">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08B20140">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565EAB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14:paraId="3DD858C4">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14:paraId="47090A4F">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48446CAF">
      <w:pPr>
        <w:spacing w:line="360" w:lineRule="auto"/>
        <w:ind w:firstLine="482" w:firstLineChars="200"/>
        <w:rPr>
          <w:rFonts w:ascii="宋体" w:hAnsi="宋体" w:cs="宋体"/>
          <w:color w:val="FF0000"/>
          <w:kern w:val="0"/>
          <w:sz w:val="24"/>
        </w:rPr>
      </w:pPr>
      <w:r>
        <w:rPr>
          <w:rFonts w:hint="eastAsia" w:ascii="宋体" w:hAnsi="宋体" w:cs="宋体"/>
          <w:b/>
          <w:color w:val="FF0000"/>
          <w:kern w:val="0"/>
          <w:sz w:val="24"/>
        </w:rPr>
        <w:t>3.5.1</w:t>
      </w:r>
      <w:r>
        <w:rPr>
          <w:rFonts w:hint="eastAsia" w:ascii="宋体" w:hAnsi="宋体" w:cs="宋体"/>
          <w:color w:val="FF0000"/>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606F233C">
      <w:pPr>
        <w:pStyle w:val="83"/>
        <w:rPr>
          <w:rFonts w:cs="宋体"/>
          <w:color w:val="FF0000"/>
        </w:rPr>
      </w:pPr>
      <w:r>
        <w:rPr>
          <w:rFonts w:hint="eastAsia" w:cs="宋体"/>
          <w:color w:val="FF0000"/>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248D1265">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824DE67">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28EB79C2">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F03F5F5">
      <w:pPr>
        <w:pStyle w:val="25"/>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45C53193">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3F857FC">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2F6E857D">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72FDD243">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15EE89D0">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475BDCA8">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143B9235">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9D09B60">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1DDE2328">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39A900BB">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52751773">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15B54839">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4B3C76FC">
      <w:pPr>
        <w:pStyle w:val="83"/>
        <w:rPr>
          <w:rFonts w:hint="eastAsia"/>
        </w:rPr>
      </w:pPr>
      <w:r>
        <w:rPr>
          <w:rFonts w:hint="eastAsia"/>
        </w:rPr>
        <w:t>4.2.13 投标文件不满足招标文件的其它实质性要求的；</w:t>
      </w:r>
    </w:p>
    <w:p w14:paraId="0C8E1C55">
      <w:pPr>
        <w:spacing w:line="360" w:lineRule="auto"/>
        <w:ind w:firstLine="480" w:firstLineChars="200"/>
        <w:rPr>
          <w:rFonts w:ascii="宋体" w:hAnsi="宋体" w:cs="宋体"/>
          <w:kern w:val="0"/>
          <w:sz w:val="24"/>
        </w:rPr>
      </w:pPr>
      <w:bookmarkStart w:id="392" w:name="OLE_LINK8"/>
      <w:r>
        <w:rPr>
          <w:rFonts w:hint="eastAsia" w:ascii="宋体" w:hAnsi="宋体" w:cs="宋体"/>
          <w:kern w:val="0"/>
          <w:sz w:val="24"/>
        </w:rPr>
        <w:t>4.2.14参与同一个采购包（标段）的供应商存在下列情形之一且无法合理解释的，其投标（响应）文件无效：</w:t>
      </w:r>
    </w:p>
    <w:p w14:paraId="7C8528F7">
      <w:pPr>
        <w:spacing w:line="360" w:lineRule="auto"/>
        <w:ind w:firstLine="480" w:firstLineChars="200"/>
        <w:rPr>
          <w:rFonts w:ascii="宋体" w:hAnsi="宋体" w:cs="宋体"/>
          <w:kern w:val="0"/>
          <w:sz w:val="24"/>
        </w:rPr>
      </w:pPr>
      <w:r>
        <w:rPr>
          <w:rFonts w:hint="eastAsia" w:ascii="宋体" w:hAnsi="宋体" w:cs="宋体"/>
          <w:kern w:val="0"/>
          <w:sz w:val="24"/>
        </w:rPr>
        <w:t>（1）不同供应商的电子投标（响应）文件上传计算机的网卡MAC地址或硬盘序列号等硬件信息相同的；</w:t>
      </w:r>
    </w:p>
    <w:p w14:paraId="09AC90E3">
      <w:pPr>
        <w:spacing w:line="360" w:lineRule="auto"/>
        <w:ind w:firstLine="480" w:firstLineChars="200"/>
        <w:rPr>
          <w:rFonts w:ascii="宋体" w:hAnsi="宋体" w:cs="宋体"/>
          <w:kern w:val="0"/>
          <w:sz w:val="24"/>
        </w:rPr>
      </w:pPr>
      <w:r>
        <w:rPr>
          <w:rFonts w:hint="eastAsia" w:ascii="宋体" w:hAnsi="宋体" w:cs="宋体"/>
          <w:kern w:val="0"/>
          <w:sz w:val="24"/>
        </w:rPr>
        <w:t>（2）上传的电子投标（响应）文件若出现使用本项目其他投标（响应）供应商的数字证书加密的，或者加盖本项目其他投标（响应）供应商的电子印章的；</w:t>
      </w:r>
    </w:p>
    <w:p w14:paraId="41568988">
      <w:pPr>
        <w:spacing w:line="360" w:lineRule="auto"/>
        <w:ind w:firstLine="480" w:firstLineChars="200"/>
        <w:rPr>
          <w:rFonts w:ascii="宋体" w:hAnsi="宋体" w:cs="宋体"/>
          <w:kern w:val="0"/>
          <w:sz w:val="24"/>
        </w:rPr>
      </w:pPr>
      <w:r>
        <w:rPr>
          <w:rFonts w:hint="eastAsia" w:ascii="宋体" w:hAnsi="宋体" w:cs="宋体"/>
          <w:kern w:val="0"/>
          <w:sz w:val="24"/>
        </w:rPr>
        <w:t>（3）不同供应商的投标（响应）文件的内容存在3处（含）以上错误一致的；</w:t>
      </w:r>
    </w:p>
    <w:p w14:paraId="603E58C7">
      <w:pPr>
        <w:spacing w:line="360" w:lineRule="auto"/>
        <w:ind w:firstLine="480" w:firstLineChars="200"/>
        <w:rPr>
          <w:rFonts w:hint="eastAsia"/>
        </w:rPr>
      </w:pPr>
      <w:r>
        <w:rPr>
          <w:rFonts w:hint="eastAsia" w:ascii="宋体" w:hAnsi="宋体" w:cs="宋体"/>
          <w:kern w:val="0"/>
          <w:sz w:val="24"/>
        </w:rPr>
        <w:t>（4）不同供应商联系人为同一人或不同联系人的联系电话一致的。</w:t>
      </w:r>
      <w:bookmarkEnd w:id="392"/>
    </w:p>
    <w:p w14:paraId="28B6221F">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5</w:t>
      </w:r>
      <w:r>
        <w:rPr>
          <w:rFonts w:hint="eastAsia" w:ascii="宋体" w:hAnsi="宋体" w:cs="宋体"/>
          <w:kern w:val="0"/>
          <w:sz w:val="24"/>
        </w:rPr>
        <w:t>法律、法规、规章（适用本市的）及省级以上规范性文件（适用本市的）规定的其他无效情形。</w:t>
      </w:r>
    </w:p>
    <w:p w14:paraId="59CF37E2">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D097146">
      <w:pPr>
        <w:pStyle w:val="25"/>
        <w:snapToGrid w:val="0"/>
        <w:spacing w:line="360" w:lineRule="auto"/>
        <w:rPr>
          <w:rFonts w:cs="宋体"/>
        </w:rPr>
      </w:pPr>
      <w:r>
        <w:rPr>
          <w:rFonts w:hint="eastAsia" w:cs="宋体"/>
        </w:rPr>
        <w:t>5.1符合专业条件的供应商或者对招标文件作实质响应的供应商不足3家的；</w:t>
      </w:r>
    </w:p>
    <w:p w14:paraId="281F427D">
      <w:pPr>
        <w:pStyle w:val="25"/>
        <w:snapToGrid w:val="0"/>
        <w:spacing w:line="360" w:lineRule="auto"/>
        <w:rPr>
          <w:rFonts w:cs="宋体"/>
        </w:rPr>
      </w:pPr>
      <w:r>
        <w:rPr>
          <w:rFonts w:hint="eastAsia" w:cs="宋体"/>
        </w:rPr>
        <w:t>5.2出现影响采购公正的违法、违规行为的；</w:t>
      </w:r>
    </w:p>
    <w:p w14:paraId="7E33948C">
      <w:pPr>
        <w:pStyle w:val="25"/>
        <w:snapToGrid w:val="0"/>
        <w:spacing w:line="360" w:lineRule="auto"/>
        <w:rPr>
          <w:rFonts w:cs="宋体"/>
        </w:rPr>
      </w:pPr>
      <w:r>
        <w:rPr>
          <w:rFonts w:hint="eastAsia" w:cs="宋体"/>
        </w:rPr>
        <w:t>5.3投标人的报价均超过了采购预算，采购人不能支付的；</w:t>
      </w:r>
    </w:p>
    <w:p w14:paraId="6A63A452">
      <w:pPr>
        <w:pStyle w:val="25"/>
        <w:snapToGrid w:val="0"/>
        <w:spacing w:line="360" w:lineRule="auto"/>
        <w:rPr>
          <w:rFonts w:cs="宋体"/>
        </w:rPr>
      </w:pPr>
      <w:r>
        <w:rPr>
          <w:rFonts w:hint="eastAsia" w:cs="宋体"/>
        </w:rPr>
        <w:t>5.4因重大变故，采购任务取消的。</w:t>
      </w:r>
    </w:p>
    <w:p w14:paraId="42A39F48">
      <w:pPr>
        <w:pStyle w:val="25"/>
        <w:snapToGrid w:val="0"/>
        <w:spacing w:line="360" w:lineRule="auto"/>
        <w:rPr>
          <w:rFonts w:cs="宋体"/>
        </w:rPr>
      </w:pPr>
      <w:r>
        <w:rPr>
          <w:rFonts w:hint="eastAsia" w:cs="宋体"/>
        </w:rPr>
        <w:t>废标后，采购代理机构应当将废标理由通知所有投标人。</w:t>
      </w:r>
    </w:p>
    <w:p w14:paraId="5866B2C3">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B02BF9A">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37B181B8">
      <w:pPr>
        <w:pStyle w:val="25"/>
        <w:snapToGrid w:val="0"/>
        <w:spacing w:line="360" w:lineRule="auto"/>
        <w:rPr>
          <w:rFonts w:cs="宋体"/>
        </w:rPr>
      </w:pPr>
      <w:r>
        <w:rPr>
          <w:rFonts w:hint="eastAsia" w:cs="宋体"/>
        </w:rPr>
        <w:t>7.1未确定中标供应商的，终止本次政府采购活动，重新开展政府采购活动。</w:t>
      </w:r>
    </w:p>
    <w:p w14:paraId="7C5D4658">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5F1A8EB7">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8E0E472">
      <w:pPr>
        <w:pStyle w:val="25"/>
        <w:snapToGrid w:val="0"/>
        <w:spacing w:line="360" w:lineRule="auto"/>
        <w:rPr>
          <w:rFonts w:cs="宋体"/>
        </w:rPr>
      </w:pPr>
      <w:r>
        <w:rPr>
          <w:rFonts w:hint="eastAsia" w:cs="宋体"/>
        </w:rPr>
        <w:t>7.4政府采购合同已经履行，给采购人、供应商造成损失的，由责任人承担赔偿责任。</w:t>
      </w:r>
    </w:p>
    <w:p w14:paraId="5042FCA0">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74CB15CD">
      <w:pPr>
        <w:pStyle w:val="83"/>
        <w:ind w:firstLine="0"/>
        <w:rPr>
          <w:b/>
          <w:sz w:val="32"/>
          <w:szCs w:val="32"/>
        </w:rPr>
      </w:pPr>
      <w:r>
        <w:rPr>
          <w:rFonts w:hint="eastAsia"/>
          <w:b/>
          <w:sz w:val="32"/>
          <w:szCs w:val="32"/>
        </w:rPr>
        <w:t>五、评审过程的保密与录像</w:t>
      </w:r>
    </w:p>
    <w:p w14:paraId="15C00EBA">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6781AF29">
      <w:pPr>
        <w:pStyle w:val="25"/>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1033C931">
      <w:pPr>
        <w:pStyle w:val="25"/>
        <w:snapToGrid w:val="0"/>
        <w:spacing w:line="360" w:lineRule="auto"/>
        <w:ind w:firstLine="0" w:firstLineChars="0"/>
        <w:rPr>
          <w:rFonts w:cs="宋体"/>
        </w:rPr>
      </w:pPr>
    </w:p>
    <w:bookmarkEnd w:id="20"/>
    <w:p w14:paraId="11247C75">
      <w:pPr>
        <w:spacing w:line="360" w:lineRule="auto"/>
        <w:ind w:left="720" w:leftChars="343" w:firstLine="1084" w:firstLineChars="300"/>
        <w:rPr>
          <w:rFonts w:ascii="宋体" w:hAnsi="宋体" w:cs="宋体"/>
          <w:b/>
          <w:sz w:val="36"/>
          <w:szCs w:val="36"/>
        </w:rPr>
      </w:pPr>
      <w:bookmarkStart w:id="393" w:name="第五部分"/>
      <w:bookmarkStart w:id="394" w:name="_Toc86217003"/>
    </w:p>
    <w:p w14:paraId="37E32FA8">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62D6DFDA">
      <w:pPr>
        <w:spacing w:line="360" w:lineRule="auto"/>
        <w:ind w:left="720" w:leftChars="343" w:firstLine="1084" w:firstLineChars="300"/>
        <w:rPr>
          <w:rFonts w:ascii="宋体" w:hAnsi="宋体" w:cs="宋体"/>
          <w:b/>
          <w:sz w:val="36"/>
          <w:szCs w:val="36"/>
        </w:rPr>
      </w:pPr>
    </w:p>
    <w:p w14:paraId="6DD6392F">
      <w:pPr>
        <w:spacing w:line="360" w:lineRule="auto"/>
        <w:ind w:left="720" w:leftChars="343" w:firstLine="1084" w:firstLineChars="300"/>
        <w:rPr>
          <w:rFonts w:ascii="宋体" w:hAnsi="宋体" w:cs="宋体"/>
          <w:b/>
          <w:sz w:val="36"/>
          <w:szCs w:val="36"/>
        </w:rPr>
      </w:pPr>
    </w:p>
    <w:p w14:paraId="67A152BE">
      <w:pPr>
        <w:widowControl/>
        <w:adjustRightInd/>
        <w:jc w:val="left"/>
        <w:rPr>
          <w:rFonts w:ascii="宋体" w:hAnsi="宋体" w:cs="宋体"/>
          <w:b/>
          <w:sz w:val="36"/>
          <w:szCs w:val="36"/>
        </w:rPr>
      </w:pPr>
      <w:r>
        <w:rPr>
          <w:rFonts w:ascii="宋体" w:hAnsi="宋体" w:cs="宋体"/>
          <w:b/>
          <w:sz w:val="36"/>
          <w:szCs w:val="36"/>
        </w:rPr>
        <w:br w:type="page"/>
      </w:r>
    </w:p>
    <w:p w14:paraId="49E8E28A">
      <w:pPr>
        <w:spacing w:line="360" w:lineRule="auto"/>
        <w:ind w:left="720" w:leftChars="343" w:firstLine="1084" w:firstLineChars="300"/>
        <w:outlineLvl w:val="0"/>
        <w:rPr>
          <w:rFonts w:ascii="宋体" w:hAnsi="宋体" w:cs="宋体"/>
          <w:b/>
          <w:sz w:val="36"/>
          <w:szCs w:val="36"/>
        </w:rPr>
      </w:pPr>
      <w:bookmarkStart w:id="395" w:name="_Toc176368906"/>
      <w:r>
        <w:rPr>
          <w:rFonts w:hint="eastAsia" w:ascii="宋体" w:hAnsi="宋体" w:cs="宋体"/>
          <w:b/>
          <w:sz w:val="36"/>
          <w:szCs w:val="36"/>
        </w:rPr>
        <w:t>第五部分 拟签订的合同文本</w:t>
      </w:r>
      <w:bookmarkEnd w:id="395"/>
    </w:p>
    <w:p w14:paraId="769BA68D">
      <w:pPr>
        <w:spacing w:line="480" w:lineRule="auto"/>
        <w:jc w:val="center"/>
        <w:rPr>
          <w:rFonts w:ascii="宋体" w:hAnsi="宋体" w:cs="宋体"/>
          <w:b/>
          <w:sz w:val="28"/>
          <w:szCs w:val="28"/>
        </w:rPr>
      </w:pPr>
    </w:p>
    <w:p w14:paraId="0443533A">
      <w:pPr>
        <w:spacing w:line="480" w:lineRule="auto"/>
        <w:jc w:val="center"/>
        <w:rPr>
          <w:rFonts w:ascii="宋体" w:hAnsi="宋体" w:cs="宋体"/>
          <w:b/>
          <w:sz w:val="24"/>
        </w:rPr>
      </w:pPr>
    </w:p>
    <w:p w14:paraId="756FDFB3">
      <w:pPr>
        <w:spacing w:line="480" w:lineRule="auto"/>
        <w:jc w:val="center"/>
        <w:rPr>
          <w:rFonts w:ascii="宋体" w:hAnsi="宋体" w:cs="宋体"/>
          <w:b/>
          <w:sz w:val="24"/>
        </w:rPr>
      </w:pPr>
    </w:p>
    <w:p w14:paraId="42B9771B">
      <w:pPr>
        <w:spacing w:line="480" w:lineRule="auto"/>
        <w:jc w:val="center"/>
        <w:rPr>
          <w:rFonts w:ascii="宋体" w:hAnsi="宋体" w:cs="宋体"/>
          <w:b/>
          <w:sz w:val="36"/>
          <w:szCs w:val="36"/>
        </w:rPr>
      </w:pPr>
      <w:r>
        <w:rPr>
          <w:rFonts w:hint="eastAsia" w:ascii="宋体" w:hAnsi="宋体" w:cs="宋体"/>
          <w:b/>
          <w:bCs/>
          <w:color w:val="FF0000"/>
          <w:spacing w:val="-20"/>
          <w:kern w:val="44"/>
          <w:sz w:val="48"/>
          <w:szCs w:val="48"/>
        </w:rPr>
        <w:t>北海市政府采购合同</w:t>
      </w:r>
    </w:p>
    <w:p w14:paraId="1662C0BB">
      <w:pPr>
        <w:spacing w:line="480" w:lineRule="auto"/>
        <w:jc w:val="center"/>
        <w:rPr>
          <w:rFonts w:ascii="宋体" w:hAnsi="宋体" w:cs="宋体"/>
          <w:b/>
          <w:sz w:val="36"/>
          <w:szCs w:val="36"/>
        </w:rPr>
      </w:pPr>
      <w:r>
        <w:rPr>
          <w:rFonts w:hint="eastAsia" w:ascii="宋体" w:hAnsi="宋体" w:cs="宋体"/>
          <w:b/>
          <w:sz w:val="36"/>
          <w:szCs w:val="36"/>
        </w:rPr>
        <w:t>（服务类）</w:t>
      </w:r>
    </w:p>
    <w:p w14:paraId="57B8BC84">
      <w:pPr>
        <w:pStyle w:val="700"/>
        <w:ind w:firstLine="2843" w:firstLineChars="1180"/>
        <w:rPr>
          <w:rFonts w:ascii="宋体" w:hAnsi="宋体" w:cs="宋体"/>
          <w:b/>
          <w:szCs w:val="24"/>
        </w:rPr>
      </w:pPr>
    </w:p>
    <w:p w14:paraId="06B8598C">
      <w:pPr>
        <w:pStyle w:val="25"/>
      </w:pPr>
    </w:p>
    <w:p w14:paraId="6E0B7E6F">
      <w:pPr>
        <w:pStyle w:val="25"/>
      </w:pPr>
    </w:p>
    <w:p w14:paraId="438BB7FF">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0B985EE7">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28140DB0">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63DB59A8">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5ED20069">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4B87DE6C">
      <w:pPr>
        <w:widowControl/>
        <w:jc w:val="left"/>
        <w:rPr>
          <w:rFonts w:ascii="宋体" w:hAnsi="宋体" w:cs="宋体"/>
          <w:kern w:val="0"/>
          <w:sz w:val="24"/>
        </w:rPr>
        <w:sectPr>
          <w:pgSz w:w="11907" w:h="16840"/>
          <w:pgMar w:top="1474" w:right="1814" w:bottom="1474" w:left="1814" w:header="851" w:footer="851" w:gutter="0"/>
          <w:cols w:space="720" w:num="1"/>
        </w:sectPr>
      </w:pPr>
    </w:p>
    <w:p w14:paraId="1E3FFC4B">
      <w:pPr>
        <w:spacing w:line="360" w:lineRule="auto"/>
        <w:jc w:val="center"/>
        <w:outlineLvl w:val="1"/>
        <w:rPr>
          <w:rFonts w:ascii="宋体" w:hAnsi="宋体" w:cs="宋体"/>
          <w:b/>
          <w:sz w:val="24"/>
        </w:rPr>
      </w:pPr>
      <w:bookmarkStart w:id="396" w:name="_Toc22209"/>
      <w:r>
        <w:rPr>
          <w:rFonts w:hint="eastAsia" w:ascii="宋体" w:hAnsi="宋体"/>
          <w:b/>
          <w:sz w:val="24"/>
        </w:rPr>
        <w:t>第一节 政府采购合同协议书</w:t>
      </w:r>
      <w:bookmarkEnd w:id="396"/>
    </w:p>
    <w:p w14:paraId="0278418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（中标供应商名称） </w:t>
      </w:r>
      <w:r>
        <w:rPr>
          <w:rFonts w:hint="eastAsia" w:ascii="宋体" w:hAnsi="宋体"/>
          <w:sz w:val="24"/>
        </w:rPr>
        <w:t>为该项目</w:t>
      </w:r>
      <w:r>
        <w:rPr>
          <w:rFonts w:hint="eastAsia" w:ascii="宋体" w:hAnsi="宋体" w:cs="宋体"/>
          <w:sz w:val="24"/>
        </w:rPr>
        <w:t>中标供应商</w:t>
      </w:r>
      <w:r>
        <w:rPr>
          <w:rFonts w:hint="eastAsia" w:ascii="宋体" w:hAnsi="宋体"/>
          <w:sz w:val="24"/>
        </w:rPr>
        <w:t>。现于</w:t>
      </w:r>
      <w:r>
        <w:rPr>
          <w:rFonts w:hint="eastAsia" w:ascii="宋体" w:hAnsi="宋体" w:cs="宋体"/>
          <w:sz w:val="24"/>
        </w:rPr>
        <w:t>中标通知书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14:paraId="0C15EFC0">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2263D19D">
      <w:pPr>
        <w:spacing w:line="360" w:lineRule="auto"/>
        <w:ind w:firstLine="482" w:firstLineChars="200"/>
        <w:rPr>
          <w:rFonts w:ascii="宋体" w:hAnsi="宋体"/>
          <w:sz w:val="24"/>
        </w:rPr>
      </w:pPr>
      <w:bookmarkStart w:id="397" w:name="_Toc22967"/>
      <w:bookmarkStart w:id="398" w:name="_Toc19273"/>
      <w:bookmarkStart w:id="399" w:name="_Toc20421"/>
      <w:bookmarkStart w:id="400" w:name="_Toc15367"/>
      <w:bookmarkStart w:id="401" w:name="_Toc28855"/>
      <w:r>
        <w:rPr>
          <w:rFonts w:ascii="宋体" w:hAnsi="宋体"/>
          <w:b/>
          <w:sz w:val="24"/>
        </w:rPr>
        <w:t xml:space="preserve">1.1 </w:t>
      </w:r>
      <w:r>
        <w:rPr>
          <w:rFonts w:hint="eastAsia" w:ascii="宋体" w:hAnsi="宋体"/>
          <w:b/>
          <w:sz w:val="24"/>
        </w:rPr>
        <w:t>合同组成部分</w:t>
      </w:r>
      <w:bookmarkEnd w:id="397"/>
      <w:bookmarkEnd w:id="398"/>
      <w:bookmarkEnd w:id="399"/>
      <w:bookmarkEnd w:id="400"/>
      <w:bookmarkEnd w:id="401"/>
    </w:p>
    <w:p w14:paraId="64C321B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FAF5C1F">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27C13C62">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中标通知书；</w:t>
      </w:r>
    </w:p>
    <w:p w14:paraId="621056CD">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投标文件（含澄清或者说明文件）；</w:t>
      </w:r>
    </w:p>
    <w:p w14:paraId="2EEC3CF0">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28757031">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30028FFD">
      <w:pPr>
        <w:spacing w:line="360" w:lineRule="auto"/>
        <w:ind w:firstLine="482" w:firstLineChars="200"/>
        <w:rPr>
          <w:rFonts w:ascii="宋体" w:hAnsi="宋体"/>
          <w:b/>
          <w:sz w:val="24"/>
        </w:rPr>
      </w:pPr>
      <w:bookmarkStart w:id="402" w:name="_Toc6773"/>
      <w:bookmarkStart w:id="403" w:name="_Toc6311"/>
      <w:bookmarkStart w:id="404" w:name="_Toc22185"/>
      <w:bookmarkStart w:id="405" w:name="_Toc2918"/>
      <w:bookmarkStart w:id="406" w:name="_Toc18585"/>
      <w:r>
        <w:rPr>
          <w:rFonts w:ascii="宋体" w:hAnsi="宋体"/>
          <w:b/>
          <w:sz w:val="24"/>
        </w:rPr>
        <w:t xml:space="preserve">1.2 </w:t>
      </w:r>
      <w:r>
        <w:rPr>
          <w:rFonts w:hint="eastAsia" w:ascii="宋体" w:hAnsi="宋体"/>
          <w:b/>
          <w:sz w:val="24"/>
        </w:rPr>
        <w:t>标的</w:t>
      </w:r>
      <w:bookmarkEnd w:id="402"/>
      <w:bookmarkEnd w:id="403"/>
      <w:bookmarkEnd w:id="404"/>
      <w:bookmarkEnd w:id="405"/>
      <w:bookmarkEnd w:id="406"/>
    </w:p>
    <w:p w14:paraId="3CCA648D">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0C1D1320">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1D59BC22">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6042CF61">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6D0047CF">
      <w:pPr>
        <w:pStyle w:val="958"/>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4233320B">
      <w:pPr>
        <w:spacing w:line="360" w:lineRule="auto"/>
        <w:ind w:firstLine="480" w:firstLineChars="200"/>
        <w:rPr>
          <w:rFonts w:ascii="宋体" w:hAnsi="宋体" w:cs="宋体"/>
          <w:sz w:val="24"/>
          <w:u w:val="single"/>
        </w:rPr>
      </w:pPr>
      <w:bookmarkStart w:id="407" w:name="_Toc21124"/>
      <w:bookmarkStart w:id="408" w:name="_Toc4929"/>
      <w:bookmarkStart w:id="409" w:name="_Toc1386"/>
      <w:bookmarkStart w:id="410" w:name="_Toc5635"/>
      <w:bookmarkStart w:id="411" w:name="_Toc13918"/>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3D519553">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6161A920">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0B4DD7D1">
      <w:pPr>
        <w:spacing w:line="360" w:lineRule="auto"/>
        <w:ind w:firstLine="482" w:firstLineChars="200"/>
        <w:rPr>
          <w:rFonts w:ascii="宋体" w:hAnsi="宋体"/>
          <w:b/>
          <w:sz w:val="24"/>
        </w:rPr>
      </w:pPr>
      <w:r>
        <w:rPr>
          <w:rFonts w:ascii="宋体" w:hAnsi="宋体"/>
          <w:b/>
          <w:sz w:val="24"/>
        </w:rPr>
        <w:t>1.3 价款</w:t>
      </w:r>
      <w:bookmarkEnd w:id="407"/>
      <w:bookmarkEnd w:id="408"/>
      <w:bookmarkEnd w:id="409"/>
      <w:bookmarkEnd w:id="410"/>
      <w:bookmarkEnd w:id="411"/>
    </w:p>
    <w:p w14:paraId="1140C065">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4CD61327">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08E8A51B">
      <w:pPr>
        <w:spacing w:line="360" w:lineRule="auto"/>
        <w:ind w:firstLine="480" w:firstLineChars="200"/>
        <w:rPr>
          <w:rFonts w:ascii="宋体" w:hAnsi="宋体"/>
          <w:sz w:val="24"/>
          <w:u w:val="single"/>
        </w:rPr>
      </w:pPr>
      <w:r>
        <w:rPr>
          <w:rFonts w:ascii="宋体" w:hAnsi="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04D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3D655A9">
            <w:pPr>
              <w:pStyle w:val="318"/>
              <w:spacing w:line="360" w:lineRule="auto"/>
              <w:jc w:val="center"/>
              <w:rPr>
                <w:rFonts w:hAnsi="宋体"/>
                <w:sz w:val="24"/>
                <w:szCs w:val="24"/>
              </w:rPr>
            </w:pPr>
            <w:r>
              <w:rPr>
                <w:rFonts w:hAnsi="宋体"/>
                <w:sz w:val="24"/>
                <w:szCs w:val="24"/>
              </w:rPr>
              <w:t>序号</w:t>
            </w:r>
          </w:p>
        </w:tc>
        <w:tc>
          <w:tcPr>
            <w:tcW w:w="3402" w:type="dxa"/>
            <w:vAlign w:val="center"/>
          </w:tcPr>
          <w:p w14:paraId="5711B9A6">
            <w:pPr>
              <w:pStyle w:val="318"/>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14:paraId="62B2D04A">
            <w:pPr>
              <w:pStyle w:val="318"/>
              <w:spacing w:line="360" w:lineRule="auto"/>
              <w:jc w:val="center"/>
              <w:rPr>
                <w:rFonts w:hAnsi="宋体"/>
                <w:sz w:val="24"/>
                <w:szCs w:val="24"/>
              </w:rPr>
            </w:pPr>
            <w:r>
              <w:rPr>
                <w:rFonts w:hAnsi="宋体"/>
                <w:sz w:val="24"/>
                <w:szCs w:val="24"/>
              </w:rPr>
              <w:t>分项价格</w:t>
            </w:r>
          </w:p>
        </w:tc>
      </w:tr>
      <w:tr w14:paraId="3F5B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072AF6F">
            <w:pPr>
              <w:pStyle w:val="318"/>
              <w:spacing w:line="360" w:lineRule="auto"/>
              <w:ind w:firstLine="200"/>
              <w:jc w:val="center"/>
              <w:rPr>
                <w:rFonts w:hAnsi="宋体"/>
                <w:sz w:val="24"/>
                <w:szCs w:val="24"/>
              </w:rPr>
            </w:pPr>
          </w:p>
        </w:tc>
        <w:tc>
          <w:tcPr>
            <w:tcW w:w="3402" w:type="dxa"/>
            <w:vAlign w:val="center"/>
          </w:tcPr>
          <w:p w14:paraId="2EC02EFA">
            <w:pPr>
              <w:pStyle w:val="318"/>
              <w:spacing w:line="360" w:lineRule="auto"/>
              <w:ind w:firstLine="200"/>
              <w:jc w:val="center"/>
              <w:rPr>
                <w:rFonts w:hAnsi="宋体"/>
                <w:sz w:val="24"/>
                <w:szCs w:val="24"/>
              </w:rPr>
            </w:pPr>
          </w:p>
        </w:tc>
        <w:tc>
          <w:tcPr>
            <w:tcW w:w="2552" w:type="dxa"/>
            <w:vAlign w:val="center"/>
          </w:tcPr>
          <w:p w14:paraId="0CD024E6">
            <w:pPr>
              <w:pStyle w:val="318"/>
              <w:spacing w:line="360" w:lineRule="auto"/>
              <w:ind w:firstLine="200"/>
              <w:jc w:val="center"/>
              <w:rPr>
                <w:rFonts w:hAnsi="宋体"/>
                <w:sz w:val="24"/>
                <w:szCs w:val="24"/>
              </w:rPr>
            </w:pPr>
          </w:p>
        </w:tc>
      </w:tr>
      <w:tr w14:paraId="0D53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CEF113">
            <w:pPr>
              <w:pStyle w:val="318"/>
              <w:spacing w:line="360" w:lineRule="auto"/>
              <w:ind w:firstLine="200"/>
              <w:jc w:val="center"/>
              <w:rPr>
                <w:rFonts w:hAnsi="宋体"/>
                <w:sz w:val="24"/>
                <w:szCs w:val="24"/>
              </w:rPr>
            </w:pPr>
          </w:p>
        </w:tc>
        <w:tc>
          <w:tcPr>
            <w:tcW w:w="3402" w:type="dxa"/>
            <w:vAlign w:val="center"/>
          </w:tcPr>
          <w:p w14:paraId="4A6E152F">
            <w:pPr>
              <w:pStyle w:val="318"/>
              <w:spacing w:line="360" w:lineRule="auto"/>
              <w:ind w:firstLine="200"/>
              <w:jc w:val="center"/>
              <w:rPr>
                <w:rFonts w:hAnsi="宋体"/>
                <w:sz w:val="24"/>
                <w:szCs w:val="24"/>
              </w:rPr>
            </w:pPr>
          </w:p>
        </w:tc>
        <w:tc>
          <w:tcPr>
            <w:tcW w:w="2552" w:type="dxa"/>
            <w:vAlign w:val="center"/>
          </w:tcPr>
          <w:p w14:paraId="4C6505E4">
            <w:pPr>
              <w:pStyle w:val="318"/>
              <w:spacing w:line="360" w:lineRule="auto"/>
              <w:ind w:firstLine="200"/>
              <w:jc w:val="center"/>
              <w:rPr>
                <w:rFonts w:hAnsi="宋体"/>
                <w:sz w:val="24"/>
                <w:szCs w:val="24"/>
              </w:rPr>
            </w:pPr>
          </w:p>
        </w:tc>
      </w:tr>
      <w:tr w14:paraId="4D4B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D4A2A3">
            <w:pPr>
              <w:pStyle w:val="318"/>
              <w:spacing w:line="360" w:lineRule="auto"/>
              <w:ind w:firstLine="200"/>
              <w:jc w:val="center"/>
              <w:rPr>
                <w:rFonts w:hAnsi="宋体"/>
                <w:sz w:val="24"/>
                <w:szCs w:val="24"/>
              </w:rPr>
            </w:pPr>
          </w:p>
        </w:tc>
        <w:tc>
          <w:tcPr>
            <w:tcW w:w="3402" w:type="dxa"/>
            <w:vAlign w:val="center"/>
          </w:tcPr>
          <w:p w14:paraId="201D380E">
            <w:pPr>
              <w:pStyle w:val="318"/>
              <w:spacing w:line="360" w:lineRule="auto"/>
              <w:ind w:firstLine="200"/>
              <w:jc w:val="center"/>
              <w:rPr>
                <w:rFonts w:hAnsi="宋体"/>
                <w:sz w:val="24"/>
                <w:szCs w:val="24"/>
              </w:rPr>
            </w:pPr>
          </w:p>
        </w:tc>
        <w:tc>
          <w:tcPr>
            <w:tcW w:w="2552" w:type="dxa"/>
            <w:vAlign w:val="center"/>
          </w:tcPr>
          <w:p w14:paraId="7B0B93F5">
            <w:pPr>
              <w:pStyle w:val="318"/>
              <w:spacing w:line="360" w:lineRule="auto"/>
              <w:ind w:firstLine="200"/>
              <w:jc w:val="center"/>
              <w:rPr>
                <w:rFonts w:hAnsi="宋体"/>
                <w:sz w:val="24"/>
                <w:szCs w:val="24"/>
              </w:rPr>
            </w:pPr>
          </w:p>
        </w:tc>
      </w:tr>
      <w:tr w14:paraId="1D12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7DE710">
            <w:pPr>
              <w:pStyle w:val="318"/>
              <w:spacing w:line="360" w:lineRule="auto"/>
              <w:ind w:firstLine="200"/>
              <w:jc w:val="center"/>
              <w:rPr>
                <w:rFonts w:hAnsi="宋体"/>
                <w:sz w:val="24"/>
                <w:szCs w:val="24"/>
              </w:rPr>
            </w:pPr>
          </w:p>
        </w:tc>
        <w:tc>
          <w:tcPr>
            <w:tcW w:w="3402" w:type="dxa"/>
            <w:vAlign w:val="center"/>
          </w:tcPr>
          <w:p w14:paraId="4D6B3709">
            <w:pPr>
              <w:pStyle w:val="318"/>
              <w:spacing w:line="360" w:lineRule="auto"/>
              <w:ind w:firstLine="200"/>
              <w:jc w:val="center"/>
              <w:rPr>
                <w:rFonts w:hAnsi="宋体"/>
                <w:sz w:val="24"/>
                <w:szCs w:val="24"/>
              </w:rPr>
            </w:pPr>
          </w:p>
        </w:tc>
        <w:tc>
          <w:tcPr>
            <w:tcW w:w="2552" w:type="dxa"/>
            <w:vAlign w:val="center"/>
          </w:tcPr>
          <w:p w14:paraId="3EE8377D">
            <w:pPr>
              <w:pStyle w:val="318"/>
              <w:spacing w:line="360" w:lineRule="auto"/>
              <w:ind w:firstLine="200"/>
              <w:jc w:val="center"/>
              <w:rPr>
                <w:rFonts w:hAnsi="宋体"/>
                <w:sz w:val="24"/>
                <w:szCs w:val="24"/>
              </w:rPr>
            </w:pPr>
          </w:p>
        </w:tc>
      </w:tr>
      <w:tr w14:paraId="74FB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D3AA244">
            <w:pPr>
              <w:pStyle w:val="318"/>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14:paraId="14A2AEF8">
            <w:pPr>
              <w:pStyle w:val="318"/>
              <w:spacing w:line="360" w:lineRule="auto"/>
              <w:ind w:firstLine="200"/>
              <w:jc w:val="center"/>
              <w:rPr>
                <w:rFonts w:hAnsi="宋体"/>
                <w:sz w:val="24"/>
                <w:szCs w:val="24"/>
              </w:rPr>
            </w:pPr>
          </w:p>
        </w:tc>
      </w:tr>
    </w:tbl>
    <w:p w14:paraId="62AA85B7">
      <w:pPr>
        <w:spacing w:line="360" w:lineRule="auto"/>
        <w:ind w:firstLine="480" w:firstLineChars="200"/>
        <w:rPr>
          <w:rFonts w:ascii="宋体" w:hAnsi="宋体"/>
          <w:sz w:val="24"/>
        </w:rPr>
      </w:pPr>
      <w:bookmarkStart w:id="412" w:name="_Toc26916"/>
      <w:bookmarkStart w:id="413" w:name="_Toc30158"/>
      <w:bookmarkStart w:id="414" w:name="_Toc14993"/>
      <w:bookmarkStart w:id="415" w:name="_Toc30506"/>
      <w:bookmarkStart w:id="416"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6431F44A">
      <w:pPr>
        <w:pStyle w:val="83"/>
      </w:pPr>
      <w:r>
        <w:rPr>
          <w:rFonts w:hint="eastAsia"/>
        </w:rPr>
        <w:t xml:space="preserve">    1.3.3其他计价方式：                   。</w:t>
      </w:r>
    </w:p>
    <w:bookmarkEnd w:id="412"/>
    <w:bookmarkEnd w:id="413"/>
    <w:bookmarkEnd w:id="414"/>
    <w:bookmarkEnd w:id="415"/>
    <w:bookmarkEnd w:id="416"/>
    <w:p w14:paraId="3D462EEA">
      <w:pPr>
        <w:pStyle w:val="958"/>
        <w:spacing w:before="0" w:beforeAutospacing="0" w:after="0" w:afterAutospacing="0" w:line="360" w:lineRule="auto"/>
        <w:ind w:firstLine="480"/>
        <w:rPr>
          <w:b/>
        </w:rPr>
      </w:pPr>
      <w:bookmarkStart w:id="417" w:name="_Toc10340"/>
      <w:bookmarkStart w:id="418" w:name="_Toc22618"/>
      <w:bookmarkStart w:id="419" w:name="_Toc1814"/>
      <w:bookmarkStart w:id="420" w:name="_Toc3625"/>
      <w:bookmarkStart w:id="421" w:name="_Toc31421"/>
      <w:bookmarkStart w:id="422" w:name="_Toc8772"/>
      <w:bookmarkStart w:id="423" w:name="_Toc4760"/>
      <w:bookmarkStart w:id="424" w:name="_Toc11108"/>
      <w:r>
        <w:rPr>
          <w:rFonts w:hint="eastAsia"/>
          <w:b/>
        </w:rPr>
        <w:t>1.4履约保证金</w:t>
      </w:r>
    </w:p>
    <w:p w14:paraId="79EAE683">
      <w:pPr>
        <w:pStyle w:val="958"/>
        <w:spacing w:before="0" w:beforeAutospacing="0" w:after="0" w:afterAutospacing="0" w:line="360" w:lineRule="auto"/>
        <w:ind w:firstLine="480"/>
      </w:pPr>
      <w:r>
        <w:rPr>
          <w:rFonts w:hint="eastAsia"/>
        </w:rPr>
        <w:t>乙方</w:t>
      </w:r>
      <w:r>
        <w:rPr>
          <w:rFonts w:hint="eastAsia"/>
          <w:u w:val="single"/>
        </w:rPr>
        <w:t xml:space="preserve">   </w:t>
      </w:r>
      <w:r>
        <w:rPr>
          <w:rFonts w:hint="eastAsia"/>
          <w:u w:val="single"/>
          <w:lang w:eastAsia="zh-CN"/>
        </w:rPr>
        <w:t>否</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09252E9D">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0CEAD495">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4115A05">
      <w:pPr>
        <w:pStyle w:val="83"/>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2168C60">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w:t>
      </w:r>
    </w:p>
    <w:p w14:paraId="6A83662F">
      <w:pPr>
        <w:spacing w:line="360" w:lineRule="auto"/>
        <w:ind w:firstLine="482" w:firstLineChars="200"/>
        <w:rPr>
          <w:rFonts w:ascii="宋体" w:hAnsi="宋体" w:cs="宋体"/>
          <w:b/>
          <w:sz w:val="24"/>
        </w:rPr>
      </w:pPr>
      <w:r>
        <w:rPr>
          <w:rFonts w:hint="eastAsia" w:ascii="宋体" w:hAnsi="宋体" w:cs="宋体"/>
          <w:b/>
          <w:sz w:val="24"/>
        </w:rPr>
        <w:t>1.5</w:t>
      </w:r>
      <w:bookmarkEnd w:id="417"/>
      <w:bookmarkEnd w:id="418"/>
      <w:bookmarkEnd w:id="419"/>
      <w:r>
        <w:rPr>
          <w:rFonts w:hint="eastAsia" w:ascii="宋体" w:hAnsi="宋体" w:cs="宋体"/>
          <w:b/>
          <w:sz w:val="24"/>
        </w:rPr>
        <w:t>预付款</w:t>
      </w:r>
    </w:p>
    <w:p w14:paraId="3D253562">
      <w:pPr>
        <w:pStyle w:val="958"/>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71B1D519">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961DD9E">
      <w:pPr>
        <w:pStyle w:val="958"/>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1AA2606C">
      <w:pPr>
        <w:pStyle w:val="958"/>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1EA948A1">
      <w:pPr>
        <w:pStyle w:val="958"/>
        <w:spacing w:before="0" w:beforeAutospacing="0" w:after="0" w:afterAutospacing="0" w:line="360" w:lineRule="auto"/>
        <w:ind w:firstLine="480"/>
        <w:rPr>
          <w:b/>
          <w:bCs/>
        </w:rPr>
      </w:pPr>
      <w:r>
        <w:rPr>
          <w:rFonts w:hint="eastAsia"/>
          <w:b/>
          <w:bCs/>
        </w:rPr>
        <w:t>1.6资金支付</w:t>
      </w:r>
    </w:p>
    <w:p w14:paraId="3AB644A5">
      <w:pPr>
        <w:pStyle w:val="958"/>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F841992">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14:paraId="59E0F0DE">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20"/>
      <w:bookmarkEnd w:id="421"/>
      <w:bookmarkEnd w:id="422"/>
      <w:bookmarkEnd w:id="423"/>
      <w:bookmarkEnd w:id="424"/>
    </w:p>
    <w:p w14:paraId="356D3173">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14:paraId="7D704BC0">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14:paraId="64B528F0">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14:paraId="6B57A357">
      <w:pPr>
        <w:spacing w:line="360" w:lineRule="auto"/>
        <w:ind w:firstLine="480" w:firstLineChars="200"/>
        <w:rPr>
          <w:rFonts w:ascii="宋体" w:hAnsi="宋体"/>
          <w:bCs/>
          <w:sz w:val="24"/>
        </w:rPr>
      </w:pPr>
      <w:bookmarkStart w:id="425" w:name="_Toc8586"/>
      <w:bookmarkStart w:id="426" w:name="_Toc24662"/>
      <w:bookmarkStart w:id="427" w:name="_Toc5698"/>
      <w:bookmarkStart w:id="428" w:name="_Toc3079"/>
      <w:bookmarkStart w:id="429" w:name="_Toc2375"/>
      <w:r>
        <w:rPr>
          <w:rFonts w:hint="eastAsia" w:ascii="宋体" w:hAnsi="宋体"/>
          <w:bCs/>
          <w:sz w:val="24"/>
        </w:rPr>
        <w:t>1.7.4若服务</w:t>
      </w:r>
      <w:r>
        <w:rPr>
          <w:rFonts w:hint="eastAsia"/>
          <w:bCs/>
          <w:sz w:val="24"/>
        </w:rPr>
        <w:t>涉及货物的，则货物的：</w:t>
      </w:r>
    </w:p>
    <w:p w14:paraId="0EC08171">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14:paraId="43FBD0DC">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14:paraId="7617DEEE">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14:paraId="43030C92">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425"/>
      <w:bookmarkEnd w:id="426"/>
      <w:bookmarkEnd w:id="427"/>
      <w:bookmarkEnd w:id="428"/>
      <w:bookmarkEnd w:id="429"/>
    </w:p>
    <w:p w14:paraId="082D99E2">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lang w:val="en-US" w:eastAsia="zh-CN"/>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5D21A4E5">
      <w:pPr>
        <w:pStyle w:val="83"/>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w:t>
      </w:r>
      <w:r>
        <w:rPr>
          <w:rFonts w:hint="eastAsia"/>
          <w:u w:val="single"/>
          <w:lang w:val="en-US" w:eastAsia="zh-CN"/>
        </w:rPr>
        <w:t xml:space="preserve"> </w:t>
      </w:r>
      <w:r>
        <w:rPr>
          <w:rFonts w:hint="eastAsia" w:ascii="宋体" w:hAnsi="宋体"/>
          <w:b/>
          <w:bCs/>
          <w:color w:val="auto"/>
          <w:sz w:val="24"/>
          <w:u w:val="single"/>
          <w:lang w:val="en-US" w:eastAsia="zh-CN"/>
        </w:rPr>
        <w:t>（可根据情况修改）</w:t>
      </w:r>
      <w:r>
        <w:rPr>
          <w:rFonts w:hint="eastAsia"/>
          <w:u w:val="single"/>
          <w:lang w:val="en-US" w:eastAsia="zh-CN"/>
        </w:rPr>
        <w:t xml:space="preserve">  </w:t>
      </w:r>
      <w:r>
        <w:rPr>
          <w:rFonts w:hint="eastAsia"/>
          <w:u w:val="single"/>
        </w:rPr>
        <w:t xml:space="preserve">  </w:t>
      </w:r>
      <w:r>
        <w:rPr>
          <w:rFonts w:hint="eastAsia"/>
        </w:rPr>
        <w:t>%计算，最高限额为本合同总价的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%；迟延交付货物的违约金计算数额达到前述最高限额之日起，甲方有权在要求乙方支付违约金的同时，书面通知乙方解除本合同；</w:t>
      </w:r>
    </w:p>
    <w:p w14:paraId="51F3D3D8">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b/>
          <w:bCs/>
          <w:color w:val="auto"/>
          <w:sz w:val="24"/>
          <w:u w:val="single"/>
          <w:lang w:val="en-US" w:eastAsia="zh-CN"/>
        </w:rPr>
        <w:t xml:space="preserve">（可根据情况修改）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25177987">
      <w:pPr>
        <w:spacing w:line="360" w:lineRule="auto"/>
        <w:ind w:firstLine="480" w:firstLineChars="200"/>
        <w:rPr>
          <w:rFonts w:ascii="宋体" w:hAnsi="宋体" w:cs="宋体"/>
          <w:sz w:val="24"/>
        </w:rPr>
      </w:pPr>
      <w:bookmarkStart w:id="430" w:name="_Toc32454"/>
      <w:bookmarkStart w:id="431" w:name="_Toc18683"/>
      <w:bookmarkStart w:id="432" w:name="_Toc26807"/>
      <w:bookmarkStart w:id="433" w:name="_Toc30329"/>
      <w:bookmarkStart w:id="434" w:name="_Toc949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3830EB">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5CA0F4D">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2D06741">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430"/>
    <w:bookmarkEnd w:id="431"/>
    <w:bookmarkEnd w:id="432"/>
    <w:bookmarkEnd w:id="433"/>
    <w:bookmarkEnd w:id="434"/>
    <w:p w14:paraId="39A02EA2">
      <w:pPr>
        <w:spacing w:line="360" w:lineRule="auto"/>
        <w:ind w:firstLine="482" w:firstLineChars="200"/>
        <w:rPr>
          <w:rFonts w:ascii="宋体" w:hAnsi="宋体" w:cs="宋体"/>
          <w:b/>
          <w:sz w:val="24"/>
        </w:rPr>
      </w:pPr>
      <w:bookmarkStart w:id="435" w:name="_Toc28375"/>
      <w:bookmarkStart w:id="436" w:name="_Toc15583"/>
      <w:bookmarkStart w:id="437" w:name="_Toc16021"/>
      <w:r>
        <w:rPr>
          <w:rFonts w:hint="eastAsia" w:ascii="宋体" w:hAnsi="宋体" w:cs="宋体"/>
          <w:b/>
          <w:sz w:val="24"/>
        </w:rPr>
        <w:t>1.9合同争议的解决</w:t>
      </w:r>
      <w:bookmarkEnd w:id="435"/>
      <w:bookmarkEnd w:id="436"/>
      <w:bookmarkEnd w:id="437"/>
    </w:p>
    <w:p w14:paraId="47D4A4BC">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14:paraId="3C3AE3B0">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lang w:val="en-US" w:eastAsia="zh-CN"/>
        </w:rPr>
        <w:t xml:space="preserve">     </w:t>
      </w:r>
      <w:r>
        <w:rPr>
          <w:rFonts w:hint="eastAsia" w:ascii="宋体" w:hAnsi="宋体" w:cs="宋体"/>
          <w:sz w:val="24"/>
        </w:rPr>
        <w:t>仲裁委员会依申请仲裁时其现行有效的仲裁规则裁决；</w:t>
      </w:r>
    </w:p>
    <w:p w14:paraId="7AD9AD09">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14:paraId="5FAA8CB2">
      <w:pPr>
        <w:spacing w:line="360" w:lineRule="auto"/>
        <w:ind w:firstLine="482" w:firstLineChars="200"/>
        <w:rPr>
          <w:rFonts w:ascii="宋体" w:hAnsi="宋体" w:cs="宋体"/>
          <w:b/>
          <w:sz w:val="24"/>
        </w:rPr>
      </w:pPr>
      <w:bookmarkStart w:id="438" w:name="_Toc7245"/>
      <w:bookmarkStart w:id="439" w:name="_Toc11173"/>
      <w:bookmarkStart w:id="440" w:name="_Toc15322"/>
      <w:r>
        <w:rPr>
          <w:rFonts w:hint="eastAsia" w:ascii="宋体" w:hAnsi="宋体" w:cs="宋体"/>
          <w:b/>
          <w:sz w:val="24"/>
        </w:rPr>
        <w:t>2.0 合同生效</w:t>
      </w:r>
      <w:bookmarkEnd w:id="438"/>
      <w:bookmarkEnd w:id="439"/>
      <w:bookmarkEnd w:id="440"/>
    </w:p>
    <w:p w14:paraId="23C3291A">
      <w:pPr>
        <w:spacing w:line="360" w:lineRule="auto"/>
        <w:ind w:firstLine="480" w:firstLineChars="200"/>
        <w:rPr>
          <w:rFonts w:ascii="宋体" w:hAnsi="宋体" w:cs="宋体"/>
          <w:b/>
          <w:sz w:val="24"/>
        </w:rPr>
      </w:pPr>
      <w:r>
        <w:rPr>
          <w:rFonts w:hint="eastAsia" w:ascii="宋体" w:hAnsi="宋体" w:cs="宋体"/>
          <w:sz w:val="24"/>
        </w:rPr>
        <w:t>本合同</w:t>
      </w:r>
      <w:r>
        <w:rPr>
          <w:rFonts w:hint="eastAsia" w:ascii="宋体" w:hAnsi="宋体" w:cs="宋体"/>
          <w:sz w:val="24"/>
          <w:lang w:eastAsia="zh-CN"/>
        </w:rPr>
        <w:t>经双方法定代表人或授权代表签字并加盖单位公章后生效。本合同未尽事宜，由甲乙双方协商解决，所签订的补充合同为本合同的组成部分，具有同等法律效力</w:t>
      </w:r>
      <w:r>
        <w:rPr>
          <w:rFonts w:hint="eastAsia" w:ascii="宋体" w:hAnsi="宋体" w:cs="宋体"/>
          <w:sz w:val="24"/>
        </w:rPr>
        <w:t>。</w:t>
      </w:r>
    </w:p>
    <w:p w14:paraId="58E0DA9E">
      <w:pPr>
        <w:autoSpaceDE w:val="0"/>
        <w:autoSpaceDN w:val="0"/>
        <w:spacing w:line="560" w:lineRule="exact"/>
        <w:rPr>
          <w:rFonts w:ascii="宋体" w:hAnsi="宋体"/>
          <w:sz w:val="24"/>
          <w:lang w:val="zh-CN"/>
        </w:rPr>
      </w:pPr>
    </w:p>
    <w:tbl>
      <w:tblPr>
        <w:tblStyle w:val="6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09001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EBD36CC">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8A8EFC9">
            <w:pPr>
              <w:snapToGrid w:val="0"/>
              <w:spacing w:line="360" w:lineRule="auto"/>
              <w:jc w:val="center"/>
              <w:rPr>
                <w:rFonts w:ascii="Calibri" w:hAnsi="Calibri"/>
                <w:sz w:val="24"/>
              </w:rPr>
            </w:pPr>
            <w:r>
              <w:rPr>
                <w:rFonts w:hint="eastAsia" w:ascii="Calibri" w:hAnsi="Calibri"/>
                <w:sz w:val="24"/>
              </w:rPr>
              <w:t>乙方（供应商）</w:t>
            </w:r>
          </w:p>
        </w:tc>
      </w:tr>
      <w:tr w14:paraId="34CEB2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C4E3F89">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ACEB9E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B36AF2">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7FE75472">
            <w:pPr>
              <w:snapToGrid w:val="0"/>
              <w:spacing w:line="360" w:lineRule="auto"/>
              <w:jc w:val="center"/>
              <w:rPr>
                <w:rFonts w:ascii="Calibri" w:hAnsi="Calibri"/>
                <w:spacing w:val="20"/>
                <w:sz w:val="24"/>
              </w:rPr>
            </w:pPr>
          </w:p>
        </w:tc>
      </w:tr>
      <w:tr w14:paraId="672847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09E17279">
            <w:pPr>
              <w:snapToGrid w:val="0"/>
              <w:spacing w:line="360" w:lineRule="auto"/>
              <w:jc w:val="center"/>
              <w:rPr>
                <w:rFonts w:ascii="Calibri" w:hAnsi="Calibri"/>
                <w:sz w:val="24"/>
              </w:rPr>
            </w:pPr>
            <w:r>
              <w:rPr>
                <w:rFonts w:hint="eastAsia" w:ascii="Calibri" w:hAnsi="Calibri"/>
                <w:sz w:val="24"/>
              </w:rPr>
              <w:t>法定代表人</w:t>
            </w:r>
          </w:p>
          <w:p w14:paraId="41980977">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E66C41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058EEF7">
            <w:pPr>
              <w:snapToGrid w:val="0"/>
              <w:spacing w:line="360" w:lineRule="auto"/>
              <w:jc w:val="center"/>
              <w:rPr>
                <w:rFonts w:ascii="Calibri" w:hAnsi="Calibri"/>
                <w:sz w:val="24"/>
              </w:rPr>
            </w:pPr>
            <w:r>
              <w:rPr>
                <w:rFonts w:hint="eastAsia" w:ascii="Calibri" w:hAnsi="Calibri"/>
                <w:sz w:val="24"/>
              </w:rPr>
              <w:t>法定代表人</w:t>
            </w:r>
          </w:p>
          <w:p w14:paraId="05D89BE6">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5C1A4FD">
            <w:pPr>
              <w:snapToGrid w:val="0"/>
              <w:spacing w:line="360" w:lineRule="auto"/>
              <w:jc w:val="center"/>
              <w:rPr>
                <w:rFonts w:ascii="Calibri" w:hAnsi="Calibri"/>
                <w:sz w:val="24"/>
              </w:rPr>
            </w:pPr>
          </w:p>
        </w:tc>
      </w:tr>
      <w:tr w14:paraId="6D5389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DA83826">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FEC8C41">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5CED69">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66DAC26">
            <w:pPr>
              <w:snapToGrid w:val="0"/>
              <w:spacing w:line="360" w:lineRule="auto"/>
              <w:jc w:val="center"/>
              <w:rPr>
                <w:rFonts w:ascii="Calibri" w:hAnsi="Calibri"/>
                <w:spacing w:val="20"/>
                <w:sz w:val="24"/>
              </w:rPr>
            </w:pPr>
          </w:p>
        </w:tc>
      </w:tr>
      <w:tr w14:paraId="16A799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B7926EF">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B58D7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D05C3B">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CDD18D9">
            <w:pPr>
              <w:snapToGrid w:val="0"/>
              <w:spacing w:line="360" w:lineRule="auto"/>
              <w:jc w:val="center"/>
              <w:rPr>
                <w:rFonts w:ascii="Calibri" w:hAnsi="Calibri"/>
                <w:spacing w:val="20"/>
                <w:sz w:val="24"/>
              </w:rPr>
            </w:pPr>
          </w:p>
        </w:tc>
      </w:tr>
      <w:tr w14:paraId="50AC64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2C77DB3">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B0F2E7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0C2FA2">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3B0BBB5F">
            <w:pPr>
              <w:snapToGrid w:val="0"/>
              <w:spacing w:line="360" w:lineRule="auto"/>
              <w:jc w:val="center"/>
              <w:rPr>
                <w:rFonts w:ascii="Calibri" w:hAnsi="Calibri"/>
                <w:spacing w:val="20"/>
                <w:sz w:val="24"/>
              </w:rPr>
            </w:pPr>
          </w:p>
        </w:tc>
      </w:tr>
      <w:tr w14:paraId="3C3960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92058F6">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EBAE53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A864E4">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0BC1165">
            <w:pPr>
              <w:snapToGrid w:val="0"/>
              <w:spacing w:line="360" w:lineRule="auto"/>
              <w:jc w:val="center"/>
              <w:rPr>
                <w:rFonts w:ascii="Calibri" w:hAnsi="Calibri"/>
                <w:spacing w:val="20"/>
                <w:sz w:val="24"/>
              </w:rPr>
            </w:pPr>
          </w:p>
        </w:tc>
      </w:tr>
      <w:tr w14:paraId="3289C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46A5478">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4855F3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AB8F7D7">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07E18FED">
            <w:pPr>
              <w:snapToGrid w:val="0"/>
              <w:spacing w:line="360" w:lineRule="auto"/>
              <w:jc w:val="center"/>
              <w:rPr>
                <w:rFonts w:ascii="Calibri" w:hAnsi="Calibri"/>
                <w:spacing w:val="20"/>
                <w:sz w:val="24"/>
              </w:rPr>
            </w:pPr>
          </w:p>
        </w:tc>
      </w:tr>
      <w:tr w14:paraId="0CD723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07B4F52">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5483D5B">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F7FFD">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4BFD97F">
            <w:pPr>
              <w:snapToGrid w:val="0"/>
              <w:spacing w:line="360" w:lineRule="auto"/>
              <w:jc w:val="center"/>
              <w:rPr>
                <w:rFonts w:ascii="Calibri" w:hAnsi="Calibri"/>
                <w:spacing w:val="20"/>
                <w:sz w:val="24"/>
              </w:rPr>
            </w:pPr>
          </w:p>
        </w:tc>
      </w:tr>
      <w:tr w14:paraId="1491F0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0DE70E9">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3F7799">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CDCBA8">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1144B4EE">
            <w:pPr>
              <w:snapToGrid w:val="0"/>
              <w:spacing w:line="360" w:lineRule="auto"/>
              <w:jc w:val="center"/>
              <w:rPr>
                <w:rFonts w:ascii="Calibri" w:hAnsi="Calibri"/>
                <w:spacing w:val="20"/>
                <w:sz w:val="24"/>
              </w:rPr>
            </w:pPr>
          </w:p>
        </w:tc>
      </w:tr>
      <w:tr w14:paraId="1051C7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624828">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2256B1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84E2FAD">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5083F2D5">
            <w:pPr>
              <w:snapToGrid w:val="0"/>
              <w:spacing w:line="360" w:lineRule="auto"/>
              <w:jc w:val="center"/>
              <w:rPr>
                <w:rFonts w:ascii="Calibri" w:hAnsi="Calibri"/>
                <w:spacing w:val="20"/>
                <w:sz w:val="24"/>
              </w:rPr>
            </w:pPr>
          </w:p>
        </w:tc>
      </w:tr>
      <w:tr w14:paraId="27AC79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51031F6">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2C70D7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BDE242">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06721C22">
            <w:pPr>
              <w:snapToGrid w:val="0"/>
              <w:spacing w:line="360" w:lineRule="auto"/>
              <w:jc w:val="center"/>
              <w:rPr>
                <w:rFonts w:ascii="Calibri" w:hAnsi="Calibri"/>
                <w:spacing w:val="20"/>
                <w:sz w:val="24"/>
              </w:rPr>
            </w:pPr>
          </w:p>
        </w:tc>
      </w:tr>
      <w:tr w14:paraId="49E344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5310AEE">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6C92325">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55669B">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0F8A6D0B">
            <w:pPr>
              <w:snapToGrid w:val="0"/>
              <w:spacing w:line="360" w:lineRule="auto"/>
              <w:jc w:val="center"/>
              <w:rPr>
                <w:rFonts w:ascii="Calibri" w:hAnsi="Calibri"/>
                <w:spacing w:val="20"/>
                <w:sz w:val="24"/>
              </w:rPr>
            </w:pPr>
          </w:p>
        </w:tc>
      </w:tr>
      <w:tr w14:paraId="1BE9A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DB08F4">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0C9B6B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413E5A7">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E289C9B">
            <w:pPr>
              <w:snapToGrid w:val="0"/>
              <w:spacing w:line="360" w:lineRule="auto"/>
              <w:jc w:val="center"/>
              <w:rPr>
                <w:rFonts w:ascii="Calibri" w:hAnsi="Calibri"/>
                <w:spacing w:val="20"/>
                <w:sz w:val="24"/>
              </w:rPr>
            </w:pPr>
          </w:p>
        </w:tc>
      </w:tr>
      <w:tr w14:paraId="2A146B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5EACDDF">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1F4FC10B">
      <w:pPr>
        <w:widowControl/>
        <w:spacing w:line="560" w:lineRule="exact"/>
        <w:jc w:val="left"/>
        <w:rPr>
          <w:rFonts w:ascii="宋体" w:hAnsi="宋体"/>
          <w:b/>
          <w:sz w:val="24"/>
        </w:rPr>
      </w:pPr>
    </w:p>
    <w:p w14:paraId="77305BAE">
      <w:pPr>
        <w:widowControl/>
        <w:adjustRightInd/>
        <w:jc w:val="left"/>
        <w:rPr>
          <w:rFonts w:ascii="宋体" w:hAnsi="宋体"/>
          <w:b/>
          <w:sz w:val="24"/>
        </w:rPr>
      </w:pPr>
      <w:r>
        <w:rPr>
          <w:rFonts w:ascii="宋体" w:hAnsi="宋体"/>
          <w:b/>
        </w:rPr>
        <w:br w:type="page"/>
      </w:r>
    </w:p>
    <w:p w14:paraId="39DF5A53">
      <w:pPr>
        <w:pStyle w:val="700"/>
        <w:spacing w:after="0"/>
        <w:ind w:firstLine="482"/>
        <w:jc w:val="center"/>
        <w:outlineLvl w:val="1"/>
        <w:rPr>
          <w:rFonts w:ascii="宋体" w:hAnsi="宋体"/>
          <w:b/>
          <w:szCs w:val="24"/>
        </w:rPr>
      </w:pPr>
      <w:r>
        <w:rPr>
          <w:rFonts w:hint="eastAsia" w:ascii="宋体" w:hAnsi="宋体"/>
          <w:b/>
          <w:szCs w:val="24"/>
        </w:rPr>
        <w:t>第二节 政府采购合同通用条款</w:t>
      </w:r>
    </w:p>
    <w:p w14:paraId="658DE8FD">
      <w:pPr>
        <w:spacing w:line="360" w:lineRule="auto"/>
        <w:ind w:firstLine="482" w:firstLineChars="200"/>
        <w:rPr>
          <w:rFonts w:ascii="宋体" w:hAnsi="宋体"/>
          <w:b/>
          <w:sz w:val="24"/>
        </w:rPr>
      </w:pPr>
      <w:bookmarkStart w:id="441" w:name="_Toc25079"/>
      <w:bookmarkStart w:id="442" w:name="_Toc19680"/>
      <w:bookmarkStart w:id="443" w:name="_Toc14021"/>
      <w:bookmarkStart w:id="444" w:name="_Toc5228"/>
      <w:bookmarkStart w:id="445" w:name="_Toc31297"/>
      <w:r>
        <w:rPr>
          <w:rFonts w:ascii="宋体" w:hAnsi="宋体"/>
          <w:b/>
          <w:sz w:val="24"/>
        </w:rPr>
        <w:t>2.1 定义</w:t>
      </w:r>
      <w:bookmarkEnd w:id="441"/>
      <w:bookmarkEnd w:id="442"/>
      <w:bookmarkEnd w:id="443"/>
      <w:bookmarkEnd w:id="444"/>
      <w:bookmarkEnd w:id="445"/>
    </w:p>
    <w:p w14:paraId="5875DB1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09F93AE">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207CC8B">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6E544A3">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0850C840">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1D621BA">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486ABD9">
      <w:pPr>
        <w:spacing w:line="360" w:lineRule="auto"/>
        <w:ind w:firstLine="480" w:firstLineChars="200"/>
        <w:rPr>
          <w:rFonts w:ascii="宋体" w:hAnsi="宋体"/>
          <w:sz w:val="24"/>
        </w:rPr>
      </w:pPr>
      <w:r>
        <w:rPr>
          <w:rFonts w:ascii="宋体" w:hAnsi="宋体"/>
          <w:sz w:val="24"/>
        </w:rPr>
        <w:t>2.1.6 “现场”系指合同约定提供服务的地点。</w:t>
      </w:r>
    </w:p>
    <w:p w14:paraId="7D5089AB">
      <w:pPr>
        <w:spacing w:line="360" w:lineRule="auto"/>
        <w:ind w:firstLine="482" w:firstLineChars="200"/>
        <w:rPr>
          <w:rFonts w:ascii="宋体" w:hAnsi="宋体"/>
          <w:b/>
          <w:sz w:val="24"/>
        </w:rPr>
      </w:pPr>
      <w:bookmarkStart w:id="446" w:name="_Toc31402"/>
      <w:bookmarkStart w:id="447" w:name="_Toc19539"/>
      <w:bookmarkStart w:id="448" w:name="_Toc16752"/>
      <w:bookmarkStart w:id="449" w:name="_Toc3769"/>
      <w:bookmarkStart w:id="450" w:name="_Toc23289"/>
      <w:r>
        <w:rPr>
          <w:rFonts w:ascii="宋体" w:hAnsi="宋体"/>
          <w:b/>
          <w:sz w:val="24"/>
        </w:rPr>
        <w:t>2.2 技术规范</w:t>
      </w:r>
      <w:bookmarkEnd w:id="446"/>
      <w:bookmarkEnd w:id="447"/>
      <w:bookmarkEnd w:id="448"/>
      <w:bookmarkEnd w:id="449"/>
      <w:bookmarkEnd w:id="450"/>
    </w:p>
    <w:p w14:paraId="0978692E">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18AA093">
      <w:pPr>
        <w:spacing w:line="360" w:lineRule="auto"/>
        <w:ind w:firstLine="482" w:firstLineChars="200"/>
        <w:rPr>
          <w:rFonts w:ascii="宋体" w:hAnsi="宋体"/>
          <w:b/>
          <w:sz w:val="24"/>
        </w:rPr>
      </w:pPr>
      <w:bookmarkStart w:id="451" w:name="_Toc13673"/>
      <w:bookmarkStart w:id="452" w:name="_Toc12412"/>
      <w:bookmarkStart w:id="453" w:name="_Toc4133"/>
      <w:bookmarkStart w:id="454" w:name="_Toc9161"/>
      <w:bookmarkStart w:id="455" w:name="_Toc27945"/>
      <w:r>
        <w:rPr>
          <w:rFonts w:ascii="宋体" w:hAnsi="宋体"/>
          <w:b/>
          <w:sz w:val="24"/>
        </w:rPr>
        <w:t>2.3 知识产权</w:t>
      </w:r>
      <w:bookmarkEnd w:id="451"/>
      <w:bookmarkEnd w:id="452"/>
      <w:bookmarkEnd w:id="453"/>
      <w:bookmarkEnd w:id="454"/>
      <w:bookmarkEnd w:id="455"/>
    </w:p>
    <w:p w14:paraId="6FE307FB">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9F68239">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14:paraId="58D99732">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52687771">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E0E1FD9">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67DC6AF8">
      <w:pPr>
        <w:spacing w:line="360" w:lineRule="auto"/>
        <w:ind w:firstLine="482" w:firstLineChars="200"/>
        <w:rPr>
          <w:rFonts w:ascii="宋体" w:hAnsi="宋体"/>
          <w:b/>
          <w:sz w:val="24"/>
        </w:rPr>
      </w:pPr>
      <w:bookmarkStart w:id="456" w:name="_Toc15447"/>
      <w:bookmarkStart w:id="457" w:name="_Toc22011"/>
      <w:bookmarkStart w:id="458" w:name="_Toc31233"/>
      <w:bookmarkStart w:id="459" w:name="_Toc26555"/>
      <w:bookmarkStart w:id="460" w:name="_Toc32670"/>
      <w:r>
        <w:rPr>
          <w:rFonts w:ascii="宋体" w:hAnsi="宋体"/>
          <w:b/>
          <w:sz w:val="24"/>
        </w:rPr>
        <w:t>2.5 结算方式和付款条件</w:t>
      </w:r>
      <w:bookmarkEnd w:id="456"/>
      <w:bookmarkEnd w:id="457"/>
      <w:bookmarkEnd w:id="458"/>
      <w:bookmarkEnd w:id="459"/>
      <w:bookmarkEnd w:id="460"/>
    </w:p>
    <w:p w14:paraId="74E2C15A">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14:paraId="66E0220F">
      <w:pPr>
        <w:spacing w:line="360" w:lineRule="auto"/>
        <w:ind w:firstLine="482" w:firstLineChars="200"/>
        <w:rPr>
          <w:rFonts w:ascii="宋体" w:hAnsi="宋体"/>
          <w:b/>
          <w:sz w:val="24"/>
        </w:rPr>
      </w:pPr>
      <w:bookmarkStart w:id="461" w:name="_Toc30507"/>
      <w:bookmarkStart w:id="462" w:name="_Toc18990"/>
      <w:bookmarkStart w:id="463" w:name="_Toc13154"/>
      <w:bookmarkStart w:id="464" w:name="_Toc16163"/>
      <w:bookmarkStart w:id="465" w:name="_Toc13467"/>
      <w:r>
        <w:rPr>
          <w:rFonts w:ascii="宋体" w:hAnsi="宋体"/>
          <w:b/>
          <w:sz w:val="24"/>
        </w:rPr>
        <w:t>2.6 技术资料和保密义务</w:t>
      </w:r>
      <w:bookmarkEnd w:id="461"/>
      <w:bookmarkEnd w:id="462"/>
      <w:bookmarkEnd w:id="463"/>
      <w:bookmarkEnd w:id="464"/>
      <w:bookmarkEnd w:id="465"/>
    </w:p>
    <w:p w14:paraId="2A64C860">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50A1CFAB">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09CB8001">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D330A82">
      <w:pPr>
        <w:spacing w:line="360" w:lineRule="auto"/>
        <w:ind w:firstLine="482" w:firstLineChars="200"/>
        <w:rPr>
          <w:rFonts w:ascii="宋体" w:hAnsi="宋体"/>
          <w:b/>
          <w:sz w:val="24"/>
        </w:rPr>
      </w:pPr>
      <w:bookmarkStart w:id="466" w:name="_Toc19069"/>
      <w:r>
        <w:rPr>
          <w:rFonts w:ascii="宋体" w:hAnsi="宋体"/>
          <w:b/>
          <w:sz w:val="24"/>
        </w:rPr>
        <w:t xml:space="preserve">2.7 </w:t>
      </w:r>
      <w:r>
        <w:rPr>
          <w:rFonts w:hint="eastAsia" w:ascii="宋体" w:hAnsi="宋体"/>
          <w:b/>
          <w:sz w:val="24"/>
        </w:rPr>
        <w:t>质量保证</w:t>
      </w:r>
      <w:bookmarkEnd w:id="466"/>
    </w:p>
    <w:p w14:paraId="678DE4F2">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070DDEB2">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793BDE1E">
      <w:pPr>
        <w:spacing w:line="360" w:lineRule="auto"/>
        <w:ind w:firstLine="482" w:firstLineChars="200"/>
        <w:rPr>
          <w:rFonts w:ascii="宋体" w:hAnsi="宋体"/>
          <w:b/>
          <w:sz w:val="24"/>
        </w:rPr>
      </w:pPr>
      <w:bookmarkStart w:id="467" w:name="_Toc22267"/>
      <w:r>
        <w:rPr>
          <w:rFonts w:ascii="宋体" w:hAnsi="宋体"/>
          <w:b/>
          <w:sz w:val="24"/>
        </w:rPr>
        <w:t xml:space="preserve">2.8 </w:t>
      </w:r>
      <w:r>
        <w:rPr>
          <w:rFonts w:hint="eastAsia" w:ascii="宋体" w:hAnsi="宋体"/>
          <w:b/>
          <w:sz w:val="24"/>
        </w:rPr>
        <w:t>延迟履行</w:t>
      </w:r>
      <w:bookmarkEnd w:id="467"/>
    </w:p>
    <w:p w14:paraId="5C4DB4BA">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4B5F41C2">
      <w:pPr>
        <w:spacing w:line="360" w:lineRule="auto"/>
        <w:ind w:firstLine="482" w:firstLineChars="200"/>
        <w:rPr>
          <w:rFonts w:ascii="宋体" w:hAnsi="宋体"/>
          <w:b/>
          <w:sz w:val="24"/>
        </w:rPr>
      </w:pPr>
      <w:bookmarkStart w:id="468" w:name="_Toc10611"/>
      <w:r>
        <w:rPr>
          <w:rFonts w:ascii="宋体" w:hAnsi="宋体"/>
          <w:b/>
          <w:sz w:val="24"/>
        </w:rPr>
        <w:t xml:space="preserve">2.9 </w:t>
      </w:r>
      <w:r>
        <w:rPr>
          <w:rFonts w:hint="eastAsia" w:ascii="宋体" w:hAnsi="宋体"/>
          <w:b/>
          <w:sz w:val="24"/>
        </w:rPr>
        <w:t>合同变更</w:t>
      </w:r>
      <w:bookmarkEnd w:id="468"/>
    </w:p>
    <w:p w14:paraId="4449612E">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70144B4A">
      <w:pPr>
        <w:spacing w:line="360" w:lineRule="auto"/>
        <w:ind w:firstLine="482" w:firstLineChars="200"/>
        <w:rPr>
          <w:rFonts w:ascii="宋体" w:hAnsi="宋体"/>
          <w:b/>
          <w:sz w:val="24"/>
        </w:rPr>
      </w:pPr>
      <w:bookmarkStart w:id="469" w:name="_Toc10663"/>
      <w:bookmarkStart w:id="470" w:name="_Toc26689"/>
      <w:bookmarkStart w:id="471" w:name="_Toc23368"/>
      <w:bookmarkStart w:id="472" w:name="_Toc21830"/>
      <w:bookmarkStart w:id="473" w:name="_Toc42"/>
      <w:r>
        <w:rPr>
          <w:rFonts w:ascii="宋体" w:hAnsi="宋体"/>
          <w:b/>
          <w:sz w:val="24"/>
        </w:rPr>
        <w:t>2.10 合同转让和分包</w:t>
      </w:r>
      <w:bookmarkEnd w:id="469"/>
      <w:bookmarkEnd w:id="470"/>
      <w:bookmarkEnd w:id="471"/>
      <w:bookmarkEnd w:id="472"/>
      <w:bookmarkEnd w:id="473"/>
    </w:p>
    <w:p w14:paraId="29860FBB">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09EA64C3">
      <w:pPr>
        <w:spacing w:line="360" w:lineRule="auto"/>
        <w:ind w:firstLine="482" w:firstLineChars="200"/>
        <w:rPr>
          <w:rFonts w:ascii="宋体" w:hAnsi="宋体"/>
          <w:b/>
          <w:sz w:val="24"/>
        </w:rPr>
      </w:pPr>
      <w:bookmarkStart w:id="474" w:name="_Toc32494"/>
      <w:bookmarkStart w:id="475" w:name="_Toc14371"/>
      <w:bookmarkStart w:id="476" w:name="_Toc4720"/>
      <w:bookmarkStart w:id="477" w:name="_Toc26633"/>
      <w:bookmarkStart w:id="478" w:name="_Toc25571"/>
      <w:r>
        <w:rPr>
          <w:rFonts w:ascii="宋体" w:hAnsi="宋体"/>
          <w:b/>
          <w:sz w:val="24"/>
        </w:rPr>
        <w:t>2.11 不可抗力</w:t>
      </w:r>
      <w:bookmarkEnd w:id="474"/>
      <w:bookmarkEnd w:id="475"/>
      <w:bookmarkEnd w:id="476"/>
      <w:bookmarkEnd w:id="477"/>
      <w:bookmarkEnd w:id="478"/>
    </w:p>
    <w:p w14:paraId="26792517">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031D8495">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6D113304">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14:paraId="29D6041F">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1BFAFDF2">
      <w:pPr>
        <w:spacing w:line="360" w:lineRule="auto"/>
        <w:ind w:firstLine="482" w:firstLineChars="200"/>
        <w:rPr>
          <w:rFonts w:ascii="宋体" w:hAnsi="宋体"/>
          <w:b/>
          <w:sz w:val="24"/>
        </w:rPr>
      </w:pPr>
      <w:bookmarkStart w:id="479" w:name="_Toc14115"/>
      <w:bookmarkStart w:id="480" w:name="_Toc23854"/>
      <w:bookmarkStart w:id="481" w:name="_Toc3638"/>
      <w:bookmarkStart w:id="482" w:name="_Toc25783"/>
      <w:bookmarkStart w:id="483" w:name="_Toc24465"/>
      <w:r>
        <w:rPr>
          <w:rFonts w:ascii="宋体" w:hAnsi="宋体"/>
          <w:b/>
          <w:sz w:val="24"/>
        </w:rPr>
        <w:t>2.12 税费</w:t>
      </w:r>
      <w:bookmarkEnd w:id="479"/>
      <w:bookmarkEnd w:id="480"/>
      <w:bookmarkEnd w:id="481"/>
      <w:bookmarkEnd w:id="482"/>
      <w:bookmarkEnd w:id="483"/>
    </w:p>
    <w:p w14:paraId="7030E92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1A4FF2B">
      <w:pPr>
        <w:spacing w:line="360" w:lineRule="auto"/>
        <w:ind w:firstLine="482" w:firstLineChars="200"/>
        <w:rPr>
          <w:rFonts w:ascii="宋体" w:hAnsi="宋体"/>
          <w:b/>
          <w:sz w:val="24"/>
        </w:rPr>
      </w:pPr>
      <w:bookmarkStart w:id="484" w:name="_Toc14814"/>
      <w:bookmarkStart w:id="485" w:name="_Toc25525"/>
      <w:bookmarkStart w:id="486" w:name="_Toc7315"/>
      <w:bookmarkStart w:id="487" w:name="_Toc26883"/>
      <w:bookmarkStart w:id="488" w:name="_Toc30105"/>
      <w:r>
        <w:rPr>
          <w:rFonts w:ascii="宋体" w:hAnsi="宋体"/>
          <w:b/>
          <w:sz w:val="24"/>
        </w:rPr>
        <w:t>2.13 乙方破产</w:t>
      </w:r>
      <w:bookmarkEnd w:id="484"/>
      <w:bookmarkEnd w:id="485"/>
      <w:bookmarkEnd w:id="486"/>
      <w:bookmarkEnd w:id="487"/>
      <w:bookmarkEnd w:id="488"/>
    </w:p>
    <w:p w14:paraId="097945F4">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B8F80CB">
      <w:pPr>
        <w:spacing w:line="360" w:lineRule="auto"/>
        <w:ind w:firstLine="482" w:firstLineChars="200"/>
        <w:rPr>
          <w:rFonts w:ascii="宋体" w:hAnsi="宋体"/>
          <w:b/>
          <w:sz w:val="24"/>
        </w:rPr>
      </w:pPr>
      <w:bookmarkStart w:id="489" w:name="_Toc1123"/>
      <w:bookmarkStart w:id="490" w:name="_Toc2016"/>
      <w:bookmarkStart w:id="491" w:name="_Toc23323"/>
      <w:r>
        <w:rPr>
          <w:rFonts w:ascii="宋体" w:hAnsi="宋体"/>
          <w:b/>
          <w:sz w:val="24"/>
        </w:rPr>
        <w:t>2.14 合同中止、终止</w:t>
      </w:r>
      <w:bookmarkEnd w:id="489"/>
      <w:bookmarkEnd w:id="490"/>
      <w:bookmarkEnd w:id="491"/>
    </w:p>
    <w:p w14:paraId="38D4425E">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16A691E2">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24D74231">
      <w:pPr>
        <w:spacing w:line="360" w:lineRule="auto"/>
        <w:ind w:firstLine="482" w:firstLineChars="200"/>
        <w:rPr>
          <w:rFonts w:ascii="宋体" w:hAnsi="宋体"/>
          <w:b/>
          <w:sz w:val="24"/>
        </w:rPr>
      </w:pPr>
      <w:bookmarkStart w:id="492" w:name="_Toc17363"/>
      <w:bookmarkStart w:id="493" w:name="_Toc1969"/>
      <w:bookmarkStart w:id="494" w:name="_Toc14525"/>
      <w:r>
        <w:rPr>
          <w:rFonts w:ascii="宋体" w:hAnsi="宋体"/>
          <w:b/>
          <w:sz w:val="24"/>
        </w:rPr>
        <w:t>2.15 检验和验收</w:t>
      </w:r>
      <w:bookmarkEnd w:id="492"/>
      <w:bookmarkEnd w:id="493"/>
      <w:bookmarkEnd w:id="494"/>
    </w:p>
    <w:p w14:paraId="5B42D27F">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14:paraId="372E353D">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F3DAE35">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14:paraId="6519EC0C">
      <w:pPr>
        <w:spacing w:line="360" w:lineRule="auto"/>
        <w:ind w:firstLine="482" w:firstLineChars="200"/>
        <w:rPr>
          <w:rFonts w:ascii="宋体" w:hAnsi="宋体"/>
          <w:b/>
          <w:sz w:val="24"/>
        </w:rPr>
      </w:pPr>
      <w:bookmarkStart w:id="495" w:name="_Toc2308"/>
      <w:bookmarkStart w:id="496" w:name="_Toc9808"/>
      <w:bookmarkStart w:id="497" w:name="_Toc25198"/>
      <w:bookmarkStart w:id="498" w:name="_Toc31892"/>
      <w:bookmarkStart w:id="499" w:name="_Toc12666"/>
      <w:r>
        <w:rPr>
          <w:rFonts w:ascii="宋体" w:hAnsi="宋体"/>
          <w:b/>
          <w:sz w:val="24"/>
        </w:rPr>
        <w:t>2.16 通知和送达</w:t>
      </w:r>
      <w:bookmarkEnd w:id="495"/>
      <w:bookmarkEnd w:id="496"/>
      <w:bookmarkEnd w:id="497"/>
      <w:bookmarkEnd w:id="498"/>
      <w:bookmarkEnd w:id="499"/>
    </w:p>
    <w:p w14:paraId="7365662E">
      <w:pPr>
        <w:spacing w:line="360" w:lineRule="auto"/>
        <w:ind w:firstLine="480" w:firstLineChars="200"/>
        <w:rPr>
          <w:rFonts w:ascii="宋体" w:hAnsi="宋体"/>
          <w:sz w:val="24"/>
        </w:rPr>
      </w:pPr>
      <w:bookmarkStart w:id="500" w:name="_Toc27674"/>
      <w:bookmarkStart w:id="501"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DD67EA0">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500"/>
      <w:bookmarkEnd w:id="501"/>
    </w:p>
    <w:p w14:paraId="767BF47C">
      <w:pPr>
        <w:spacing w:line="360" w:lineRule="auto"/>
        <w:ind w:firstLine="482" w:firstLineChars="200"/>
        <w:rPr>
          <w:rFonts w:ascii="宋体" w:hAnsi="宋体"/>
          <w:b/>
          <w:sz w:val="24"/>
        </w:rPr>
      </w:pPr>
      <w:bookmarkStart w:id="502" w:name="_Toc5063"/>
      <w:bookmarkStart w:id="503" w:name="_Toc28906"/>
      <w:bookmarkStart w:id="504" w:name="_Toc27644"/>
      <w:bookmarkStart w:id="505" w:name="_Toc20808"/>
      <w:bookmarkStart w:id="506" w:name="_Toc1225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2"/>
      <w:bookmarkEnd w:id="503"/>
      <w:bookmarkEnd w:id="504"/>
      <w:bookmarkEnd w:id="505"/>
      <w:bookmarkEnd w:id="506"/>
    </w:p>
    <w:p w14:paraId="46CA8578">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3AD17BCF">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68BCCFF3">
      <w:pPr>
        <w:spacing w:line="360" w:lineRule="auto"/>
        <w:ind w:firstLine="482" w:firstLineChars="200"/>
        <w:rPr>
          <w:rFonts w:ascii="宋体" w:hAnsi="宋体" w:cs="宋体"/>
          <w:b/>
          <w:sz w:val="24"/>
        </w:rPr>
      </w:pPr>
      <w:bookmarkStart w:id="507" w:name="_Toc30599"/>
      <w:bookmarkStart w:id="508" w:name="_Toc18540"/>
      <w:bookmarkStart w:id="509" w:name="_Toc4355"/>
      <w:r>
        <w:rPr>
          <w:rFonts w:hint="eastAsia" w:ascii="宋体" w:hAnsi="宋体" w:cs="宋体"/>
          <w:b/>
          <w:sz w:val="24"/>
        </w:rPr>
        <w:t>2.18 计量单位</w:t>
      </w:r>
      <w:bookmarkEnd w:id="507"/>
      <w:bookmarkEnd w:id="508"/>
      <w:bookmarkEnd w:id="509"/>
    </w:p>
    <w:p w14:paraId="341AD3AB">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F8E1891">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0F99260F">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53EF966F">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政府采购合同专用条款</w:t>
      </w:r>
    </w:p>
    <w:p w14:paraId="300BF24E">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6696D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47C65A16">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71E94006">
            <w:pPr>
              <w:spacing w:line="360" w:lineRule="auto"/>
              <w:jc w:val="center"/>
              <w:rPr>
                <w:rFonts w:ascii="宋体" w:hAnsi="宋体" w:cs="宋体"/>
                <w:b/>
                <w:sz w:val="24"/>
              </w:rPr>
            </w:pPr>
            <w:r>
              <w:rPr>
                <w:rFonts w:hint="eastAsia" w:ascii="宋体" w:hAnsi="宋体" w:cs="宋体"/>
                <w:b/>
                <w:sz w:val="24"/>
              </w:rPr>
              <w:t>约定内容</w:t>
            </w:r>
          </w:p>
        </w:tc>
      </w:tr>
      <w:tr w14:paraId="3115B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081472F">
            <w:pPr>
              <w:spacing w:line="360" w:lineRule="auto"/>
              <w:rPr>
                <w:rFonts w:ascii="宋体" w:hAnsi="宋体" w:cs="宋体"/>
                <w:sz w:val="24"/>
              </w:rPr>
            </w:pPr>
            <w:r>
              <w:rPr>
                <w:rFonts w:hint="eastAsia" w:ascii="宋体" w:hAnsi="宋体" w:cs="宋体"/>
                <w:sz w:val="24"/>
              </w:rPr>
              <w:t>1.3.2</w:t>
            </w:r>
          </w:p>
        </w:tc>
        <w:tc>
          <w:tcPr>
            <w:tcW w:w="4464" w:type="pct"/>
            <w:vAlign w:val="center"/>
          </w:tcPr>
          <w:p w14:paraId="61912CF0">
            <w:pPr>
              <w:spacing w:line="360" w:lineRule="auto"/>
              <w:rPr>
                <w:rFonts w:ascii="宋体" w:hAnsi="宋体" w:cs="宋体"/>
                <w:sz w:val="24"/>
              </w:rPr>
            </w:pPr>
          </w:p>
        </w:tc>
      </w:tr>
      <w:tr w14:paraId="04F9C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849E858">
            <w:pPr>
              <w:spacing w:line="360" w:lineRule="auto"/>
              <w:rPr>
                <w:rFonts w:ascii="宋体" w:hAnsi="宋体" w:cs="宋体"/>
                <w:sz w:val="24"/>
              </w:rPr>
            </w:pPr>
            <w:r>
              <w:rPr>
                <w:rFonts w:hint="eastAsia" w:ascii="宋体" w:hAnsi="宋体" w:cs="宋体"/>
                <w:sz w:val="24"/>
              </w:rPr>
              <w:t>1.4.2</w:t>
            </w:r>
          </w:p>
        </w:tc>
        <w:tc>
          <w:tcPr>
            <w:tcW w:w="4464" w:type="pct"/>
            <w:vAlign w:val="center"/>
          </w:tcPr>
          <w:p w14:paraId="29D199DB">
            <w:pPr>
              <w:spacing w:line="360" w:lineRule="auto"/>
              <w:rPr>
                <w:rFonts w:ascii="宋体" w:hAnsi="宋体" w:cs="宋体"/>
                <w:sz w:val="24"/>
              </w:rPr>
            </w:pPr>
          </w:p>
        </w:tc>
      </w:tr>
      <w:tr w14:paraId="41565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D3B594">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470ECEED">
            <w:pPr>
              <w:spacing w:line="360" w:lineRule="auto"/>
              <w:rPr>
                <w:rFonts w:ascii="宋体" w:hAnsi="宋体" w:cs="宋体"/>
                <w:sz w:val="24"/>
              </w:rPr>
            </w:pPr>
          </w:p>
        </w:tc>
      </w:tr>
      <w:tr w14:paraId="18182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DC20B9">
            <w:pPr>
              <w:spacing w:line="360" w:lineRule="auto"/>
              <w:rPr>
                <w:rFonts w:ascii="宋体" w:hAnsi="宋体" w:cs="宋体"/>
                <w:sz w:val="24"/>
              </w:rPr>
            </w:pPr>
            <w:r>
              <w:rPr>
                <w:rFonts w:hint="eastAsia" w:ascii="宋体" w:hAnsi="宋体" w:cs="宋体"/>
                <w:sz w:val="24"/>
              </w:rPr>
              <w:t>1.5.2</w:t>
            </w:r>
          </w:p>
        </w:tc>
        <w:tc>
          <w:tcPr>
            <w:tcW w:w="4464" w:type="pct"/>
            <w:vAlign w:val="center"/>
          </w:tcPr>
          <w:p w14:paraId="79F6449B">
            <w:pPr>
              <w:spacing w:line="360" w:lineRule="auto"/>
              <w:rPr>
                <w:rFonts w:ascii="宋体" w:hAnsi="宋体" w:cs="宋体"/>
                <w:sz w:val="24"/>
              </w:rPr>
            </w:pPr>
          </w:p>
        </w:tc>
      </w:tr>
      <w:tr w14:paraId="7C679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F08D75">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786BAD2A">
            <w:pPr>
              <w:spacing w:line="360" w:lineRule="auto"/>
              <w:rPr>
                <w:rFonts w:ascii="宋体" w:hAnsi="宋体" w:cs="宋体"/>
                <w:sz w:val="24"/>
              </w:rPr>
            </w:pPr>
          </w:p>
        </w:tc>
      </w:tr>
      <w:tr w14:paraId="738E9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C167C0">
            <w:pPr>
              <w:spacing w:line="360" w:lineRule="auto"/>
              <w:rPr>
                <w:rFonts w:ascii="宋体" w:hAnsi="宋体" w:cs="宋体"/>
                <w:sz w:val="24"/>
              </w:rPr>
            </w:pPr>
            <w:r>
              <w:rPr>
                <w:rFonts w:hint="eastAsia" w:ascii="宋体" w:hAnsi="宋体" w:cs="宋体"/>
                <w:sz w:val="24"/>
              </w:rPr>
              <w:t>1.6.2</w:t>
            </w:r>
          </w:p>
        </w:tc>
        <w:tc>
          <w:tcPr>
            <w:tcW w:w="4464" w:type="pct"/>
            <w:vAlign w:val="center"/>
          </w:tcPr>
          <w:p w14:paraId="36748DBA">
            <w:pPr>
              <w:spacing w:line="360" w:lineRule="auto"/>
              <w:rPr>
                <w:rFonts w:ascii="宋体" w:hAnsi="宋体" w:cs="宋体"/>
                <w:sz w:val="24"/>
              </w:rPr>
            </w:pPr>
          </w:p>
        </w:tc>
      </w:tr>
      <w:tr w14:paraId="726A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259366">
            <w:pPr>
              <w:spacing w:line="360" w:lineRule="auto"/>
              <w:rPr>
                <w:rFonts w:ascii="宋体" w:hAnsi="宋体" w:cs="宋体"/>
                <w:sz w:val="24"/>
              </w:rPr>
            </w:pPr>
            <w:r>
              <w:rPr>
                <w:rFonts w:hint="eastAsia" w:ascii="宋体" w:hAnsi="宋体" w:cs="宋体"/>
                <w:sz w:val="24"/>
              </w:rPr>
              <w:t>1.7.1</w:t>
            </w:r>
          </w:p>
        </w:tc>
        <w:tc>
          <w:tcPr>
            <w:tcW w:w="4464" w:type="pct"/>
            <w:vAlign w:val="center"/>
          </w:tcPr>
          <w:p w14:paraId="4502A1E1">
            <w:pPr>
              <w:spacing w:line="360" w:lineRule="auto"/>
              <w:rPr>
                <w:rFonts w:ascii="宋体" w:hAnsi="宋体" w:cs="宋体"/>
                <w:sz w:val="24"/>
              </w:rPr>
            </w:pPr>
          </w:p>
        </w:tc>
      </w:tr>
      <w:tr w14:paraId="58BD4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EC6CA5">
            <w:pPr>
              <w:spacing w:line="360" w:lineRule="auto"/>
              <w:rPr>
                <w:rFonts w:ascii="宋体" w:hAnsi="宋体" w:cs="宋体"/>
                <w:sz w:val="24"/>
              </w:rPr>
            </w:pPr>
            <w:r>
              <w:rPr>
                <w:rFonts w:hint="eastAsia" w:ascii="宋体" w:hAnsi="宋体" w:cs="宋体"/>
                <w:sz w:val="24"/>
              </w:rPr>
              <w:t>1.7.2</w:t>
            </w:r>
          </w:p>
        </w:tc>
        <w:tc>
          <w:tcPr>
            <w:tcW w:w="4464" w:type="pct"/>
            <w:vAlign w:val="center"/>
          </w:tcPr>
          <w:p w14:paraId="019D1FD1">
            <w:pPr>
              <w:spacing w:line="360" w:lineRule="auto"/>
              <w:rPr>
                <w:rFonts w:ascii="宋体" w:hAnsi="宋体" w:cs="宋体"/>
                <w:sz w:val="24"/>
              </w:rPr>
            </w:pPr>
          </w:p>
        </w:tc>
      </w:tr>
      <w:tr w14:paraId="4B3A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31A195B">
            <w:pPr>
              <w:spacing w:line="360" w:lineRule="auto"/>
              <w:rPr>
                <w:rFonts w:ascii="宋体" w:hAnsi="宋体" w:cs="宋体"/>
                <w:sz w:val="24"/>
              </w:rPr>
            </w:pPr>
            <w:r>
              <w:rPr>
                <w:rFonts w:hint="eastAsia" w:ascii="宋体" w:hAnsi="宋体" w:cs="宋体"/>
                <w:sz w:val="24"/>
              </w:rPr>
              <w:t>1.7.3</w:t>
            </w:r>
          </w:p>
        </w:tc>
        <w:tc>
          <w:tcPr>
            <w:tcW w:w="4464" w:type="pct"/>
            <w:vAlign w:val="center"/>
          </w:tcPr>
          <w:p w14:paraId="78F3915D">
            <w:pPr>
              <w:spacing w:line="360" w:lineRule="auto"/>
              <w:rPr>
                <w:rFonts w:ascii="宋体" w:hAnsi="宋体" w:cs="宋体"/>
                <w:sz w:val="24"/>
              </w:rPr>
            </w:pPr>
          </w:p>
        </w:tc>
      </w:tr>
      <w:tr w14:paraId="6C62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CE2946">
            <w:pPr>
              <w:spacing w:line="360" w:lineRule="auto"/>
              <w:rPr>
                <w:rFonts w:ascii="宋体" w:hAnsi="宋体" w:cs="宋体"/>
                <w:sz w:val="24"/>
              </w:rPr>
            </w:pPr>
            <w:r>
              <w:rPr>
                <w:rFonts w:hint="eastAsia" w:ascii="宋体" w:hAnsi="宋体" w:cs="宋体"/>
                <w:sz w:val="24"/>
              </w:rPr>
              <w:t>1.7.4.1</w:t>
            </w:r>
          </w:p>
        </w:tc>
        <w:tc>
          <w:tcPr>
            <w:tcW w:w="4464" w:type="pct"/>
            <w:vAlign w:val="center"/>
          </w:tcPr>
          <w:p w14:paraId="685C826F">
            <w:pPr>
              <w:spacing w:line="360" w:lineRule="auto"/>
              <w:rPr>
                <w:rFonts w:ascii="宋体" w:hAnsi="宋体" w:cs="宋体"/>
                <w:sz w:val="24"/>
              </w:rPr>
            </w:pPr>
          </w:p>
        </w:tc>
      </w:tr>
      <w:tr w14:paraId="333A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48039D">
            <w:pPr>
              <w:spacing w:line="360" w:lineRule="auto"/>
              <w:rPr>
                <w:rFonts w:ascii="宋体" w:hAnsi="宋体" w:cs="宋体"/>
                <w:sz w:val="24"/>
              </w:rPr>
            </w:pPr>
            <w:r>
              <w:rPr>
                <w:rFonts w:hint="eastAsia" w:ascii="宋体" w:hAnsi="宋体" w:cs="宋体"/>
                <w:sz w:val="24"/>
              </w:rPr>
              <w:t>1.7.4.2</w:t>
            </w:r>
          </w:p>
        </w:tc>
        <w:tc>
          <w:tcPr>
            <w:tcW w:w="4464" w:type="pct"/>
            <w:vAlign w:val="center"/>
          </w:tcPr>
          <w:p w14:paraId="49F024F6">
            <w:pPr>
              <w:spacing w:line="360" w:lineRule="auto"/>
              <w:rPr>
                <w:rFonts w:ascii="宋体" w:hAnsi="宋体" w:cs="宋体"/>
                <w:sz w:val="24"/>
              </w:rPr>
            </w:pPr>
          </w:p>
        </w:tc>
      </w:tr>
      <w:tr w14:paraId="48FAE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7431D1">
            <w:pPr>
              <w:spacing w:line="360" w:lineRule="auto"/>
              <w:rPr>
                <w:rFonts w:ascii="宋体" w:hAnsi="宋体" w:cs="宋体"/>
                <w:sz w:val="24"/>
              </w:rPr>
            </w:pPr>
            <w:r>
              <w:rPr>
                <w:rFonts w:hint="eastAsia" w:ascii="宋体" w:hAnsi="宋体" w:cs="宋体"/>
                <w:sz w:val="24"/>
              </w:rPr>
              <w:t>1.7.4.3</w:t>
            </w:r>
          </w:p>
        </w:tc>
        <w:tc>
          <w:tcPr>
            <w:tcW w:w="4464" w:type="pct"/>
            <w:vAlign w:val="center"/>
          </w:tcPr>
          <w:p w14:paraId="3CA15172">
            <w:pPr>
              <w:spacing w:line="360" w:lineRule="auto"/>
              <w:rPr>
                <w:rFonts w:ascii="宋体" w:hAnsi="宋体" w:cs="宋体"/>
                <w:sz w:val="24"/>
              </w:rPr>
            </w:pPr>
          </w:p>
        </w:tc>
      </w:tr>
      <w:tr w14:paraId="7856A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5F4063">
            <w:pPr>
              <w:spacing w:line="360" w:lineRule="auto"/>
              <w:rPr>
                <w:rFonts w:ascii="宋体" w:hAnsi="宋体" w:cs="宋体"/>
                <w:sz w:val="24"/>
              </w:rPr>
            </w:pPr>
            <w:r>
              <w:rPr>
                <w:rFonts w:hint="eastAsia" w:ascii="宋体" w:hAnsi="宋体" w:cs="宋体"/>
                <w:sz w:val="24"/>
              </w:rPr>
              <w:t>1.8.7</w:t>
            </w:r>
          </w:p>
        </w:tc>
        <w:tc>
          <w:tcPr>
            <w:tcW w:w="4464" w:type="pct"/>
            <w:vAlign w:val="center"/>
          </w:tcPr>
          <w:p w14:paraId="5C489508">
            <w:pPr>
              <w:spacing w:line="360" w:lineRule="auto"/>
              <w:rPr>
                <w:rFonts w:ascii="宋体" w:hAnsi="宋体" w:cs="宋体"/>
                <w:sz w:val="24"/>
              </w:rPr>
            </w:pPr>
          </w:p>
        </w:tc>
      </w:tr>
      <w:tr w14:paraId="3C5F9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381DBB8">
            <w:pPr>
              <w:spacing w:line="360" w:lineRule="auto"/>
              <w:rPr>
                <w:rFonts w:ascii="宋体" w:hAnsi="宋体" w:cs="宋体"/>
                <w:sz w:val="24"/>
              </w:rPr>
            </w:pPr>
            <w:r>
              <w:rPr>
                <w:rFonts w:hint="eastAsia" w:ascii="宋体" w:hAnsi="宋体" w:cs="宋体"/>
                <w:sz w:val="24"/>
              </w:rPr>
              <w:t>1.9.1</w:t>
            </w:r>
          </w:p>
        </w:tc>
        <w:tc>
          <w:tcPr>
            <w:tcW w:w="4464" w:type="pct"/>
            <w:vAlign w:val="center"/>
          </w:tcPr>
          <w:p w14:paraId="29E3C1E1">
            <w:pPr>
              <w:spacing w:line="360" w:lineRule="auto"/>
              <w:rPr>
                <w:rFonts w:hint="eastAsia" w:ascii="宋体" w:hAnsi="宋体" w:eastAsia="宋体" w:cs="宋体"/>
                <w:sz w:val="24"/>
                <w:lang w:eastAsia="zh-CN"/>
              </w:rPr>
            </w:pPr>
          </w:p>
        </w:tc>
      </w:tr>
      <w:tr w14:paraId="78594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22D4CB">
            <w:pPr>
              <w:spacing w:line="360" w:lineRule="auto"/>
              <w:rPr>
                <w:rFonts w:ascii="宋体" w:hAnsi="宋体" w:cs="宋体"/>
                <w:sz w:val="24"/>
              </w:rPr>
            </w:pPr>
            <w:r>
              <w:rPr>
                <w:rFonts w:hint="eastAsia" w:ascii="宋体" w:hAnsi="宋体" w:cs="宋体"/>
                <w:sz w:val="24"/>
              </w:rPr>
              <w:t>1.9.2</w:t>
            </w:r>
          </w:p>
        </w:tc>
        <w:tc>
          <w:tcPr>
            <w:tcW w:w="4464" w:type="pct"/>
            <w:vAlign w:val="center"/>
          </w:tcPr>
          <w:p w14:paraId="2F5DD09C">
            <w:pPr>
              <w:spacing w:line="360" w:lineRule="auto"/>
              <w:rPr>
                <w:rFonts w:ascii="宋体" w:hAnsi="宋体" w:cs="宋体"/>
                <w:sz w:val="24"/>
              </w:rPr>
            </w:pPr>
          </w:p>
        </w:tc>
      </w:tr>
      <w:tr w14:paraId="24209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0616E1">
            <w:pPr>
              <w:spacing w:line="360" w:lineRule="auto"/>
              <w:rPr>
                <w:rFonts w:ascii="宋体" w:hAnsi="宋体" w:cs="宋体"/>
                <w:sz w:val="24"/>
              </w:rPr>
            </w:pPr>
            <w:r>
              <w:rPr>
                <w:rFonts w:hint="eastAsia" w:ascii="宋体" w:hAnsi="宋体" w:cs="宋体"/>
                <w:sz w:val="24"/>
              </w:rPr>
              <w:t>2.3.2</w:t>
            </w:r>
          </w:p>
        </w:tc>
        <w:tc>
          <w:tcPr>
            <w:tcW w:w="4464" w:type="pct"/>
            <w:vAlign w:val="center"/>
          </w:tcPr>
          <w:p w14:paraId="24ADFC7E">
            <w:pPr>
              <w:spacing w:line="360" w:lineRule="auto"/>
              <w:ind w:left="-420" w:leftChars="-200" w:right="-420" w:rightChars="-200" w:firstLine="480" w:firstLineChars="200"/>
              <w:rPr>
                <w:rFonts w:ascii="宋体" w:hAnsi="宋体" w:cs="宋体"/>
                <w:sz w:val="24"/>
              </w:rPr>
            </w:pPr>
          </w:p>
        </w:tc>
      </w:tr>
      <w:tr w14:paraId="2AC24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3F5FBD">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7D3712A5">
            <w:pPr>
              <w:spacing w:line="360" w:lineRule="auto"/>
              <w:ind w:left="-420" w:leftChars="-200" w:right="-420" w:rightChars="-200" w:firstLine="480" w:firstLineChars="200"/>
              <w:rPr>
                <w:rFonts w:ascii="宋体" w:hAnsi="宋体" w:cs="宋体"/>
                <w:sz w:val="24"/>
              </w:rPr>
            </w:pPr>
          </w:p>
        </w:tc>
      </w:tr>
      <w:tr w14:paraId="4923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0425DB">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58971516">
            <w:pPr>
              <w:spacing w:line="360" w:lineRule="auto"/>
              <w:rPr>
                <w:rFonts w:ascii="宋体" w:hAnsi="宋体" w:cs="宋体"/>
                <w:sz w:val="24"/>
              </w:rPr>
            </w:pPr>
          </w:p>
        </w:tc>
      </w:tr>
      <w:tr w14:paraId="5F56B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358BF78B">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72B93155">
            <w:pPr>
              <w:spacing w:line="360" w:lineRule="auto"/>
              <w:rPr>
                <w:rFonts w:ascii="宋体" w:hAnsi="宋体" w:cs="宋体"/>
                <w:sz w:val="24"/>
              </w:rPr>
            </w:pPr>
          </w:p>
        </w:tc>
      </w:tr>
      <w:tr w14:paraId="45454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DE507D">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571B710D">
            <w:pPr>
              <w:spacing w:line="360" w:lineRule="auto"/>
              <w:rPr>
                <w:rFonts w:ascii="宋体" w:hAnsi="宋体" w:cs="宋体"/>
                <w:sz w:val="24"/>
              </w:rPr>
            </w:pPr>
          </w:p>
        </w:tc>
      </w:tr>
      <w:tr w14:paraId="3F81B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463C67">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53DB99AA">
            <w:pPr>
              <w:spacing w:line="360" w:lineRule="auto"/>
              <w:rPr>
                <w:rFonts w:ascii="宋体" w:hAnsi="宋体" w:cs="宋体"/>
                <w:sz w:val="24"/>
              </w:rPr>
            </w:pPr>
          </w:p>
        </w:tc>
      </w:tr>
      <w:tr w14:paraId="30C06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8EA32A8">
            <w:pPr>
              <w:spacing w:line="360" w:lineRule="auto"/>
              <w:rPr>
                <w:rFonts w:ascii="宋体" w:hAnsi="宋体" w:cs="宋体"/>
                <w:sz w:val="24"/>
              </w:rPr>
            </w:pPr>
            <w:r>
              <w:rPr>
                <w:rFonts w:hint="eastAsia" w:ascii="宋体" w:hAnsi="宋体" w:cs="宋体"/>
                <w:sz w:val="24"/>
              </w:rPr>
              <w:t>2.19</w:t>
            </w:r>
          </w:p>
        </w:tc>
        <w:tc>
          <w:tcPr>
            <w:tcW w:w="4464" w:type="pct"/>
          </w:tcPr>
          <w:p w14:paraId="2D9580F1">
            <w:pPr>
              <w:spacing w:line="360" w:lineRule="auto"/>
              <w:rPr>
                <w:rFonts w:ascii="宋体" w:hAnsi="宋体" w:cs="宋体"/>
                <w:sz w:val="24"/>
              </w:rPr>
            </w:pPr>
          </w:p>
        </w:tc>
      </w:tr>
    </w:tbl>
    <w:p w14:paraId="2E4E7288">
      <w:pPr>
        <w:spacing w:line="360" w:lineRule="auto"/>
        <w:ind w:left="-420" w:leftChars="-200" w:right="-420" w:rightChars="-200" w:firstLine="480" w:firstLineChars="200"/>
        <w:rPr>
          <w:rFonts w:ascii="宋体" w:hAnsi="宋体" w:cs="宋体"/>
          <w:sz w:val="24"/>
        </w:rPr>
      </w:pPr>
    </w:p>
    <w:p w14:paraId="344713B0">
      <w:pPr>
        <w:spacing w:line="360" w:lineRule="auto"/>
        <w:ind w:left="-420" w:leftChars="-200" w:right="-420" w:rightChars="-200" w:firstLine="480" w:firstLineChars="200"/>
        <w:jc w:val="center"/>
        <w:rPr>
          <w:rFonts w:ascii="宋体" w:hAnsi="宋体" w:cs="宋体"/>
          <w:sz w:val="24"/>
        </w:rPr>
      </w:pPr>
    </w:p>
    <w:p w14:paraId="3DD9FD62">
      <w:pPr>
        <w:widowControl/>
        <w:adjustRightInd/>
        <w:jc w:val="center"/>
        <w:outlineLvl w:val="0"/>
        <w:rPr>
          <w:rFonts w:ascii="宋体" w:hAnsi="宋体" w:cs="宋体"/>
          <w:b/>
          <w:sz w:val="36"/>
          <w:szCs w:val="20"/>
        </w:rPr>
      </w:pPr>
      <w:bookmarkStart w:id="510" w:name="_Toc176368907"/>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bookmarkEnd w:id="510"/>
    </w:p>
    <w:p w14:paraId="36765104">
      <w:pPr>
        <w:spacing w:line="360" w:lineRule="auto"/>
        <w:jc w:val="center"/>
        <w:rPr>
          <w:rFonts w:ascii="宋体" w:hAnsi="宋体" w:cs="宋体"/>
          <w:b/>
          <w:kern w:val="0"/>
          <w:sz w:val="36"/>
          <w:szCs w:val="36"/>
        </w:rPr>
      </w:pPr>
    </w:p>
    <w:p w14:paraId="1E15C4A9">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50BE3CEE">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92F20B3">
      <w:pPr>
        <w:spacing w:line="360" w:lineRule="auto"/>
        <w:jc w:val="center"/>
        <w:rPr>
          <w:rFonts w:ascii="宋体" w:hAnsi="宋体" w:cs="宋体"/>
          <w:b/>
          <w:kern w:val="0"/>
          <w:sz w:val="36"/>
          <w:szCs w:val="36"/>
        </w:rPr>
      </w:pPr>
    </w:p>
    <w:p w14:paraId="170DFA1D">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03D06E8C">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A868DDC">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555072FF">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992BB9E">
      <w:pPr>
        <w:snapToGrid w:val="0"/>
        <w:spacing w:line="360" w:lineRule="auto"/>
        <w:ind w:firstLine="480" w:firstLineChars="200"/>
        <w:rPr>
          <w:rFonts w:ascii="宋体" w:hAnsi="宋体" w:cs="宋体"/>
          <w:sz w:val="24"/>
        </w:rPr>
      </w:pPr>
    </w:p>
    <w:p w14:paraId="372DA1C4">
      <w:pPr>
        <w:spacing w:line="360" w:lineRule="auto"/>
        <w:ind w:firstLine="480" w:firstLineChars="200"/>
        <w:rPr>
          <w:rFonts w:ascii="宋体" w:hAnsi="宋体" w:cs="宋体"/>
          <w:sz w:val="24"/>
        </w:rPr>
      </w:pPr>
    </w:p>
    <w:p w14:paraId="18A03896">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0CCF14C8">
      <w:pPr>
        <w:snapToGrid w:val="0"/>
        <w:spacing w:line="360" w:lineRule="auto"/>
        <w:ind w:right="480"/>
        <w:jc w:val="center"/>
        <w:rPr>
          <w:rFonts w:ascii="宋体" w:hAnsi="宋体" w:cs="宋体"/>
          <w:sz w:val="24"/>
        </w:rPr>
      </w:pPr>
    </w:p>
    <w:p w14:paraId="09E8E340">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06558E9B">
      <w:pPr>
        <w:snapToGrid w:val="0"/>
        <w:spacing w:line="360" w:lineRule="auto"/>
        <w:rPr>
          <w:rFonts w:ascii="宋体" w:hAnsi="宋体" w:cs="宋体"/>
          <w:sz w:val="24"/>
        </w:rPr>
      </w:pPr>
    </w:p>
    <w:p w14:paraId="20B512C6">
      <w:pPr>
        <w:snapToGrid w:val="0"/>
        <w:spacing w:line="360" w:lineRule="auto"/>
        <w:ind w:right="480"/>
        <w:rPr>
          <w:rFonts w:ascii="宋体" w:hAnsi="宋体" w:cs="宋体"/>
          <w:sz w:val="24"/>
        </w:rPr>
      </w:pPr>
      <w:r>
        <w:rPr>
          <w:rFonts w:hint="eastAsia" w:ascii="宋体" w:hAnsi="宋体" w:cs="宋体"/>
          <w:sz w:val="24"/>
        </w:rPr>
        <w:t>（采购人）、（采购代理机构） ：</w:t>
      </w:r>
    </w:p>
    <w:p w14:paraId="2EBF5F3F">
      <w:pPr>
        <w:snapToGrid w:val="0"/>
        <w:spacing w:line="360" w:lineRule="auto"/>
        <w:ind w:right="480"/>
        <w:rPr>
          <w:rFonts w:ascii="宋体" w:hAnsi="宋体" w:cs="宋体"/>
          <w:sz w:val="24"/>
        </w:rPr>
      </w:pPr>
      <w:r>
        <w:rPr>
          <w:rFonts w:hint="eastAsia" w:ascii="宋体" w:hAnsi="宋体" w:cs="宋体"/>
          <w:sz w:val="24"/>
        </w:rPr>
        <w:t>供应商名称：</w:t>
      </w:r>
    </w:p>
    <w:p w14:paraId="50229C30">
      <w:pPr>
        <w:snapToGrid w:val="0"/>
        <w:spacing w:line="360" w:lineRule="auto"/>
        <w:ind w:right="480"/>
        <w:rPr>
          <w:rFonts w:ascii="宋体" w:hAnsi="宋体" w:cs="宋体"/>
          <w:sz w:val="24"/>
        </w:rPr>
      </w:pPr>
      <w:r>
        <w:rPr>
          <w:rFonts w:hint="eastAsia" w:ascii="宋体" w:hAnsi="宋体" w:cs="宋体"/>
          <w:sz w:val="24"/>
        </w:rPr>
        <w:t>统一社会信用代码：</w:t>
      </w:r>
    </w:p>
    <w:p w14:paraId="08935241">
      <w:pPr>
        <w:snapToGrid w:val="0"/>
        <w:spacing w:line="360" w:lineRule="auto"/>
        <w:ind w:right="480"/>
        <w:rPr>
          <w:rFonts w:ascii="宋体" w:hAnsi="宋体" w:cs="宋体"/>
          <w:sz w:val="24"/>
        </w:rPr>
      </w:pPr>
      <w:r>
        <w:rPr>
          <w:rFonts w:hint="eastAsia" w:ascii="宋体" w:hAnsi="宋体" w:cs="宋体"/>
          <w:sz w:val="24"/>
        </w:rPr>
        <w:t>供应商地址：</w:t>
      </w:r>
    </w:p>
    <w:p w14:paraId="66CEADF7">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E468197">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7F719128">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4929F705">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76202DC3">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0942A88B">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2A61AA0C">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256BD8B5">
      <w:pPr>
        <w:snapToGrid w:val="0"/>
        <w:spacing w:line="360" w:lineRule="auto"/>
        <w:ind w:right="480"/>
        <w:rPr>
          <w:rFonts w:ascii="宋体" w:hAnsi="宋体" w:cs="宋体"/>
          <w:sz w:val="24"/>
        </w:rPr>
      </w:pPr>
    </w:p>
    <w:p w14:paraId="2998385D">
      <w:pPr>
        <w:spacing w:line="360" w:lineRule="auto"/>
        <w:ind w:firstLine="3600" w:firstLineChars="1500"/>
        <w:rPr>
          <w:rFonts w:ascii="宋体" w:hAnsi="宋体" w:cs="宋体"/>
          <w:sz w:val="24"/>
        </w:rPr>
      </w:pPr>
      <w:r>
        <w:rPr>
          <w:rFonts w:hint="eastAsia" w:ascii="宋体" w:hAnsi="宋体" w:cs="宋体"/>
          <w:sz w:val="24"/>
        </w:rPr>
        <w:t>投标人名称（公章）：</w:t>
      </w:r>
    </w:p>
    <w:p w14:paraId="3BB4EC58">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709ECD07">
      <w:pPr>
        <w:spacing w:line="360" w:lineRule="auto"/>
        <w:jc w:val="center"/>
        <w:rPr>
          <w:rFonts w:ascii="宋体" w:hAnsi="宋体" w:cs="宋体"/>
          <w:sz w:val="24"/>
        </w:rPr>
      </w:pPr>
      <w:r>
        <w:rPr>
          <w:rFonts w:hint="eastAsia" w:ascii="宋体" w:hAnsi="宋体" w:cs="宋体"/>
          <w:sz w:val="24"/>
        </w:rPr>
        <w:t xml:space="preserve">     日期：  年   月   日</w:t>
      </w:r>
    </w:p>
    <w:p w14:paraId="776FF2C9">
      <w:pPr>
        <w:snapToGrid w:val="0"/>
        <w:spacing w:line="360" w:lineRule="auto"/>
        <w:ind w:right="480"/>
        <w:rPr>
          <w:rFonts w:ascii="宋体" w:hAnsi="宋体" w:cs="宋体"/>
          <w:sz w:val="24"/>
        </w:rPr>
      </w:pPr>
    </w:p>
    <w:p w14:paraId="0A08D8A9">
      <w:pPr>
        <w:snapToGrid w:val="0"/>
        <w:spacing w:line="360" w:lineRule="auto"/>
        <w:ind w:right="480"/>
        <w:jc w:val="center"/>
        <w:rPr>
          <w:rFonts w:ascii="宋体" w:hAnsi="宋体" w:cs="宋体"/>
          <w:b/>
          <w:kern w:val="0"/>
          <w:sz w:val="32"/>
          <w:szCs w:val="32"/>
        </w:rPr>
      </w:pPr>
    </w:p>
    <w:p w14:paraId="14353DB2">
      <w:pPr>
        <w:rPr>
          <w:rFonts w:ascii="宋体" w:hAnsi="宋体" w:cs="宋体"/>
        </w:rPr>
      </w:pPr>
    </w:p>
    <w:p w14:paraId="6CB6434B">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37245530">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0AECDC1">
      <w:pPr>
        <w:snapToGrid w:val="0"/>
        <w:spacing w:line="360" w:lineRule="auto"/>
        <w:ind w:right="480"/>
        <w:jc w:val="center"/>
        <w:rPr>
          <w:rFonts w:ascii="宋体" w:hAnsi="宋体" w:cs="宋体"/>
          <w:b/>
          <w:kern w:val="0"/>
          <w:sz w:val="32"/>
          <w:szCs w:val="32"/>
        </w:rPr>
      </w:pPr>
    </w:p>
    <w:p w14:paraId="7BF19700">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63060820">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70B1529A">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1571651B">
      <w:pPr>
        <w:widowControl/>
        <w:spacing w:line="360" w:lineRule="auto"/>
        <w:ind w:firstLine="480"/>
        <w:jc w:val="left"/>
        <w:rPr>
          <w:rFonts w:ascii="宋体" w:hAnsi="宋体" w:cs="宋体"/>
          <w:sz w:val="24"/>
        </w:rPr>
      </w:pPr>
    </w:p>
    <w:p w14:paraId="0CB4DB34">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449047E5">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7E18889E">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BF33486">
      <w:pPr>
        <w:widowControl/>
        <w:spacing w:line="360" w:lineRule="auto"/>
        <w:ind w:left="150"/>
        <w:jc w:val="center"/>
        <w:rPr>
          <w:rFonts w:ascii="宋体" w:hAnsi="宋体" w:cs="宋体"/>
          <w:b/>
          <w:kern w:val="0"/>
          <w:sz w:val="32"/>
          <w:szCs w:val="32"/>
        </w:rPr>
      </w:pPr>
    </w:p>
    <w:p w14:paraId="397277B0">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99BF7FC">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200C3FE5">
      <w:pPr>
        <w:rPr>
          <w:rFonts w:ascii="宋体" w:hAnsi="宋体" w:cs="宋体"/>
        </w:rPr>
      </w:pPr>
    </w:p>
    <w:p w14:paraId="7EA7EFF2">
      <w:pPr>
        <w:snapToGrid w:val="0"/>
        <w:spacing w:line="360" w:lineRule="auto"/>
        <w:ind w:right="480"/>
        <w:jc w:val="center"/>
        <w:rPr>
          <w:rFonts w:ascii="宋体" w:hAnsi="宋体" w:cs="宋体"/>
          <w:b/>
          <w:kern w:val="0"/>
          <w:sz w:val="32"/>
          <w:szCs w:val="32"/>
        </w:rPr>
      </w:pPr>
    </w:p>
    <w:p w14:paraId="49BAB730">
      <w:pPr>
        <w:widowControl/>
        <w:adjustRightInd/>
        <w:jc w:val="left"/>
        <w:rPr>
          <w:rFonts w:ascii="宋体" w:hAnsi="宋体" w:cs="宋体"/>
          <w:b/>
          <w:kern w:val="0"/>
          <w:sz w:val="36"/>
          <w:szCs w:val="36"/>
        </w:rPr>
      </w:pPr>
      <w:r>
        <w:rPr>
          <w:rFonts w:ascii="宋体" w:hAnsi="宋体" w:cs="宋体"/>
          <w:b/>
          <w:kern w:val="0"/>
          <w:sz w:val="36"/>
          <w:szCs w:val="36"/>
        </w:rPr>
        <w:br w:type="page"/>
      </w:r>
    </w:p>
    <w:p w14:paraId="22CE6276">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241A8838">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3F3ABDA2">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4616C1A9">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7C19D6C0">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74CDE46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23812ED3">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15569421">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0387966A">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14:paraId="6431A1DD">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14:paraId="00F956B5">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14:paraId="20D79BC7">
      <w:pPr>
        <w:snapToGrid w:val="0"/>
        <w:spacing w:line="360" w:lineRule="auto"/>
        <w:jc w:val="center"/>
        <w:rPr>
          <w:rFonts w:ascii="宋体" w:hAnsi="宋体" w:cs="宋体"/>
          <w:b/>
          <w:kern w:val="0"/>
          <w:sz w:val="32"/>
          <w:szCs w:val="32"/>
          <w:lang w:val="zh-CN"/>
        </w:rPr>
      </w:pPr>
    </w:p>
    <w:p w14:paraId="1E6904A7">
      <w:pPr>
        <w:snapToGrid w:val="0"/>
        <w:spacing w:line="360" w:lineRule="auto"/>
        <w:jc w:val="center"/>
        <w:rPr>
          <w:rFonts w:ascii="宋体" w:hAnsi="宋体" w:cs="宋体"/>
          <w:b/>
          <w:kern w:val="0"/>
          <w:sz w:val="32"/>
          <w:szCs w:val="32"/>
          <w:lang w:val="zh-CN"/>
        </w:rPr>
      </w:pPr>
    </w:p>
    <w:p w14:paraId="61BD524D">
      <w:pPr>
        <w:snapToGrid w:val="0"/>
        <w:spacing w:line="360" w:lineRule="auto"/>
        <w:jc w:val="center"/>
        <w:rPr>
          <w:rFonts w:ascii="宋体" w:hAnsi="宋体" w:cs="宋体"/>
          <w:b/>
          <w:kern w:val="0"/>
          <w:sz w:val="32"/>
          <w:szCs w:val="32"/>
          <w:lang w:val="zh-CN"/>
        </w:rPr>
      </w:pPr>
    </w:p>
    <w:p w14:paraId="199846C1">
      <w:pPr>
        <w:snapToGrid w:val="0"/>
        <w:spacing w:line="360" w:lineRule="auto"/>
        <w:jc w:val="center"/>
        <w:rPr>
          <w:rFonts w:ascii="宋体" w:hAnsi="宋体" w:cs="宋体"/>
          <w:b/>
          <w:kern w:val="0"/>
          <w:sz w:val="32"/>
          <w:szCs w:val="32"/>
          <w:lang w:val="zh-CN"/>
        </w:rPr>
      </w:pPr>
    </w:p>
    <w:p w14:paraId="75442650">
      <w:pPr>
        <w:snapToGrid w:val="0"/>
        <w:spacing w:line="360" w:lineRule="auto"/>
        <w:jc w:val="center"/>
        <w:rPr>
          <w:rFonts w:ascii="宋体" w:hAnsi="宋体" w:cs="宋体"/>
          <w:b/>
          <w:kern w:val="0"/>
          <w:sz w:val="32"/>
          <w:szCs w:val="32"/>
          <w:lang w:val="zh-CN"/>
        </w:rPr>
      </w:pPr>
    </w:p>
    <w:p w14:paraId="6F1F9F1C">
      <w:pPr>
        <w:snapToGrid w:val="0"/>
        <w:spacing w:line="360" w:lineRule="auto"/>
        <w:jc w:val="center"/>
        <w:rPr>
          <w:rFonts w:ascii="宋体" w:hAnsi="宋体" w:cs="宋体"/>
          <w:b/>
          <w:kern w:val="0"/>
          <w:sz w:val="32"/>
          <w:szCs w:val="32"/>
          <w:lang w:val="zh-CN"/>
        </w:rPr>
      </w:pPr>
    </w:p>
    <w:p w14:paraId="4678290F">
      <w:pPr>
        <w:snapToGrid w:val="0"/>
        <w:spacing w:line="360" w:lineRule="auto"/>
        <w:jc w:val="center"/>
        <w:rPr>
          <w:rFonts w:ascii="宋体" w:hAnsi="宋体" w:cs="宋体"/>
          <w:b/>
          <w:kern w:val="0"/>
          <w:sz w:val="32"/>
          <w:szCs w:val="32"/>
          <w:lang w:val="zh-CN"/>
        </w:rPr>
      </w:pPr>
    </w:p>
    <w:p w14:paraId="59456E40">
      <w:pPr>
        <w:snapToGrid w:val="0"/>
        <w:spacing w:line="360" w:lineRule="auto"/>
        <w:jc w:val="center"/>
        <w:rPr>
          <w:rFonts w:ascii="宋体" w:hAnsi="宋体" w:cs="宋体"/>
          <w:b/>
          <w:kern w:val="0"/>
          <w:sz w:val="32"/>
          <w:szCs w:val="32"/>
          <w:lang w:val="zh-CN"/>
        </w:rPr>
      </w:pPr>
    </w:p>
    <w:p w14:paraId="2D514CE4">
      <w:pPr>
        <w:snapToGrid w:val="0"/>
        <w:spacing w:line="360" w:lineRule="auto"/>
        <w:jc w:val="center"/>
        <w:rPr>
          <w:rFonts w:ascii="宋体" w:hAnsi="宋体" w:cs="宋体"/>
          <w:b/>
          <w:kern w:val="0"/>
          <w:sz w:val="32"/>
          <w:szCs w:val="32"/>
          <w:lang w:val="zh-CN"/>
        </w:rPr>
      </w:pPr>
    </w:p>
    <w:p w14:paraId="60A24BED">
      <w:pPr>
        <w:rPr>
          <w:rFonts w:ascii="宋体" w:hAnsi="宋体" w:cs="宋体"/>
          <w:b/>
          <w:kern w:val="0"/>
          <w:sz w:val="32"/>
          <w:szCs w:val="32"/>
          <w:lang w:val="zh-CN"/>
        </w:rPr>
      </w:pPr>
    </w:p>
    <w:p w14:paraId="1EADBF60">
      <w:pPr>
        <w:widowControl/>
        <w:adjustRightInd/>
        <w:jc w:val="left"/>
        <w:rPr>
          <w:rFonts w:ascii="宋体" w:hAnsi="宋体" w:cs="宋体"/>
          <w:b/>
          <w:kern w:val="0"/>
          <w:sz w:val="32"/>
          <w:szCs w:val="32"/>
        </w:rPr>
      </w:pPr>
      <w:r>
        <w:rPr>
          <w:rFonts w:ascii="宋体" w:hAnsi="宋体" w:cs="宋体"/>
          <w:b/>
          <w:kern w:val="0"/>
          <w:sz w:val="32"/>
          <w:szCs w:val="32"/>
        </w:rPr>
        <w:br w:type="page"/>
      </w:r>
    </w:p>
    <w:p w14:paraId="21883DC9">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04EC11B3">
      <w:pPr>
        <w:snapToGrid w:val="0"/>
        <w:spacing w:line="360" w:lineRule="auto"/>
        <w:rPr>
          <w:rFonts w:ascii="宋体" w:hAnsi="宋体" w:cs="宋体"/>
          <w:sz w:val="24"/>
        </w:rPr>
      </w:pPr>
      <w:r>
        <w:rPr>
          <w:rFonts w:hint="eastAsia" w:ascii="宋体" w:hAnsi="宋体" w:cs="宋体"/>
          <w:sz w:val="24"/>
        </w:rPr>
        <w:t>（采购人）、（采购代理机构）：</w:t>
      </w:r>
    </w:p>
    <w:p w14:paraId="2E44C26F">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1A2AC657">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117CD802">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06827F47">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0E10B954">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E99E78A">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11" w:name="_Hlk101257010"/>
      <w:r>
        <w:rPr>
          <w:rFonts w:hint="eastAsia" w:ascii="宋体" w:hAnsi="宋体" w:cs="宋体"/>
          <w:sz w:val="24"/>
        </w:rPr>
        <w:t>（如果有)</w:t>
      </w:r>
      <w:bookmarkEnd w:id="511"/>
      <w:r>
        <w:rPr>
          <w:rFonts w:hint="eastAsia" w:ascii="宋体" w:hAnsi="宋体" w:cs="宋体"/>
          <w:snapToGrid w:val="0"/>
          <w:kern w:val="28"/>
          <w:sz w:val="24"/>
          <w:szCs w:val="20"/>
        </w:rPr>
        <w:t>；</w:t>
      </w:r>
    </w:p>
    <w:p w14:paraId="6701BD3E">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03E952FF">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1F529157">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D41AEC8">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75C6C20">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1A9ADABF">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1B4C90C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D959ED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7AFEDB9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5207780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2C165FB3">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7EE8B50">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5228AFA2">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14:paraId="1158F40D">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14:paraId="0AEBA18F">
      <w:pPr>
        <w:pStyle w:val="83"/>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14:paraId="7D58E9FA">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00986398">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3EE85CBF">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70C8C460">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7722107C">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7A078ED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1B22CFB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0B6BC5C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2ED0F84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2C536665">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394B087">
      <w:pPr>
        <w:spacing w:line="360" w:lineRule="auto"/>
        <w:ind w:firstLine="3600" w:firstLineChars="1500"/>
        <w:rPr>
          <w:rFonts w:ascii="宋体" w:hAnsi="宋体" w:cs="宋体"/>
          <w:sz w:val="24"/>
        </w:rPr>
      </w:pPr>
      <w:r>
        <w:rPr>
          <w:rFonts w:hint="eastAsia" w:ascii="宋体" w:hAnsi="宋体" w:cs="宋体"/>
          <w:sz w:val="24"/>
        </w:rPr>
        <w:t>投标人名称（公章）：</w:t>
      </w:r>
    </w:p>
    <w:p w14:paraId="58525C27">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6AB95B3">
      <w:pPr>
        <w:spacing w:line="360" w:lineRule="auto"/>
        <w:jc w:val="center"/>
        <w:rPr>
          <w:rFonts w:ascii="宋体" w:hAnsi="宋体" w:cs="宋体"/>
          <w:sz w:val="24"/>
        </w:rPr>
      </w:pPr>
      <w:r>
        <w:rPr>
          <w:rFonts w:hint="eastAsia" w:ascii="宋体" w:hAnsi="宋体" w:cs="宋体"/>
          <w:sz w:val="24"/>
        </w:rPr>
        <w:t xml:space="preserve">     日期：  年   月   日</w:t>
      </w:r>
    </w:p>
    <w:p w14:paraId="540D7B13">
      <w:pPr>
        <w:snapToGrid w:val="0"/>
        <w:spacing w:line="360" w:lineRule="auto"/>
        <w:ind w:left="420" w:leftChars="200" w:firstLine="4200" w:firstLineChars="1750"/>
        <w:rPr>
          <w:rFonts w:ascii="宋体" w:hAnsi="宋体" w:cs="宋体"/>
          <w:kern w:val="0"/>
          <w:sz w:val="24"/>
          <w:u w:val="single"/>
        </w:rPr>
      </w:pPr>
    </w:p>
    <w:p w14:paraId="46A6DB89">
      <w:pPr>
        <w:spacing w:line="360" w:lineRule="auto"/>
        <w:ind w:right="420"/>
        <w:rPr>
          <w:rFonts w:ascii="宋体" w:hAnsi="宋体" w:cs="宋体"/>
          <w:sz w:val="24"/>
        </w:rPr>
      </w:pPr>
      <w:r>
        <w:rPr>
          <w:rFonts w:hint="eastAsia" w:ascii="宋体" w:hAnsi="宋体" w:cs="宋体"/>
          <w:sz w:val="24"/>
        </w:rPr>
        <w:t>注：按本格式和要求提供。</w:t>
      </w:r>
    </w:p>
    <w:p w14:paraId="62BEAE63">
      <w:pPr>
        <w:snapToGrid w:val="0"/>
        <w:spacing w:line="360" w:lineRule="auto"/>
        <w:jc w:val="center"/>
        <w:rPr>
          <w:rFonts w:ascii="宋体" w:hAnsi="宋体" w:cs="宋体"/>
          <w:b/>
          <w:kern w:val="0"/>
          <w:sz w:val="32"/>
          <w:szCs w:val="32"/>
        </w:rPr>
      </w:pPr>
    </w:p>
    <w:p w14:paraId="246BA70B">
      <w:pPr>
        <w:snapToGrid w:val="0"/>
        <w:spacing w:line="360" w:lineRule="auto"/>
        <w:rPr>
          <w:rFonts w:ascii="宋体" w:hAnsi="宋体" w:cs="宋体"/>
          <w:sz w:val="24"/>
        </w:rPr>
      </w:pPr>
    </w:p>
    <w:p w14:paraId="1317744A">
      <w:pPr>
        <w:jc w:val="center"/>
        <w:rPr>
          <w:rFonts w:ascii="宋体" w:hAnsi="宋体" w:cs="宋体"/>
          <w:b/>
          <w:kern w:val="0"/>
          <w:sz w:val="32"/>
          <w:szCs w:val="32"/>
        </w:rPr>
      </w:pPr>
    </w:p>
    <w:p w14:paraId="2CEC819B">
      <w:pPr>
        <w:jc w:val="center"/>
        <w:rPr>
          <w:rFonts w:ascii="宋体" w:hAnsi="宋体" w:cs="宋体"/>
          <w:b/>
          <w:kern w:val="0"/>
          <w:sz w:val="32"/>
          <w:szCs w:val="32"/>
        </w:rPr>
      </w:pPr>
    </w:p>
    <w:p w14:paraId="3286AB2B">
      <w:pPr>
        <w:jc w:val="center"/>
        <w:rPr>
          <w:rFonts w:ascii="宋体" w:hAnsi="宋体" w:cs="宋体"/>
          <w:b/>
          <w:kern w:val="0"/>
          <w:sz w:val="32"/>
          <w:szCs w:val="32"/>
        </w:rPr>
      </w:pPr>
    </w:p>
    <w:p w14:paraId="4E368FC9">
      <w:pPr>
        <w:jc w:val="center"/>
        <w:rPr>
          <w:rFonts w:ascii="宋体" w:hAnsi="宋体" w:cs="宋体"/>
          <w:b/>
          <w:kern w:val="0"/>
          <w:sz w:val="32"/>
          <w:szCs w:val="32"/>
        </w:rPr>
      </w:pPr>
    </w:p>
    <w:p w14:paraId="61C74E0D">
      <w:pPr>
        <w:jc w:val="center"/>
        <w:rPr>
          <w:rFonts w:ascii="宋体" w:hAnsi="宋体" w:cs="宋体"/>
          <w:b/>
          <w:kern w:val="0"/>
          <w:sz w:val="32"/>
          <w:szCs w:val="32"/>
        </w:rPr>
      </w:pPr>
    </w:p>
    <w:p w14:paraId="0A34C12A">
      <w:pPr>
        <w:jc w:val="center"/>
        <w:rPr>
          <w:rFonts w:ascii="宋体" w:hAnsi="宋体" w:cs="宋体"/>
          <w:b/>
          <w:kern w:val="0"/>
          <w:sz w:val="32"/>
          <w:szCs w:val="32"/>
        </w:rPr>
      </w:pPr>
    </w:p>
    <w:p w14:paraId="1724EE7C">
      <w:pPr>
        <w:jc w:val="center"/>
        <w:rPr>
          <w:rFonts w:ascii="宋体" w:hAnsi="宋体" w:cs="宋体"/>
          <w:b/>
          <w:kern w:val="0"/>
          <w:sz w:val="32"/>
          <w:szCs w:val="32"/>
        </w:rPr>
      </w:pPr>
    </w:p>
    <w:p w14:paraId="501FB4FD">
      <w:pPr>
        <w:jc w:val="center"/>
        <w:rPr>
          <w:rFonts w:ascii="宋体" w:hAnsi="宋体" w:cs="宋体"/>
          <w:b/>
          <w:kern w:val="0"/>
          <w:sz w:val="32"/>
          <w:szCs w:val="32"/>
        </w:rPr>
      </w:pPr>
    </w:p>
    <w:p w14:paraId="274AF8A1">
      <w:pPr>
        <w:jc w:val="center"/>
        <w:rPr>
          <w:rFonts w:ascii="宋体" w:hAnsi="宋体" w:cs="宋体"/>
          <w:b/>
          <w:kern w:val="0"/>
          <w:sz w:val="32"/>
          <w:szCs w:val="32"/>
        </w:rPr>
      </w:pPr>
    </w:p>
    <w:p w14:paraId="5FC3C574">
      <w:pPr>
        <w:jc w:val="center"/>
        <w:rPr>
          <w:rFonts w:ascii="宋体" w:hAnsi="宋体" w:cs="宋体"/>
          <w:b/>
          <w:kern w:val="0"/>
          <w:sz w:val="32"/>
          <w:szCs w:val="32"/>
        </w:rPr>
      </w:pPr>
    </w:p>
    <w:p w14:paraId="408B3544">
      <w:pPr>
        <w:jc w:val="center"/>
        <w:rPr>
          <w:rFonts w:ascii="宋体" w:hAnsi="宋体" w:cs="宋体"/>
          <w:b/>
          <w:kern w:val="0"/>
          <w:sz w:val="32"/>
          <w:szCs w:val="32"/>
        </w:rPr>
      </w:pPr>
    </w:p>
    <w:p w14:paraId="2C26F453">
      <w:pPr>
        <w:jc w:val="center"/>
        <w:rPr>
          <w:rFonts w:ascii="宋体" w:hAnsi="宋体" w:cs="宋体"/>
          <w:b/>
          <w:kern w:val="0"/>
          <w:sz w:val="32"/>
          <w:szCs w:val="32"/>
        </w:rPr>
      </w:pPr>
    </w:p>
    <w:p w14:paraId="21170BD6">
      <w:pPr>
        <w:jc w:val="center"/>
        <w:rPr>
          <w:rFonts w:ascii="宋体" w:hAnsi="宋体" w:cs="宋体"/>
          <w:b/>
          <w:kern w:val="0"/>
          <w:sz w:val="32"/>
          <w:szCs w:val="32"/>
        </w:rPr>
      </w:pPr>
    </w:p>
    <w:p w14:paraId="2D9FE2B3">
      <w:pPr>
        <w:jc w:val="center"/>
        <w:rPr>
          <w:rFonts w:ascii="宋体" w:hAnsi="宋体" w:cs="宋体"/>
          <w:b/>
          <w:kern w:val="0"/>
          <w:sz w:val="32"/>
          <w:szCs w:val="32"/>
        </w:rPr>
      </w:pPr>
    </w:p>
    <w:p w14:paraId="07A3BDD8">
      <w:pPr>
        <w:pStyle w:val="83"/>
      </w:pPr>
    </w:p>
    <w:p w14:paraId="69D788B9">
      <w:pPr>
        <w:jc w:val="center"/>
        <w:rPr>
          <w:rFonts w:ascii="宋体" w:hAnsi="宋体" w:cs="宋体"/>
          <w:b/>
          <w:kern w:val="0"/>
          <w:sz w:val="32"/>
          <w:szCs w:val="32"/>
        </w:rPr>
      </w:pPr>
    </w:p>
    <w:p w14:paraId="4D723F94">
      <w:pPr>
        <w:jc w:val="center"/>
        <w:rPr>
          <w:rFonts w:ascii="宋体" w:hAnsi="宋体" w:cs="宋体"/>
          <w:b/>
          <w:kern w:val="0"/>
          <w:sz w:val="32"/>
          <w:szCs w:val="32"/>
        </w:rPr>
      </w:pPr>
    </w:p>
    <w:p w14:paraId="19258ABE">
      <w:pPr>
        <w:jc w:val="center"/>
        <w:rPr>
          <w:rFonts w:ascii="宋体" w:hAnsi="宋体" w:cs="宋体"/>
          <w:b/>
          <w:kern w:val="0"/>
          <w:sz w:val="32"/>
          <w:szCs w:val="32"/>
        </w:rPr>
      </w:pPr>
    </w:p>
    <w:p w14:paraId="0D3258C3">
      <w:pPr>
        <w:jc w:val="center"/>
        <w:rPr>
          <w:rFonts w:ascii="宋体" w:hAnsi="宋体" w:cs="宋体"/>
          <w:b/>
          <w:kern w:val="0"/>
          <w:sz w:val="32"/>
          <w:szCs w:val="32"/>
        </w:rPr>
      </w:pPr>
    </w:p>
    <w:p w14:paraId="2B8ACDB4">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23E2C909">
      <w:pPr>
        <w:snapToGrid w:val="0"/>
        <w:spacing w:line="360" w:lineRule="auto"/>
        <w:rPr>
          <w:rFonts w:ascii="宋体" w:hAnsi="宋体" w:cs="宋体"/>
          <w:sz w:val="24"/>
        </w:rPr>
      </w:pPr>
      <w:r>
        <w:rPr>
          <w:rFonts w:hint="eastAsia" w:ascii="宋体" w:hAnsi="宋体" w:cs="宋体"/>
          <w:sz w:val="24"/>
        </w:rPr>
        <w:t xml:space="preserve">                                </w:t>
      </w:r>
    </w:p>
    <w:p w14:paraId="4BC58837">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286A427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E4F81A3">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DA172B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0B8B6F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A505C15">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1CF17C47">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5441D496">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ED3D33F">
      <w:pPr>
        <w:adjustRightInd/>
        <w:spacing w:line="360" w:lineRule="auto"/>
        <w:rPr>
          <w:rFonts w:ascii="宋体" w:hAnsi="宋体"/>
          <w:color w:val="FF0000"/>
          <w:sz w:val="24"/>
          <w:szCs w:val="21"/>
        </w:rPr>
      </w:pPr>
    </w:p>
    <w:p w14:paraId="73BD9559">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5FE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12935895">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4E4BA2F">
            <w:pPr>
              <w:spacing w:line="360" w:lineRule="auto"/>
              <w:rPr>
                <w:rFonts w:ascii="宋体" w:hAnsi="宋体" w:cs="宋体"/>
                <w:bCs/>
                <w:color w:val="FF0000"/>
                <w:sz w:val="24"/>
                <w:szCs w:val="21"/>
              </w:rPr>
            </w:pPr>
          </w:p>
          <w:p w14:paraId="5471E21F">
            <w:pPr>
              <w:spacing w:line="360" w:lineRule="auto"/>
              <w:rPr>
                <w:rFonts w:ascii="宋体" w:hAnsi="宋体" w:cs="宋体"/>
                <w:bCs/>
                <w:color w:val="FF0000"/>
                <w:sz w:val="24"/>
                <w:szCs w:val="21"/>
              </w:rPr>
            </w:pPr>
          </w:p>
          <w:p w14:paraId="313D5884">
            <w:pPr>
              <w:spacing w:line="360" w:lineRule="auto"/>
              <w:rPr>
                <w:rFonts w:ascii="宋体" w:hAnsi="宋体" w:cs="宋体"/>
                <w:bCs/>
                <w:color w:val="FF0000"/>
                <w:sz w:val="24"/>
                <w:szCs w:val="21"/>
              </w:rPr>
            </w:pPr>
          </w:p>
          <w:p w14:paraId="2CBC5C8A">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5503BE6E">
            <w:pPr>
              <w:spacing w:line="360" w:lineRule="auto"/>
              <w:rPr>
                <w:rFonts w:ascii="宋体" w:hAnsi="宋体" w:cs="宋体"/>
                <w:bCs/>
                <w:color w:val="FF0000"/>
                <w:sz w:val="24"/>
                <w:szCs w:val="21"/>
              </w:rPr>
            </w:pPr>
          </w:p>
        </w:tc>
      </w:tr>
    </w:tbl>
    <w:p w14:paraId="69B3D416">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B6E27B0">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49FA03A">
      <w:pPr>
        <w:snapToGrid w:val="0"/>
        <w:spacing w:line="360" w:lineRule="auto"/>
        <w:rPr>
          <w:rFonts w:ascii="宋体" w:hAnsi="宋体" w:cs="宋体"/>
          <w:sz w:val="24"/>
        </w:rPr>
      </w:pPr>
    </w:p>
    <w:p w14:paraId="222CBF3E">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5E95F5B5">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CC27DC3">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F71A88F">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5AC7E9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2D9B1E2E">
      <w:pPr>
        <w:jc w:val="center"/>
        <w:rPr>
          <w:rFonts w:ascii="宋体" w:hAnsi="宋体" w:cs="宋体"/>
          <w:b/>
          <w:kern w:val="0"/>
          <w:sz w:val="32"/>
          <w:szCs w:val="32"/>
        </w:rPr>
      </w:pPr>
    </w:p>
    <w:p w14:paraId="5561491A">
      <w:pPr>
        <w:jc w:val="center"/>
        <w:rPr>
          <w:rFonts w:ascii="宋体" w:hAnsi="宋体" w:cs="宋体"/>
          <w:b/>
          <w:kern w:val="0"/>
          <w:sz w:val="32"/>
          <w:szCs w:val="32"/>
        </w:rPr>
      </w:pPr>
    </w:p>
    <w:p w14:paraId="582E4BF0">
      <w:pPr>
        <w:jc w:val="center"/>
        <w:rPr>
          <w:rFonts w:ascii="宋体" w:hAnsi="宋体" w:cs="宋体"/>
          <w:b/>
          <w:kern w:val="0"/>
          <w:sz w:val="32"/>
          <w:szCs w:val="32"/>
        </w:rPr>
      </w:pPr>
    </w:p>
    <w:p w14:paraId="42E74054">
      <w:pPr>
        <w:rPr>
          <w:rFonts w:ascii="宋体" w:hAnsi="宋体" w:cs="宋体"/>
        </w:rPr>
      </w:pPr>
    </w:p>
    <w:p w14:paraId="7012655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3BC435A4">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31791821">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6B7CD415">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465577A5">
      <w:pPr>
        <w:snapToGrid w:val="0"/>
        <w:spacing w:line="360" w:lineRule="auto"/>
        <w:ind w:firstLine="5040" w:firstLineChars="2100"/>
        <w:rPr>
          <w:rFonts w:ascii="宋体" w:hAnsi="宋体" w:cs="宋体"/>
          <w:kern w:val="0"/>
          <w:sz w:val="24"/>
          <w:lang w:val="zh-CN"/>
        </w:rPr>
      </w:pPr>
    </w:p>
    <w:p w14:paraId="5A32039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270FB8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271554A">
      <w:pPr>
        <w:adjustRightInd/>
        <w:spacing w:line="360" w:lineRule="auto"/>
        <w:rPr>
          <w:rFonts w:ascii="宋体" w:hAnsi="宋体"/>
          <w:color w:val="FF0000"/>
          <w:sz w:val="24"/>
          <w:szCs w:val="21"/>
        </w:rPr>
      </w:pPr>
    </w:p>
    <w:p w14:paraId="18FCF0F8">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8AE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5424F83">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62016B96">
            <w:pPr>
              <w:spacing w:line="360" w:lineRule="auto"/>
              <w:rPr>
                <w:rFonts w:ascii="宋体" w:hAnsi="宋体" w:cs="宋体"/>
                <w:bCs/>
                <w:color w:val="FF0000"/>
                <w:sz w:val="24"/>
                <w:szCs w:val="21"/>
              </w:rPr>
            </w:pPr>
          </w:p>
          <w:p w14:paraId="1FBD608F">
            <w:pPr>
              <w:spacing w:line="360" w:lineRule="auto"/>
              <w:rPr>
                <w:rFonts w:ascii="宋体" w:hAnsi="宋体" w:cs="宋体"/>
                <w:bCs/>
                <w:color w:val="FF0000"/>
                <w:sz w:val="24"/>
                <w:szCs w:val="21"/>
              </w:rPr>
            </w:pPr>
          </w:p>
          <w:p w14:paraId="4337185F">
            <w:pPr>
              <w:spacing w:line="360" w:lineRule="auto"/>
              <w:rPr>
                <w:rFonts w:ascii="宋体" w:hAnsi="宋体" w:cs="宋体"/>
                <w:bCs/>
                <w:color w:val="FF0000"/>
                <w:sz w:val="24"/>
                <w:szCs w:val="21"/>
              </w:rPr>
            </w:pPr>
          </w:p>
          <w:p w14:paraId="31B6E184">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05721ADA">
            <w:pPr>
              <w:spacing w:line="360" w:lineRule="auto"/>
              <w:rPr>
                <w:rFonts w:ascii="宋体" w:hAnsi="宋体" w:cs="宋体"/>
                <w:bCs/>
                <w:color w:val="FF0000"/>
                <w:sz w:val="24"/>
                <w:szCs w:val="21"/>
              </w:rPr>
            </w:pPr>
          </w:p>
        </w:tc>
      </w:tr>
    </w:tbl>
    <w:p w14:paraId="6CAB6A16">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241C337">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8A81C90">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3FA389D9">
      <w:pPr>
        <w:adjustRightInd/>
        <w:spacing w:line="360" w:lineRule="auto"/>
        <w:rPr>
          <w:rFonts w:ascii="宋体" w:hAnsi="宋体" w:cs="宋体"/>
          <w:bCs/>
          <w:sz w:val="24"/>
          <w:szCs w:val="21"/>
        </w:rPr>
      </w:pPr>
    </w:p>
    <w:p w14:paraId="6F060744">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00A4455B">
      <w:pPr>
        <w:snapToGrid w:val="0"/>
        <w:spacing w:line="276" w:lineRule="auto"/>
        <w:ind w:firstLine="960" w:firstLineChars="400"/>
        <w:rPr>
          <w:rFonts w:ascii="宋体" w:hAnsi="宋体"/>
          <w:color w:val="FF0000"/>
          <w:sz w:val="24"/>
          <w:u w:val="single"/>
        </w:rPr>
      </w:pPr>
    </w:p>
    <w:p w14:paraId="731B3F89">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28E066D6">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0F355B7B">
      <w:pPr>
        <w:snapToGrid w:val="0"/>
        <w:spacing w:line="276" w:lineRule="auto"/>
        <w:rPr>
          <w:rFonts w:ascii="宋体" w:hAnsi="宋体"/>
          <w:color w:val="FF0000"/>
          <w:sz w:val="24"/>
        </w:rPr>
      </w:pPr>
    </w:p>
    <w:p w14:paraId="51EEF28E">
      <w:pPr>
        <w:snapToGrid w:val="0"/>
        <w:spacing w:line="276" w:lineRule="auto"/>
        <w:rPr>
          <w:rFonts w:ascii="宋体" w:hAnsi="宋体"/>
          <w:color w:val="FF0000"/>
          <w:sz w:val="24"/>
        </w:rPr>
      </w:pPr>
      <w:r>
        <w:rPr>
          <w:rFonts w:hint="eastAsia" w:ascii="宋体" w:hAnsi="宋体"/>
          <w:color w:val="FF0000"/>
          <w:sz w:val="24"/>
        </w:rPr>
        <w:t xml:space="preserve">                        </w:t>
      </w:r>
    </w:p>
    <w:p w14:paraId="55DE2508">
      <w:pPr>
        <w:snapToGrid w:val="0"/>
        <w:spacing w:line="276" w:lineRule="auto"/>
        <w:rPr>
          <w:rFonts w:ascii="宋体" w:hAnsi="宋体"/>
          <w:color w:val="FF0000"/>
          <w:sz w:val="24"/>
        </w:rPr>
      </w:pPr>
    </w:p>
    <w:p w14:paraId="4AB53E80">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14:paraId="1C093DA4">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077FDA8B">
      <w:pPr>
        <w:adjustRightInd/>
        <w:spacing w:line="360" w:lineRule="auto"/>
        <w:rPr>
          <w:rFonts w:ascii="宋体" w:hAnsi="宋体" w:cs="宋体"/>
          <w:bCs/>
          <w:color w:val="FF0000"/>
          <w:sz w:val="24"/>
          <w:szCs w:val="21"/>
        </w:rPr>
      </w:pPr>
    </w:p>
    <w:p w14:paraId="143D174A">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E4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57E4E08">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104765A2">
            <w:pPr>
              <w:spacing w:line="360" w:lineRule="auto"/>
              <w:rPr>
                <w:rFonts w:ascii="宋体" w:hAnsi="宋体" w:cs="宋体"/>
                <w:bCs/>
                <w:color w:val="FF0000"/>
                <w:sz w:val="24"/>
                <w:szCs w:val="21"/>
              </w:rPr>
            </w:pPr>
          </w:p>
        </w:tc>
      </w:tr>
    </w:tbl>
    <w:p w14:paraId="400196A7">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BDFFEF5">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4083F17B">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3B41C77C">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7AB18DB9">
      <w:pPr>
        <w:snapToGrid w:val="0"/>
        <w:spacing w:line="360" w:lineRule="auto"/>
        <w:rPr>
          <w:rFonts w:ascii="宋体" w:hAnsi="宋体" w:cs="宋体"/>
          <w:kern w:val="0"/>
          <w:sz w:val="24"/>
        </w:rPr>
      </w:pPr>
    </w:p>
    <w:p w14:paraId="24BEB528">
      <w:pPr>
        <w:jc w:val="center"/>
        <w:rPr>
          <w:rFonts w:ascii="宋体" w:hAnsi="宋体" w:cs="宋体"/>
          <w:b/>
          <w:kern w:val="0"/>
          <w:sz w:val="32"/>
          <w:szCs w:val="32"/>
        </w:rPr>
      </w:pPr>
      <w:r>
        <w:rPr>
          <w:rFonts w:hint="eastAsia" w:ascii="宋体" w:hAnsi="宋体" w:cs="宋体"/>
          <w:b/>
          <w:kern w:val="0"/>
          <w:sz w:val="32"/>
          <w:szCs w:val="32"/>
        </w:rPr>
        <w:t>四、符合性审查资料</w:t>
      </w:r>
    </w:p>
    <w:p w14:paraId="796E8687">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DFA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7965582">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5F5BD316">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4C767CB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445496EE">
            <w:pPr>
              <w:snapToGrid w:val="0"/>
              <w:spacing w:line="240" w:lineRule="atLeast"/>
              <w:jc w:val="center"/>
              <w:rPr>
                <w:rFonts w:ascii="宋体" w:hAnsi="宋体" w:cs="宋体"/>
                <w:b/>
                <w:sz w:val="24"/>
              </w:rPr>
            </w:pPr>
            <w:r>
              <w:rPr>
                <w:rFonts w:hint="eastAsia" w:ascii="宋体" w:hAnsi="宋体" w:cs="宋体"/>
                <w:b/>
                <w:sz w:val="24"/>
              </w:rPr>
              <w:t>投标文件中的</w:t>
            </w:r>
          </w:p>
          <w:p w14:paraId="0A2E5A4B">
            <w:pPr>
              <w:snapToGrid w:val="0"/>
              <w:spacing w:line="240" w:lineRule="atLeast"/>
              <w:jc w:val="center"/>
              <w:rPr>
                <w:rFonts w:ascii="宋体" w:hAnsi="宋体" w:cs="宋体"/>
                <w:b/>
                <w:sz w:val="24"/>
              </w:rPr>
            </w:pPr>
            <w:r>
              <w:rPr>
                <w:rFonts w:hint="eastAsia" w:ascii="宋体" w:hAnsi="宋体" w:cs="宋体"/>
                <w:b/>
                <w:sz w:val="24"/>
              </w:rPr>
              <w:t>页码位置</w:t>
            </w:r>
          </w:p>
        </w:tc>
      </w:tr>
      <w:tr w14:paraId="09B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683029">
            <w:pPr>
              <w:jc w:val="center"/>
              <w:rPr>
                <w:rFonts w:ascii="宋体" w:hAnsi="宋体" w:cs="宋体"/>
                <w:sz w:val="24"/>
              </w:rPr>
            </w:pPr>
            <w:r>
              <w:rPr>
                <w:rFonts w:hint="eastAsia" w:ascii="宋体" w:hAnsi="宋体" w:cs="宋体"/>
                <w:sz w:val="24"/>
              </w:rPr>
              <w:t>1</w:t>
            </w:r>
          </w:p>
        </w:tc>
        <w:tc>
          <w:tcPr>
            <w:tcW w:w="4991" w:type="dxa"/>
          </w:tcPr>
          <w:p w14:paraId="5DF16A95">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E153350">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4E29716E">
            <w:pPr>
              <w:rPr>
                <w:rFonts w:ascii="宋体" w:hAnsi="宋体" w:cs="宋体"/>
                <w:sz w:val="24"/>
              </w:rPr>
            </w:pPr>
          </w:p>
          <w:p w14:paraId="50F0842D">
            <w:pPr>
              <w:rPr>
                <w:rFonts w:ascii="宋体" w:hAnsi="宋体" w:cs="宋体"/>
                <w:sz w:val="24"/>
              </w:rPr>
            </w:pPr>
            <w:r>
              <w:rPr>
                <w:rFonts w:hint="eastAsia" w:ascii="宋体" w:hAnsi="宋体" w:cs="宋体"/>
                <w:sz w:val="24"/>
              </w:rPr>
              <w:t>见投标文件</w:t>
            </w:r>
          </w:p>
          <w:p w14:paraId="2112FD64">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13F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9FC2AA">
            <w:pPr>
              <w:jc w:val="center"/>
              <w:rPr>
                <w:rFonts w:ascii="宋体" w:hAnsi="宋体" w:cs="宋体"/>
                <w:sz w:val="24"/>
              </w:rPr>
            </w:pPr>
            <w:r>
              <w:rPr>
                <w:rFonts w:hint="eastAsia" w:ascii="宋体" w:hAnsi="宋体" w:cs="宋体"/>
                <w:sz w:val="24"/>
              </w:rPr>
              <w:t>2</w:t>
            </w:r>
          </w:p>
        </w:tc>
        <w:tc>
          <w:tcPr>
            <w:tcW w:w="4991" w:type="dxa"/>
          </w:tcPr>
          <w:p w14:paraId="0CA31F3F">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0F5787F8">
            <w:pPr>
              <w:rPr>
                <w:rFonts w:ascii="宋体" w:hAnsi="宋体" w:cs="宋体"/>
                <w:sz w:val="24"/>
              </w:rPr>
            </w:pPr>
            <w:r>
              <w:rPr>
                <w:rFonts w:hint="eastAsia" w:ascii="宋体" w:hAnsi="宋体" w:cs="宋体"/>
                <w:sz w:val="24"/>
              </w:rPr>
              <w:t>投标函</w:t>
            </w:r>
          </w:p>
        </w:tc>
        <w:tc>
          <w:tcPr>
            <w:tcW w:w="1418" w:type="dxa"/>
          </w:tcPr>
          <w:p w14:paraId="4816FB9E">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59A6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1E447C">
            <w:pPr>
              <w:jc w:val="center"/>
              <w:rPr>
                <w:rFonts w:ascii="宋体" w:hAnsi="宋体" w:cs="宋体"/>
                <w:sz w:val="24"/>
              </w:rPr>
            </w:pPr>
            <w:r>
              <w:rPr>
                <w:rFonts w:hint="eastAsia" w:ascii="宋体" w:hAnsi="宋体" w:cs="宋体"/>
                <w:sz w:val="24"/>
              </w:rPr>
              <w:t>3</w:t>
            </w:r>
          </w:p>
        </w:tc>
        <w:tc>
          <w:tcPr>
            <w:tcW w:w="4991" w:type="dxa"/>
          </w:tcPr>
          <w:p w14:paraId="767339BF">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0FD4AEAC">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41BB20CE">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4F09F13A">
      <w:pPr>
        <w:spacing w:line="360" w:lineRule="auto"/>
        <w:ind w:right="420"/>
        <w:rPr>
          <w:rFonts w:ascii="宋体" w:hAnsi="宋体" w:cs="宋体"/>
          <w:sz w:val="24"/>
        </w:rPr>
      </w:pPr>
      <w:r>
        <w:rPr>
          <w:rFonts w:hint="eastAsia" w:ascii="宋体" w:hAnsi="宋体" w:cs="宋体"/>
          <w:sz w:val="24"/>
        </w:rPr>
        <w:t>注：按本格式和要求提供。</w:t>
      </w:r>
    </w:p>
    <w:p w14:paraId="3C2C17EA">
      <w:pPr>
        <w:jc w:val="center"/>
        <w:rPr>
          <w:rFonts w:ascii="宋体" w:hAnsi="宋体" w:cs="宋体"/>
          <w:b/>
          <w:kern w:val="0"/>
          <w:sz w:val="32"/>
          <w:szCs w:val="32"/>
        </w:rPr>
      </w:pPr>
    </w:p>
    <w:p w14:paraId="50FCA5B3">
      <w:pPr>
        <w:jc w:val="center"/>
        <w:rPr>
          <w:rFonts w:ascii="宋体" w:hAnsi="宋体" w:cs="宋体"/>
          <w:b/>
          <w:kern w:val="0"/>
          <w:sz w:val="32"/>
          <w:szCs w:val="32"/>
        </w:rPr>
      </w:pPr>
      <w:r>
        <w:rPr>
          <w:rFonts w:hint="eastAsia" w:ascii="宋体" w:hAnsi="宋体" w:cs="宋体"/>
          <w:b/>
          <w:kern w:val="0"/>
          <w:sz w:val="32"/>
          <w:szCs w:val="32"/>
        </w:rPr>
        <w:t xml:space="preserve">            </w:t>
      </w:r>
    </w:p>
    <w:p w14:paraId="374FD8F4">
      <w:pPr>
        <w:jc w:val="center"/>
        <w:rPr>
          <w:rFonts w:ascii="宋体" w:hAnsi="宋体" w:cs="宋体"/>
          <w:b/>
          <w:kern w:val="0"/>
          <w:sz w:val="32"/>
          <w:szCs w:val="32"/>
        </w:rPr>
      </w:pPr>
    </w:p>
    <w:p w14:paraId="51DEE9C6">
      <w:pPr>
        <w:jc w:val="center"/>
        <w:rPr>
          <w:rFonts w:ascii="宋体" w:hAnsi="宋体" w:cs="宋体"/>
          <w:b/>
          <w:kern w:val="0"/>
          <w:sz w:val="32"/>
          <w:szCs w:val="32"/>
        </w:rPr>
      </w:pPr>
    </w:p>
    <w:p w14:paraId="767ED6FD">
      <w:pPr>
        <w:jc w:val="center"/>
        <w:rPr>
          <w:rFonts w:ascii="宋体" w:hAnsi="宋体" w:cs="宋体"/>
          <w:b/>
          <w:kern w:val="0"/>
          <w:sz w:val="32"/>
          <w:szCs w:val="32"/>
        </w:rPr>
      </w:pPr>
    </w:p>
    <w:p w14:paraId="48D4CDBD">
      <w:pPr>
        <w:jc w:val="center"/>
        <w:rPr>
          <w:rFonts w:ascii="宋体" w:hAnsi="宋体" w:cs="宋体"/>
          <w:b/>
          <w:kern w:val="0"/>
          <w:sz w:val="32"/>
          <w:szCs w:val="32"/>
        </w:rPr>
      </w:pPr>
    </w:p>
    <w:p w14:paraId="5C60B2DB">
      <w:pPr>
        <w:jc w:val="center"/>
        <w:rPr>
          <w:rFonts w:ascii="宋体" w:hAnsi="宋体" w:cs="宋体"/>
          <w:b/>
          <w:kern w:val="0"/>
          <w:sz w:val="32"/>
          <w:szCs w:val="32"/>
        </w:rPr>
      </w:pPr>
    </w:p>
    <w:p w14:paraId="43CFF701">
      <w:pPr>
        <w:jc w:val="center"/>
        <w:rPr>
          <w:rFonts w:ascii="宋体" w:hAnsi="宋体" w:cs="宋体"/>
          <w:b/>
          <w:kern w:val="0"/>
          <w:sz w:val="32"/>
          <w:szCs w:val="32"/>
        </w:rPr>
      </w:pPr>
    </w:p>
    <w:p w14:paraId="2BE8A414">
      <w:pPr>
        <w:jc w:val="center"/>
        <w:rPr>
          <w:rFonts w:ascii="宋体" w:hAnsi="宋体" w:cs="宋体"/>
          <w:b/>
          <w:kern w:val="0"/>
          <w:sz w:val="32"/>
          <w:szCs w:val="32"/>
        </w:rPr>
      </w:pPr>
    </w:p>
    <w:p w14:paraId="73040742">
      <w:pPr>
        <w:jc w:val="center"/>
        <w:rPr>
          <w:rFonts w:ascii="宋体" w:hAnsi="宋体" w:cs="宋体"/>
          <w:b/>
          <w:kern w:val="0"/>
          <w:sz w:val="32"/>
          <w:szCs w:val="32"/>
        </w:rPr>
      </w:pPr>
    </w:p>
    <w:p w14:paraId="1591C8C8">
      <w:pPr>
        <w:jc w:val="center"/>
        <w:rPr>
          <w:rFonts w:ascii="宋体" w:hAnsi="宋体" w:cs="宋体"/>
          <w:b/>
          <w:kern w:val="0"/>
          <w:sz w:val="32"/>
          <w:szCs w:val="32"/>
        </w:rPr>
      </w:pPr>
    </w:p>
    <w:p w14:paraId="4B5CE665">
      <w:pPr>
        <w:jc w:val="center"/>
        <w:rPr>
          <w:rFonts w:ascii="宋体" w:hAnsi="宋体" w:cs="宋体"/>
          <w:b/>
          <w:kern w:val="0"/>
          <w:sz w:val="32"/>
          <w:szCs w:val="32"/>
        </w:rPr>
      </w:pPr>
    </w:p>
    <w:p w14:paraId="209AB477">
      <w:pPr>
        <w:jc w:val="center"/>
        <w:rPr>
          <w:rFonts w:ascii="宋体" w:hAnsi="宋体" w:cs="宋体"/>
          <w:b/>
          <w:kern w:val="0"/>
          <w:sz w:val="32"/>
          <w:szCs w:val="32"/>
        </w:rPr>
      </w:pPr>
    </w:p>
    <w:p w14:paraId="6D317566">
      <w:pPr>
        <w:jc w:val="center"/>
        <w:rPr>
          <w:rFonts w:ascii="宋体" w:hAnsi="宋体" w:cs="宋体"/>
          <w:b/>
          <w:kern w:val="0"/>
          <w:sz w:val="32"/>
          <w:szCs w:val="32"/>
        </w:rPr>
      </w:pPr>
    </w:p>
    <w:p w14:paraId="08743F17">
      <w:pPr>
        <w:jc w:val="center"/>
        <w:rPr>
          <w:rFonts w:ascii="宋体" w:hAnsi="宋体" w:cs="宋体"/>
        </w:rPr>
      </w:pPr>
      <w:r>
        <w:rPr>
          <w:rFonts w:hint="eastAsia" w:ascii="宋体" w:hAnsi="宋体" w:cs="宋体"/>
          <w:b/>
          <w:kern w:val="0"/>
          <w:sz w:val="32"/>
          <w:szCs w:val="32"/>
        </w:rPr>
        <w:t>五、评标标准相应的商务技术资料</w:t>
      </w:r>
    </w:p>
    <w:p w14:paraId="1122BFDE">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713A58D3">
      <w:pPr>
        <w:jc w:val="center"/>
        <w:rPr>
          <w:rFonts w:ascii="宋体" w:hAnsi="宋体" w:cs="宋体"/>
          <w:b/>
          <w:kern w:val="0"/>
          <w:sz w:val="32"/>
          <w:szCs w:val="32"/>
        </w:rPr>
      </w:pPr>
    </w:p>
    <w:p w14:paraId="38C98858">
      <w:pPr>
        <w:jc w:val="center"/>
        <w:rPr>
          <w:rFonts w:ascii="宋体" w:hAnsi="宋体" w:cs="宋体"/>
          <w:b/>
          <w:kern w:val="0"/>
          <w:sz w:val="32"/>
          <w:szCs w:val="32"/>
        </w:rPr>
      </w:pPr>
    </w:p>
    <w:p w14:paraId="0735E9C3">
      <w:pPr>
        <w:jc w:val="center"/>
        <w:rPr>
          <w:rFonts w:ascii="宋体" w:hAnsi="宋体" w:cs="宋体"/>
          <w:b/>
          <w:kern w:val="0"/>
          <w:sz w:val="32"/>
          <w:szCs w:val="32"/>
        </w:rPr>
      </w:pPr>
    </w:p>
    <w:p w14:paraId="67C65E24">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679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906E84">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08F019A">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535DA1AC">
            <w:pPr>
              <w:spacing w:line="360" w:lineRule="auto"/>
              <w:jc w:val="center"/>
              <w:rPr>
                <w:rFonts w:ascii="宋体" w:hAnsi="宋体" w:cs="宋体"/>
                <w:b/>
                <w:sz w:val="24"/>
              </w:rPr>
            </w:pPr>
          </w:p>
          <w:p w14:paraId="5EC86EDA">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9A5D09A">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24920444">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12B1F923">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E0730D7">
            <w:pPr>
              <w:spacing w:line="360" w:lineRule="auto"/>
              <w:jc w:val="center"/>
              <w:rPr>
                <w:rFonts w:ascii="宋体" w:hAnsi="宋体" w:cs="宋体"/>
                <w:b/>
                <w:sz w:val="24"/>
              </w:rPr>
            </w:pPr>
          </w:p>
          <w:p w14:paraId="0776B752">
            <w:pPr>
              <w:spacing w:line="360" w:lineRule="auto"/>
              <w:jc w:val="center"/>
              <w:rPr>
                <w:rFonts w:ascii="宋体" w:hAnsi="宋体" w:cs="宋体"/>
                <w:b/>
                <w:sz w:val="24"/>
              </w:rPr>
            </w:pPr>
            <w:r>
              <w:rPr>
                <w:rFonts w:hint="eastAsia" w:ascii="宋体" w:hAnsi="宋体" w:cs="宋体"/>
                <w:b/>
                <w:sz w:val="24"/>
              </w:rPr>
              <w:t>备注（如果有）</w:t>
            </w:r>
          </w:p>
          <w:p w14:paraId="755F86C5">
            <w:pPr>
              <w:spacing w:line="360" w:lineRule="auto"/>
              <w:jc w:val="center"/>
              <w:rPr>
                <w:rFonts w:ascii="宋体" w:hAnsi="宋体" w:cs="宋体"/>
                <w:b/>
                <w:sz w:val="24"/>
              </w:rPr>
            </w:pPr>
          </w:p>
        </w:tc>
      </w:tr>
      <w:tr w14:paraId="4329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DC547E">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C2F3662">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4B3372C">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E2FBDCB">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36F51D9">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BD25A8C">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EB0D1E3">
            <w:pPr>
              <w:spacing w:line="360" w:lineRule="auto"/>
              <w:jc w:val="center"/>
              <w:rPr>
                <w:rFonts w:ascii="宋体" w:hAnsi="宋体" w:cs="宋体"/>
                <w:sz w:val="24"/>
              </w:rPr>
            </w:pPr>
          </w:p>
        </w:tc>
      </w:tr>
      <w:tr w14:paraId="1147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A4C899">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2F4CCD98">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5458DD2B">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ED7F6C4">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7E4716B">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37A72CA">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8239962">
            <w:pPr>
              <w:spacing w:line="360" w:lineRule="auto"/>
              <w:jc w:val="center"/>
              <w:rPr>
                <w:rFonts w:ascii="宋体" w:hAnsi="宋体" w:cs="宋体"/>
                <w:sz w:val="24"/>
              </w:rPr>
            </w:pPr>
          </w:p>
        </w:tc>
      </w:tr>
      <w:tr w14:paraId="3D3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43527A2">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7AF1D0B3">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619B379">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F6E6D9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3B72290">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03CAF2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B8F42FE">
            <w:pPr>
              <w:spacing w:line="360" w:lineRule="auto"/>
              <w:jc w:val="center"/>
              <w:rPr>
                <w:rFonts w:ascii="宋体" w:hAnsi="宋体" w:cs="宋体"/>
                <w:sz w:val="24"/>
              </w:rPr>
            </w:pPr>
          </w:p>
        </w:tc>
      </w:tr>
    </w:tbl>
    <w:p w14:paraId="6C914CEE">
      <w:pPr>
        <w:spacing w:line="360" w:lineRule="auto"/>
        <w:ind w:right="420"/>
        <w:rPr>
          <w:rFonts w:ascii="宋体" w:hAnsi="宋体" w:cs="宋体"/>
          <w:sz w:val="24"/>
        </w:rPr>
      </w:pPr>
      <w:r>
        <w:rPr>
          <w:rFonts w:hint="eastAsia" w:ascii="宋体" w:hAnsi="宋体" w:cs="宋体"/>
          <w:sz w:val="24"/>
        </w:rPr>
        <w:t>注：按本格式和要求提供。</w:t>
      </w:r>
    </w:p>
    <w:p w14:paraId="306DDE0E">
      <w:pPr>
        <w:jc w:val="center"/>
        <w:rPr>
          <w:rFonts w:ascii="宋体" w:hAnsi="宋体" w:cs="宋体"/>
          <w:b/>
          <w:kern w:val="0"/>
          <w:sz w:val="32"/>
          <w:szCs w:val="32"/>
        </w:rPr>
      </w:pPr>
    </w:p>
    <w:p w14:paraId="160C385D">
      <w:pPr>
        <w:jc w:val="center"/>
        <w:rPr>
          <w:rFonts w:ascii="宋体" w:hAnsi="宋体" w:cs="宋体"/>
          <w:b/>
          <w:kern w:val="0"/>
          <w:sz w:val="32"/>
          <w:szCs w:val="32"/>
        </w:rPr>
      </w:pPr>
    </w:p>
    <w:p w14:paraId="482E0A7C">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2E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CEC1312">
            <w:pPr>
              <w:jc w:val="center"/>
              <w:rPr>
                <w:rFonts w:ascii="宋体" w:hAnsi="宋体" w:cs="宋体"/>
                <w:b/>
                <w:bCs/>
                <w:sz w:val="24"/>
              </w:rPr>
            </w:pPr>
            <w:r>
              <w:rPr>
                <w:rFonts w:hint="eastAsia" w:ascii="宋体" w:hAnsi="宋体" w:cs="宋体"/>
                <w:b/>
                <w:bCs/>
                <w:sz w:val="24"/>
              </w:rPr>
              <w:t>序号</w:t>
            </w:r>
          </w:p>
        </w:tc>
        <w:tc>
          <w:tcPr>
            <w:tcW w:w="3683" w:type="dxa"/>
          </w:tcPr>
          <w:p w14:paraId="5E5375C2">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4068A9C2">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1DD1BA42">
            <w:pPr>
              <w:jc w:val="center"/>
              <w:rPr>
                <w:rFonts w:ascii="宋体" w:hAnsi="宋体" w:cs="宋体"/>
                <w:b/>
                <w:bCs/>
                <w:sz w:val="24"/>
              </w:rPr>
            </w:pPr>
            <w:r>
              <w:rPr>
                <w:rFonts w:hint="eastAsia" w:ascii="宋体" w:hAnsi="宋体" w:cs="宋体"/>
                <w:b/>
                <w:bCs/>
                <w:sz w:val="24"/>
              </w:rPr>
              <w:t>偏离说明</w:t>
            </w:r>
          </w:p>
        </w:tc>
      </w:tr>
      <w:tr w14:paraId="3CAF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9A7EA2">
            <w:pPr>
              <w:jc w:val="center"/>
              <w:rPr>
                <w:rFonts w:ascii="宋体" w:hAnsi="宋体" w:cs="宋体"/>
                <w:kern w:val="0"/>
                <w:sz w:val="24"/>
              </w:rPr>
            </w:pPr>
            <w:r>
              <w:rPr>
                <w:rFonts w:hint="eastAsia" w:ascii="宋体" w:hAnsi="宋体" w:cs="宋体"/>
                <w:kern w:val="0"/>
                <w:sz w:val="24"/>
              </w:rPr>
              <w:t>1</w:t>
            </w:r>
          </w:p>
        </w:tc>
        <w:tc>
          <w:tcPr>
            <w:tcW w:w="3683" w:type="dxa"/>
          </w:tcPr>
          <w:p w14:paraId="7A5DD36C">
            <w:pPr>
              <w:jc w:val="center"/>
              <w:rPr>
                <w:rFonts w:ascii="宋体" w:hAnsi="宋体" w:cs="宋体"/>
                <w:b/>
                <w:kern w:val="0"/>
                <w:sz w:val="32"/>
                <w:szCs w:val="32"/>
              </w:rPr>
            </w:pPr>
          </w:p>
        </w:tc>
        <w:tc>
          <w:tcPr>
            <w:tcW w:w="3546" w:type="dxa"/>
          </w:tcPr>
          <w:p w14:paraId="31749F14">
            <w:pPr>
              <w:jc w:val="center"/>
              <w:rPr>
                <w:rFonts w:ascii="宋体" w:hAnsi="宋体" w:cs="宋体"/>
                <w:b/>
                <w:kern w:val="0"/>
                <w:sz w:val="32"/>
                <w:szCs w:val="32"/>
              </w:rPr>
            </w:pPr>
          </w:p>
        </w:tc>
        <w:tc>
          <w:tcPr>
            <w:tcW w:w="1276" w:type="dxa"/>
          </w:tcPr>
          <w:p w14:paraId="1E85A9BD">
            <w:pPr>
              <w:jc w:val="center"/>
              <w:rPr>
                <w:rFonts w:ascii="宋体" w:hAnsi="宋体" w:cs="宋体"/>
                <w:b/>
                <w:kern w:val="0"/>
                <w:sz w:val="32"/>
                <w:szCs w:val="32"/>
              </w:rPr>
            </w:pPr>
          </w:p>
        </w:tc>
      </w:tr>
      <w:tr w14:paraId="2D8C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B772E8">
            <w:pPr>
              <w:jc w:val="center"/>
              <w:rPr>
                <w:rFonts w:ascii="宋体" w:hAnsi="宋体" w:cs="宋体"/>
                <w:kern w:val="0"/>
                <w:sz w:val="24"/>
              </w:rPr>
            </w:pPr>
            <w:r>
              <w:rPr>
                <w:rFonts w:hint="eastAsia" w:ascii="宋体" w:hAnsi="宋体" w:cs="宋体"/>
                <w:kern w:val="0"/>
                <w:sz w:val="24"/>
              </w:rPr>
              <w:t>2</w:t>
            </w:r>
          </w:p>
        </w:tc>
        <w:tc>
          <w:tcPr>
            <w:tcW w:w="3683" w:type="dxa"/>
          </w:tcPr>
          <w:p w14:paraId="05A7B021">
            <w:pPr>
              <w:jc w:val="center"/>
              <w:rPr>
                <w:rFonts w:ascii="宋体" w:hAnsi="宋体" w:cs="宋体"/>
                <w:b/>
                <w:kern w:val="0"/>
                <w:sz w:val="32"/>
                <w:szCs w:val="32"/>
              </w:rPr>
            </w:pPr>
          </w:p>
        </w:tc>
        <w:tc>
          <w:tcPr>
            <w:tcW w:w="3546" w:type="dxa"/>
          </w:tcPr>
          <w:p w14:paraId="021A3AAB">
            <w:pPr>
              <w:jc w:val="center"/>
              <w:rPr>
                <w:rFonts w:ascii="宋体" w:hAnsi="宋体" w:cs="宋体"/>
                <w:b/>
                <w:kern w:val="0"/>
                <w:sz w:val="32"/>
                <w:szCs w:val="32"/>
              </w:rPr>
            </w:pPr>
          </w:p>
        </w:tc>
        <w:tc>
          <w:tcPr>
            <w:tcW w:w="1276" w:type="dxa"/>
          </w:tcPr>
          <w:p w14:paraId="389716F0">
            <w:pPr>
              <w:jc w:val="center"/>
              <w:rPr>
                <w:rFonts w:ascii="宋体" w:hAnsi="宋体" w:cs="宋体"/>
                <w:b/>
                <w:kern w:val="0"/>
                <w:sz w:val="32"/>
                <w:szCs w:val="32"/>
              </w:rPr>
            </w:pPr>
          </w:p>
        </w:tc>
      </w:tr>
      <w:tr w14:paraId="367F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3A661FD">
            <w:pPr>
              <w:jc w:val="center"/>
              <w:rPr>
                <w:rFonts w:ascii="宋体" w:hAnsi="宋体" w:cs="宋体"/>
                <w:kern w:val="0"/>
                <w:sz w:val="24"/>
              </w:rPr>
            </w:pPr>
            <w:r>
              <w:rPr>
                <w:rFonts w:hint="eastAsia" w:ascii="宋体" w:hAnsi="宋体" w:cs="宋体"/>
                <w:kern w:val="0"/>
                <w:sz w:val="24"/>
              </w:rPr>
              <w:t>……</w:t>
            </w:r>
          </w:p>
        </w:tc>
        <w:tc>
          <w:tcPr>
            <w:tcW w:w="3683" w:type="dxa"/>
          </w:tcPr>
          <w:p w14:paraId="388D9365">
            <w:pPr>
              <w:jc w:val="center"/>
              <w:rPr>
                <w:rFonts w:ascii="宋体" w:hAnsi="宋体" w:cs="宋体"/>
                <w:b/>
                <w:kern w:val="0"/>
                <w:sz w:val="32"/>
                <w:szCs w:val="32"/>
              </w:rPr>
            </w:pPr>
          </w:p>
        </w:tc>
        <w:tc>
          <w:tcPr>
            <w:tcW w:w="3546" w:type="dxa"/>
          </w:tcPr>
          <w:p w14:paraId="351BC89E">
            <w:pPr>
              <w:jc w:val="center"/>
              <w:rPr>
                <w:rFonts w:ascii="宋体" w:hAnsi="宋体" w:cs="宋体"/>
                <w:b/>
                <w:kern w:val="0"/>
                <w:sz w:val="32"/>
                <w:szCs w:val="32"/>
              </w:rPr>
            </w:pPr>
          </w:p>
        </w:tc>
        <w:tc>
          <w:tcPr>
            <w:tcW w:w="1276" w:type="dxa"/>
          </w:tcPr>
          <w:p w14:paraId="00591193">
            <w:pPr>
              <w:jc w:val="center"/>
              <w:rPr>
                <w:rFonts w:ascii="宋体" w:hAnsi="宋体" w:cs="宋体"/>
                <w:b/>
                <w:kern w:val="0"/>
                <w:sz w:val="32"/>
                <w:szCs w:val="32"/>
              </w:rPr>
            </w:pPr>
          </w:p>
        </w:tc>
      </w:tr>
    </w:tbl>
    <w:p w14:paraId="057A232E">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2282E713">
      <w:pPr>
        <w:spacing w:line="360" w:lineRule="auto"/>
        <w:ind w:firstLine="3600" w:firstLineChars="1500"/>
        <w:rPr>
          <w:rFonts w:ascii="宋体" w:hAnsi="宋体" w:cs="宋体"/>
          <w:sz w:val="24"/>
        </w:rPr>
      </w:pPr>
    </w:p>
    <w:p w14:paraId="7C7D4A57">
      <w:pPr>
        <w:spacing w:line="360" w:lineRule="auto"/>
        <w:ind w:firstLine="3600" w:firstLineChars="1500"/>
        <w:rPr>
          <w:rFonts w:ascii="宋体" w:hAnsi="宋体" w:cs="宋体"/>
          <w:sz w:val="24"/>
        </w:rPr>
      </w:pPr>
      <w:r>
        <w:rPr>
          <w:rFonts w:hint="eastAsia" w:ascii="宋体" w:hAnsi="宋体" w:cs="宋体"/>
          <w:sz w:val="24"/>
        </w:rPr>
        <w:t>投标人名称（公章）：</w:t>
      </w:r>
    </w:p>
    <w:p w14:paraId="5A1FA5EC">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3D2377F">
      <w:pPr>
        <w:spacing w:line="360" w:lineRule="auto"/>
        <w:jc w:val="center"/>
        <w:rPr>
          <w:rFonts w:ascii="宋体" w:hAnsi="宋体" w:cs="宋体"/>
          <w:sz w:val="24"/>
        </w:rPr>
      </w:pPr>
      <w:r>
        <w:rPr>
          <w:rFonts w:hint="eastAsia" w:ascii="宋体" w:hAnsi="宋体" w:cs="宋体"/>
          <w:sz w:val="24"/>
        </w:rPr>
        <w:t xml:space="preserve">     日期：  年   月   日</w:t>
      </w:r>
    </w:p>
    <w:p w14:paraId="1C51134A">
      <w:pPr>
        <w:jc w:val="center"/>
        <w:rPr>
          <w:rFonts w:ascii="宋体" w:hAnsi="宋体" w:cs="宋体"/>
          <w:b/>
          <w:kern w:val="0"/>
          <w:sz w:val="32"/>
          <w:szCs w:val="32"/>
        </w:rPr>
      </w:pPr>
    </w:p>
    <w:p w14:paraId="15F93D54">
      <w:pPr>
        <w:spacing w:line="360" w:lineRule="auto"/>
        <w:ind w:right="420"/>
        <w:rPr>
          <w:rFonts w:ascii="宋体" w:hAnsi="宋体" w:cs="宋体"/>
          <w:sz w:val="24"/>
        </w:rPr>
      </w:pPr>
      <w:r>
        <w:rPr>
          <w:rFonts w:hint="eastAsia" w:ascii="宋体" w:hAnsi="宋体" w:cs="宋体"/>
          <w:sz w:val="24"/>
        </w:rPr>
        <w:t>注：按本格式和要求提供。</w:t>
      </w:r>
    </w:p>
    <w:p w14:paraId="1905D73A">
      <w:pPr>
        <w:ind w:firstLine="1911" w:firstLineChars="595"/>
        <w:rPr>
          <w:rFonts w:ascii="宋体" w:hAnsi="宋体" w:cs="宋体"/>
          <w:b/>
          <w:bCs/>
          <w:sz w:val="32"/>
          <w:szCs w:val="32"/>
        </w:rPr>
      </w:pPr>
    </w:p>
    <w:p w14:paraId="02A05F6C">
      <w:pPr>
        <w:widowControl/>
        <w:adjustRightInd/>
        <w:jc w:val="left"/>
        <w:rPr>
          <w:rFonts w:ascii="宋体" w:hAnsi="宋体" w:cs="宋体"/>
          <w:b/>
          <w:bCs/>
          <w:sz w:val="32"/>
          <w:szCs w:val="32"/>
        </w:rPr>
      </w:pPr>
      <w:r>
        <w:rPr>
          <w:rFonts w:ascii="宋体" w:hAnsi="宋体" w:cs="宋体"/>
          <w:b/>
          <w:bCs/>
          <w:sz w:val="32"/>
          <w:szCs w:val="32"/>
        </w:rPr>
        <w:br w:type="page"/>
      </w:r>
    </w:p>
    <w:p w14:paraId="1C36F0FF">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D2E7041">
      <w:pPr>
        <w:snapToGrid w:val="0"/>
        <w:spacing w:line="360" w:lineRule="auto"/>
        <w:rPr>
          <w:rFonts w:ascii="宋体" w:hAnsi="宋体" w:cs="宋体"/>
          <w:sz w:val="24"/>
        </w:rPr>
      </w:pPr>
    </w:p>
    <w:p w14:paraId="77214CD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E49FD5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2F3DAFC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0062DCC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8834C6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57B8AE1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DF1164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00714912">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6A025DED">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2FF490B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B1BBC09">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3BF21AC7">
      <w:pPr>
        <w:autoSpaceDE w:val="0"/>
        <w:autoSpaceDN w:val="0"/>
        <w:spacing w:line="360" w:lineRule="auto"/>
        <w:ind w:left="2"/>
        <w:jc w:val="left"/>
        <w:rPr>
          <w:rFonts w:ascii="宋体" w:hAnsi="宋体" w:cs="宋体"/>
          <w:kern w:val="0"/>
          <w:sz w:val="24"/>
          <w:lang w:val="zh-CN"/>
        </w:rPr>
      </w:pPr>
    </w:p>
    <w:p w14:paraId="0130B3CE">
      <w:pPr>
        <w:autoSpaceDE w:val="0"/>
        <w:autoSpaceDN w:val="0"/>
        <w:spacing w:line="360" w:lineRule="auto"/>
        <w:ind w:left="2"/>
        <w:jc w:val="left"/>
        <w:rPr>
          <w:rFonts w:ascii="宋体" w:hAnsi="宋体" w:cs="宋体"/>
          <w:kern w:val="0"/>
          <w:sz w:val="24"/>
          <w:lang w:val="zh-CN"/>
        </w:rPr>
      </w:pPr>
    </w:p>
    <w:p w14:paraId="53E6E8CA">
      <w:pPr>
        <w:autoSpaceDE w:val="0"/>
        <w:autoSpaceDN w:val="0"/>
        <w:spacing w:line="360" w:lineRule="auto"/>
        <w:ind w:left="2"/>
        <w:jc w:val="left"/>
        <w:rPr>
          <w:rFonts w:ascii="宋体" w:hAnsi="宋体" w:cs="宋体"/>
          <w:kern w:val="0"/>
          <w:sz w:val="24"/>
          <w:lang w:val="zh-CN"/>
        </w:rPr>
      </w:pPr>
    </w:p>
    <w:p w14:paraId="3B7FD69D">
      <w:pPr>
        <w:spacing w:line="360" w:lineRule="auto"/>
        <w:ind w:firstLine="3600" w:firstLineChars="1500"/>
        <w:rPr>
          <w:rFonts w:ascii="宋体" w:hAnsi="宋体" w:cs="宋体"/>
          <w:sz w:val="24"/>
        </w:rPr>
      </w:pPr>
      <w:r>
        <w:rPr>
          <w:rFonts w:hint="eastAsia" w:ascii="宋体" w:hAnsi="宋体" w:cs="宋体"/>
          <w:sz w:val="24"/>
        </w:rPr>
        <w:t>投标人名称（公章）：</w:t>
      </w:r>
    </w:p>
    <w:p w14:paraId="63514CE9">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658EC90">
      <w:pPr>
        <w:spacing w:line="360" w:lineRule="auto"/>
        <w:jc w:val="center"/>
        <w:rPr>
          <w:rFonts w:ascii="宋体" w:hAnsi="宋体" w:cs="宋体"/>
          <w:sz w:val="24"/>
        </w:rPr>
      </w:pPr>
      <w:r>
        <w:rPr>
          <w:rFonts w:hint="eastAsia" w:ascii="宋体" w:hAnsi="宋体" w:cs="宋体"/>
          <w:sz w:val="24"/>
        </w:rPr>
        <w:t xml:space="preserve">     日期：  年   月   日</w:t>
      </w:r>
    </w:p>
    <w:p w14:paraId="06784A3D">
      <w:pPr>
        <w:spacing w:line="360" w:lineRule="auto"/>
        <w:ind w:left="4620" w:leftChars="2200"/>
        <w:rPr>
          <w:rFonts w:ascii="宋体" w:hAnsi="宋体" w:cs="宋体"/>
          <w:sz w:val="24"/>
        </w:rPr>
      </w:pPr>
    </w:p>
    <w:p w14:paraId="2EA3ED6D">
      <w:pPr>
        <w:spacing w:line="360" w:lineRule="auto"/>
        <w:jc w:val="center"/>
        <w:rPr>
          <w:rFonts w:ascii="宋体" w:hAnsi="宋体" w:cs="宋体"/>
          <w:b/>
          <w:bCs/>
          <w:sz w:val="24"/>
        </w:rPr>
      </w:pPr>
    </w:p>
    <w:p w14:paraId="507C84BA">
      <w:pPr>
        <w:spacing w:line="360" w:lineRule="auto"/>
        <w:ind w:right="420"/>
        <w:rPr>
          <w:rFonts w:ascii="宋体" w:hAnsi="宋体" w:cs="宋体"/>
          <w:sz w:val="24"/>
        </w:rPr>
      </w:pPr>
      <w:r>
        <w:rPr>
          <w:rFonts w:hint="eastAsia" w:ascii="宋体" w:hAnsi="宋体" w:cs="宋体"/>
          <w:sz w:val="24"/>
        </w:rPr>
        <w:t>注：按本格式和要求提供。</w:t>
      </w:r>
    </w:p>
    <w:p w14:paraId="12706190">
      <w:pPr>
        <w:pStyle w:val="83"/>
      </w:pPr>
    </w:p>
    <w:p w14:paraId="3DF583C6">
      <w:pPr>
        <w:pStyle w:val="83"/>
      </w:pPr>
    </w:p>
    <w:p w14:paraId="3A1CE6DD">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1FCC9CA0">
      <w:pPr>
        <w:widowControl/>
        <w:adjustRightInd/>
        <w:ind w:firstLine="640" w:firstLineChars="200"/>
        <w:jc w:val="left"/>
        <w:rPr>
          <w:rFonts w:ascii="宋体" w:hAnsi="宋体" w:cs="宋体"/>
          <w:kern w:val="0"/>
          <w:sz w:val="32"/>
          <w:szCs w:val="21"/>
        </w:rPr>
      </w:pPr>
    </w:p>
    <w:p w14:paraId="51763AB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7521A4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3EFD58A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5D7E33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2D269525">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4843136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7F98F13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0948406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16DC62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4CF2FDF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0E83DE7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C393CE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40250406">
      <w:pPr>
        <w:widowControl/>
        <w:adjustRightInd/>
        <w:spacing w:line="360" w:lineRule="auto"/>
        <w:ind w:firstLine="480" w:firstLineChars="200"/>
        <w:jc w:val="left"/>
        <w:rPr>
          <w:rFonts w:ascii="宋体" w:hAnsi="宋体" w:cs="宋体"/>
          <w:kern w:val="0"/>
          <w:sz w:val="24"/>
        </w:rPr>
      </w:pPr>
    </w:p>
    <w:p w14:paraId="7658C19F">
      <w:pPr>
        <w:spacing w:line="360" w:lineRule="auto"/>
        <w:ind w:firstLine="3600" w:firstLineChars="1500"/>
        <w:rPr>
          <w:rFonts w:ascii="宋体" w:hAnsi="宋体" w:cs="宋体"/>
          <w:sz w:val="24"/>
        </w:rPr>
      </w:pPr>
      <w:r>
        <w:rPr>
          <w:rFonts w:hint="eastAsia" w:ascii="宋体" w:hAnsi="宋体" w:cs="宋体"/>
          <w:sz w:val="24"/>
        </w:rPr>
        <w:t>投标人名称（公章）：</w:t>
      </w:r>
    </w:p>
    <w:p w14:paraId="798726F3">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1041798">
      <w:pPr>
        <w:spacing w:line="360" w:lineRule="auto"/>
        <w:jc w:val="center"/>
        <w:rPr>
          <w:rFonts w:ascii="宋体" w:hAnsi="宋体" w:cs="宋体"/>
          <w:sz w:val="24"/>
        </w:rPr>
      </w:pPr>
      <w:r>
        <w:rPr>
          <w:rFonts w:hint="eastAsia" w:ascii="宋体" w:hAnsi="宋体" w:cs="宋体"/>
          <w:sz w:val="24"/>
        </w:rPr>
        <w:t xml:space="preserve">     日期：  年   月   日</w:t>
      </w:r>
    </w:p>
    <w:p w14:paraId="5F735F04">
      <w:pPr>
        <w:spacing w:line="360" w:lineRule="auto"/>
        <w:ind w:left="4620" w:leftChars="2200"/>
        <w:rPr>
          <w:rFonts w:ascii="宋体" w:hAnsi="宋体" w:cs="宋体"/>
          <w:sz w:val="24"/>
        </w:rPr>
      </w:pPr>
    </w:p>
    <w:p w14:paraId="4976ABEF">
      <w:pPr>
        <w:spacing w:line="360" w:lineRule="auto"/>
        <w:jc w:val="center"/>
        <w:rPr>
          <w:rFonts w:ascii="宋体" w:hAnsi="宋体" w:cs="宋体"/>
          <w:b/>
          <w:bCs/>
          <w:sz w:val="24"/>
        </w:rPr>
      </w:pPr>
    </w:p>
    <w:p w14:paraId="51C2CA3B">
      <w:pPr>
        <w:spacing w:line="360" w:lineRule="auto"/>
        <w:ind w:right="420"/>
        <w:rPr>
          <w:rFonts w:ascii="宋体" w:hAnsi="宋体" w:cs="宋体"/>
          <w:sz w:val="24"/>
        </w:rPr>
      </w:pPr>
      <w:r>
        <w:rPr>
          <w:rFonts w:hint="eastAsia" w:ascii="宋体" w:hAnsi="宋体" w:cs="宋体"/>
          <w:sz w:val="24"/>
        </w:rPr>
        <w:t>注：按本格式和要求提供。</w:t>
      </w:r>
    </w:p>
    <w:p w14:paraId="43A45752">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14:paraId="16FF103A">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75FAE13E">
      <w:pPr>
        <w:spacing w:line="360" w:lineRule="auto"/>
        <w:jc w:val="center"/>
        <w:rPr>
          <w:rFonts w:cs="仿宋_GB2312" w:asciiTheme="minorEastAsia" w:hAnsiTheme="minorEastAsia" w:eastAsiaTheme="minorEastAsia"/>
          <w:color w:val="FF0000"/>
          <w:sz w:val="24"/>
        </w:rPr>
      </w:pPr>
    </w:p>
    <w:p w14:paraId="743C7642">
      <w:pPr>
        <w:autoSpaceDE w:val="0"/>
        <w:autoSpaceDN w:val="0"/>
        <w:spacing w:line="360" w:lineRule="auto"/>
        <w:rPr>
          <w:rFonts w:cs="仿宋_GB2312" w:asciiTheme="minorEastAsia" w:hAnsiTheme="minorEastAsia" w:eastAsiaTheme="minorEastAsia"/>
          <w:color w:val="FF0000"/>
          <w:kern w:val="0"/>
          <w:sz w:val="24"/>
        </w:rPr>
      </w:pPr>
    </w:p>
    <w:p w14:paraId="24CF5710">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45677A10">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49D5B416">
      <w:pPr>
        <w:spacing w:line="360" w:lineRule="auto"/>
        <w:jc w:val="center"/>
        <w:rPr>
          <w:rFonts w:cs="仿宋_GB2312" w:asciiTheme="minorEastAsia" w:hAnsiTheme="minorEastAsia" w:eastAsiaTheme="minorEastAsia"/>
          <w:b/>
          <w:bCs/>
          <w:color w:val="FF0000"/>
          <w:sz w:val="32"/>
          <w:szCs w:val="32"/>
        </w:rPr>
      </w:pPr>
    </w:p>
    <w:p w14:paraId="5C8EDF00">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14:paraId="7AC706F2">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1D7DE180">
      <w:pPr>
        <w:spacing w:line="360" w:lineRule="auto"/>
        <w:jc w:val="center"/>
        <w:rPr>
          <w:rFonts w:cs="仿宋_GB2312" w:asciiTheme="minorEastAsia" w:hAnsiTheme="minorEastAsia" w:eastAsiaTheme="minorEastAsia"/>
          <w:color w:val="FF0000"/>
          <w:sz w:val="24"/>
        </w:rPr>
      </w:pPr>
    </w:p>
    <w:p w14:paraId="59684FF9">
      <w:pPr>
        <w:autoSpaceDE w:val="0"/>
        <w:autoSpaceDN w:val="0"/>
        <w:spacing w:line="360" w:lineRule="auto"/>
        <w:rPr>
          <w:rFonts w:cs="仿宋_GB2312" w:asciiTheme="minorEastAsia" w:hAnsiTheme="minorEastAsia" w:eastAsiaTheme="minorEastAsia"/>
          <w:color w:val="FF0000"/>
          <w:kern w:val="0"/>
          <w:sz w:val="24"/>
        </w:rPr>
      </w:pPr>
    </w:p>
    <w:p w14:paraId="73CBC814">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31EADFB3">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29535843">
      <w:pPr>
        <w:spacing w:line="360" w:lineRule="auto"/>
        <w:jc w:val="center"/>
        <w:rPr>
          <w:rFonts w:cs="仿宋_GB2312" w:asciiTheme="minorEastAsia" w:hAnsiTheme="minorEastAsia" w:eastAsiaTheme="minorEastAsia"/>
          <w:b/>
          <w:bCs/>
          <w:color w:val="FF0000"/>
          <w:sz w:val="32"/>
          <w:szCs w:val="32"/>
        </w:rPr>
      </w:pPr>
    </w:p>
    <w:p w14:paraId="447B24F7">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14:paraId="28FD2D3A">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5255787B">
      <w:pPr>
        <w:spacing w:line="360" w:lineRule="auto"/>
        <w:jc w:val="center"/>
        <w:rPr>
          <w:rFonts w:cs="仿宋_GB2312" w:asciiTheme="minorEastAsia" w:hAnsiTheme="minorEastAsia" w:eastAsiaTheme="minorEastAsia"/>
          <w:color w:val="FF0000"/>
          <w:sz w:val="24"/>
        </w:rPr>
      </w:pPr>
    </w:p>
    <w:p w14:paraId="2463A7B9">
      <w:pPr>
        <w:autoSpaceDE w:val="0"/>
        <w:autoSpaceDN w:val="0"/>
        <w:spacing w:line="360" w:lineRule="auto"/>
        <w:rPr>
          <w:rFonts w:cs="仿宋_GB2312" w:asciiTheme="minorEastAsia" w:hAnsiTheme="minorEastAsia" w:eastAsiaTheme="minorEastAsia"/>
          <w:color w:val="FF0000"/>
          <w:kern w:val="0"/>
          <w:sz w:val="24"/>
        </w:rPr>
      </w:pPr>
    </w:p>
    <w:p w14:paraId="2D24785F">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26AF2405">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16C2BE35">
      <w:pPr>
        <w:spacing w:line="360" w:lineRule="auto"/>
        <w:jc w:val="center"/>
        <w:rPr>
          <w:rFonts w:ascii="宋体" w:hAnsi="宋体" w:cs="宋体"/>
          <w:b/>
          <w:bCs/>
          <w:sz w:val="24"/>
        </w:rPr>
      </w:pPr>
    </w:p>
    <w:p w14:paraId="4E01188E">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2B3E1AF9">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79F43E64">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2A0BF2DD">
      <w:pPr>
        <w:spacing w:line="360" w:lineRule="auto"/>
        <w:jc w:val="center"/>
        <w:rPr>
          <w:rFonts w:ascii="宋体" w:hAnsi="宋体" w:cs="宋体"/>
          <w:b/>
          <w:kern w:val="0"/>
          <w:sz w:val="36"/>
          <w:szCs w:val="36"/>
        </w:rPr>
      </w:pPr>
    </w:p>
    <w:p w14:paraId="0358838C">
      <w:pPr>
        <w:snapToGrid w:val="0"/>
        <w:spacing w:line="360" w:lineRule="auto"/>
        <w:rPr>
          <w:rFonts w:ascii="宋体" w:hAnsi="宋体" w:cs="宋体"/>
          <w:sz w:val="24"/>
        </w:rPr>
      </w:pPr>
      <w:r>
        <w:rPr>
          <w:rFonts w:hint="eastAsia" w:ascii="宋体" w:hAnsi="宋体" w:cs="宋体"/>
          <w:sz w:val="24"/>
        </w:rPr>
        <w:t>（1）开标一览表（报价表）………………………………………………………（页码）</w:t>
      </w:r>
    </w:p>
    <w:p w14:paraId="5D4C426F">
      <w:pPr>
        <w:snapToGrid w:val="0"/>
        <w:spacing w:line="360" w:lineRule="auto"/>
        <w:rPr>
          <w:rFonts w:ascii="宋体" w:hAnsi="宋体" w:cs="宋体"/>
          <w:sz w:val="24"/>
        </w:rPr>
      </w:pPr>
      <w:r>
        <w:rPr>
          <w:rFonts w:hint="eastAsia" w:ascii="宋体" w:hAnsi="宋体" w:cs="宋体"/>
          <w:sz w:val="24"/>
        </w:rPr>
        <w:t>（2）中小企业声明函………………………………………………………………（页码）</w:t>
      </w:r>
    </w:p>
    <w:p w14:paraId="36522717">
      <w:pPr>
        <w:snapToGrid w:val="0"/>
        <w:spacing w:line="360" w:lineRule="auto"/>
        <w:ind w:right="480"/>
        <w:jc w:val="center"/>
        <w:rPr>
          <w:rFonts w:ascii="宋体" w:hAnsi="宋体" w:cs="宋体"/>
          <w:b/>
          <w:kern w:val="0"/>
          <w:sz w:val="32"/>
          <w:szCs w:val="32"/>
        </w:rPr>
      </w:pPr>
    </w:p>
    <w:p w14:paraId="39315038">
      <w:pPr>
        <w:snapToGrid w:val="0"/>
        <w:spacing w:line="360" w:lineRule="auto"/>
        <w:ind w:right="480"/>
        <w:jc w:val="center"/>
        <w:rPr>
          <w:rFonts w:ascii="宋体" w:hAnsi="宋体" w:cs="宋体"/>
          <w:b/>
          <w:kern w:val="0"/>
          <w:sz w:val="32"/>
          <w:szCs w:val="32"/>
        </w:rPr>
      </w:pPr>
    </w:p>
    <w:p w14:paraId="7F53EE09">
      <w:pPr>
        <w:snapToGrid w:val="0"/>
        <w:spacing w:line="360" w:lineRule="auto"/>
        <w:ind w:right="480"/>
        <w:jc w:val="center"/>
        <w:rPr>
          <w:rFonts w:ascii="宋体" w:hAnsi="宋体" w:cs="宋体"/>
          <w:b/>
          <w:kern w:val="0"/>
          <w:sz w:val="32"/>
          <w:szCs w:val="32"/>
        </w:rPr>
      </w:pPr>
    </w:p>
    <w:p w14:paraId="6CCB9605">
      <w:pPr>
        <w:snapToGrid w:val="0"/>
        <w:spacing w:line="360" w:lineRule="auto"/>
        <w:ind w:right="480"/>
        <w:jc w:val="center"/>
        <w:rPr>
          <w:rFonts w:ascii="宋体" w:hAnsi="宋体" w:cs="宋体"/>
          <w:b/>
          <w:kern w:val="0"/>
          <w:sz w:val="32"/>
          <w:szCs w:val="32"/>
        </w:rPr>
      </w:pPr>
    </w:p>
    <w:p w14:paraId="1F89CF31">
      <w:pPr>
        <w:snapToGrid w:val="0"/>
        <w:spacing w:line="360" w:lineRule="auto"/>
        <w:ind w:right="480"/>
        <w:jc w:val="center"/>
        <w:rPr>
          <w:rFonts w:ascii="宋体" w:hAnsi="宋体" w:cs="宋体"/>
          <w:b/>
          <w:kern w:val="0"/>
          <w:sz w:val="32"/>
          <w:szCs w:val="32"/>
        </w:rPr>
      </w:pPr>
    </w:p>
    <w:p w14:paraId="68A8B57D">
      <w:pPr>
        <w:snapToGrid w:val="0"/>
        <w:spacing w:line="360" w:lineRule="auto"/>
        <w:ind w:right="480"/>
        <w:jc w:val="center"/>
        <w:rPr>
          <w:rFonts w:ascii="宋体" w:hAnsi="宋体" w:cs="宋体"/>
          <w:b/>
          <w:kern w:val="0"/>
          <w:sz w:val="32"/>
          <w:szCs w:val="32"/>
        </w:rPr>
      </w:pPr>
    </w:p>
    <w:p w14:paraId="24E661B7">
      <w:pPr>
        <w:snapToGrid w:val="0"/>
        <w:spacing w:line="360" w:lineRule="auto"/>
        <w:ind w:right="480"/>
        <w:jc w:val="center"/>
        <w:rPr>
          <w:rFonts w:ascii="宋体" w:hAnsi="宋体" w:cs="宋体"/>
          <w:b/>
          <w:kern w:val="0"/>
          <w:sz w:val="32"/>
          <w:szCs w:val="32"/>
        </w:rPr>
      </w:pPr>
    </w:p>
    <w:p w14:paraId="60ECC068">
      <w:pPr>
        <w:snapToGrid w:val="0"/>
        <w:spacing w:line="360" w:lineRule="auto"/>
        <w:ind w:right="480"/>
        <w:jc w:val="center"/>
        <w:rPr>
          <w:rFonts w:ascii="宋体" w:hAnsi="宋体" w:cs="宋体"/>
          <w:b/>
          <w:kern w:val="0"/>
          <w:sz w:val="32"/>
          <w:szCs w:val="32"/>
        </w:rPr>
      </w:pPr>
    </w:p>
    <w:p w14:paraId="04CE5108">
      <w:pPr>
        <w:snapToGrid w:val="0"/>
        <w:spacing w:line="360" w:lineRule="auto"/>
        <w:ind w:right="480"/>
        <w:jc w:val="center"/>
        <w:rPr>
          <w:rFonts w:ascii="宋体" w:hAnsi="宋体" w:cs="宋体"/>
          <w:b/>
          <w:kern w:val="0"/>
          <w:sz w:val="32"/>
          <w:szCs w:val="32"/>
        </w:rPr>
      </w:pPr>
    </w:p>
    <w:p w14:paraId="07F108DA">
      <w:pPr>
        <w:snapToGrid w:val="0"/>
        <w:spacing w:line="360" w:lineRule="auto"/>
        <w:ind w:right="480"/>
        <w:jc w:val="center"/>
        <w:rPr>
          <w:rFonts w:ascii="宋体" w:hAnsi="宋体" w:cs="宋体"/>
          <w:b/>
          <w:kern w:val="0"/>
          <w:sz w:val="32"/>
          <w:szCs w:val="32"/>
        </w:rPr>
      </w:pPr>
    </w:p>
    <w:p w14:paraId="746AE49B">
      <w:pPr>
        <w:snapToGrid w:val="0"/>
        <w:spacing w:line="360" w:lineRule="auto"/>
        <w:ind w:right="480"/>
        <w:jc w:val="center"/>
        <w:rPr>
          <w:rFonts w:ascii="宋体" w:hAnsi="宋体" w:cs="宋体"/>
          <w:b/>
          <w:kern w:val="0"/>
          <w:sz w:val="32"/>
          <w:szCs w:val="32"/>
        </w:rPr>
      </w:pPr>
    </w:p>
    <w:p w14:paraId="6B975AD9">
      <w:pPr>
        <w:snapToGrid w:val="0"/>
        <w:spacing w:line="360" w:lineRule="auto"/>
        <w:ind w:right="480"/>
        <w:jc w:val="center"/>
        <w:rPr>
          <w:rFonts w:ascii="宋体" w:hAnsi="宋体" w:cs="宋体"/>
          <w:b/>
          <w:kern w:val="0"/>
          <w:sz w:val="32"/>
          <w:szCs w:val="32"/>
        </w:rPr>
      </w:pPr>
    </w:p>
    <w:p w14:paraId="3AC77AA0">
      <w:pPr>
        <w:snapToGrid w:val="0"/>
        <w:spacing w:line="360" w:lineRule="auto"/>
        <w:ind w:right="480"/>
        <w:jc w:val="center"/>
        <w:rPr>
          <w:rFonts w:ascii="宋体" w:hAnsi="宋体" w:cs="宋体"/>
          <w:b/>
          <w:kern w:val="0"/>
          <w:sz w:val="32"/>
          <w:szCs w:val="32"/>
        </w:rPr>
      </w:pPr>
    </w:p>
    <w:p w14:paraId="0762B722">
      <w:pPr>
        <w:snapToGrid w:val="0"/>
        <w:spacing w:line="360" w:lineRule="auto"/>
        <w:ind w:right="480"/>
        <w:jc w:val="center"/>
        <w:rPr>
          <w:rFonts w:ascii="宋体" w:hAnsi="宋体" w:cs="宋体"/>
          <w:b/>
          <w:kern w:val="0"/>
          <w:sz w:val="32"/>
          <w:szCs w:val="32"/>
        </w:rPr>
      </w:pPr>
    </w:p>
    <w:p w14:paraId="10D54898">
      <w:pPr>
        <w:snapToGrid w:val="0"/>
        <w:spacing w:line="360" w:lineRule="auto"/>
        <w:ind w:right="480"/>
        <w:jc w:val="center"/>
        <w:rPr>
          <w:rFonts w:ascii="宋体" w:hAnsi="宋体" w:cs="宋体"/>
          <w:b/>
          <w:kern w:val="0"/>
          <w:sz w:val="32"/>
          <w:szCs w:val="32"/>
        </w:rPr>
      </w:pPr>
    </w:p>
    <w:p w14:paraId="5EA9AB17">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7C60BB9B">
      <w:pPr>
        <w:pStyle w:val="83"/>
        <w:jc w:val="center"/>
        <w:rPr>
          <w:b/>
          <w:sz w:val="32"/>
          <w:szCs w:val="32"/>
        </w:rPr>
      </w:pPr>
      <w:r>
        <w:rPr>
          <w:rFonts w:hint="eastAsia"/>
          <w:b/>
          <w:sz w:val="32"/>
          <w:szCs w:val="32"/>
        </w:rPr>
        <w:t>一、开标一览表（报价表）</w:t>
      </w:r>
    </w:p>
    <w:p w14:paraId="16C517B8">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4EC5248">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08E4E622">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081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4C33C74">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33EA931B">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4699C254">
            <w:pPr>
              <w:spacing w:line="360" w:lineRule="auto"/>
              <w:jc w:val="center"/>
              <w:rPr>
                <w:rFonts w:ascii="宋体" w:hAnsi="宋体" w:cs="宋体"/>
                <w:b/>
                <w:sz w:val="24"/>
              </w:rPr>
            </w:pPr>
          </w:p>
          <w:p w14:paraId="376F657F">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23BC82D6">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4D28EDDB">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2A26AD19">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6943120C">
            <w:pPr>
              <w:spacing w:line="360" w:lineRule="auto"/>
              <w:jc w:val="center"/>
              <w:rPr>
                <w:rFonts w:ascii="宋体" w:hAnsi="宋体" w:cs="宋体"/>
                <w:b/>
                <w:sz w:val="24"/>
              </w:rPr>
            </w:pPr>
          </w:p>
          <w:p w14:paraId="1E5CACC0">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1D01A5BC">
            <w:pPr>
              <w:spacing w:line="360" w:lineRule="auto"/>
              <w:jc w:val="center"/>
              <w:rPr>
                <w:rFonts w:ascii="宋体" w:hAnsi="宋体" w:cs="宋体"/>
                <w:b/>
                <w:sz w:val="24"/>
              </w:rPr>
            </w:pPr>
          </w:p>
          <w:p w14:paraId="3054F50D">
            <w:pPr>
              <w:spacing w:line="360" w:lineRule="auto"/>
              <w:jc w:val="center"/>
              <w:rPr>
                <w:rFonts w:ascii="宋体" w:hAnsi="宋体" w:cs="宋体"/>
                <w:b/>
                <w:sz w:val="24"/>
              </w:rPr>
            </w:pPr>
            <w:r>
              <w:rPr>
                <w:rFonts w:hint="eastAsia" w:ascii="宋体" w:hAnsi="宋体" w:cs="宋体"/>
                <w:b/>
                <w:sz w:val="24"/>
              </w:rPr>
              <w:t>备注（如果有）</w:t>
            </w:r>
          </w:p>
          <w:p w14:paraId="1FC3CEDA">
            <w:pPr>
              <w:spacing w:line="360" w:lineRule="auto"/>
              <w:jc w:val="center"/>
              <w:rPr>
                <w:rFonts w:ascii="宋体" w:hAnsi="宋体" w:cs="宋体"/>
                <w:b/>
                <w:sz w:val="24"/>
              </w:rPr>
            </w:pPr>
          </w:p>
        </w:tc>
      </w:tr>
      <w:tr w14:paraId="46C2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2DA9161">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14:paraId="02A2B91C">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485265E">
            <w:pPr>
              <w:snapToGrid w:val="0"/>
              <w:spacing w:line="360" w:lineRule="auto"/>
              <w:jc w:val="center"/>
              <w:rPr>
                <w:rFonts w:ascii="宋体" w:hAnsi="宋体" w:cs="宋体"/>
                <w:sz w:val="24"/>
              </w:rPr>
            </w:pPr>
          </w:p>
        </w:tc>
        <w:tc>
          <w:tcPr>
            <w:tcW w:w="2410" w:type="dxa"/>
            <w:vAlign w:val="center"/>
          </w:tcPr>
          <w:p w14:paraId="1D707DB9">
            <w:pPr>
              <w:snapToGrid w:val="0"/>
              <w:spacing w:line="360" w:lineRule="auto"/>
              <w:jc w:val="center"/>
              <w:rPr>
                <w:rFonts w:ascii="宋体" w:hAnsi="宋体" w:cs="宋体"/>
                <w:sz w:val="24"/>
              </w:rPr>
            </w:pPr>
          </w:p>
        </w:tc>
        <w:tc>
          <w:tcPr>
            <w:tcW w:w="2268" w:type="dxa"/>
            <w:vAlign w:val="center"/>
          </w:tcPr>
          <w:p w14:paraId="2AC79789">
            <w:pPr>
              <w:snapToGrid w:val="0"/>
              <w:spacing w:line="360" w:lineRule="auto"/>
              <w:jc w:val="center"/>
              <w:rPr>
                <w:rFonts w:ascii="宋体" w:hAnsi="宋体" w:cs="宋体"/>
                <w:sz w:val="24"/>
              </w:rPr>
            </w:pPr>
          </w:p>
        </w:tc>
        <w:tc>
          <w:tcPr>
            <w:tcW w:w="2126" w:type="dxa"/>
            <w:vAlign w:val="center"/>
          </w:tcPr>
          <w:p w14:paraId="2AA807DF">
            <w:pPr>
              <w:spacing w:line="360" w:lineRule="auto"/>
              <w:jc w:val="center"/>
              <w:rPr>
                <w:rFonts w:ascii="宋体" w:hAnsi="宋体" w:cs="宋体"/>
                <w:sz w:val="24"/>
              </w:rPr>
            </w:pPr>
          </w:p>
        </w:tc>
        <w:tc>
          <w:tcPr>
            <w:tcW w:w="2127" w:type="dxa"/>
          </w:tcPr>
          <w:p w14:paraId="58F303C7">
            <w:pPr>
              <w:spacing w:line="360" w:lineRule="auto"/>
              <w:jc w:val="center"/>
              <w:rPr>
                <w:rFonts w:ascii="宋体" w:hAnsi="宋体" w:cs="宋体"/>
                <w:sz w:val="24"/>
              </w:rPr>
            </w:pPr>
          </w:p>
        </w:tc>
        <w:tc>
          <w:tcPr>
            <w:tcW w:w="2126" w:type="dxa"/>
            <w:vAlign w:val="center"/>
          </w:tcPr>
          <w:p w14:paraId="7B773625">
            <w:pPr>
              <w:spacing w:line="360" w:lineRule="auto"/>
              <w:jc w:val="center"/>
              <w:rPr>
                <w:rFonts w:ascii="宋体" w:hAnsi="宋体" w:cs="宋体"/>
                <w:sz w:val="24"/>
              </w:rPr>
            </w:pPr>
          </w:p>
        </w:tc>
      </w:tr>
      <w:tr w14:paraId="52D3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52A91ED">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14:paraId="4F8D6346">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1DB96AC">
            <w:pPr>
              <w:snapToGrid w:val="0"/>
              <w:spacing w:line="360" w:lineRule="auto"/>
              <w:jc w:val="center"/>
              <w:rPr>
                <w:rFonts w:ascii="宋体" w:hAnsi="宋体" w:cs="宋体"/>
                <w:sz w:val="24"/>
              </w:rPr>
            </w:pPr>
          </w:p>
        </w:tc>
        <w:tc>
          <w:tcPr>
            <w:tcW w:w="2410" w:type="dxa"/>
            <w:vAlign w:val="center"/>
          </w:tcPr>
          <w:p w14:paraId="0FFC218E">
            <w:pPr>
              <w:snapToGrid w:val="0"/>
              <w:spacing w:line="360" w:lineRule="auto"/>
              <w:jc w:val="center"/>
              <w:rPr>
                <w:rFonts w:ascii="宋体" w:hAnsi="宋体" w:cs="宋体"/>
                <w:sz w:val="24"/>
              </w:rPr>
            </w:pPr>
          </w:p>
        </w:tc>
        <w:tc>
          <w:tcPr>
            <w:tcW w:w="2268" w:type="dxa"/>
            <w:vAlign w:val="center"/>
          </w:tcPr>
          <w:p w14:paraId="5A5C2717">
            <w:pPr>
              <w:snapToGrid w:val="0"/>
              <w:spacing w:line="360" w:lineRule="auto"/>
              <w:jc w:val="center"/>
              <w:rPr>
                <w:rFonts w:ascii="宋体" w:hAnsi="宋体" w:cs="宋体"/>
                <w:sz w:val="24"/>
              </w:rPr>
            </w:pPr>
          </w:p>
        </w:tc>
        <w:tc>
          <w:tcPr>
            <w:tcW w:w="2126" w:type="dxa"/>
            <w:vAlign w:val="center"/>
          </w:tcPr>
          <w:p w14:paraId="1872BD5D">
            <w:pPr>
              <w:spacing w:line="360" w:lineRule="auto"/>
              <w:jc w:val="center"/>
              <w:rPr>
                <w:rFonts w:ascii="宋体" w:hAnsi="宋体" w:cs="宋体"/>
                <w:sz w:val="24"/>
              </w:rPr>
            </w:pPr>
          </w:p>
        </w:tc>
        <w:tc>
          <w:tcPr>
            <w:tcW w:w="2127" w:type="dxa"/>
          </w:tcPr>
          <w:p w14:paraId="24B3517F">
            <w:pPr>
              <w:spacing w:line="360" w:lineRule="auto"/>
              <w:jc w:val="center"/>
              <w:rPr>
                <w:rFonts w:ascii="宋体" w:hAnsi="宋体" w:cs="宋体"/>
                <w:sz w:val="24"/>
              </w:rPr>
            </w:pPr>
          </w:p>
        </w:tc>
        <w:tc>
          <w:tcPr>
            <w:tcW w:w="2126" w:type="dxa"/>
            <w:vAlign w:val="center"/>
          </w:tcPr>
          <w:p w14:paraId="75EF6BCF">
            <w:pPr>
              <w:spacing w:line="360" w:lineRule="auto"/>
              <w:jc w:val="center"/>
              <w:rPr>
                <w:rFonts w:ascii="宋体" w:hAnsi="宋体" w:cs="宋体"/>
                <w:sz w:val="24"/>
              </w:rPr>
            </w:pPr>
          </w:p>
        </w:tc>
      </w:tr>
      <w:tr w14:paraId="2E57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C4C1F64">
            <w:pPr>
              <w:spacing w:line="360" w:lineRule="auto"/>
              <w:jc w:val="center"/>
              <w:rPr>
                <w:rFonts w:ascii="宋体" w:hAnsi="宋体" w:cs="宋体"/>
                <w:sz w:val="24"/>
              </w:rPr>
            </w:pPr>
            <w:r>
              <w:rPr>
                <w:rFonts w:hint="eastAsia" w:ascii="宋体" w:hAnsi="宋体" w:cs="宋体"/>
                <w:sz w:val="24"/>
              </w:rPr>
              <w:t>…</w:t>
            </w:r>
          </w:p>
        </w:tc>
        <w:tc>
          <w:tcPr>
            <w:tcW w:w="992" w:type="dxa"/>
            <w:vAlign w:val="center"/>
          </w:tcPr>
          <w:p w14:paraId="05991307">
            <w:pPr>
              <w:snapToGrid w:val="0"/>
              <w:spacing w:line="360" w:lineRule="auto"/>
              <w:jc w:val="center"/>
              <w:rPr>
                <w:rFonts w:ascii="宋体" w:hAnsi="宋体" w:cs="宋体"/>
                <w:sz w:val="24"/>
              </w:rPr>
            </w:pPr>
          </w:p>
        </w:tc>
        <w:tc>
          <w:tcPr>
            <w:tcW w:w="2268" w:type="dxa"/>
            <w:vAlign w:val="center"/>
          </w:tcPr>
          <w:p w14:paraId="4AED9D3D">
            <w:pPr>
              <w:snapToGrid w:val="0"/>
              <w:spacing w:line="360" w:lineRule="auto"/>
              <w:jc w:val="center"/>
              <w:rPr>
                <w:rFonts w:ascii="宋体" w:hAnsi="宋体" w:cs="宋体"/>
                <w:sz w:val="24"/>
              </w:rPr>
            </w:pPr>
          </w:p>
        </w:tc>
        <w:tc>
          <w:tcPr>
            <w:tcW w:w="2410" w:type="dxa"/>
            <w:vAlign w:val="center"/>
          </w:tcPr>
          <w:p w14:paraId="50E05D7E">
            <w:pPr>
              <w:snapToGrid w:val="0"/>
              <w:spacing w:line="360" w:lineRule="auto"/>
              <w:jc w:val="center"/>
              <w:rPr>
                <w:rFonts w:ascii="宋体" w:hAnsi="宋体" w:cs="宋体"/>
                <w:sz w:val="24"/>
              </w:rPr>
            </w:pPr>
          </w:p>
        </w:tc>
        <w:tc>
          <w:tcPr>
            <w:tcW w:w="2268" w:type="dxa"/>
            <w:vAlign w:val="center"/>
          </w:tcPr>
          <w:p w14:paraId="5E068C89">
            <w:pPr>
              <w:snapToGrid w:val="0"/>
              <w:spacing w:line="360" w:lineRule="auto"/>
              <w:jc w:val="center"/>
              <w:rPr>
                <w:rFonts w:ascii="宋体" w:hAnsi="宋体" w:cs="宋体"/>
                <w:sz w:val="24"/>
              </w:rPr>
            </w:pPr>
          </w:p>
        </w:tc>
        <w:tc>
          <w:tcPr>
            <w:tcW w:w="2126" w:type="dxa"/>
            <w:vAlign w:val="center"/>
          </w:tcPr>
          <w:p w14:paraId="6EF39B3D">
            <w:pPr>
              <w:spacing w:line="360" w:lineRule="auto"/>
              <w:jc w:val="center"/>
              <w:rPr>
                <w:rFonts w:ascii="宋体" w:hAnsi="宋体" w:cs="宋体"/>
                <w:sz w:val="24"/>
              </w:rPr>
            </w:pPr>
          </w:p>
        </w:tc>
        <w:tc>
          <w:tcPr>
            <w:tcW w:w="2127" w:type="dxa"/>
          </w:tcPr>
          <w:p w14:paraId="52E38481">
            <w:pPr>
              <w:spacing w:line="360" w:lineRule="auto"/>
              <w:jc w:val="center"/>
              <w:rPr>
                <w:rFonts w:ascii="宋体" w:hAnsi="宋体" w:cs="宋体"/>
                <w:sz w:val="24"/>
              </w:rPr>
            </w:pPr>
          </w:p>
        </w:tc>
        <w:tc>
          <w:tcPr>
            <w:tcW w:w="2126" w:type="dxa"/>
            <w:vAlign w:val="center"/>
          </w:tcPr>
          <w:p w14:paraId="03593712">
            <w:pPr>
              <w:spacing w:line="360" w:lineRule="auto"/>
              <w:jc w:val="center"/>
              <w:rPr>
                <w:rFonts w:ascii="宋体" w:hAnsi="宋体" w:cs="宋体"/>
                <w:sz w:val="24"/>
              </w:rPr>
            </w:pPr>
          </w:p>
        </w:tc>
      </w:tr>
      <w:tr w14:paraId="538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FEFA597">
            <w:pPr>
              <w:spacing w:line="360" w:lineRule="auto"/>
              <w:jc w:val="center"/>
              <w:rPr>
                <w:rFonts w:ascii="宋体" w:hAnsi="宋体" w:cs="宋体"/>
                <w:sz w:val="24"/>
              </w:rPr>
            </w:pPr>
          </w:p>
        </w:tc>
        <w:tc>
          <w:tcPr>
            <w:tcW w:w="992" w:type="dxa"/>
            <w:vAlign w:val="center"/>
          </w:tcPr>
          <w:p w14:paraId="62734BD9">
            <w:pPr>
              <w:snapToGrid w:val="0"/>
              <w:spacing w:line="360" w:lineRule="auto"/>
              <w:jc w:val="center"/>
              <w:rPr>
                <w:rFonts w:ascii="宋体" w:hAnsi="宋体" w:cs="宋体"/>
                <w:sz w:val="24"/>
              </w:rPr>
            </w:pPr>
          </w:p>
        </w:tc>
        <w:tc>
          <w:tcPr>
            <w:tcW w:w="2268" w:type="dxa"/>
            <w:vAlign w:val="center"/>
          </w:tcPr>
          <w:p w14:paraId="49A9E5D4">
            <w:pPr>
              <w:snapToGrid w:val="0"/>
              <w:spacing w:line="360" w:lineRule="auto"/>
              <w:jc w:val="center"/>
              <w:rPr>
                <w:rFonts w:ascii="宋体" w:hAnsi="宋体" w:cs="宋体"/>
                <w:sz w:val="24"/>
              </w:rPr>
            </w:pPr>
          </w:p>
        </w:tc>
        <w:tc>
          <w:tcPr>
            <w:tcW w:w="2410" w:type="dxa"/>
            <w:vAlign w:val="center"/>
          </w:tcPr>
          <w:p w14:paraId="6A950522">
            <w:pPr>
              <w:snapToGrid w:val="0"/>
              <w:spacing w:line="360" w:lineRule="auto"/>
              <w:jc w:val="center"/>
              <w:rPr>
                <w:rFonts w:ascii="宋体" w:hAnsi="宋体" w:cs="宋体"/>
                <w:sz w:val="24"/>
              </w:rPr>
            </w:pPr>
          </w:p>
        </w:tc>
        <w:tc>
          <w:tcPr>
            <w:tcW w:w="2268" w:type="dxa"/>
            <w:vAlign w:val="center"/>
          </w:tcPr>
          <w:p w14:paraId="0DFE806B">
            <w:pPr>
              <w:snapToGrid w:val="0"/>
              <w:spacing w:line="360" w:lineRule="auto"/>
              <w:jc w:val="center"/>
              <w:rPr>
                <w:rFonts w:ascii="宋体" w:hAnsi="宋体" w:cs="宋体"/>
                <w:sz w:val="24"/>
              </w:rPr>
            </w:pPr>
          </w:p>
        </w:tc>
        <w:tc>
          <w:tcPr>
            <w:tcW w:w="2126" w:type="dxa"/>
            <w:vAlign w:val="center"/>
          </w:tcPr>
          <w:p w14:paraId="23CEA589">
            <w:pPr>
              <w:spacing w:line="360" w:lineRule="auto"/>
              <w:jc w:val="center"/>
              <w:rPr>
                <w:rFonts w:ascii="宋体" w:hAnsi="宋体" w:cs="宋体"/>
                <w:sz w:val="24"/>
              </w:rPr>
            </w:pPr>
          </w:p>
        </w:tc>
        <w:tc>
          <w:tcPr>
            <w:tcW w:w="2127" w:type="dxa"/>
          </w:tcPr>
          <w:p w14:paraId="34EF63E6">
            <w:pPr>
              <w:spacing w:line="360" w:lineRule="auto"/>
              <w:jc w:val="center"/>
              <w:rPr>
                <w:rFonts w:ascii="宋体" w:hAnsi="宋体" w:cs="宋体"/>
                <w:sz w:val="24"/>
              </w:rPr>
            </w:pPr>
          </w:p>
        </w:tc>
        <w:tc>
          <w:tcPr>
            <w:tcW w:w="2126" w:type="dxa"/>
            <w:vAlign w:val="center"/>
          </w:tcPr>
          <w:p w14:paraId="7FF046AB">
            <w:pPr>
              <w:spacing w:line="360" w:lineRule="auto"/>
              <w:jc w:val="center"/>
              <w:rPr>
                <w:rFonts w:ascii="宋体" w:hAnsi="宋体" w:cs="宋体"/>
                <w:sz w:val="24"/>
              </w:rPr>
            </w:pPr>
          </w:p>
        </w:tc>
      </w:tr>
      <w:tr w14:paraId="1FC4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EB58B1B">
            <w:pPr>
              <w:spacing w:line="360" w:lineRule="auto"/>
              <w:jc w:val="center"/>
              <w:rPr>
                <w:rFonts w:ascii="宋体" w:hAnsi="宋体" w:cs="宋体"/>
                <w:sz w:val="24"/>
              </w:rPr>
            </w:pPr>
          </w:p>
        </w:tc>
        <w:tc>
          <w:tcPr>
            <w:tcW w:w="992" w:type="dxa"/>
            <w:vAlign w:val="center"/>
          </w:tcPr>
          <w:p w14:paraId="32257477">
            <w:pPr>
              <w:snapToGrid w:val="0"/>
              <w:spacing w:line="360" w:lineRule="auto"/>
              <w:jc w:val="center"/>
              <w:rPr>
                <w:rFonts w:ascii="宋体" w:hAnsi="宋体" w:cs="宋体"/>
                <w:sz w:val="24"/>
              </w:rPr>
            </w:pPr>
          </w:p>
        </w:tc>
        <w:tc>
          <w:tcPr>
            <w:tcW w:w="2268" w:type="dxa"/>
            <w:vAlign w:val="center"/>
          </w:tcPr>
          <w:p w14:paraId="0E2D0989">
            <w:pPr>
              <w:snapToGrid w:val="0"/>
              <w:spacing w:line="360" w:lineRule="auto"/>
              <w:jc w:val="center"/>
              <w:rPr>
                <w:rFonts w:ascii="宋体" w:hAnsi="宋体" w:cs="宋体"/>
                <w:sz w:val="24"/>
              </w:rPr>
            </w:pPr>
          </w:p>
        </w:tc>
        <w:tc>
          <w:tcPr>
            <w:tcW w:w="2410" w:type="dxa"/>
            <w:vAlign w:val="center"/>
          </w:tcPr>
          <w:p w14:paraId="212B0271">
            <w:pPr>
              <w:snapToGrid w:val="0"/>
              <w:spacing w:line="360" w:lineRule="auto"/>
              <w:jc w:val="center"/>
              <w:rPr>
                <w:rFonts w:ascii="宋体" w:hAnsi="宋体" w:cs="宋体"/>
                <w:sz w:val="24"/>
              </w:rPr>
            </w:pPr>
          </w:p>
        </w:tc>
        <w:tc>
          <w:tcPr>
            <w:tcW w:w="2268" w:type="dxa"/>
            <w:vAlign w:val="center"/>
          </w:tcPr>
          <w:p w14:paraId="69126DAD">
            <w:pPr>
              <w:snapToGrid w:val="0"/>
              <w:spacing w:line="360" w:lineRule="auto"/>
              <w:jc w:val="center"/>
              <w:rPr>
                <w:rFonts w:ascii="宋体" w:hAnsi="宋体" w:cs="宋体"/>
                <w:sz w:val="24"/>
              </w:rPr>
            </w:pPr>
          </w:p>
        </w:tc>
        <w:tc>
          <w:tcPr>
            <w:tcW w:w="2126" w:type="dxa"/>
            <w:vAlign w:val="center"/>
          </w:tcPr>
          <w:p w14:paraId="4CCBDF9A">
            <w:pPr>
              <w:spacing w:line="360" w:lineRule="auto"/>
              <w:jc w:val="center"/>
              <w:rPr>
                <w:rFonts w:ascii="宋体" w:hAnsi="宋体" w:cs="宋体"/>
                <w:sz w:val="24"/>
              </w:rPr>
            </w:pPr>
          </w:p>
        </w:tc>
        <w:tc>
          <w:tcPr>
            <w:tcW w:w="2127" w:type="dxa"/>
          </w:tcPr>
          <w:p w14:paraId="2D92EFC5">
            <w:pPr>
              <w:spacing w:line="360" w:lineRule="auto"/>
              <w:jc w:val="center"/>
              <w:rPr>
                <w:rFonts w:ascii="宋体" w:hAnsi="宋体" w:cs="宋体"/>
                <w:sz w:val="24"/>
              </w:rPr>
            </w:pPr>
          </w:p>
        </w:tc>
        <w:tc>
          <w:tcPr>
            <w:tcW w:w="2126" w:type="dxa"/>
            <w:vAlign w:val="center"/>
          </w:tcPr>
          <w:p w14:paraId="725275BA">
            <w:pPr>
              <w:spacing w:line="360" w:lineRule="auto"/>
              <w:jc w:val="center"/>
              <w:rPr>
                <w:rFonts w:ascii="宋体" w:hAnsi="宋体" w:cs="宋体"/>
                <w:sz w:val="24"/>
              </w:rPr>
            </w:pPr>
          </w:p>
        </w:tc>
      </w:tr>
      <w:tr w14:paraId="44FB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7CE5D0C">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44CD446A">
            <w:pPr>
              <w:spacing w:line="360" w:lineRule="auto"/>
              <w:jc w:val="center"/>
              <w:rPr>
                <w:rFonts w:ascii="宋体" w:hAnsi="宋体" w:cs="宋体"/>
                <w:sz w:val="24"/>
              </w:rPr>
            </w:pPr>
          </w:p>
        </w:tc>
      </w:tr>
      <w:tr w14:paraId="01F5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788CE50">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3DBF41C1">
            <w:pPr>
              <w:spacing w:line="360" w:lineRule="auto"/>
              <w:jc w:val="center"/>
              <w:rPr>
                <w:rFonts w:ascii="宋体" w:hAnsi="宋体" w:cs="宋体"/>
                <w:sz w:val="24"/>
              </w:rPr>
            </w:pPr>
          </w:p>
        </w:tc>
      </w:tr>
    </w:tbl>
    <w:p w14:paraId="789AE03A">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24F56CF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5B18D4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4BA43C1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163A1C93">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1B54BA6">
      <w:pPr>
        <w:autoSpaceDE w:val="0"/>
        <w:autoSpaceDN w:val="0"/>
        <w:spacing w:line="360" w:lineRule="auto"/>
        <w:ind w:right="1119" w:rightChars="533"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5</w:t>
      </w:r>
      <w:r>
        <w:rPr>
          <w:rFonts w:hint="eastAsia" w:ascii="宋体" w:hAnsi="宋体" w:cs="宋体"/>
          <w:kern w:val="0"/>
          <w:sz w:val="24"/>
          <w:lang w:val="zh-CN"/>
        </w:rPr>
        <w:t>、本项目为北海市推动解决政府采购异常低价试点项目，供应商投标报价属于采购文件规定异常低价情况的，应按评标委员会要求在规定时间内提供书面证明及必要的证明材料，否则投标无效。</w:t>
      </w:r>
    </w:p>
    <w:p w14:paraId="344F354E">
      <w:pPr>
        <w:autoSpaceDE w:val="0"/>
        <w:autoSpaceDN w:val="0"/>
        <w:spacing w:line="360" w:lineRule="auto"/>
        <w:ind w:right="1119" w:rightChars="533" w:firstLine="480" w:firstLineChars="200"/>
        <w:jc w:val="left"/>
        <w:rPr>
          <w:rFonts w:hint="eastAsia" w:ascii="宋体" w:hAnsi="宋体" w:cs="宋体"/>
          <w:kern w:val="0"/>
          <w:sz w:val="24"/>
          <w:lang w:val="zh-CN"/>
        </w:rPr>
      </w:pPr>
    </w:p>
    <w:p w14:paraId="671301A4">
      <w:pPr>
        <w:spacing w:line="360" w:lineRule="auto"/>
        <w:ind w:firstLine="6240" w:firstLineChars="2600"/>
        <w:rPr>
          <w:rFonts w:ascii="宋体" w:hAnsi="宋体" w:cs="宋体"/>
          <w:sz w:val="24"/>
        </w:rPr>
      </w:pPr>
      <w:r>
        <w:rPr>
          <w:rFonts w:hint="eastAsia" w:ascii="宋体" w:hAnsi="宋体" w:cs="宋体"/>
          <w:sz w:val="24"/>
        </w:rPr>
        <w:t>投标人名称（公章）：</w:t>
      </w:r>
    </w:p>
    <w:p w14:paraId="7B94BA0D">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62E25EE5">
      <w:pPr>
        <w:spacing w:line="360" w:lineRule="auto"/>
        <w:jc w:val="center"/>
        <w:rPr>
          <w:rFonts w:ascii="宋体" w:hAnsi="宋体" w:cs="宋体"/>
          <w:sz w:val="24"/>
        </w:rPr>
      </w:pPr>
      <w:r>
        <w:rPr>
          <w:rFonts w:hint="eastAsia" w:ascii="宋体" w:hAnsi="宋体" w:cs="宋体"/>
          <w:sz w:val="24"/>
        </w:rPr>
        <w:t xml:space="preserve">     日期：  年   月   日</w:t>
      </w:r>
    </w:p>
    <w:p w14:paraId="72C068AA">
      <w:pPr>
        <w:spacing w:line="360" w:lineRule="auto"/>
        <w:ind w:firstLine="482" w:firstLineChars="200"/>
        <w:rPr>
          <w:rFonts w:ascii="宋体" w:hAnsi="宋体" w:cs="宋体"/>
          <w:b/>
          <w:kern w:val="0"/>
          <w:sz w:val="24"/>
        </w:rPr>
      </w:pPr>
    </w:p>
    <w:p w14:paraId="2FD3529B">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6130C4EF">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6763B23B">
      <w:pPr>
        <w:pStyle w:val="83"/>
        <w:jc w:val="center"/>
        <w:rPr>
          <w:b/>
          <w:sz w:val="32"/>
          <w:szCs w:val="32"/>
        </w:rPr>
      </w:pPr>
      <w:r>
        <w:rPr>
          <w:rFonts w:hint="eastAsia"/>
          <w:b/>
          <w:kern w:val="2"/>
          <w:sz w:val="32"/>
          <w:szCs w:val="32"/>
        </w:rPr>
        <w:t>二、</w:t>
      </w:r>
      <w:r>
        <w:rPr>
          <w:rFonts w:hint="eastAsia"/>
          <w:b/>
          <w:sz w:val="32"/>
          <w:szCs w:val="32"/>
        </w:rPr>
        <w:t>中小企业声明函（如果有）</w:t>
      </w:r>
    </w:p>
    <w:p w14:paraId="5B858AD6">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608B020A">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6E355ED2">
      <w:pPr>
        <w:spacing w:line="360" w:lineRule="auto"/>
        <w:ind w:right="420" w:firstLine="3614" w:firstLineChars="1000"/>
        <w:rPr>
          <w:rFonts w:ascii="宋体" w:hAnsi="宋体" w:cs="宋体"/>
          <w:b/>
          <w:kern w:val="0"/>
          <w:sz w:val="36"/>
          <w:szCs w:val="36"/>
        </w:rPr>
      </w:pPr>
    </w:p>
    <w:p w14:paraId="2AE78DA6">
      <w:pPr>
        <w:spacing w:line="360" w:lineRule="auto"/>
        <w:ind w:right="420" w:firstLine="3614" w:firstLineChars="1000"/>
        <w:rPr>
          <w:rFonts w:ascii="宋体" w:hAnsi="宋体" w:cs="宋体"/>
          <w:b/>
          <w:kern w:val="0"/>
          <w:sz w:val="36"/>
          <w:szCs w:val="36"/>
        </w:rPr>
      </w:pPr>
    </w:p>
    <w:p w14:paraId="2E4E69F8">
      <w:pPr>
        <w:spacing w:line="360" w:lineRule="auto"/>
        <w:ind w:right="420" w:firstLine="3614" w:firstLineChars="1000"/>
        <w:rPr>
          <w:rFonts w:ascii="宋体" w:hAnsi="宋体" w:cs="宋体"/>
          <w:b/>
          <w:kern w:val="0"/>
          <w:sz w:val="36"/>
          <w:szCs w:val="36"/>
        </w:rPr>
      </w:pPr>
    </w:p>
    <w:p w14:paraId="06E55D02">
      <w:pPr>
        <w:spacing w:line="360" w:lineRule="auto"/>
        <w:ind w:right="420" w:firstLine="3614" w:firstLineChars="1000"/>
        <w:rPr>
          <w:rFonts w:ascii="宋体" w:hAnsi="宋体" w:cs="宋体"/>
          <w:b/>
          <w:kern w:val="0"/>
          <w:sz w:val="36"/>
          <w:szCs w:val="36"/>
        </w:rPr>
      </w:pPr>
    </w:p>
    <w:p w14:paraId="2F9DE67A">
      <w:pPr>
        <w:spacing w:line="360" w:lineRule="auto"/>
        <w:ind w:right="420" w:firstLine="3614" w:firstLineChars="1000"/>
        <w:rPr>
          <w:rFonts w:ascii="宋体" w:hAnsi="宋体" w:cs="宋体"/>
          <w:b/>
          <w:kern w:val="0"/>
          <w:sz w:val="36"/>
          <w:szCs w:val="36"/>
        </w:rPr>
      </w:pPr>
    </w:p>
    <w:p w14:paraId="3743A236">
      <w:pPr>
        <w:spacing w:line="360" w:lineRule="auto"/>
        <w:ind w:right="420" w:firstLine="3614" w:firstLineChars="1000"/>
        <w:rPr>
          <w:rFonts w:ascii="宋体" w:hAnsi="宋体" w:cs="宋体"/>
          <w:b/>
          <w:kern w:val="0"/>
          <w:sz w:val="36"/>
          <w:szCs w:val="36"/>
        </w:rPr>
      </w:pPr>
    </w:p>
    <w:p w14:paraId="5533058A">
      <w:pPr>
        <w:spacing w:line="360" w:lineRule="auto"/>
        <w:ind w:right="420" w:firstLine="3614" w:firstLineChars="1000"/>
        <w:rPr>
          <w:rFonts w:ascii="宋体" w:hAnsi="宋体" w:cs="宋体"/>
          <w:b/>
          <w:kern w:val="0"/>
          <w:sz w:val="36"/>
          <w:szCs w:val="36"/>
        </w:rPr>
      </w:pPr>
    </w:p>
    <w:p w14:paraId="74565CA9">
      <w:pPr>
        <w:spacing w:line="360" w:lineRule="auto"/>
        <w:ind w:right="420" w:firstLine="3614" w:firstLineChars="1000"/>
        <w:rPr>
          <w:rFonts w:ascii="宋体" w:hAnsi="宋体" w:cs="宋体"/>
          <w:b/>
          <w:kern w:val="0"/>
          <w:sz w:val="36"/>
          <w:szCs w:val="36"/>
        </w:rPr>
      </w:pPr>
    </w:p>
    <w:p w14:paraId="0513F098">
      <w:pPr>
        <w:spacing w:line="360" w:lineRule="auto"/>
        <w:ind w:right="420" w:firstLine="3614" w:firstLineChars="1000"/>
        <w:rPr>
          <w:rFonts w:ascii="宋体" w:hAnsi="宋体" w:cs="宋体"/>
          <w:b/>
          <w:kern w:val="0"/>
          <w:sz w:val="36"/>
          <w:szCs w:val="36"/>
        </w:rPr>
      </w:pPr>
    </w:p>
    <w:p w14:paraId="1CF3517A">
      <w:pPr>
        <w:spacing w:line="360" w:lineRule="auto"/>
        <w:ind w:right="420" w:firstLine="3614" w:firstLineChars="1000"/>
        <w:rPr>
          <w:rFonts w:ascii="宋体" w:hAnsi="宋体" w:cs="宋体"/>
          <w:b/>
          <w:kern w:val="0"/>
          <w:sz w:val="36"/>
          <w:szCs w:val="36"/>
        </w:rPr>
      </w:pPr>
    </w:p>
    <w:p w14:paraId="677657D2">
      <w:pPr>
        <w:spacing w:line="360" w:lineRule="auto"/>
        <w:ind w:right="420" w:firstLine="3614" w:firstLineChars="1000"/>
        <w:rPr>
          <w:rFonts w:ascii="宋体" w:hAnsi="宋体" w:cs="宋体"/>
          <w:b/>
          <w:kern w:val="0"/>
          <w:sz w:val="36"/>
          <w:szCs w:val="36"/>
        </w:rPr>
      </w:pPr>
    </w:p>
    <w:p w14:paraId="0B28814D">
      <w:pPr>
        <w:spacing w:line="360" w:lineRule="auto"/>
        <w:ind w:right="420" w:firstLine="3614" w:firstLineChars="1000"/>
        <w:rPr>
          <w:rFonts w:ascii="宋体" w:hAnsi="宋体" w:cs="宋体"/>
          <w:b/>
          <w:kern w:val="0"/>
          <w:sz w:val="36"/>
          <w:szCs w:val="36"/>
        </w:rPr>
      </w:pPr>
    </w:p>
    <w:p w14:paraId="08A4D5A9">
      <w:pPr>
        <w:spacing w:line="360" w:lineRule="auto"/>
        <w:ind w:right="420" w:firstLine="3614" w:firstLineChars="1000"/>
        <w:rPr>
          <w:rFonts w:ascii="宋体" w:hAnsi="宋体" w:cs="宋体"/>
          <w:b/>
          <w:kern w:val="0"/>
          <w:sz w:val="36"/>
          <w:szCs w:val="36"/>
        </w:rPr>
      </w:pPr>
    </w:p>
    <w:p w14:paraId="732671CD">
      <w:pPr>
        <w:spacing w:line="360" w:lineRule="auto"/>
        <w:ind w:right="420" w:firstLine="3614" w:firstLineChars="1000"/>
        <w:rPr>
          <w:rFonts w:ascii="宋体" w:hAnsi="宋体" w:cs="宋体"/>
          <w:b/>
          <w:kern w:val="0"/>
          <w:sz w:val="36"/>
          <w:szCs w:val="36"/>
        </w:rPr>
      </w:pPr>
    </w:p>
    <w:p w14:paraId="08A78C13">
      <w:pPr>
        <w:spacing w:line="360" w:lineRule="auto"/>
        <w:ind w:right="420" w:firstLine="3614" w:firstLineChars="1000"/>
        <w:rPr>
          <w:rFonts w:ascii="宋体" w:hAnsi="宋体" w:cs="宋体"/>
          <w:b/>
          <w:kern w:val="0"/>
          <w:sz w:val="36"/>
          <w:szCs w:val="36"/>
        </w:rPr>
      </w:pPr>
    </w:p>
    <w:p w14:paraId="1869851A">
      <w:pPr>
        <w:spacing w:line="360" w:lineRule="auto"/>
        <w:ind w:right="420" w:firstLine="3614" w:firstLineChars="1000"/>
        <w:rPr>
          <w:rFonts w:ascii="宋体" w:hAnsi="宋体" w:cs="宋体"/>
          <w:b/>
          <w:kern w:val="0"/>
          <w:sz w:val="36"/>
          <w:szCs w:val="36"/>
        </w:rPr>
      </w:pPr>
    </w:p>
    <w:p w14:paraId="346E5B41">
      <w:pPr>
        <w:pStyle w:val="83"/>
      </w:pPr>
    </w:p>
    <w:p w14:paraId="1585ED0D">
      <w:pPr>
        <w:pStyle w:val="83"/>
        <w:jc w:val="center"/>
        <w:rPr>
          <w:b/>
          <w:sz w:val="36"/>
          <w:szCs w:val="36"/>
        </w:rPr>
      </w:pPr>
      <w:r>
        <w:rPr>
          <w:rFonts w:hint="eastAsia"/>
          <w:b/>
          <w:sz w:val="36"/>
          <w:szCs w:val="36"/>
        </w:rPr>
        <w:t>附件</w:t>
      </w:r>
    </w:p>
    <w:p w14:paraId="41A2C133">
      <w:pPr>
        <w:pStyle w:val="83"/>
      </w:pPr>
    </w:p>
    <w:p w14:paraId="588F79B4">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43002FCC">
      <w:pPr>
        <w:spacing w:line="360" w:lineRule="auto"/>
        <w:jc w:val="center"/>
        <w:rPr>
          <w:rFonts w:ascii="宋体" w:hAnsi="宋体" w:cs="宋体"/>
          <w:b/>
          <w:spacing w:val="6"/>
          <w:sz w:val="32"/>
          <w:szCs w:val="32"/>
        </w:rPr>
      </w:pPr>
      <w:bookmarkStart w:id="512" w:name="OLE_LINK13"/>
      <w:bookmarkStart w:id="513" w:name="OLE_LINK14"/>
      <w:r>
        <w:rPr>
          <w:rFonts w:hint="eastAsia" w:ascii="宋体" w:hAnsi="宋体" w:cs="宋体"/>
          <w:b/>
          <w:spacing w:val="6"/>
          <w:sz w:val="32"/>
          <w:szCs w:val="32"/>
        </w:rPr>
        <w:t>残疾人福利性单位声明函</w:t>
      </w:r>
    </w:p>
    <w:bookmarkEnd w:id="512"/>
    <w:bookmarkEnd w:id="513"/>
    <w:p w14:paraId="178D301C">
      <w:pPr>
        <w:spacing w:line="360" w:lineRule="auto"/>
        <w:rPr>
          <w:rFonts w:ascii="宋体" w:hAnsi="宋体" w:cs="宋体"/>
          <w:b/>
          <w:spacing w:val="6"/>
          <w:sz w:val="30"/>
          <w:szCs w:val="30"/>
        </w:rPr>
      </w:pPr>
    </w:p>
    <w:p w14:paraId="25CE5CB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12C9E651">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4204FAB7">
      <w:pPr>
        <w:spacing w:line="360" w:lineRule="auto"/>
        <w:ind w:firstLine="480" w:firstLineChars="200"/>
        <w:rPr>
          <w:rFonts w:ascii="宋体" w:hAnsi="宋体" w:cs="宋体"/>
          <w:sz w:val="24"/>
        </w:rPr>
      </w:pPr>
    </w:p>
    <w:p w14:paraId="17858837">
      <w:pPr>
        <w:spacing w:line="360" w:lineRule="auto"/>
        <w:ind w:firstLine="480" w:firstLineChars="200"/>
        <w:rPr>
          <w:rFonts w:ascii="宋体" w:hAnsi="宋体" w:cs="宋体"/>
          <w:sz w:val="24"/>
        </w:rPr>
      </w:pPr>
    </w:p>
    <w:p w14:paraId="749184C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2151ABBA">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7E13209">
      <w:pPr>
        <w:spacing w:line="360" w:lineRule="auto"/>
        <w:ind w:firstLine="480" w:firstLineChars="200"/>
        <w:rPr>
          <w:rFonts w:ascii="宋体" w:hAnsi="宋体" w:cs="宋体"/>
          <w:sz w:val="24"/>
        </w:rPr>
      </w:pPr>
    </w:p>
    <w:p w14:paraId="7E2184B4">
      <w:pPr>
        <w:tabs>
          <w:tab w:val="left" w:pos="4860"/>
        </w:tabs>
        <w:spacing w:line="360" w:lineRule="auto"/>
        <w:ind w:right="1560" w:firstLine="480" w:firstLineChars="200"/>
        <w:jc w:val="center"/>
        <w:rPr>
          <w:rFonts w:ascii="宋体" w:hAnsi="宋体" w:cs="宋体"/>
          <w:sz w:val="24"/>
        </w:rPr>
      </w:pPr>
    </w:p>
    <w:p w14:paraId="446D0FBA">
      <w:pPr>
        <w:spacing w:line="360" w:lineRule="auto"/>
        <w:ind w:firstLine="420" w:firstLineChars="200"/>
        <w:rPr>
          <w:rFonts w:ascii="宋体" w:hAnsi="宋体" w:cs="宋体"/>
        </w:rPr>
      </w:pPr>
    </w:p>
    <w:p w14:paraId="084C766B">
      <w:pPr>
        <w:spacing w:line="360" w:lineRule="auto"/>
        <w:ind w:firstLine="420" w:firstLineChars="200"/>
        <w:rPr>
          <w:rFonts w:ascii="宋体" w:hAnsi="宋体" w:cs="宋体"/>
        </w:rPr>
      </w:pPr>
    </w:p>
    <w:p w14:paraId="5B4F41DB">
      <w:pPr>
        <w:spacing w:line="360" w:lineRule="auto"/>
        <w:ind w:firstLine="420" w:firstLineChars="200"/>
        <w:rPr>
          <w:rFonts w:ascii="宋体" w:hAnsi="宋体" w:cs="宋体"/>
        </w:rPr>
      </w:pPr>
    </w:p>
    <w:p w14:paraId="4264E00A">
      <w:pPr>
        <w:spacing w:line="360" w:lineRule="auto"/>
        <w:ind w:firstLine="420" w:firstLineChars="200"/>
        <w:rPr>
          <w:rFonts w:ascii="宋体" w:hAnsi="宋体" w:cs="宋体"/>
        </w:rPr>
      </w:pPr>
    </w:p>
    <w:p w14:paraId="74077C37">
      <w:pPr>
        <w:spacing w:line="360" w:lineRule="auto"/>
        <w:rPr>
          <w:rFonts w:ascii="宋体" w:hAnsi="宋体" w:cs="宋体"/>
          <w:b/>
          <w:sz w:val="24"/>
        </w:rPr>
      </w:pPr>
    </w:p>
    <w:p w14:paraId="2A981315">
      <w:pPr>
        <w:spacing w:line="360" w:lineRule="auto"/>
        <w:rPr>
          <w:rFonts w:ascii="宋体" w:hAnsi="宋体" w:cs="宋体"/>
          <w:b/>
          <w:sz w:val="24"/>
        </w:rPr>
      </w:pPr>
    </w:p>
    <w:p w14:paraId="24E9EC15">
      <w:pPr>
        <w:spacing w:line="360" w:lineRule="auto"/>
        <w:rPr>
          <w:rFonts w:ascii="宋体" w:hAnsi="宋体" w:cs="宋体"/>
          <w:b/>
          <w:sz w:val="24"/>
        </w:rPr>
      </w:pPr>
    </w:p>
    <w:p w14:paraId="188382EA">
      <w:pPr>
        <w:spacing w:line="360" w:lineRule="auto"/>
        <w:rPr>
          <w:rFonts w:ascii="宋体" w:hAnsi="宋体" w:cs="宋体"/>
          <w:b/>
          <w:sz w:val="24"/>
        </w:rPr>
      </w:pPr>
    </w:p>
    <w:p w14:paraId="42FAC1D4">
      <w:pPr>
        <w:spacing w:line="360" w:lineRule="auto"/>
        <w:rPr>
          <w:rFonts w:ascii="宋体" w:hAnsi="宋体" w:cs="宋体"/>
          <w:b/>
          <w:sz w:val="24"/>
        </w:rPr>
      </w:pPr>
    </w:p>
    <w:p w14:paraId="2882FC7E">
      <w:pPr>
        <w:spacing w:line="360" w:lineRule="auto"/>
        <w:rPr>
          <w:rFonts w:ascii="宋体" w:hAnsi="宋体" w:cs="宋体"/>
          <w:b/>
          <w:sz w:val="24"/>
        </w:rPr>
      </w:pPr>
    </w:p>
    <w:p w14:paraId="59F0716F">
      <w:pPr>
        <w:spacing w:line="360" w:lineRule="auto"/>
        <w:rPr>
          <w:rFonts w:ascii="宋体" w:hAnsi="宋体" w:cs="宋体"/>
          <w:b/>
          <w:sz w:val="24"/>
        </w:rPr>
      </w:pPr>
    </w:p>
    <w:p w14:paraId="3FA4F91E">
      <w:pPr>
        <w:spacing w:line="360" w:lineRule="auto"/>
        <w:rPr>
          <w:rFonts w:ascii="宋体" w:hAnsi="宋体" w:cs="宋体"/>
          <w:b/>
          <w:sz w:val="24"/>
        </w:rPr>
      </w:pPr>
    </w:p>
    <w:p w14:paraId="727A60EA">
      <w:pPr>
        <w:spacing w:line="360" w:lineRule="auto"/>
        <w:rPr>
          <w:rFonts w:ascii="宋体" w:hAnsi="宋体" w:cs="宋体"/>
          <w:b/>
          <w:sz w:val="24"/>
        </w:rPr>
      </w:pPr>
    </w:p>
    <w:p w14:paraId="58D6580F">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3A54514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A4A2C58">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7D08D2F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B06CD3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4C7298E">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CC7668F">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6B3560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99B4C75">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EE271CE">
      <w:pPr>
        <w:snapToGrid w:val="0"/>
        <w:spacing w:line="360" w:lineRule="auto"/>
        <w:rPr>
          <w:rFonts w:ascii="宋体" w:hAnsi="宋体" w:cs="宋体"/>
          <w:bCs/>
          <w:sz w:val="24"/>
        </w:rPr>
      </w:pPr>
      <w:r>
        <w:rPr>
          <w:rFonts w:hint="eastAsia" w:ascii="宋体" w:hAnsi="宋体" w:cs="宋体"/>
          <w:bCs/>
          <w:sz w:val="24"/>
        </w:rPr>
        <w:t>二、质疑项目基本情况</w:t>
      </w:r>
    </w:p>
    <w:p w14:paraId="4901C376">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C4FF008">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D83AD4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D9E6DB">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1421B31A">
      <w:pPr>
        <w:snapToGrid w:val="0"/>
        <w:spacing w:line="360" w:lineRule="auto"/>
        <w:rPr>
          <w:rFonts w:ascii="宋体" w:hAnsi="宋体" w:cs="宋体"/>
          <w:bCs/>
          <w:sz w:val="24"/>
        </w:rPr>
      </w:pPr>
      <w:r>
        <w:rPr>
          <w:rFonts w:hint="eastAsia" w:ascii="宋体" w:hAnsi="宋体" w:cs="宋体"/>
          <w:bCs/>
          <w:sz w:val="24"/>
        </w:rPr>
        <w:t>三、质疑事项具体内容</w:t>
      </w:r>
    </w:p>
    <w:p w14:paraId="05CD820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14C96CB">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57F256F">
      <w:pPr>
        <w:snapToGrid w:val="0"/>
        <w:spacing w:line="360" w:lineRule="auto"/>
        <w:rPr>
          <w:rFonts w:ascii="宋体" w:hAnsi="宋体" w:cs="宋体"/>
          <w:sz w:val="24"/>
        </w:rPr>
      </w:pPr>
      <w:r>
        <w:rPr>
          <w:rFonts w:hint="eastAsia" w:ascii="宋体" w:hAnsi="宋体" w:cs="宋体"/>
          <w:sz w:val="24"/>
          <w:u w:val="dotted"/>
        </w:rPr>
        <w:t xml:space="preserve">                                                       </w:t>
      </w:r>
    </w:p>
    <w:p w14:paraId="49FB21ED">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632F23A">
      <w:pPr>
        <w:snapToGrid w:val="0"/>
        <w:spacing w:line="360" w:lineRule="auto"/>
        <w:rPr>
          <w:rFonts w:ascii="宋体" w:hAnsi="宋体" w:cs="宋体"/>
          <w:sz w:val="24"/>
          <w:u w:val="dotted"/>
        </w:rPr>
      </w:pPr>
      <w:r>
        <w:rPr>
          <w:rFonts w:hint="eastAsia" w:ascii="宋体" w:hAnsi="宋体" w:cs="宋体"/>
          <w:sz w:val="24"/>
          <w:u w:val="dotted"/>
        </w:rPr>
        <w:t xml:space="preserve">                                                     </w:t>
      </w:r>
    </w:p>
    <w:p w14:paraId="4593D5DC">
      <w:pPr>
        <w:snapToGrid w:val="0"/>
        <w:spacing w:line="360" w:lineRule="auto"/>
        <w:rPr>
          <w:rFonts w:ascii="宋体" w:hAnsi="宋体" w:cs="宋体"/>
          <w:sz w:val="24"/>
          <w:u w:val="dotted"/>
        </w:rPr>
      </w:pPr>
      <w:r>
        <w:rPr>
          <w:rFonts w:hint="eastAsia" w:ascii="宋体" w:hAnsi="宋体" w:cs="宋体"/>
          <w:sz w:val="24"/>
        </w:rPr>
        <w:t>质疑事项2</w:t>
      </w:r>
    </w:p>
    <w:p w14:paraId="6883F198">
      <w:pPr>
        <w:snapToGrid w:val="0"/>
        <w:spacing w:line="360" w:lineRule="auto"/>
        <w:rPr>
          <w:rFonts w:ascii="宋体" w:hAnsi="宋体" w:cs="宋体"/>
          <w:sz w:val="24"/>
        </w:rPr>
      </w:pPr>
      <w:r>
        <w:rPr>
          <w:rFonts w:hint="eastAsia" w:ascii="宋体" w:hAnsi="宋体" w:cs="宋体"/>
          <w:sz w:val="24"/>
        </w:rPr>
        <w:t>……</w:t>
      </w:r>
    </w:p>
    <w:p w14:paraId="7AA99FD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3468F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C04FC3F">
      <w:pPr>
        <w:spacing w:line="360" w:lineRule="auto"/>
        <w:rPr>
          <w:rFonts w:ascii="宋体" w:hAnsi="宋体" w:cs="宋体"/>
          <w:sz w:val="24"/>
        </w:rPr>
      </w:pPr>
      <w:r>
        <w:rPr>
          <w:rFonts w:hint="eastAsia" w:ascii="宋体" w:hAnsi="宋体" w:cs="宋体"/>
          <w:sz w:val="24"/>
        </w:rPr>
        <w:t xml:space="preserve">签字(签章)：                   公章：                      </w:t>
      </w:r>
    </w:p>
    <w:p w14:paraId="3AACAA6F">
      <w:pPr>
        <w:spacing w:line="360" w:lineRule="auto"/>
        <w:rPr>
          <w:rFonts w:ascii="宋体" w:hAnsi="宋体" w:cs="宋体"/>
          <w:sz w:val="24"/>
        </w:rPr>
      </w:pPr>
      <w:r>
        <w:rPr>
          <w:rFonts w:hint="eastAsia" w:ascii="宋体" w:hAnsi="宋体" w:cs="宋体"/>
          <w:sz w:val="24"/>
        </w:rPr>
        <w:t xml:space="preserve">日期：    </w:t>
      </w:r>
    </w:p>
    <w:p w14:paraId="5B23DABC">
      <w:pPr>
        <w:spacing w:line="360" w:lineRule="auto"/>
        <w:jc w:val="center"/>
        <w:rPr>
          <w:rFonts w:ascii="宋体" w:hAnsi="宋体" w:cs="宋体"/>
          <w:b/>
          <w:bCs/>
          <w:sz w:val="24"/>
        </w:rPr>
      </w:pPr>
    </w:p>
    <w:p w14:paraId="075EA8ED">
      <w:pPr>
        <w:spacing w:line="360" w:lineRule="auto"/>
        <w:rPr>
          <w:rFonts w:ascii="宋体" w:hAnsi="宋体" w:cs="宋体"/>
          <w:b/>
          <w:sz w:val="24"/>
        </w:rPr>
      </w:pPr>
    </w:p>
    <w:p w14:paraId="5D386BA5">
      <w:pPr>
        <w:spacing w:line="360" w:lineRule="auto"/>
        <w:rPr>
          <w:rFonts w:ascii="宋体" w:hAnsi="宋体" w:cs="宋体"/>
          <w:b/>
          <w:sz w:val="24"/>
        </w:rPr>
      </w:pPr>
    </w:p>
    <w:p w14:paraId="697E6183">
      <w:pPr>
        <w:spacing w:line="360" w:lineRule="auto"/>
        <w:rPr>
          <w:rFonts w:ascii="宋体" w:hAnsi="宋体" w:cs="宋体"/>
          <w:b/>
          <w:sz w:val="24"/>
        </w:rPr>
      </w:pPr>
    </w:p>
    <w:p w14:paraId="683F9226">
      <w:pPr>
        <w:spacing w:line="360" w:lineRule="auto"/>
        <w:rPr>
          <w:rFonts w:ascii="宋体" w:hAnsi="宋体" w:cs="宋体"/>
          <w:b/>
          <w:sz w:val="24"/>
        </w:rPr>
      </w:pPr>
      <w:r>
        <w:rPr>
          <w:rFonts w:hint="eastAsia" w:ascii="宋体" w:hAnsi="宋体" w:cs="宋体"/>
          <w:b/>
          <w:sz w:val="24"/>
        </w:rPr>
        <w:t>质疑函制作说明：</w:t>
      </w:r>
    </w:p>
    <w:p w14:paraId="58EB2A3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8579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EDCAAE3">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24ACC04">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DD21E3F">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B7C0081">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A5C1F17">
      <w:pPr>
        <w:widowControl/>
        <w:spacing w:line="360" w:lineRule="auto"/>
        <w:ind w:firstLine="600" w:firstLineChars="200"/>
        <w:jc w:val="left"/>
        <w:rPr>
          <w:rFonts w:ascii="宋体" w:hAnsi="宋体" w:cs="宋体"/>
          <w:sz w:val="30"/>
          <w:szCs w:val="30"/>
        </w:rPr>
      </w:pPr>
    </w:p>
    <w:p w14:paraId="05D41CFD">
      <w:pPr>
        <w:spacing w:line="360" w:lineRule="auto"/>
        <w:jc w:val="center"/>
        <w:rPr>
          <w:rFonts w:ascii="宋体" w:hAnsi="宋体" w:cs="宋体"/>
          <w:b/>
          <w:spacing w:val="6"/>
          <w:sz w:val="32"/>
          <w:szCs w:val="32"/>
        </w:rPr>
      </w:pPr>
    </w:p>
    <w:p w14:paraId="346F6506">
      <w:pPr>
        <w:spacing w:line="360" w:lineRule="auto"/>
        <w:jc w:val="center"/>
        <w:rPr>
          <w:rFonts w:ascii="宋体" w:hAnsi="宋体" w:cs="宋体"/>
          <w:b/>
          <w:spacing w:val="6"/>
          <w:sz w:val="32"/>
          <w:szCs w:val="32"/>
        </w:rPr>
      </w:pPr>
    </w:p>
    <w:p w14:paraId="04F45EBF">
      <w:pPr>
        <w:spacing w:line="360" w:lineRule="auto"/>
        <w:jc w:val="center"/>
        <w:rPr>
          <w:rFonts w:ascii="宋体" w:hAnsi="宋体" w:cs="宋体"/>
          <w:b/>
          <w:spacing w:val="6"/>
          <w:sz w:val="32"/>
          <w:szCs w:val="32"/>
        </w:rPr>
      </w:pPr>
    </w:p>
    <w:p w14:paraId="4078CAC4">
      <w:pPr>
        <w:spacing w:line="360" w:lineRule="auto"/>
        <w:jc w:val="center"/>
        <w:rPr>
          <w:rFonts w:ascii="宋体" w:hAnsi="宋体" w:cs="宋体"/>
          <w:b/>
          <w:spacing w:val="6"/>
          <w:sz w:val="32"/>
          <w:szCs w:val="32"/>
        </w:rPr>
      </w:pPr>
    </w:p>
    <w:p w14:paraId="43EDAE62">
      <w:pPr>
        <w:spacing w:line="360" w:lineRule="auto"/>
        <w:jc w:val="center"/>
        <w:rPr>
          <w:rFonts w:ascii="宋体" w:hAnsi="宋体" w:cs="宋体"/>
          <w:b/>
          <w:spacing w:val="6"/>
          <w:sz w:val="32"/>
          <w:szCs w:val="32"/>
        </w:rPr>
      </w:pPr>
    </w:p>
    <w:p w14:paraId="12FBD515">
      <w:pPr>
        <w:spacing w:line="360" w:lineRule="auto"/>
        <w:jc w:val="center"/>
        <w:rPr>
          <w:rFonts w:ascii="宋体" w:hAnsi="宋体" w:cs="宋体"/>
          <w:b/>
          <w:spacing w:val="6"/>
          <w:sz w:val="32"/>
          <w:szCs w:val="32"/>
        </w:rPr>
      </w:pPr>
    </w:p>
    <w:p w14:paraId="1AA90AFF">
      <w:pPr>
        <w:spacing w:line="360" w:lineRule="auto"/>
        <w:jc w:val="center"/>
        <w:rPr>
          <w:rFonts w:ascii="宋体" w:hAnsi="宋体" w:cs="宋体"/>
          <w:b/>
          <w:spacing w:val="6"/>
          <w:sz w:val="32"/>
          <w:szCs w:val="32"/>
        </w:rPr>
      </w:pPr>
    </w:p>
    <w:p w14:paraId="7ECD5EF0">
      <w:pPr>
        <w:spacing w:line="360" w:lineRule="auto"/>
        <w:jc w:val="center"/>
        <w:rPr>
          <w:rFonts w:ascii="宋体" w:hAnsi="宋体" w:cs="宋体"/>
          <w:b/>
          <w:spacing w:val="6"/>
          <w:sz w:val="32"/>
          <w:szCs w:val="32"/>
        </w:rPr>
      </w:pPr>
    </w:p>
    <w:p w14:paraId="2BC224B1">
      <w:pPr>
        <w:spacing w:line="360" w:lineRule="auto"/>
        <w:jc w:val="center"/>
        <w:rPr>
          <w:rFonts w:ascii="宋体" w:hAnsi="宋体" w:cs="宋体"/>
          <w:b/>
          <w:spacing w:val="6"/>
          <w:sz w:val="32"/>
          <w:szCs w:val="32"/>
        </w:rPr>
      </w:pPr>
    </w:p>
    <w:p w14:paraId="767E50EF">
      <w:pPr>
        <w:spacing w:line="360" w:lineRule="auto"/>
        <w:jc w:val="center"/>
        <w:rPr>
          <w:rFonts w:ascii="宋体" w:hAnsi="宋体" w:cs="宋体"/>
          <w:b/>
          <w:spacing w:val="6"/>
          <w:sz w:val="32"/>
          <w:szCs w:val="32"/>
        </w:rPr>
      </w:pPr>
    </w:p>
    <w:p w14:paraId="08609AA6">
      <w:pPr>
        <w:spacing w:line="360" w:lineRule="auto"/>
        <w:jc w:val="center"/>
        <w:rPr>
          <w:rFonts w:ascii="宋体" w:hAnsi="宋体" w:cs="宋体"/>
          <w:b/>
          <w:spacing w:val="6"/>
          <w:sz w:val="32"/>
          <w:szCs w:val="32"/>
        </w:rPr>
      </w:pPr>
    </w:p>
    <w:p w14:paraId="1B0F3B8A">
      <w:pPr>
        <w:spacing w:line="360" w:lineRule="auto"/>
        <w:jc w:val="center"/>
        <w:rPr>
          <w:rFonts w:ascii="宋体" w:hAnsi="宋体" w:cs="宋体"/>
          <w:b/>
          <w:spacing w:val="6"/>
          <w:sz w:val="32"/>
          <w:szCs w:val="32"/>
        </w:rPr>
      </w:pPr>
    </w:p>
    <w:p w14:paraId="7581B7AB">
      <w:pPr>
        <w:spacing w:line="360" w:lineRule="auto"/>
        <w:jc w:val="left"/>
        <w:rPr>
          <w:rFonts w:ascii="宋体" w:hAnsi="宋体" w:cs="宋体"/>
          <w:b/>
          <w:spacing w:val="6"/>
          <w:sz w:val="32"/>
          <w:szCs w:val="32"/>
        </w:rPr>
      </w:pPr>
    </w:p>
    <w:p w14:paraId="04688215">
      <w:pPr>
        <w:spacing w:line="360" w:lineRule="auto"/>
        <w:jc w:val="left"/>
        <w:rPr>
          <w:rFonts w:ascii="宋体" w:hAnsi="宋体" w:cs="宋体"/>
          <w:b/>
          <w:spacing w:val="6"/>
          <w:sz w:val="32"/>
          <w:szCs w:val="32"/>
        </w:rPr>
      </w:pPr>
    </w:p>
    <w:p w14:paraId="13E1F066">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3912F5EB">
      <w:pPr>
        <w:spacing w:line="360" w:lineRule="auto"/>
        <w:jc w:val="center"/>
        <w:rPr>
          <w:rFonts w:ascii="宋体" w:hAnsi="宋体" w:cs="宋体"/>
          <w:b/>
          <w:sz w:val="24"/>
        </w:rPr>
      </w:pPr>
    </w:p>
    <w:p w14:paraId="0EF9C26A">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35E014AB">
      <w:pPr>
        <w:spacing w:line="360" w:lineRule="auto"/>
        <w:rPr>
          <w:rFonts w:ascii="宋体" w:hAnsi="宋体" w:cs="宋体"/>
          <w:sz w:val="24"/>
        </w:rPr>
      </w:pPr>
      <w:r>
        <w:rPr>
          <w:rFonts w:hint="eastAsia" w:ascii="宋体" w:hAnsi="宋体" w:cs="宋体"/>
          <w:sz w:val="24"/>
        </w:rPr>
        <w:t>一、投诉相关主体基本情况</w:t>
      </w:r>
    </w:p>
    <w:p w14:paraId="26163C84">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880A44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FD04441">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45EEF8BB">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765408D8">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C5EFE97">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2CD42C5C">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5942523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D11F53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CDD1308">
      <w:pPr>
        <w:spacing w:line="360" w:lineRule="auto"/>
        <w:rPr>
          <w:rFonts w:ascii="宋体" w:hAnsi="宋体" w:cs="宋体"/>
          <w:sz w:val="24"/>
        </w:rPr>
      </w:pPr>
      <w:r>
        <w:rPr>
          <w:rFonts w:hint="eastAsia" w:ascii="宋体" w:hAnsi="宋体" w:cs="宋体"/>
          <w:sz w:val="24"/>
        </w:rPr>
        <w:t>被投诉人2</w:t>
      </w:r>
    </w:p>
    <w:p w14:paraId="34245559">
      <w:pPr>
        <w:spacing w:line="360" w:lineRule="auto"/>
        <w:rPr>
          <w:rFonts w:ascii="宋体" w:hAnsi="宋体" w:cs="宋体"/>
          <w:sz w:val="24"/>
          <w:u w:val="dotted"/>
        </w:rPr>
      </w:pPr>
      <w:r>
        <w:rPr>
          <w:rFonts w:hint="eastAsia" w:ascii="宋体" w:hAnsi="宋体" w:cs="宋体"/>
          <w:sz w:val="24"/>
        </w:rPr>
        <w:t>……</w:t>
      </w:r>
    </w:p>
    <w:p w14:paraId="52E2CF00">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7D54C06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B456E8A">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94A7764">
      <w:pPr>
        <w:spacing w:line="360" w:lineRule="auto"/>
        <w:rPr>
          <w:rFonts w:ascii="宋体" w:hAnsi="宋体" w:cs="宋体"/>
          <w:sz w:val="24"/>
        </w:rPr>
      </w:pPr>
      <w:r>
        <w:rPr>
          <w:rFonts w:hint="eastAsia" w:ascii="宋体" w:hAnsi="宋体" w:cs="宋体"/>
          <w:sz w:val="24"/>
        </w:rPr>
        <w:t>二、投诉项目基本情况</w:t>
      </w:r>
    </w:p>
    <w:p w14:paraId="30B7B941">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15C555E8">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FD2487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79741BC2">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5C16A67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35C9E64">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845731B">
      <w:pPr>
        <w:spacing w:line="360" w:lineRule="auto"/>
        <w:rPr>
          <w:rFonts w:ascii="宋体" w:hAnsi="宋体" w:cs="宋体"/>
          <w:sz w:val="24"/>
        </w:rPr>
      </w:pPr>
      <w:r>
        <w:rPr>
          <w:rFonts w:hint="eastAsia" w:ascii="宋体" w:hAnsi="宋体" w:cs="宋体"/>
          <w:sz w:val="24"/>
        </w:rPr>
        <w:t>三、质疑基本情况</w:t>
      </w:r>
    </w:p>
    <w:p w14:paraId="6888DC7B">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8B20F59">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625A5D5D">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FCAD988">
      <w:pPr>
        <w:spacing w:line="360" w:lineRule="auto"/>
        <w:rPr>
          <w:rFonts w:ascii="宋体" w:hAnsi="宋体" w:cs="宋体"/>
          <w:sz w:val="24"/>
        </w:rPr>
      </w:pPr>
      <w:r>
        <w:rPr>
          <w:rFonts w:hint="eastAsia" w:ascii="宋体" w:hAnsi="宋体" w:cs="宋体"/>
          <w:sz w:val="24"/>
        </w:rPr>
        <w:t>四、投诉事项具体内容</w:t>
      </w:r>
    </w:p>
    <w:p w14:paraId="2B32B38F">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4B8D7C1">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26346A4">
      <w:pPr>
        <w:spacing w:line="360" w:lineRule="auto"/>
        <w:rPr>
          <w:rFonts w:ascii="宋体" w:hAnsi="宋体" w:cs="宋体"/>
          <w:sz w:val="24"/>
          <w:u w:val="dotted"/>
        </w:rPr>
      </w:pPr>
      <w:r>
        <w:rPr>
          <w:rFonts w:hint="eastAsia" w:ascii="宋体" w:hAnsi="宋体" w:cs="宋体"/>
          <w:sz w:val="24"/>
          <w:u w:val="dotted"/>
        </w:rPr>
        <w:t xml:space="preserve">                                                      </w:t>
      </w:r>
    </w:p>
    <w:p w14:paraId="6DFB95D1">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307FF9A">
      <w:pPr>
        <w:spacing w:line="360" w:lineRule="auto"/>
        <w:rPr>
          <w:rFonts w:ascii="宋体" w:hAnsi="宋体" w:cs="宋体"/>
          <w:sz w:val="24"/>
          <w:u w:val="dotted"/>
        </w:rPr>
      </w:pPr>
      <w:r>
        <w:rPr>
          <w:rFonts w:hint="eastAsia" w:ascii="宋体" w:hAnsi="宋体" w:cs="宋体"/>
          <w:sz w:val="24"/>
          <w:u w:val="dotted"/>
        </w:rPr>
        <w:t xml:space="preserve">                                                      </w:t>
      </w:r>
    </w:p>
    <w:p w14:paraId="3C61A2E0">
      <w:pPr>
        <w:spacing w:line="360" w:lineRule="auto"/>
        <w:rPr>
          <w:rFonts w:ascii="宋体" w:hAnsi="宋体" w:cs="宋体"/>
          <w:sz w:val="24"/>
        </w:rPr>
      </w:pPr>
      <w:r>
        <w:rPr>
          <w:rFonts w:hint="eastAsia" w:ascii="宋体" w:hAnsi="宋体" w:cs="宋体"/>
          <w:sz w:val="24"/>
        </w:rPr>
        <w:t>投诉事项2</w:t>
      </w:r>
    </w:p>
    <w:p w14:paraId="2928DDA7">
      <w:pPr>
        <w:spacing w:line="360" w:lineRule="auto"/>
        <w:rPr>
          <w:rFonts w:ascii="宋体" w:hAnsi="宋体" w:cs="宋体"/>
          <w:sz w:val="24"/>
          <w:u w:val="dotted"/>
        </w:rPr>
      </w:pPr>
      <w:r>
        <w:rPr>
          <w:rFonts w:hint="eastAsia" w:ascii="宋体" w:hAnsi="宋体" w:cs="宋体"/>
          <w:sz w:val="24"/>
        </w:rPr>
        <w:t>……</w:t>
      </w:r>
    </w:p>
    <w:p w14:paraId="00893007">
      <w:pPr>
        <w:spacing w:line="360" w:lineRule="auto"/>
        <w:rPr>
          <w:rFonts w:ascii="宋体" w:hAnsi="宋体" w:cs="宋体"/>
          <w:sz w:val="24"/>
        </w:rPr>
      </w:pPr>
      <w:r>
        <w:rPr>
          <w:rFonts w:hint="eastAsia" w:ascii="宋体" w:hAnsi="宋体" w:cs="宋体"/>
          <w:sz w:val="24"/>
        </w:rPr>
        <w:t>五、与投诉事项相关的投诉请求</w:t>
      </w:r>
    </w:p>
    <w:p w14:paraId="45F9EE2F">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0BC7BA88">
      <w:pPr>
        <w:spacing w:line="360" w:lineRule="auto"/>
        <w:rPr>
          <w:rFonts w:ascii="宋体" w:hAnsi="宋体" w:cs="宋体"/>
          <w:sz w:val="24"/>
          <w:u w:val="single"/>
        </w:rPr>
      </w:pPr>
      <w:r>
        <w:rPr>
          <w:rFonts w:hint="eastAsia" w:ascii="宋体" w:hAnsi="宋体" w:cs="宋体"/>
          <w:sz w:val="24"/>
        </w:rPr>
        <w:t xml:space="preserve">                                                                                                    </w:t>
      </w:r>
    </w:p>
    <w:p w14:paraId="41C0AA4F">
      <w:pPr>
        <w:spacing w:line="360" w:lineRule="auto"/>
        <w:rPr>
          <w:rFonts w:ascii="宋体" w:hAnsi="宋体" w:cs="宋体"/>
          <w:sz w:val="24"/>
        </w:rPr>
      </w:pPr>
      <w:r>
        <w:rPr>
          <w:rFonts w:hint="eastAsia" w:ascii="宋体" w:hAnsi="宋体" w:cs="宋体"/>
          <w:sz w:val="24"/>
        </w:rPr>
        <w:t xml:space="preserve">签字(签章)：                   公章：                      </w:t>
      </w:r>
    </w:p>
    <w:p w14:paraId="52ABC9C6">
      <w:pPr>
        <w:spacing w:line="360" w:lineRule="auto"/>
        <w:rPr>
          <w:rFonts w:ascii="宋体" w:hAnsi="宋体" w:cs="宋体"/>
          <w:sz w:val="24"/>
        </w:rPr>
      </w:pPr>
      <w:r>
        <w:rPr>
          <w:rFonts w:hint="eastAsia" w:ascii="宋体" w:hAnsi="宋体" w:cs="宋体"/>
          <w:sz w:val="24"/>
        </w:rPr>
        <w:t xml:space="preserve">日期：    </w:t>
      </w:r>
    </w:p>
    <w:p w14:paraId="1A0F895D">
      <w:pPr>
        <w:spacing w:line="360" w:lineRule="auto"/>
        <w:rPr>
          <w:rFonts w:ascii="宋体" w:hAnsi="宋体" w:cs="宋体"/>
          <w:b/>
          <w:sz w:val="24"/>
        </w:rPr>
      </w:pPr>
    </w:p>
    <w:p w14:paraId="251A452D">
      <w:pPr>
        <w:spacing w:line="360" w:lineRule="auto"/>
        <w:rPr>
          <w:rFonts w:ascii="宋体" w:hAnsi="宋体" w:cs="宋体"/>
          <w:b/>
          <w:sz w:val="24"/>
        </w:rPr>
      </w:pPr>
    </w:p>
    <w:p w14:paraId="7E6BC7C6">
      <w:pPr>
        <w:spacing w:line="360" w:lineRule="auto"/>
        <w:rPr>
          <w:rFonts w:ascii="宋体" w:hAnsi="宋体" w:cs="宋体"/>
          <w:b/>
          <w:sz w:val="24"/>
        </w:rPr>
      </w:pPr>
      <w:r>
        <w:rPr>
          <w:rFonts w:hint="eastAsia" w:ascii="宋体" w:hAnsi="宋体" w:cs="宋体"/>
          <w:b/>
          <w:sz w:val="24"/>
        </w:rPr>
        <w:t>投诉书制作说明：</w:t>
      </w:r>
    </w:p>
    <w:p w14:paraId="784AE1DA">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09E2EDC3">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A3B9C0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54ECC40">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17AA60BE">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FFB60A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F16E39F">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1337267">
      <w:pPr>
        <w:spacing w:line="360" w:lineRule="auto"/>
        <w:rPr>
          <w:rFonts w:ascii="宋体" w:hAnsi="宋体" w:cs="宋体"/>
          <w:b/>
          <w:sz w:val="24"/>
        </w:rPr>
      </w:pPr>
    </w:p>
    <w:p w14:paraId="6CA50B10">
      <w:pPr>
        <w:autoSpaceDE w:val="0"/>
        <w:autoSpaceDN w:val="0"/>
        <w:jc w:val="center"/>
        <w:rPr>
          <w:rFonts w:ascii="宋体" w:hAnsi="宋体" w:cs="宋体"/>
          <w:b/>
          <w:spacing w:val="6"/>
          <w:sz w:val="32"/>
          <w:szCs w:val="32"/>
        </w:rPr>
      </w:pPr>
    </w:p>
    <w:p w14:paraId="21CF8C2D">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0FD87BC6">
      <w:pPr>
        <w:spacing w:line="360" w:lineRule="auto"/>
        <w:rPr>
          <w:rFonts w:ascii="宋体" w:hAnsi="宋体" w:cs="宋体"/>
          <w:sz w:val="24"/>
          <w:u w:val="single"/>
        </w:rPr>
      </w:pPr>
    </w:p>
    <w:p w14:paraId="29C267D0">
      <w:pPr>
        <w:spacing w:line="360" w:lineRule="auto"/>
        <w:rPr>
          <w:rFonts w:ascii="宋体" w:hAnsi="宋体" w:cs="宋体"/>
          <w:sz w:val="24"/>
        </w:rPr>
      </w:pPr>
      <w:r>
        <w:rPr>
          <w:rFonts w:hint="eastAsia" w:ascii="宋体" w:hAnsi="宋体" w:cs="宋体"/>
          <w:sz w:val="24"/>
          <w:u w:val="single"/>
        </w:rPr>
        <w:t>（采购人）、（采购代理机构）：</w:t>
      </w:r>
    </w:p>
    <w:p w14:paraId="1A111197">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69042642">
      <w:pPr>
        <w:spacing w:line="360" w:lineRule="auto"/>
        <w:ind w:firstLine="480" w:firstLineChars="200"/>
        <w:rPr>
          <w:rFonts w:ascii="宋体" w:hAnsi="宋体" w:cs="宋体"/>
          <w:sz w:val="24"/>
        </w:rPr>
      </w:pPr>
      <w:r>
        <w:rPr>
          <w:rFonts w:hint="eastAsia" w:ascii="宋体" w:hAnsi="宋体" w:cs="宋体"/>
          <w:sz w:val="24"/>
        </w:rPr>
        <w:t>特此说明。</w:t>
      </w:r>
    </w:p>
    <w:p w14:paraId="107EC264">
      <w:pPr>
        <w:spacing w:line="360" w:lineRule="auto"/>
        <w:ind w:firstLine="494"/>
        <w:rPr>
          <w:rFonts w:ascii="宋体" w:hAnsi="宋体" w:cs="宋体"/>
          <w:sz w:val="24"/>
        </w:rPr>
      </w:pPr>
    </w:p>
    <w:p w14:paraId="2B540DC8">
      <w:pPr>
        <w:spacing w:line="360" w:lineRule="auto"/>
        <w:ind w:firstLine="494"/>
        <w:rPr>
          <w:rFonts w:ascii="宋体" w:hAnsi="宋体" w:cs="宋体"/>
          <w:sz w:val="24"/>
        </w:rPr>
      </w:pPr>
    </w:p>
    <w:p w14:paraId="5F3E01FE">
      <w:pPr>
        <w:spacing w:line="360" w:lineRule="auto"/>
        <w:ind w:firstLine="494"/>
        <w:rPr>
          <w:rFonts w:ascii="宋体" w:hAnsi="宋体" w:cs="宋体"/>
          <w:sz w:val="24"/>
        </w:rPr>
      </w:pPr>
    </w:p>
    <w:p w14:paraId="5E088178">
      <w:pPr>
        <w:spacing w:line="360" w:lineRule="auto"/>
        <w:ind w:firstLine="494"/>
        <w:rPr>
          <w:rFonts w:ascii="宋体" w:hAnsi="宋体" w:cs="宋体"/>
          <w:sz w:val="24"/>
        </w:rPr>
      </w:pPr>
    </w:p>
    <w:p w14:paraId="5CF24B11">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61ABA672">
      <w:pPr>
        <w:ind w:right="1440" w:firstLine="494"/>
        <w:jc w:val="center"/>
        <w:rPr>
          <w:rFonts w:ascii="宋体" w:hAnsi="宋体" w:cs="宋体"/>
          <w:sz w:val="24"/>
        </w:rPr>
      </w:pPr>
      <w:r>
        <w:rPr>
          <w:rFonts w:hint="eastAsia" w:ascii="宋体" w:hAnsi="宋体" w:cs="宋体"/>
          <w:sz w:val="24"/>
        </w:rPr>
        <w:t xml:space="preserve">                              日期：       年     月     日</w:t>
      </w:r>
    </w:p>
    <w:p w14:paraId="50830EE9">
      <w:pPr>
        <w:rPr>
          <w:rFonts w:ascii="宋体" w:hAnsi="宋体" w:cs="宋体"/>
          <w:sz w:val="24"/>
        </w:rPr>
      </w:pPr>
      <w:r>
        <w:rPr>
          <w:rFonts w:hint="eastAsia" w:ascii="宋体" w:hAnsi="宋体" w:cs="宋体"/>
          <w:b/>
          <w:bCs/>
          <w:sz w:val="24"/>
        </w:rPr>
        <w:t>附：</w:t>
      </w:r>
    </w:p>
    <w:p w14:paraId="3312E113">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1C8F8F9">
      <w:pPr>
        <w:autoSpaceDE w:val="0"/>
        <w:autoSpaceDN w:val="0"/>
        <w:jc w:val="center"/>
        <w:rPr>
          <w:rFonts w:ascii="宋体" w:hAnsi="宋体" w:cs="宋体"/>
          <w:b/>
          <w:spacing w:val="6"/>
          <w:sz w:val="32"/>
          <w:szCs w:val="32"/>
        </w:rPr>
      </w:pPr>
    </w:p>
    <w:p w14:paraId="0DA5622F">
      <w:pPr>
        <w:autoSpaceDE w:val="0"/>
        <w:autoSpaceDN w:val="0"/>
        <w:jc w:val="center"/>
        <w:rPr>
          <w:rFonts w:ascii="宋体" w:hAnsi="宋体" w:cs="宋体"/>
          <w:b/>
          <w:spacing w:val="6"/>
          <w:sz w:val="32"/>
          <w:szCs w:val="32"/>
        </w:rPr>
      </w:pPr>
    </w:p>
    <w:p w14:paraId="59F9C306">
      <w:pPr>
        <w:autoSpaceDE w:val="0"/>
        <w:autoSpaceDN w:val="0"/>
        <w:jc w:val="center"/>
        <w:rPr>
          <w:rFonts w:ascii="宋体" w:hAnsi="宋体" w:cs="宋体"/>
          <w:b/>
          <w:spacing w:val="6"/>
          <w:sz w:val="32"/>
          <w:szCs w:val="32"/>
        </w:rPr>
      </w:pPr>
    </w:p>
    <w:p w14:paraId="1B9BF557">
      <w:pPr>
        <w:autoSpaceDE w:val="0"/>
        <w:autoSpaceDN w:val="0"/>
        <w:jc w:val="center"/>
        <w:rPr>
          <w:rFonts w:ascii="宋体" w:hAnsi="宋体" w:cs="宋体"/>
          <w:b/>
          <w:spacing w:val="6"/>
          <w:sz w:val="32"/>
          <w:szCs w:val="32"/>
        </w:rPr>
      </w:pPr>
    </w:p>
    <w:p w14:paraId="1128063A">
      <w:pPr>
        <w:autoSpaceDE w:val="0"/>
        <w:autoSpaceDN w:val="0"/>
        <w:jc w:val="center"/>
        <w:rPr>
          <w:rFonts w:ascii="宋体" w:hAnsi="宋体" w:cs="宋体"/>
          <w:b/>
          <w:spacing w:val="6"/>
          <w:sz w:val="32"/>
          <w:szCs w:val="32"/>
        </w:rPr>
      </w:pPr>
    </w:p>
    <w:p w14:paraId="413CA9D2">
      <w:pPr>
        <w:autoSpaceDE w:val="0"/>
        <w:autoSpaceDN w:val="0"/>
        <w:jc w:val="center"/>
        <w:rPr>
          <w:rFonts w:ascii="宋体" w:hAnsi="宋体" w:cs="宋体"/>
          <w:b/>
          <w:spacing w:val="6"/>
          <w:sz w:val="32"/>
          <w:szCs w:val="32"/>
        </w:rPr>
      </w:pPr>
    </w:p>
    <w:p w14:paraId="3EABD2D1">
      <w:pPr>
        <w:autoSpaceDE w:val="0"/>
        <w:autoSpaceDN w:val="0"/>
        <w:jc w:val="center"/>
        <w:rPr>
          <w:rFonts w:ascii="宋体" w:hAnsi="宋体" w:cs="宋体"/>
          <w:b/>
          <w:spacing w:val="6"/>
          <w:sz w:val="32"/>
          <w:szCs w:val="32"/>
        </w:rPr>
      </w:pPr>
    </w:p>
    <w:p w14:paraId="5B9AEBAA">
      <w:pPr>
        <w:autoSpaceDE w:val="0"/>
        <w:autoSpaceDN w:val="0"/>
        <w:jc w:val="center"/>
        <w:rPr>
          <w:rFonts w:ascii="宋体" w:hAnsi="宋体" w:cs="宋体"/>
          <w:b/>
          <w:spacing w:val="6"/>
          <w:sz w:val="32"/>
          <w:szCs w:val="32"/>
        </w:rPr>
      </w:pPr>
    </w:p>
    <w:p w14:paraId="68EF0259">
      <w:pPr>
        <w:autoSpaceDE w:val="0"/>
        <w:autoSpaceDN w:val="0"/>
        <w:jc w:val="center"/>
        <w:rPr>
          <w:rFonts w:ascii="宋体" w:hAnsi="宋体" w:cs="宋体"/>
          <w:b/>
          <w:spacing w:val="6"/>
          <w:sz w:val="32"/>
          <w:szCs w:val="32"/>
        </w:rPr>
      </w:pPr>
    </w:p>
    <w:p w14:paraId="5F2293B0">
      <w:pPr>
        <w:autoSpaceDE w:val="0"/>
        <w:autoSpaceDN w:val="0"/>
        <w:jc w:val="center"/>
        <w:rPr>
          <w:rFonts w:ascii="宋体" w:hAnsi="宋体" w:cs="宋体"/>
          <w:b/>
          <w:spacing w:val="6"/>
          <w:sz w:val="32"/>
          <w:szCs w:val="32"/>
        </w:rPr>
      </w:pPr>
    </w:p>
    <w:p w14:paraId="59D8F2F2">
      <w:pPr>
        <w:autoSpaceDE w:val="0"/>
        <w:autoSpaceDN w:val="0"/>
        <w:jc w:val="center"/>
        <w:rPr>
          <w:rFonts w:ascii="宋体" w:hAnsi="宋体" w:cs="宋体"/>
          <w:b/>
          <w:spacing w:val="6"/>
          <w:sz w:val="32"/>
          <w:szCs w:val="32"/>
        </w:rPr>
      </w:pPr>
    </w:p>
    <w:p w14:paraId="4E240154">
      <w:pPr>
        <w:autoSpaceDE w:val="0"/>
        <w:autoSpaceDN w:val="0"/>
        <w:jc w:val="center"/>
        <w:rPr>
          <w:rFonts w:ascii="宋体" w:hAnsi="宋体" w:cs="宋体"/>
          <w:b/>
          <w:spacing w:val="6"/>
          <w:sz w:val="32"/>
          <w:szCs w:val="32"/>
        </w:rPr>
      </w:pPr>
    </w:p>
    <w:p w14:paraId="79B40CB9">
      <w:pPr>
        <w:autoSpaceDE w:val="0"/>
        <w:autoSpaceDN w:val="0"/>
        <w:jc w:val="center"/>
        <w:rPr>
          <w:rFonts w:ascii="宋体" w:hAnsi="宋体" w:cs="宋体"/>
          <w:b/>
          <w:spacing w:val="6"/>
          <w:sz w:val="32"/>
          <w:szCs w:val="32"/>
        </w:rPr>
      </w:pPr>
    </w:p>
    <w:p w14:paraId="091CF5D3">
      <w:pPr>
        <w:autoSpaceDE w:val="0"/>
        <w:autoSpaceDN w:val="0"/>
        <w:jc w:val="center"/>
        <w:rPr>
          <w:rFonts w:ascii="宋体" w:hAnsi="宋体" w:cs="宋体"/>
          <w:b/>
          <w:spacing w:val="6"/>
          <w:sz w:val="32"/>
          <w:szCs w:val="32"/>
        </w:rPr>
      </w:pPr>
    </w:p>
    <w:p w14:paraId="215EE76F">
      <w:pPr>
        <w:autoSpaceDE w:val="0"/>
        <w:autoSpaceDN w:val="0"/>
        <w:jc w:val="center"/>
        <w:rPr>
          <w:rFonts w:ascii="宋体" w:hAnsi="宋体" w:cs="宋体"/>
          <w:b/>
          <w:spacing w:val="6"/>
          <w:sz w:val="32"/>
          <w:szCs w:val="32"/>
        </w:rPr>
      </w:pPr>
    </w:p>
    <w:p w14:paraId="10BD06AB">
      <w:pPr>
        <w:autoSpaceDE w:val="0"/>
        <w:autoSpaceDN w:val="0"/>
        <w:jc w:val="center"/>
        <w:rPr>
          <w:rFonts w:ascii="宋体" w:hAnsi="宋体" w:cs="宋体"/>
          <w:b/>
          <w:spacing w:val="6"/>
          <w:sz w:val="32"/>
          <w:szCs w:val="32"/>
        </w:rPr>
      </w:pPr>
    </w:p>
    <w:p w14:paraId="14ADAD2E">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4CC756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0B9C9BF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64C1D8D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1CAE8E9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6C2A842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7740B42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CCD5716">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3EE965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294C685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2F0ACDF">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14"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14"/>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15"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15"/>
      <w:r>
        <w:rPr>
          <w:rFonts w:hint="eastAsia" w:ascii="宋体" w:hAnsi="宋体" w:cs="宋体"/>
          <w:b/>
          <w:kern w:val="0"/>
          <w:sz w:val="24"/>
          <w:lang w:val="zh-CN"/>
        </w:rPr>
        <w:t>）</w:t>
      </w:r>
    </w:p>
    <w:p w14:paraId="1D822E73">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16"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16"/>
    </w:p>
    <w:p w14:paraId="634078E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14BA89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214DBB8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47DBEB9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14EC48A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1EC6441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416E22A4">
      <w:pPr>
        <w:snapToGrid w:val="0"/>
        <w:spacing w:line="360" w:lineRule="auto"/>
        <w:ind w:firstLine="5040" w:firstLineChars="2100"/>
        <w:rPr>
          <w:rStyle w:val="82"/>
        </w:rPr>
      </w:pPr>
      <w:r>
        <w:rPr>
          <w:rStyle w:val="82"/>
          <w:rFonts w:hint="eastAsia"/>
        </w:rPr>
        <w:t>法定代表人（负责人） (签名)：</w:t>
      </w:r>
    </w:p>
    <w:p w14:paraId="05BDF097">
      <w:pPr>
        <w:snapToGrid w:val="0"/>
        <w:spacing w:line="360" w:lineRule="auto"/>
        <w:ind w:firstLine="5040" w:firstLineChars="2100"/>
        <w:rPr>
          <w:rFonts w:ascii="宋体" w:hAnsi="宋体" w:cs="宋体"/>
          <w:kern w:val="0"/>
          <w:sz w:val="24"/>
          <w:lang w:val="zh-CN"/>
        </w:rPr>
      </w:pPr>
      <w:r>
        <w:rPr>
          <w:rStyle w:val="82"/>
          <w:rFonts w:hint="eastAsia"/>
        </w:rPr>
        <w:t>联合体成</w:t>
      </w:r>
      <w:r>
        <w:rPr>
          <w:rFonts w:hint="eastAsia" w:ascii="宋体" w:hAnsi="宋体" w:cs="宋体"/>
          <w:kern w:val="0"/>
          <w:sz w:val="24"/>
          <w:lang w:val="zh-CN"/>
        </w:rPr>
        <w:t>员名称(公章)：</w:t>
      </w:r>
    </w:p>
    <w:p w14:paraId="164F618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2C473BB8">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73778037">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47B948E1">
      <w:pPr>
        <w:spacing w:line="360" w:lineRule="auto"/>
        <w:ind w:right="420"/>
        <w:rPr>
          <w:rFonts w:ascii="宋体" w:hAnsi="宋体" w:cs="宋体"/>
          <w:sz w:val="24"/>
        </w:rPr>
      </w:pPr>
      <w:r>
        <w:rPr>
          <w:rFonts w:hint="eastAsia" w:ascii="宋体" w:hAnsi="宋体" w:cs="宋体"/>
          <w:sz w:val="24"/>
        </w:rPr>
        <w:t>注：按本格式和要求提供。</w:t>
      </w:r>
    </w:p>
    <w:p w14:paraId="76F2E97D">
      <w:pPr>
        <w:autoSpaceDE w:val="0"/>
        <w:autoSpaceDN w:val="0"/>
        <w:jc w:val="center"/>
        <w:rPr>
          <w:rFonts w:ascii="宋体" w:hAnsi="宋体" w:cs="宋体"/>
          <w:b/>
          <w:spacing w:val="6"/>
          <w:sz w:val="32"/>
          <w:szCs w:val="32"/>
        </w:rPr>
      </w:pPr>
    </w:p>
    <w:p w14:paraId="6DE00C7F">
      <w:pPr>
        <w:autoSpaceDE w:val="0"/>
        <w:autoSpaceDN w:val="0"/>
        <w:jc w:val="center"/>
        <w:rPr>
          <w:rFonts w:ascii="宋体" w:hAnsi="宋体" w:cs="宋体"/>
          <w:b/>
          <w:spacing w:val="6"/>
          <w:sz w:val="32"/>
          <w:szCs w:val="32"/>
        </w:rPr>
      </w:pPr>
    </w:p>
    <w:p w14:paraId="1121695D">
      <w:pPr>
        <w:autoSpaceDE w:val="0"/>
        <w:autoSpaceDN w:val="0"/>
        <w:jc w:val="center"/>
        <w:rPr>
          <w:rFonts w:ascii="宋体" w:hAnsi="宋体" w:cs="宋体"/>
          <w:b/>
          <w:spacing w:val="6"/>
          <w:sz w:val="32"/>
          <w:szCs w:val="32"/>
        </w:rPr>
      </w:pPr>
    </w:p>
    <w:p w14:paraId="226CA304">
      <w:pPr>
        <w:autoSpaceDE w:val="0"/>
        <w:autoSpaceDN w:val="0"/>
        <w:jc w:val="center"/>
        <w:rPr>
          <w:rFonts w:ascii="宋体" w:hAnsi="宋体" w:cs="宋体"/>
          <w:b/>
          <w:spacing w:val="6"/>
          <w:sz w:val="32"/>
          <w:szCs w:val="32"/>
        </w:rPr>
      </w:pPr>
    </w:p>
    <w:p w14:paraId="5D0FED41">
      <w:pPr>
        <w:autoSpaceDE w:val="0"/>
        <w:autoSpaceDN w:val="0"/>
        <w:jc w:val="center"/>
        <w:rPr>
          <w:rFonts w:ascii="宋体" w:hAnsi="宋体" w:cs="宋体"/>
          <w:b/>
          <w:spacing w:val="6"/>
          <w:sz w:val="32"/>
          <w:szCs w:val="32"/>
        </w:rPr>
      </w:pPr>
    </w:p>
    <w:p w14:paraId="327EE05E">
      <w:pPr>
        <w:autoSpaceDE w:val="0"/>
        <w:autoSpaceDN w:val="0"/>
        <w:jc w:val="center"/>
        <w:rPr>
          <w:rFonts w:ascii="宋体" w:hAnsi="宋体" w:cs="宋体"/>
          <w:b/>
          <w:spacing w:val="6"/>
          <w:sz w:val="32"/>
          <w:szCs w:val="32"/>
        </w:rPr>
      </w:pPr>
    </w:p>
    <w:p w14:paraId="5B02C76A">
      <w:pPr>
        <w:autoSpaceDE w:val="0"/>
        <w:autoSpaceDN w:val="0"/>
        <w:jc w:val="center"/>
        <w:rPr>
          <w:rFonts w:ascii="宋体" w:hAnsi="宋体" w:cs="宋体"/>
          <w:b/>
          <w:spacing w:val="6"/>
          <w:sz w:val="32"/>
          <w:szCs w:val="32"/>
        </w:rPr>
      </w:pPr>
    </w:p>
    <w:p w14:paraId="0D3DD72F">
      <w:pPr>
        <w:autoSpaceDE w:val="0"/>
        <w:autoSpaceDN w:val="0"/>
        <w:jc w:val="center"/>
        <w:rPr>
          <w:rFonts w:ascii="宋体" w:hAnsi="宋体" w:cs="宋体"/>
          <w:b/>
          <w:spacing w:val="6"/>
          <w:sz w:val="32"/>
          <w:szCs w:val="32"/>
        </w:rPr>
      </w:pPr>
    </w:p>
    <w:p w14:paraId="27CE1E59">
      <w:pPr>
        <w:autoSpaceDE w:val="0"/>
        <w:autoSpaceDN w:val="0"/>
        <w:jc w:val="center"/>
        <w:rPr>
          <w:rFonts w:ascii="宋体" w:hAnsi="宋体" w:cs="宋体"/>
          <w:b/>
          <w:spacing w:val="6"/>
          <w:sz w:val="32"/>
          <w:szCs w:val="32"/>
        </w:rPr>
      </w:pPr>
    </w:p>
    <w:p w14:paraId="0803741D">
      <w:pPr>
        <w:autoSpaceDE w:val="0"/>
        <w:autoSpaceDN w:val="0"/>
        <w:jc w:val="center"/>
        <w:rPr>
          <w:rFonts w:ascii="宋体" w:hAnsi="宋体" w:cs="宋体"/>
          <w:b/>
          <w:spacing w:val="6"/>
          <w:sz w:val="32"/>
          <w:szCs w:val="32"/>
        </w:rPr>
      </w:pPr>
    </w:p>
    <w:p w14:paraId="6092E0BF">
      <w:pPr>
        <w:autoSpaceDE w:val="0"/>
        <w:autoSpaceDN w:val="0"/>
        <w:jc w:val="center"/>
        <w:rPr>
          <w:rFonts w:ascii="宋体" w:hAnsi="宋体" w:cs="宋体"/>
          <w:b/>
          <w:spacing w:val="6"/>
          <w:sz w:val="32"/>
          <w:szCs w:val="32"/>
        </w:rPr>
      </w:pPr>
    </w:p>
    <w:p w14:paraId="6D51B863">
      <w:pPr>
        <w:autoSpaceDE w:val="0"/>
        <w:autoSpaceDN w:val="0"/>
        <w:jc w:val="center"/>
        <w:rPr>
          <w:rFonts w:ascii="宋体" w:hAnsi="宋体" w:cs="宋体"/>
          <w:b/>
          <w:spacing w:val="6"/>
          <w:sz w:val="32"/>
          <w:szCs w:val="32"/>
        </w:rPr>
      </w:pPr>
    </w:p>
    <w:p w14:paraId="68908F0F">
      <w:pPr>
        <w:autoSpaceDE w:val="0"/>
        <w:autoSpaceDN w:val="0"/>
        <w:jc w:val="center"/>
        <w:rPr>
          <w:rFonts w:ascii="宋体" w:hAnsi="宋体" w:cs="宋体"/>
          <w:b/>
          <w:spacing w:val="6"/>
          <w:sz w:val="32"/>
          <w:szCs w:val="32"/>
        </w:rPr>
      </w:pPr>
    </w:p>
    <w:p w14:paraId="437FD1CA">
      <w:pPr>
        <w:autoSpaceDE w:val="0"/>
        <w:autoSpaceDN w:val="0"/>
        <w:jc w:val="center"/>
        <w:rPr>
          <w:rFonts w:ascii="宋体" w:hAnsi="宋体" w:cs="宋体"/>
          <w:b/>
          <w:spacing w:val="6"/>
          <w:sz w:val="32"/>
          <w:szCs w:val="32"/>
        </w:rPr>
      </w:pPr>
    </w:p>
    <w:p w14:paraId="2A8533DF">
      <w:pPr>
        <w:autoSpaceDE w:val="0"/>
        <w:autoSpaceDN w:val="0"/>
        <w:jc w:val="center"/>
        <w:rPr>
          <w:rFonts w:ascii="宋体" w:hAnsi="宋体" w:cs="宋体"/>
          <w:b/>
          <w:spacing w:val="6"/>
          <w:sz w:val="32"/>
          <w:szCs w:val="32"/>
        </w:rPr>
      </w:pPr>
    </w:p>
    <w:p w14:paraId="5CCB7F6D">
      <w:pPr>
        <w:autoSpaceDE w:val="0"/>
        <w:autoSpaceDN w:val="0"/>
        <w:jc w:val="center"/>
        <w:rPr>
          <w:rFonts w:ascii="宋体" w:hAnsi="宋体" w:cs="宋体"/>
          <w:b/>
          <w:spacing w:val="6"/>
          <w:sz w:val="32"/>
          <w:szCs w:val="32"/>
        </w:rPr>
      </w:pPr>
    </w:p>
    <w:p w14:paraId="6C6EA821">
      <w:pPr>
        <w:autoSpaceDE w:val="0"/>
        <w:autoSpaceDN w:val="0"/>
        <w:jc w:val="center"/>
        <w:rPr>
          <w:rFonts w:ascii="宋体" w:hAnsi="宋体" w:cs="宋体"/>
          <w:b/>
          <w:spacing w:val="6"/>
          <w:sz w:val="32"/>
          <w:szCs w:val="32"/>
        </w:rPr>
      </w:pPr>
    </w:p>
    <w:p w14:paraId="5B36D8CA">
      <w:pPr>
        <w:autoSpaceDE w:val="0"/>
        <w:autoSpaceDN w:val="0"/>
        <w:jc w:val="center"/>
        <w:rPr>
          <w:rFonts w:ascii="宋体" w:hAnsi="宋体" w:cs="宋体"/>
          <w:b/>
          <w:spacing w:val="6"/>
          <w:sz w:val="32"/>
          <w:szCs w:val="32"/>
        </w:rPr>
      </w:pPr>
    </w:p>
    <w:p w14:paraId="079C1D09">
      <w:pPr>
        <w:autoSpaceDE w:val="0"/>
        <w:autoSpaceDN w:val="0"/>
        <w:jc w:val="center"/>
        <w:rPr>
          <w:rFonts w:ascii="宋体" w:hAnsi="宋体" w:cs="宋体"/>
          <w:b/>
          <w:spacing w:val="6"/>
          <w:sz w:val="32"/>
          <w:szCs w:val="32"/>
        </w:rPr>
      </w:pPr>
    </w:p>
    <w:p w14:paraId="5AFEE5B2">
      <w:pPr>
        <w:autoSpaceDE w:val="0"/>
        <w:autoSpaceDN w:val="0"/>
        <w:jc w:val="center"/>
        <w:rPr>
          <w:rFonts w:ascii="宋体" w:hAnsi="宋体" w:cs="宋体"/>
          <w:b/>
          <w:spacing w:val="6"/>
          <w:sz w:val="32"/>
          <w:szCs w:val="32"/>
        </w:rPr>
      </w:pPr>
    </w:p>
    <w:p w14:paraId="725362E0">
      <w:pPr>
        <w:autoSpaceDE w:val="0"/>
        <w:autoSpaceDN w:val="0"/>
        <w:jc w:val="center"/>
        <w:rPr>
          <w:rFonts w:ascii="宋体" w:hAnsi="宋体" w:cs="宋体"/>
          <w:b/>
          <w:spacing w:val="6"/>
          <w:sz w:val="32"/>
          <w:szCs w:val="32"/>
        </w:rPr>
      </w:pPr>
    </w:p>
    <w:p w14:paraId="226F452F">
      <w:pPr>
        <w:autoSpaceDE w:val="0"/>
        <w:autoSpaceDN w:val="0"/>
        <w:jc w:val="center"/>
        <w:rPr>
          <w:rFonts w:ascii="宋体" w:hAnsi="宋体" w:cs="宋体"/>
          <w:b/>
          <w:spacing w:val="6"/>
          <w:sz w:val="32"/>
          <w:szCs w:val="32"/>
        </w:rPr>
      </w:pPr>
    </w:p>
    <w:p w14:paraId="76F00F13">
      <w:pPr>
        <w:autoSpaceDE w:val="0"/>
        <w:autoSpaceDN w:val="0"/>
        <w:jc w:val="center"/>
        <w:rPr>
          <w:rFonts w:ascii="宋体" w:hAnsi="宋体" w:cs="宋体"/>
          <w:b/>
          <w:spacing w:val="6"/>
          <w:sz w:val="32"/>
          <w:szCs w:val="32"/>
        </w:rPr>
      </w:pPr>
    </w:p>
    <w:p w14:paraId="0391397F">
      <w:pPr>
        <w:widowControl/>
        <w:adjustRightInd/>
        <w:jc w:val="left"/>
        <w:rPr>
          <w:rFonts w:ascii="宋体" w:hAnsi="宋体" w:cs="宋体"/>
          <w:b/>
          <w:spacing w:val="6"/>
          <w:sz w:val="32"/>
          <w:szCs w:val="32"/>
        </w:rPr>
      </w:pPr>
    </w:p>
    <w:p w14:paraId="4693259E">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558B893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69008634">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458B081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3AC37C0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7E4416BC">
      <w:pPr>
        <w:pStyle w:val="83"/>
      </w:pPr>
      <w:r>
        <w:rPr>
          <w:rFonts w:hint="eastAsia"/>
        </w:rPr>
        <w:t>……</w:t>
      </w:r>
    </w:p>
    <w:p w14:paraId="2CBE7099">
      <w:r>
        <w:rPr>
          <w:rFonts w:hint="eastAsia"/>
          <w:lang w:val="zh-CN"/>
        </w:rPr>
        <w:t xml:space="preserve"> </w:t>
      </w:r>
    </w:p>
    <w:p w14:paraId="47A2A30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50DE97A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FC1845F">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6845266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035BDF8C">
      <w:pPr>
        <w:snapToGrid w:val="0"/>
        <w:spacing w:line="360" w:lineRule="auto"/>
        <w:ind w:firstLine="576"/>
        <w:rPr>
          <w:rFonts w:ascii="宋体" w:hAnsi="宋体" w:cs="宋体"/>
          <w:u w:val="single"/>
        </w:rPr>
      </w:pPr>
      <w:r>
        <w:rPr>
          <w:rFonts w:hint="eastAsia" w:ascii="宋体" w:hAnsi="宋体" w:cs="宋体"/>
          <w:u w:val="single"/>
        </w:rPr>
        <w:t xml:space="preserve">                                                                                  </w:t>
      </w:r>
    </w:p>
    <w:p w14:paraId="5B2B5EF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F2688A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C5B893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5D826FCE">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1E92D5DE">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7AE4708">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4E9131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2E46319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594722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3E6B980E">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1006A2A6">
      <w:pPr>
        <w:snapToGrid w:val="0"/>
        <w:spacing w:line="360" w:lineRule="auto"/>
        <w:ind w:left="5758" w:leftChars="2742"/>
        <w:rPr>
          <w:rFonts w:ascii="宋体" w:hAnsi="宋体" w:cs="宋体"/>
          <w:kern w:val="0"/>
          <w:sz w:val="24"/>
          <w:lang w:val="zh-CN"/>
        </w:rPr>
      </w:pPr>
      <w:r>
        <w:rPr>
          <w:rStyle w:val="82"/>
          <w:rFonts w:hint="eastAsia"/>
        </w:rPr>
        <w:t>法定代表人（负责人） (签名)：</w:t>
      </w:r>
      <w:r>
        <w:rPr>
          <w:rFonts w:hint="eastAsia" w:ascii="宋体" w:hAnsi="宋体" w:cs="宋体"/>
          <w:kern w:val="0"/>
          <w:sz w:val="24"/>
          <w:lang w:val="zh-CN"/>
        </w:rPr>
        <w:t>分包供应商名称(公章)：</w:t>
      </w:r>
    </w:p>
    <w:p w14:paraId="1A4EF021">
      <w:pPr>
        <w:pStyle w:val="83"/>
        <w:ind w:firstLine="5760" w:firstLineChars="2400"/>
      </w:pPr>
      <w:r>
        <w:rPr>
          <w:rStyle w:val="82"/>
          <w:rFonts w:hint="eastAsia"/>
        </w:rPr>
        <w:t>法定代表人（负责人） (签名)：</w:t>
      </w:r>
    </w:p>
    <w:p w14:paraId="39B080E2">
      <w:pPr>
        <w:snapToGrid w:val="0"/>
        <w:spacing w:line="360" w:lineRule="auto"/>
        <w:jc w:val="right"/>
        <w:rPr>
          <w:rFonts w:ascii="宋体" w:hAnsi="宋体" w:cs="宋体"/>
          <w:kern w:val="0"/>
          <w:sz w:val="24"/>
          <w:lang w:val="zh-CN"/>
        </w:rPr>
      </w:pPr>
    </w:p>
    <w:p w14:paraId="439CAA92">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1E90928">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2163282A">
      <w:pPr>
        <w:spacing w:line="360" w:lineRule="auto"/>
        <w:ind w:right="420"/>
        <w:rPr>
          <w:rFonts w:ascii="宋体" w:hAnsi="宋体" w:cs="宋体"/>
          <w:sz w:val="24"/>
        </w:rPr>
      </w:pPr>
      <w:r>
        <w:rPr>
          <w:rFonts w:hint="eastAsia" w:ascii="宋体" w:hAnsi="宋体" w:cs="宋体"/>
          <w:sz w:val="24"/>
        </w:rPr>
        <w:t>注：按本格式和要求提供。</w:t>
      </w:r>
    </w:p>
    <w:p w14:paraId="2749D8E4">
      <w:pPr>
        <w:autoSpaceDE w:val="0"/>
        <w:autoSpaceDN w:val="0"/>
        <w:jc w:val="center"/>
        <w:rPr>
          <w:rFonts w:ascii="宋体" w:hAnsi="宋体" w:cs="宋体"/>
          <w:b/>
          <w:spacing w:val="6"/>
          <w:sz w:val="32"/>
          <w:szCs w:val="32"/>
        </w:rPr>
      </w:pPr>
    </w:p>
    <w:p w14:paraId="5A4C6A15">
      <w:pPr>
        <w:autoSpaceDE w:val="0"/>
        <w:autoSpaceDN w:val="0"/>
        <w:jc w:val="center"/>
        <w:rPr>
          <w:rFonts w:ascii="宋体" w:hAnsi="宋体" w:cs="宋体"/>
          <w:b/>
          <w:spacing w:val="6"/>
          <w:sz w:val="32"/>
          <w:szCs w:val="32"/>
        </w:rPr>
      </w:pPr>
    </w:p>
    <w:p w14:paraId="70FDDA7E">
      <w:pPr>
        <w:autoSpaceDE w:val="0"/>
        <w:autoSpaceDN w:val="0"/>
        <w:jc w:val="center"/>
        <w:rPr>
          <w:rFonts w:ascii="宋体" w:hAnsi="宋体" w:cs="宋体"/>
          <w:b/>
          <w:spacing w:val="6"/>
          <w:sz w:val="32"/>
          <w:szCs w:val="32"/>
        </w:rPr>
      </w:pPr>
    </w:p>
    <w:p w14:paraId="24D32C36">
      <w:pPr>
        <w:autoSpaceDE w:val="0"/>
        <w:autoSpaceDN w:val="0"/>
        <w:jc w:val="center"/>
        <w:rPr>
          <w:rFonts w:ascii="宋体" w:hAnsi="宋体" w:cs="宋体"/>
          <w:b/>
          <w:spacing w:val="6"/>
          <w:sz w:val="32"/>
          <w:szCs w:val="32"/>
        </w:rPr>
      </w:pPr>
    </w:p>
    <w:p w14:paraId="579E135C">
      <w:pPr>
        <w:autoSpaceDE w:val="0"/>
        <w:autoSpaceDN w:val="0"/>
        <w:jc w:val="center"/>
        <w:rPr>
          <w:rFonts w:ascii="宋体" w:hAnsi="宋体" w:cs="宋体"/>
          <w:b/>
          <w:spacing w:val="6"/>
          <w:sz w:val="32"/>
          <w:szCs w:val="32"/>
        </w:rPr>
      </w:pPr>
    </w:p>
    <w:p w14:paraId="217307C3">
      <w:pPr>
        <w:autoSpaceDE w:val="0"/>
        <w:autoSpaceDN w:val="0"/>
        <w:jc w:val="center"/>
        <w:rPr>
          <w:rFonts w:ascii="宋体" w:hAnsi="宋体" w:cs="宋体"/>
          <w:b/>
          <w:spacing w:val="6"/>
          <w:sz w:val="32"/>
          <w:szCs w:val="32"/>
        </w:rPr>
      </w:pPr>
    </w:p>
    <w:p w14:paraId="26D2622F">
      <w:pPr>
        <w:autoSpaceDE w:val="0"/>
        <w:autoSpaceDN w:val="0"/>
        <w:jc w:val="center"/>
        <w:rPr>
          <w:rFonts w:ascii="宋体" w:hAnsi="宋体" w:cs="宋体"/>
          <w:b/>
          <w:spacing w:val="6"/>
          <w:sz w:val="32"/>
          <w:szCs w:val="32"/>
        </w:rPr>
      </w:pPr>
    </w:p>
    <w:p w14:paraId="4B9D10AA">
      <w:pPr>
        <w:autoSpaceDE w:val="0"/>
        <w:autoSpaceDN w:val="0"/>
        <w:jc w:val="center"/>
        <w:rPr>
          <w:rFonts w:ascii="宋体" w:hAnsi="宋体" w:cs="宋体"/>
          <w:b/>
          <w:spacing w:val="6"/>
          <w:sz w:val="32"/>
          <w:szCs w:val="32"/>
        </w:rPr>
      </w:pPr>
    </w:p>
    <w:p w14:paraId="362CD84B">
      <w:pPr>
        <w:autoSpaceDE w:val="0"/>
        <w:autoSpaceDN w:val="0"/>
        <w:jc w:val="center"/>
        <w:rPr>
          <w:rFonts w:ascii="宋体" w:hAnsi="宋体" w:cs="宋体"/>
          <w:b/>
          <w:spacing w:val="6"/>
          <w:sz w:val="32"/>
          <w:szCs w:val="32"/>
        </w:rPr>
      </w:pPr>
    </w:p>
    <w:p w14:paraId="2DFE234A">
      <w:pPr>
        <w:autoSpaceDE w:val="0"/>
        <w:autoSpaceDN w:val="0"/>
        <w:jc w:val="center"/>
        <w:rPr>
          <w:rFonts w:ascii="宋体" w:hAnsi="宋体" w:cs="宋体"/>
          <w:b/>
          <w:spacing w:val="6"/>
          <w:sz w:val="32"/>
          <w:szCs w:val="32"/>
        </w:rPr>
      </w:pPr>
    </w:p>
    <w:p w14:paraId="30966E27">
      <w:pPr>
        <w:autoSpaceDE w:val="0"/>
        <w:autoSpaceDN w:val="0"/>
        <w:jc w:val="center"/>
        <w:rPr>
          <w:rFonts w:ascii="宋体" w:hAnsi="宋体" w:cs="宋体"/>
          <w:b/>
          <w:spacing w:val="6"/>
          <w:sz w:val="32"/>
          <w:szCs w:val="32"/>
        </w:rPr>
      </w:pPr>
    </w:p>
    <w:p w14:paraId="735D269A">
      <w:pPr>
        <w:autoSpaceDE w:val="0"/>
        <w:autoSpaceDN w:val="0"/>
        <w:jc w:val="center"/>
        <w:rPr>
          <w:rFonts w:ascii="宋体" w:hAnsi="宋体" w:cs="宋体"/>
          <w:b/>
          <w:spacing w:val="6"/>
          <w:sz w:val="32"/>
          <w:szCs w:val="32"/>
        </w:rPr>
      </w:pPr>
    </w:p>
    <w:p w14:paraId="22BE8190">
      <w:pPr>
        <w:autoSpaceDE w:val="0"/>
        <w:autoSpaceDN w:val="0"/>
        <w:jc w:val="center"/>
        <w:rPr>
          <w:rFonts w:ascii="宋体" w:hAnsi="宋体" w:cs="宋体"/>
          <w:b/>
          <w:spacing w:val="6"/>
          <w:sz w:val="32"/>
          <w:szCs w:val="32"/>
        </w:rPr>
      </w:pPr>
    </w:p>
    <w:p w14:paraId="5FB1B2E0">
      <w:pPr>
        <w:autoSpaceDE w:val="0"/>
        <w:autoSpaceDN w:val="0"/>
        <w:jc w:val="center"/>
        <w:rPr>
          <w:rFonts w:ascii="宋体" w:hAnsi="宋体" w:cs="宋体"/>
          <w:b/>
          <w:spacing w:val="6"/>
          <w:sz w:val="32"/>
          <w:szCs w:val="32"/>
        </w:rPr>
      </w:pPr>
    </w:p>
    <w:p w14:paraId="3CA01851">
      <w:pPr>
        <w:autoSpaceDE w:val="0"/>
        <w:autoSpaceDN w:val="0"/>
        <w:jc w:val="center"/>
        <w:rPr>
          <w:rFonts w:ascii="宋体" w:hAnsi="宋体" w:cs="宋体"/>
          <w:b/>
          <w:spacing w:val="6"/>
          <w:sz w:val="32"/>
          <w:szCs w:val="32"/>
        </w:rPr>
      </w:pPr>
    </w:p>
    <w:p w14:paraId="097241D7">
      <w:pPr>
        <w:autoSpaceDE w:val="0"/>
        <w:autoSpaceDN w:val="0"/>
        <w:jc w:val="center"/>
        <w:rPr>
          <w:rFonts w:ascii="宋体" w:hAnsi="宋体" w:cs="宋体"/>
          <w:b/>
          <w:spacing w:val="6"/>
          <w:sz w:val="32"/>
          <w:szCs w:val="32"/>
        </w:rPr>
      </w:pPr>
    </w:p>
    <w:p w14:paraId="4975A8C5">
      <w:pPr>
        <w:autoSpaceDE w:val="0"/>
        <w:autoSpaceDN w:val="0"/>
        <w:jc w:val="center"/>
        <w:rPr>
          <w:rFonts w:ascii="宋体" w:hAnsi="宋体" w:cs="宋体"/>
          <w:b/>
          <w:spacing w:val="6"/>
          <w:sz w:val="32"/>
          <w:szCs w:val="32"/>
        </w:rPr>
      </w:pPr>
    </w:p>
    <w:p w14:paraId="4BA3C889">
      <w:pPr>
        <w:autoSpaceDE w:val="0"/>
        <w:autoSpaceDN w:val="0"/>
        <w:jc w:val="center"/>
        <w:rPr>
          <w:rFonts w:ascii="宋体" w:hAnsi="宋体" w:cs="宋体"/>
          <w:b/>
          <w:spacing w:val="6"/>
          <w:sz w:val="32"/>
          <w:szCs w:val="32"/>
        </w:rPr>
      </w:pPr>
    </w:p>
    <w:p w14:paraId="59E62228">
      <w:pPr>
        <w:autoSpaceDE w:val="0"/>
        <w:autoSpaceDN w:val="0"/>
        <w:jc w:val="center"/>
        <w:rPr>
          <w:rFonts w:ascii="宋体" w:hAnsi="宋体" w:cs="宋体"/>
          <w:b/>
          <w:spacing w:val="6"/>
          <w:sz w:val="32"/>
          <w:szCs w:val="32"/>
        </w:rPr>
      </w:pPr>
    </w:p>
    <w:p w14:paraId="129D8019">
      <w:pPr>
        <w:autoSpaceDE w:val="0"/>
        <w:autoSpaceDN w:val="0"/>
        <w:jc w:val="center"/>
        <w:rPr>
          <w:rFonts w:ascii="宋体" w:hAnsi="宋体" w:cs="宋体"/>
          <w:b/>
          <w:spacing w:val="6"/>
          <w:sz w:val="32"/>
          <w:szCs w:val="32"/>
        </w:rPr>
      </w:pPr>
    </w:p>
    <w:p w14:paraId="4A6D15AC">
      <w:pPr>
        <w:autoSpaceDE w:val="0"/>
        <w:autoSpaceDN w:val="0"/>
        <w:jc w:val="center"/>
        <w:rPr>
          <w:rFonts w:ascii="宋体" w:hAnsi="宋体" w:cs="宋体"/>
          <w:b/>
          <w:spacing w:val="6"/>
          <w:sz w:val="32"/>
          <w:szCs w:val="32"/>
        </w:rPr>
      </w:pPr>
    </w:p>
    <w:p w14:paraId="745E29E0">
      <w:pPr>
        <w:autoSpaceDE w:val="0"/>
        <w:autoSpaceDN w:val="0"/>
        <w:jc w:val="center"/>
        <w:rPr>
          <w:rFonts w:ascii="宋体" w:hAnsi="宋体" w:cs="宋体"/>
          <w:b/>
          <w:spacing w:val="6"/>
          <w:sz w:val="32"/>
          <w:szCs w:val="32"/>
        </w:rPr>
      </w:pPr>
    </w:p>
    <w:p w14:paraId="7CB652DB">
      <w:pPr>
        <w:autoSpaceDE w:val="0"/>
        <w:autoSpaceDN w:val="0"/>
        <w:jc w:val="center"/>
        <w:rPr>
          <w:rFonts w:ascii="宋体" w:hAnsi="宋体" w:cs="宋体"/>
          <w:b/>
          <w:spacing w:val="6"/>
          <w:sz w:val="32"/>
          <w:szCs w:val="32"/>
        </w:rPr>
      </w:pPr>
    </w:p>
    <w:p w14:paraId="2A77B5DB">
      <w:pPr>
        <w:autoSpaceDE w:val="0"/>
        <w:autoSpaceDN w:val="0"/>
        <w:jc w:val="center"/>
        <w:rPr>
          <w:rFonts w:ascii="宋体" w:hAnsi="宋体" w:cs="宋体"/>
          <w:b/>
          <w:spacing w:val="6"/>
          <w:sz w:val="32"/>
          <w:szCs w:val="32"/>
        </w:rPr>
      </w:pPr>
    </w:p>
    <w:p w14:paraId="01E0B0AF">
      <w:pPr>
        <w:autoSpaceDE w:val="0"/>
        <w:autoSpaceDN w:val="0"/>
        <w:jc w:val="center"/>
        <w:rPr>
          <w:rFonts w:ascii="宋体" w:hAnsi="宋体" w:cs="宋体"/>
          <w:b/>
          <w:spacing w:val="6"/>
          <w:sz w:val="32"/>
          <w:szCs w:val="32"/>
        </w:rPr>
      </w:pPr>
    </w:p>
    <w:p w14:paraId="130C262A">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6C1F6426">
      <w:pPr>
        <w:spacing w:line="360" w:lineRule="auto"/>
        <w:jc w:val="center"/>
        <w:rPr>
          <w:rFonts w:ascii="宋体" w:hAnsi="宋体" w:cs="宋体"/>
          <w:sz w:val="24"/>
          <w:u w:val="single"/>
        </w:rPr>
      </w:pPr>
    </w:p>
    <w:p w14:paraId="121B05B1">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2C9F687F">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4F98E">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710B8B3">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06EC22E1">
      <w:pPr>
        <w:spacing w:line="360" w:lineRule="auto"/>
        <w:ind w:firstLine="480" w:firstLineChars="200"/>
        <w:jc w:val="left"/>
        <w:rPr>
          <w:rFonts w:ascii="宋体" w:hAnsi="宋体" w:cs="宋体"/>
          <w:sz w:val="24"/>
        </w:rPr>
      </w:pPr>
      <w:r>
        <w:rPr>
          <w:rFonts w:hint="eastAsia" w:ascii="宋体" w:hAnsi="宋体" w:cs="宋体"/>
          <w:sz w:val="24"/>
        </w:rPr>
        <w:t>……</w:t>
      </w:r>
    </w:p>
    <w:p w14:paraId="7E4B8DBA">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0F9969F">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E0CC3D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2EFF1BC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C001AD9">
      <w:pPr>
        <w:spacing w:line="360" w:lineRule="auto"/>
        <w:ind w:right="420"/>
        <w:rPr>
          <w:rFonts w:ascii="宋体" w:hAnsi="宋体" w:cs="宋体"/>
          <w:sz w:val="24"/>
        </w:rPr>
      </w:pPr>
    </w:p>
    <w:p w14:paraId="472B0319">
      <w:pPr>
        <w:spacing w:line="360" w:lineRule="auto"/>
        <w:ind w:right="420"/>
        <w:rPr>
          <w:rFonts w:ascii="宋体" w:hAnsi="宋体" w:cs="宋体"/>
          <w:sz w:val="24"/>
        </w:rPr>
      </w:pPr>
      <w:r>
        <w:rPr>
          <w:rFonts w:hint="eastAsia" w:ascii="宋体" w:hAnsi="宋体" w:cs="宋体"/>
          <w:sz w:val="24"/>
        </w:rPr>
        <w:t xml:space="preserve">   注：</w:t>
      </w:r>
    </w:p>
    <w:p w14:paraId="7DE55F75">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08B28F4">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B18E732">
      <w:pPr>
        <w:pStyle w:val="83"/>
      </w:pPr>
    </w:p>
    <w:p w14:paraId="5CAE8028">
      <w:pPr>
        <w:spacing w:line="360" w:lineRule="auto"/>
        <w:ind w:right="420"/>
        <w:rPr>
          <w:rFonts w:ascii="宋体" w:hAnsi="宋体" w:cs="宋体"/>
        </w:rPr>
      </w:pPr>
    </w:p>
    <w:p w14:paraId="43F89CC8">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728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983E">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EFB76BF">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AFB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D3748EB">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5E48">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C662F09">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3457">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7A053E1">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5EEE">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1E71">
    <w:pPr>
      <w:pStyle w:val="40"/>
      <w:framePr w:wrap="around" w:vAnchor="text" w:hAnchor="margin" w:xAlign="right" w:y="1"/>
      <w:rPr>
        <w:rStyle w:val="73"/>
      </w:rPr>
    </w:pPr>
    <w:r>
      <w:fldChar w:fldCharType="begin"/>
    </w:r>
    <w:r>
      <w:rPr>
        <w:rStyle w:val="73"/>
      </w:rPr>
      <w:instrText xml:space="preserve">PAGE  </w:instrText>
    </w:r>
    <w:r>
      <w:fldChar w:fldCharType="end"/>
    </w:r>
  </w:p>
  <w:p w14:paraId="57405757">
    <w:pPr>
      <w:pStyle w:val="40"/>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E48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87</w:t>
    </w:r>
    <w:r>
      <w:rPr>
        <w:rFonts w:hint="eastAsia" w:ascii="仿宋_GB2312" w:eastAsia="仿宋_GB2312"/>
        <w:kern w:val="0"/>
        <w:sz w:val="21"/>
        <w:szCs w:val="21"/>
      </w:rPr>
      <w:fldChar w:fldCharType="end"/>
    </w:r>
    <w:bookmarkStart w:id="517" w:name="_Toc91899912"/>
    <w:bookmarkStart w:id="518" w:name="_Toc36110187"/>
    <w:bookmarkStart w:id="519" w:name="_Toc164085800"/>
    <w:bookmarkStart w:id="520" w:name="_Toc131845147"/>
    <w:r>
      <w:rPr>
        <w:rFonts w:hint="eastAsia" w:ascii="仿宋_GB2312" w:eastAsia="仿宋_GB2312"/>
        <w:kern w:val="0"/>
        <w:sz w:val="21"/>
        <w:szCs w:val="21"/>
      </w:rPr>
      <w:t xml:space="preserve"> 页</w:t>
    </w:r>
    <w:bookmarkEnd w:id="517"/>
    <w:bookmarkEnd w:id="518"/>
    <w:bookmarkEnd w:id="519"/>
    <w:bookmarkEnd w:id="52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E859">
    <w:pPr>
      <w:pStyle w:val="40"/>
      <w:framePr w:wrap="around" w:vAnchor="text" w:hAnchor="margin" w:xAlign="right" w:y="1"/>
      <w:rPr>
        <w:rStyle w:val="73"/>
      </w:rPr>
    </w:pPr>
    <w:r>
      <w:fldChar w:fldCharType="begin"/>
    </w:r>
    <w:r>
      <w:rPr>
        <w:rStyle w:val="73"/>
      </w:rPr>
      <w:instrText xml:space="preserve">PAGE  </w:instrText>
    </w:r>
    <w:r>
      <w:fldChar w:fldCharType="end"/>
    </w:r>
  </w:p>
  <w:p w14:paraId="43AFC028">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D466">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4704">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107804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AF10">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7520D7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725E">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C742A7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93C0">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597214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134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244A71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4C56">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6C0BEB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859F">
    <w:pPr>
      <w:pStyle w:val="41"/>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1C7F5C91">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B8A5">
    <w:pPr>
      <w:pStyle w:val="41"/>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62F5">
    <w:pPr>
      <w:pStyle w:val="4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0970A3B3">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5244">
    <w:pPr>
      <w:pStyle w:val="41"/>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A052">
    <w:pPr>
      <w:pStyle w:val="41"/>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5FBB">
    <w:pPr>
      <w:pStyle w:val="41"/>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67A3">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84EE">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55470">
    <w:pPr>
      <w:pStyle w:val="41"/>
    </w:pPr>
    <w:r>
      <w:t></w:t>
    </w:r>
    <w:r>
      <w:rPr>
        <w:rFonts w:hint="eastAsia"/>
      </w:rPr>
      <w:t xml:space="preserve">         </w:t>
    </w:r>
  </w:p>
  <w:p w14:paraId="75471025">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65B5">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A1DCC">
    <w:pPr>
      <w:pStyle w:val="41"/>
    </w:pPr>
    <w:r>
      <w:t></w:t>
    </w:r>
    <w:r>
      <w:rPr>
        <w:rFonts w:hint="eastAsia"/>
      </w:rPr>
      <w:t xml:space="preserve">         </w:t>
    </w:r>
  </w:p>
  <w:p w14:paraId="216C3A54">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24D6">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364D">
    <w:pPr>
      <w:pStyle w:val="41"/>
    </w:pPr>
    <w:r>
      <w:t></w:t>
    </w:r>
    <w:r>
      <w:rPr>
        <w:rFonts w:hint="eastAsia"/>
      </w:rPr>
      <w:t xml:space="preserve">         </w:t>
    </w:r>
  </w:p>
  <w:p w14:paraId="0729B193">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7B24">
    <w:pPr>
      <w:pStyle w:val="41"/>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21B0340F">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9EF"/>
    <w:rsid w:val="000D2CAC"/>
    <w:rsid w:val="000D34C8"/>
    <w:rsid w:val="000D34FD"/>
    <w:rsid w:val="000D3BE5"/>
    <w:rsid w:val="000D3C37"/>
    <w:rsid w:val="000D453A"/>
    <w:rsid w:val="000D4AFA"/>
    <w:rsid w:val="000D5EA6"/>
    <w:rsid w:val="000D5F00"/>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217"/>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BB0"/>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8D0"/>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217"/>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0CCF"/>
    <w:rsid w:val="00970FEA"/>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0C5B"/>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646E1"/>
    <w:rsid w:val="02DC4B10"/>
    <w:rsid w:val="02DD76CE"/>
    <w:rsid w:val="02F36323"/>
    <w:rsid w:val="02F5619C"/>
    <w:rsid w:val="0326446A"/>
    <w:rsid w:val="032D5555"/>
    <w:rsid w:val="036634D2"/>
    <w:rsid w:val="03872E36"/>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C95965"/>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3F78C9"/>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155A8"/>
    <w:rsid w:val="12530213"/>
    <w:rsid w:val="127723A9"/>
    <w:rsid w:val="12775920"/>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3635D5"/>
    <w:rsid w:val="17557BEF"/>
    <w:rsid w:val="17D349C1"/>
    <w:rsid w:val="1830729E"/>
    <w:rsid w:val="1870062C"/>
    <w:rsid w:val="18817102"/>
    <w:rsid w:val="18830A15"/>
    <w:rsid w:val="18852B28"/>
    <w:rsid w:val="188B5321"/>
    <w:rsid w:val="18E53BFB"/>
    <w:rsid w:val="19932372"/>
    <w:rsid w:val="19A20DD5"/>
    <w:rsid w:val="19AE03F1"/>
    <w:rsid w:val="19F41AF0"/>
    <w:rsid w:val="1A071A03"/>
    <w:rsid w:val="1A0F6516"/>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82782"/>
    <w:rsid w:val="204E48BC"/>
    <w:rsid w:val="208921B3"/>
    <w:rsid w:val="20973DEB"/>
    <w:rsid w:val="20B26522"/>
    <w:rsid w:val="20B44310"/>
    <w:rsid w:val="20CE0ED9"/>
    <w:rsid w:val="211116EB"/>
    <w:rsid w:val="216133FC"/>
    <w:rsid w:val="21D56769"/>
    <w:rsid w:val="21E52EF3"/>
    <w:rsid w:val="21FB5D7B"/>
    <w:rsid w:val="22015E94"/>
    <w:rsid w:val="220B1C3D"/>
    <w:rsid w:val="221D1D20"/>
    <w:rsid w:val="22334A87"/>
    <w:rsid w:val="224357D5"/>
    <w:rsid w:val="22BE6801"/>
    <w:rsid w:val="233500BF"/>
    <w:rsid w:val="23377FF7"/>
    <w:rsid w:val="234B1BB3"/>
    <w:rsid w:val="236B425F"/>
    <w:rsid w:val="23836192"/>
    <w:rsid w:val="23901F29"/>
    <w:rsid w:val="239C0061"/>
    <w:rsid w:val="23B908A4"/>
    <w:rsid w:val="23E95BEF"/>
    <w:rsid w:val="23FD0064"/>
    <w:rsid w:val="245375B0"/>
    <w:rsid w:val="246175D6"/>
    <w:rsid w:val="24642C0A"/>
    <w:rsid w:val="247F3A70"/>
    <w:rsid w:val="24B22173"/>
    <w:rsid w:val="24B95AD9"/>
    <w:rsid w:val="24BE24DA"/>
    <w:rsid w:val="24CF5825"/>
    <w:rsid w:val="24D663E6"/>
    <w:rsid w:val="24D77F2B"/>
    <w:rsid w:val="25724028"/>
    <w:rsid w:val="258B00E2"/>
    <w:rsid w:val="25A917A6"/>
    <w:rsid w:val="25BE27CC"/>
    <w:rsid w:val="25F74A5C"/>
    <w:rsid w:val="2628662C"/>
    <w:rsid w:val="262C72F4"/>
    <w:rsid w:val="262D45DE"/>
    <w:rsid w:val="26871DC8"/>
    <w:rsid w:val="26A53EF9"/>
    <w:rsid w:val="26A94201"/>
    <w:rsid w:val="26AC274F"/>
    <w:rsid w:val="27005B64"/>
    <w:rsid w:val="27044A29"/>
    <w:rsid w:val="271D34C8"/>
    <w:rsid w:val="276142BF"/>
    <w:rsid w:val="276B3195"/>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307030"/>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713AA3"/>
    <w:rsid w:val="2F946CCB"/>
    <w:rsid w:val="2F9708C8"/>
    <w:rsid w:val="2FD25781"/>
    <w:rsid w:val="2FDC745C"/>
    <w:rsid w:val="2FFD7934"/>
    <w:rsid w:val="30733ACD"/>
    <w:rsid w:val="308C3862"/>
    <w:rsid w:val="309379D8"/>
    <w:rsid w:val="30A270F7"/>
    <w:rsid w:val="30DF1478"/>
    <w:rsid w:val="30EC586F"/>
    <w:rsid w:val="310F789B"/>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610BA"/>
    <w:rsid w:val="365302AE"/>
    <w:rsid w:val="36607A0A"/>
    <w:rsid w:val="366E227C"/>
    <w:rsid w:val="366F2E0D"/>
    <w:rsid w:val="367B6A5C"/>
    <w:rsid w:val="36A74ADA"/>
    <w:rsid w:val="36AD60D5"/>
    <w:rsid w:val="36B224F9"/>
    <w:rsid w:val="36EC0CC9"/>
    <w:rsid w:val="3733163E"/>
    <w:rsid w:val="373F410B"/>
    <w:rsid w:val="37EE7094"/>
    <w:rsid w:val="38296C89"/>
    <w:rsid w:val="383002EB"/>
    <w:rsid w:val="38586797"/>
    <w:rsid w:val="38BC0149"/>
    <w:rsid w:val="38D87D1C"/>
    <w:rsid w:val="38EB562F"/>
    <w:rsid w:val="39636459"/>
    <w:rsid w:val="396B7F6C"/>
    <w:rsid w:val="39B417A9"/>
    <w:rsid w:val="39FC5695"/>
    <w:rsid w:val="3A006D8E"/>
    <w:rsid w:val="3A3651E5"/>
    <w:rsid w:val="3A443B62"/>
    <w:rsid w:val="3A744481"/>
    <w:rsid w:val="3A8C7BEF"/>
    <w:rsid w:val="3A906246"/>
    <w:rsid w:val="3B2349B7"/>
    <w:rsid w:val="3B616CFF"/>
    <w:rsid w:val="3B6259F6"/>
    <w:rsid w:val="3B675D5A"/>
    <w:rsid w:val="3B976654"/>
    <w:rsid w:val="3BC01EFC"/>
    <w:rsid w:val="3BCA786A"/>
    <w:rsid w:val="3BD31E2F"/>
    <w:rsid w:val="3BF15831"/>
    <w:rsid w:val="3C105946"/>
    <w:rsid w:val="3C471448"/>
    <w:rsid w:val="3C5F759A"/>
    <w:rsid w:val="3C6C525A"/>
    <w:rsid w:val="3CCE23CB"/>
    <w:rsid w:val="3CD17D17"/>
    <w:rsid w:val="3CD561AB"/>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3FE9"/>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3C1219"/>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06733D"/>
    <w:rsid w:val="4B236AAE"/>
    <w:rsid w:val="4B707271"/>
    <w:rsid w:val="4B9739F7"/>
    <w:rsid w:val="4BEE2503"/>
    <w:rsid w:val="4C245A30"/>
    <w:rsid w:val="4CB6685F"/>
    <w:rsid w:val="4CC367FE"/>
    <w:rsid w:val="4D077F3C"/>
    <w:rsid w:val="4D123355"/>
    <w:rsid w:val="4D2A3B31"/>
    <w:rsid w:val="4D312C52"/>
    <w:rsid w:val="4D905305"/>
    <w:rsid w:val="4D964A72"/>
    <w:rsid w:val="4D9C1254"/>
    <w:rsid w:val="4E3046D1"/>
    <w:rsid w:val="4E793892"/>
    <w:rsid w:val="4E7C5AD8"/>
    <w:rsid w:val="4E800872"/>
    <w:rsid w:val="4EC569ED"/>
    <w:rsid w:val="4ED50EA1"/>
    <w:rsid w:val="4EE23C1E"/>
    <w:rsid w:val="4EEC050C"/>
    <w:rsid w:val="4F104EC3"/>
    <w:rsid w:val="4F47354A"/>
    <w:rsid w:val="4F911C54"/>
    <w:rsid w:val="4FE625E0"/>
    <w:rsid w:val="4FEF28B5"/>
    <w:rsid w:val="5021480F"/>
    <w:rsid w:val="505A5A36"/>
    <w:rsid w:val="50962ECB"/>
    <w:rsid w:val="50A42E38"/>
    <w:rsid w:val="50A4577F"/>
    <w:rsid w:val="50B73D1F"/>
    <w:rsid w:val="50BD5BC9"/>
    <w:rsid w:val="50C11EEE"/>
    <w:rsid w:val="50E97CFC"/>
    <w:rsid w:val="50FA4028"/>
    <w:rsid w:val="510D65B7"/>
    <w:rsid w:val="511157AB"/>
    <w:rsid w:val="5142540C"/>
    <w:rsid w:val="516B7C50"/>
    <w:rsid w:val="518832C8"/>
    <w:rsid w:val="519D3C50"/>
    <w:rsid w:val="51A0432A"/>
    <w:rsid w:val="51A86090"/>
    <w:rsid w:val="51B7396D"/>
    <w:rsid w:val="51E1510C"/>
    <w:rsid w:val="522E4CC3"/>
    <w:rsid w:val="5244713B"/>
    <w:rsid w:val="52615633"/>
    <w:rsid w:val="526F4DE4"/>
    <w:rsid w:val="52977FD4"/>
    <w:rsid w:val="529F09D4"/>
    <w:rsid w:val="52A25790"/>
    <w:rsid w:val="52A96B6F"/>
    <w:rsid w:val="52B45975"/>
    <w:rsid w:val="52D94AA4"/>
    <w:rsid w:val="52EA3A62"/>
    <w:rsid w:val="52F50BB8"/>
    <w:rsid w:val="53097272"/>
    <w:rsid w:val="53397B84"/>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E363A9"/>
    <w:rsid w:val="59172716"/>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7F677F"/>
    <w:rsid w:val="5B843A1C"/>
    <w:rsid w:val="5B873E3F"/>
    <w:rsid w:val="5B9938B6"/>
    <w:rsid w:val="5C02690E"/>
    <w:rsid w:val="5C196DA7"/>
    <w:rsid w:val="5C2A048C"/>
    <w:rsid w:val="5C80234E"/>
    <w:rsid w:val="5C8A680C"/>
    <w:rsid w:val="5D0C4701"/>
    <w:rsid w:val="5D0F0395"/>
    <w:rsid w:val="5D221076"/>
    <w:rsid w:val="5D345A4F"/>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B799E"/>
    <w:rsid w:val="619F14FA"/>
    <w:rsid w:val="619F7F92"/>
    <w:rsid w:val="61F94C26"/>
    <w:rsid w:val="62000E56"/>
    <w:rsid w:val="624F3E49"/>
    <w:rsid w:val="62632286"/>
    <w:rsid w:val="62885958"/>
    <w:rsid w:val="62AC51D7"/>
    <w:rsid w:val="62F40B65"/>
    <w:rsid w:val="62FC2CFE"/>
    <w:rsid w:val="63010B56"/>
    <w:rsid w:val="63024505"/>
    <w:rsid w:val="635600A5"/>
    <w:rsid w:val="635B1DB5"/>
    <w:rsid w:val="63711FED"/>
    <w:rsid w:val="63880DDC"/>
    <w:rsid w:val="638D750D"/>
    <w:rsid w:val="63AC6CC0"/>
    <w:rsid w:val="64055776"/>
    <w:rsid w:val="64240056"/>
    <w:rsid w:val="643E143A"/>
    <w:rsid w:val="64491666"/>
    <w:rsid w:val="647749B0"/>
    <w:rsid w:val="648B6EEF"/>
    <w:rsid w:val="64C158BF"/>
    <w:rsid w:val="64CE2EAA"/>
    <w:rsid w:val="650E6650"/>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CC2BFF"/>
    <w:rsid w:val="69FD55B8"/>
    <w:rsid w:val="6A0B1C62"/>
    <w:rsid w:val="6A2406C8"/>
    <w:rsid w:val="6A801E82"/>
    <w:rsid w:val="6ADE0BD1"/>
    <w:rsid w:val="6AE032BD"/>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015E7"/>
    <w:rsid w:val="6F2A7D94"/>
    <w:rsid w:val="6F352D82"/>
    <w:rsid w:val="6F8331F1"/>
    <w:rsid w:val="6FAE1A09"/>
    <w:rsid w:val="6FD75BF8"/>
    <w:rsid w:val="6FFB0243"/>
    <w:rsid w:val="704B4683"/>
    <w:rsid w:val="707723D0"/>
    <w:rsid w:val="70F5661B"/>
    <w:rsid w:val="71360107"/>
    <w:rsid w:val="713B688E"/>
    <w:rsid w:val="71D43752"/>
    <w:rsid w:val="71F1796A"/>
    <w:rsid w:val="72037883"/>
    <w:rsid w:val="72154626"/>
    <w:rsid w:val="72262B5D"/>
    <w:rsid w:val="72283FF7"/>
    <w:rsid w:val="722E7212"/>
    <w:rsid w:val="723A0474"/>
    <w:rsid w:val="725923E4"/>
    <w:rsid w:val="72864BF7"/>
    <w:rsid w:val="729023FC"/>
    <w:rsid w:val="7375030D"/>
    <w:rsid w:val="73C0646E"/>
    <w:rsid w:val="742222F5"/>
    <w:rsid w:val="74476126"/>
    <w:rsid w:val="74706664"/>
    <w:rsid w:val="747F3682"/>
    <w:rsid w:val="749C4185"/>
    <w:rsid w:val="75067759"/>
    <w:rsid w:val="752E6DCD"/>
    <w:rsid w:val="7551380D"/>
    <w:rsid w:val="755F20C0"/>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279A2"/>
    <w:rsid w:val="77472422"/>
    <w:rsid w:val="777F31F2"/>
    <w:rsid w:val="77D1700D"/>
    <w:rsid w:val="77EC04CC"/>
    <w:rsid w:val="78775729"/>
    <w:rsid w:val="78A42DB0"/>
    <w:rsid w:val="78A656AB"/>
    <w:rsid w:val="78B2245C"/>
    <w:rsid w:val="78E172CC"/>
    <w:rsid w:val="78EA1D1F"/>
    <w:rsid w:val="7904172F"/>
    <w:rsid w:val="790A1164"/>
    <w:rsid w:val="790F7E27"/>
    <w:rsid w:val="792A231A"/>
    <w:rsid w:val="79316829"/>
    <w:rsid w:val="797E66A9"/>
    <w:rsid w:val="798518A4"/>
    <w:rsid w:val="79A97383"/>
    <w:rsid w:val="79C93A1E"/>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23DEC"/>
    <w:rsid w:val="7DE60973"/>
    <w:rsid w:val="7DEF0916"/>
    <w:rsid w:val="7E1E5218"/>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rPr>
      <w:rFonts w:ascii="Book Antiqua" w:hAnsi="Book Antiqua" w:cs="Book Antiqua"/>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5"/>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30"/>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4"/>
    <w:qFormat/>
    <w:uiPriority w:val="0"/>
    <w:rPr>
      <w:b/>
      <w:bCs/>
    </w:rPr>
  </w:style>
  <w:style w:type="paragraph" w:styleId="61">
    <w:name w:val="Body Text First Indent"/>
    <w:basedOn w:val="24"/>
    <w:link w:val="319"/>
    <w:qFormat/>
    <w:uiPriority w:val="0"/>
    <w:pPr>
      <w:ind w:firstLine="420"/>
    </w:pPr>
    <w:rPr>
      <w:rFonts w:hAnsi="Calibri" w:cs="Times New Roman"/>
      <w:snapToGrid/>
      <w:szCs w:val="20"/>
    </w:rPr>
  </w:style>
  <w:style w:type="paragraph" w:styleId="62">
    <w:name w:val="Body Text First Indent 2"/>
    <w:basedOn w:val="25"/>
    <w:link w:val="11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2"/>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5"/>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1"/>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2"/>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6"/>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8"/>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网格型7"/>
    <w:basedOn w:val="6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01DE0-AD86-4541-B8BD-279AE241B9E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86</Pages>
  <Words>550</Words>
  <Characters>690</Characters>
  <Lines>445</Lines>
  <Paragraphs>125</Paragraphs>
  <TotalTime>2</TotalTime>
  <ScaleCrop>false</ScaleCrop>
  <LinksUpToDate>false</LinksUpToDate>
  <CharactersWithSpaces>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2025-07-02T08:03:00Z</dcterms:created>
  <dc:creator>北海市政府采购中心</dc:creator>
  <cp:lastModifiedBy>Kid</cp:lastModifiedBy>
  <cp:lastPrinted>2025-11-07T01:50:00Z</cp:lastPrinted>
  <dcterms:modified xsi:type="dcterms:W3CDTF">2025-11-07T10:06:05Z</dcterms:modified>
  <dc:title>北海市政府采购中心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13C9E6DAA813485788190B2F7828106A_13</vt:lpwstr>
  </property>
  <property fmtid="{D5CDD505-2E9C-101B-9397-08002B2CF9AE}" pid="5" name="KSOTemplateDocerSaveRecord">
    <vt:lpwstr>eyJoZGlkIjoiMGY4NjY5NmM1N2JkNWYwMjI3YzU1MzVmYmQxODI4ODIiLCJ1c2VySWQiOiI3MTc0OTU0ODEifQ==</vt:lpwstr>
  </property>
</Properties>
</file>