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476B">
      <w:pPr>
        <w:spacing w:line="360" w:lineRule="auto"/>
        <w:jc w:val="center"/>
        <w:rPr>
          <w:rFonts w:cs="仿宋_GB2312" w:asciiTheme="minorEastAsia" w:hAnsiTheme="minorEastAsia" w:eastAsiaTheme="minorEastAsia"/>
          <w:b/>
          <w:sz w:val="24"/>
          <w:highlight w:val="none"/>
        </w:rPr>
      </w:pPr>
    </w:p>
    <w:p w14:paraId="599A315A">
      <w:pPr>
        <w:spacing w:line="360" w:lineRule="auto"/>
        <w:jc w:val="center"/>
        <w:rPr>
          <w:rFonts w:cs="仿宋_GB2312" w:asciiTheme="minorEastAsia" w:hAnsiTheme="minorEastAsia" w:eastAsiaTheme="minorEastAsia"/>
          <w:b/>
          <w:sz w:val="24"/>
          <w:highlight w:val="none"/>
        </w:rPr>
      </w:pPr>
    </w:p>
    <w:p w14:paraId="251841B1">
      <w:pPr>
        <w:adjustRightInd/>
        <w:spacing w:line="360" w:lineRule="auto"/>
        <w:jc w:val="center"/>
        <w:rPr>
          <w:rFonts w:hint="default" w:cs="仿宋_GB2312" w:asciiTheme="minorEastAsia" w:hAnsiTheme="minorEastAsia" w:eastAsiaTheme="minorEastAsia"/>
          <w:b/>
          <w:sz w:val="44"/>
          <w:szCs w:val="44"/>
          <w:highlight w:val="none"/>
          <w:lang w:val="en-US" w:eastAsia="zh-CN"/>
        </w:rPr>
      </w:pPr>
      <w:r>
        <w:rPr>
          <w:rFonts w:hint="eastAsia" w:cs="仿宋_GB2312" w:asciiTheme="minorEastAsia" w:hAnsiTheme="minorEastAsia" w:eastAsiaTheme="minorEastAsia"/>
          <w:b/>
          <w:sz w:val="44"/>
          <w:szCs w:val="44"/>
          <w:highlight w:val="none"/>
          <w:lang w:val="en-US" w:eastAsia="zh-CN"/>
        </w:rPr>
        <w:t xml:space="preserve">  </w:t>
      </w:r>
    </w:p>
    <w:p w14:paraId="6A610062">
      <w:pPr>
        <w:adjustRightInd/>
        <w:spacing w:line="360" w:lineRule="auto"/>
        <w:jc w:val="center"/>
        <w:rPr>
          <w:rFonts w:cs="仿宋_GB2312" w:asciiTheme="minorEastAsia" w:hAnsiTheme="minorEastAsia" w:eastAsiaTheme="minorEastAsia"/>
          <w:b/>
          <w:sz w:val="44"/>
          <w:szCs w:val="44"/>
          <w:highlight w:val="none"/>
        </w:rPr>
      </w:pPr>
    </w:p>
    <w:p w14:paraId="745F4C39">
      <w:pPr>
        <w:adjustRightInd/>
        <w:spacing w:line="360" w:lineRule="auto"/>
        <w:jc w:val="center"/>
        <w:rPr>
          <w:rFonts w:hint="eastAsia" w:cs="仿宋_GB2312" w:asciiTheme="minorEastAsia" w:hAnsiTheme="minorEastAsia" w:eastAsiaTheme="minorEastAsia"/>
          <w:b/>
          <w:sz w:val="44"/>
          <w:szCs w:val="44"/>
          <w:highlight w:val="none"/>
          <w:lang w:eastAsia="zh-CN"/>
        </w:rPr>
      </w:pPr>
      <w:r>
        <w:rPr>
          <w:rFonts w:hint="eastAsia" w:cs="仿宋_GB2312" w:asciiTheme="minorEastAsia" w:hAnsiTheme="minorEastAsia" w:eastAsiaTheme="minorEastAsia"/>
          <w:b/>
          <w:sz w:val="44"/>
          <w:szCs w:val="44"/>
          <w:highlight w:val="none"/>
          <w:lang w:eastAsia="zh-CN"/>
        </w:rPr>
        <w:t>北海职业学院教学设备及家具的采购与安装</w:t>
      </w:r>
    </w:p>
    <w:p w14:paraId="2D2E7DF1">
      <w:pPr>
        <w:adjustRightInd/>
        <w:spacing w:line="360" w:lineRule="auto"/>
        <w:jc w:val="center"/>
        <w:rPr>
          <w:rFonts w:cs="仿宋_GB2312" w:asciiTheme="minorEastAsia" w:hAnsiTheme="minorEastAsia" w:eastAsiaTheme="minorEastAsia"/>
          <w:b/>
          <w:sz w:val="72"/>
          <w:szCs w:val="72"/>
          <w:highlight w:val="none"/>
        </w:rPr>
      </w:pPr>
      <w:r>
        <w:rPr>
          <w:rFonts w:hint="eastAsia" w:cs="仿宋_GB2312" w:asciiTheme="minorEastAsia" w:hAnsiTheme="minorEastAsia" w:eastAsiaTheme="minorEastAsia"/>
          <w:b/>
          <w:bCs/>
          <w:w w:val="95"/>
          <w:sz w:val="72"/>
          <w:szCs w:val="72"/>
          <w:highlight w:val="none"/>
          <w:lang w:val="zh-CN"/>
        </w:rPr>
        <w:t>竞争性谈判</w:t>
      </w:r>
      <w:r>
        <w:rPr>
          <w:rFonts w:hint="eastAsia" w:cs="仿宋_GB2312" w:asciiTheme="minorEastAsia" w:hAnsiTheme="minorEastAsia" w:eastAsiaTheme="minorEastAsia"/>
          <w:b/>
          <w:sz w:val="72"/>
          <w:szCs w:val="72"/>
          <w:highlight w:val="none"/>
        </w:rPr>
        <w:t>文件</w:t>
      </w:r>
    </w:p>
    <w:p w14:paraId="37DAAFA7">
      <w:pPr>
        <w:adjustRightInd/>
        <w:spacing w:line="360" w:lineRule="auto"/>
        <w:jc w:val="center"/>
        <w:rPr>
          <w:rFonts w:cs="仿宋_GB2312" w:asciiTheme="minorEastAsia" w:hAnsiTheme="minorEastAsia" w:eastAsiaTheme="minorEastAsia"/>
          <w:b/>
          <w:sz w:val="44"/>
          <w:szCs w:val="44"/>
          <w:highlight w:val="none"/>
        </w:rPr>
      </w:pPr>
      <w:r>
        <w:rPr>
          <w:rFonts w:hint="eastAsia" w:cs="仿宋_GB2312" w:asciiTheme="minorEastAsia" w:hAnsiTheme="minorEastAsia" w:eastAsiaTheme="minorEastAsia"/>
          <w:b/>
          <w:sz w:val="44"/>
          <w:szCs w:val="44"/>
          <w:highlight w:val="none"/>
        </w:rPr>
        <w:t>（电子交易）</w:t>
      </w:r>
    </w:p>
    <w:p w14:paraId="0696A9EF">
      <w:pPr>
        <w:snapToGrid w:val="0"/>
        <w:spacing w:line="360" w:lineRule="auto"/>
        <w:jc w:val="center"/>
        <w:rPr>
          <w:rFonts w:cs="仿宋_GB2312" w:asciiTheme="minorEastAsia" w:hAnsiTheme="minorEastAsia" w:eastAsiaTheme="minorEastAsia"/>
          <w:sz w:val="30"/>
          <w:szCs w:val="30"/>
          <w:highlight w:val="none"/>
        </w:rPr>
      </w:pPr>
    </w:p>
    <w:p w14:paraId="13FE01F0">
      <w:pPr>
        <w:snapToGrid w:val="0"/>
        <w:spacing w:line="360" w:lineRule="auto"/>
        <w:jc w:val="center"/>
        <w:rPr>
          <w:rFonts w:cs="仿宋_GB2312" w:asciiTheme="minorEastAsia" w:hAnsiTheme="minorEastAsia" w:eastAsiaTheme="minorEastAsia"/>
          <w:sz w:val="30"/>
          <w:szCs w:val="30"/>
          <w:highlight w:val="none"/>
        </w:rPr>
      </w:pPr>
      <w:r>
        <w:rPr>
          <w:rFonts w:hint="eastAsia" w:cs="仿宋_GB2312" w:asciiTheme="minorEastAsia" w:hAnsiTheme="minorEastAsia" w:eastAsiaTheme="minorEastAsia"/>
          <w:sz w:val="30"/>
          <w:szCs w:val="30"/>
          <w:highlight w:val="none"/>
        </w:rPr>
        <w:t>项目编号:（</w:t>
      </w:r>
      <w:r>
        <w:rPr>
          <w:rFonts w:hint="eastAsia" w:cs="仿宋_GB2312" w:asciiTheme="minorEastAsia" w:hAnsiTheme="minorEastAsia" w:eastAsiaTheme="minorEastAsia"/>
          <w:sz w:val="30"/>
          <w:szCs w:val="30"/>
          <w:highlight w:val="none"/>
          <w:lang w:eastAsia="zh-CN"/>
        </w:rPr>
        <w:t>BHZC2025-J1-990332-CGZX</w:t>
      </w:r>
      <w:r>
        <w:rPr>
          <w:rFonts w:hint="eastAsia" w:cs="仿宋_GB2312" w:asciiTheme="minorEastAsia" w:hAnsiTheme="minorEastAsia" w:eastAsiaTheme="minorEastAsia"/>
          <w:sz w:val="30"/>
          <w:szCs w:val="30"/>
          <w:highlight w:val="none"/>
        </w:rPr>
        <w:t>）</w:t>
      </w:r>
    </w:p>
    <w:p w14:paraId="6072A361">
      <w:pPr>
        <w:adjustRightInd/>
        <w:spacing w:line="360" w:lineRule="auto"/>
        <w:rPr>
          <w:rFonts w:cs="仿宋_GB2312" w:asciiTheme="minorEastAsia" w:hAnsiTheme="minorEastAsia" w:eastAsiaTheme="minorEastAsia"/>
          <w:sz w:val="28"/>
          <w:szCs w:val="20"/>
          <w:highlight w:val="none"/>
        </w:rPr>
      </w:pPr>
    </w:p>
    <w:p w14:paraId="4E40D950">
      <w:pPr>
        <w:spacing w:line="360" w:lineRule="auto"/>
        <w:jc w:val="center"/>
        <w:rPr>
          <w:rFonts w:cs="仿宋_GB2312" w:asciiTheme="minorEastAsia" w:hAnsiTheme="minorEastAsia" w:eastAsiaTheme="minorEastAsia"/>
          <w:sz w:val="24"/>
          <w:highlight w:val="none"/>
        </w:rPr>
      </w:pPr>
    </w:p>
    <w:p w14:paraId="5E972C2A">
      <w:pPr>
        <w:spacing w:line="360" w:lineRule="auto"/>
        <w:jc w:val="center"/>
        <w:rPr>
          <w:rFonts w:cs="仿宋_GB2312" w:asciiTheme="minorEastAsia" w:hAnsiTheme="minorEastAsia" w:eastAsiaTheme="minorEastAsia"/>
          <w:sz w:val="24"/>
          <w:highlight w:val="none"/>
        </w:rPr>
      </w:pPr>
    </w:p>
    <w:p w14:paraId="5C41BB64">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highlight w:val="none"/>
        </w:rPr>
      </w:pPr>
    </w:p>
    <w:p w14:paraId="13523ED3">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highlight w:val="none"/>
        </w:rPr>
      </w:pPr>
    </w:p>
    <w:p w14:paraId="07D652C9">
      <w:pPr>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sz w:val="24"/>
          <w:highlight w:val="none"/>
        </w:rPr>
        <w:t xml:space="preserve">                                      </w:t>
      </w:r>
    </w:p>
    <w:p w14:paraId="6D73B683">
      <w:pPr>
        <w:snapToGrid w:val="0"/>
        <w:spacing w:line="360" w:lineRule="auto"/>
        <w:jc w:val="center"/>
        <w:rPr>
          <w:rFonts w:cs="仿宋_GB2312" w:asciiTheme="minorEastAsia" w:hAnsiTheme="minorEastAsia" w:eastAsiaTheme="minorEastAsia"/>
          <w:sz w:val="32"/>
          <w:szCs w:val="32"/>
          <w:highlight w:val="none"/>
        </w:rPr>
      </w:pPr>
    </w:p>
    <w:p w14:paraId="0ECD6FB4">
      <w:pPr>
        <w:snapToGrid w:val="0"/>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北海职业学院</w:t>
      </w:r>
    </w:p>
    <w:p w14:paraId="4665DD79">
      <w:pPr>
        <w:spacing w:line="360" w:lineRule="auto"/>
        <w:jc w:val="center"/>
        <w:rPr>
          <w:rFonts w:cs="仿宋_GB2312" w:asciiTheme="minorEastAsia" w:hAnsiTheme="minorEastAsia" w:eastAsiaTheme="minorEastAsia"/>
          <w:bCs/>
          <w:sz w:val="32"/>
          <w:szCs w:val="32"/>
          <w:highlight w:val="none"/>
        </w:rPr>
      </w:pPr>
      <w:r>
        <w:rPr>
          <w:rFonts w:hint="eastAsia" w:ascii="宋体" w:hAnsi="宋体" w:cs="宋体"/>
          <w:bCs/>
          <w:sz w:val="32"/>
          <w:szCs w:val="32"/>
          <w:highlight w:val="none"/>
        </w:rPr>
        <w:t>北海市政府采购中心</w:t>
      </w:r>
    </w:p>
    <w:p w14:paraId="5F6686DE">
      <w:pPr>
        <w:snapToGrid w:val="0"/>
        <w:spacing w:line="360" w:lineRule="auto"/>
        <w:jc w:val="center"/>
        <w:rPr>
          <w:rFonts w:hint="eastAsia" w:cs="仿宋_GB2312" w:asciiTheme="minorEastAsia" w:hAnsiTheme="minorEastAsia" w:eastAsiaTheme="minorEastAsia"/>
          <w:bCs/>
          <w:sz w:val="32"/>
          <w:szCs w:val="32"/>
          <w:highlight w:val="none"/>
          <w:lang w:eastAsia="zh-CN"/>
        </w:rPr>
      </w:pPr>
      <w:r>
        <w:rPr>
          <w:rFonts w:hint="eastAsia" w:cs="仿宋_GB2312" w:asciiTheme="minorEastAsia" w:hAnsiTheme="minorEastAsia" w:eastAsiaTheme="minorEastAsia"/>
          <w:bCs/>
          <w:sz w:val="32"/>
          <w:szCs w:val="32"/>
          <w:highlight w:val="none"/>
        </w:rPr>
        <w:t>二</w:t>
      </w:r>
      <w:r>
        <w:rPr>
          <w:rFonts w:hint="eastAsia" w:cs="宋体" w:asciiTheme="minorEastAsia" w:hAnsiTheme="minorEastAsia" w:eastAsiaTheme="minorEastAsia"/>
          <w:bCs/>
          <w:sz w:val="32"/>
          <w:szCs w:val="32"/>
          <w:highlight w:val="none"/>
        </w:rPr>
        <w:t>〇</w:t>
      </w:r>
      <w:r>
        <w:rPr>
          <w:rFonts w:hint="eastAsia" w:cs="仿宋_GB2312" w:asciiTheme="minorEastAsia" w:hAnsiTheme="minorEastAsia" w:eastAsiaTheme="minorEastAsia"/>
          <w:bCs/>
          <w:sz w:val="32"/>
          <w:szCs w:val="32"/>
          <w:highlight w:val="none"/>
        </w:rPr>
        <w:t>二五年</w:t>
      </w:r>
      <w:r>
        <w:rPr>
          <w:rFonts w:hint="eastAsia" w:cs="仿宋_GB2312" w:asciiTheme="minorEastAsia" w:hAnsiTheme="minorEastAsia" w:eastAsiaTheme="minorEastAsia"/>
          <w:bCs/>
          <w:sz w:val="32"/>
          <w:szCs w:val="32"/>
          <w:highlight w:val="none"/>
          <w:lang w:eastAsia="zh-CN"/>
        </w:rPr>
        <w:t>十二月三日</w:t>
      </w:r>
    </w:p>
    <w:p w14:paraId="685792CC">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br w:type="page"/>
      </w:r>
      <w:bookmarkStart w:id="0" w:name="_Hlt67893495"/>
      <w:bookmarkEnd w:id="0"/>
    </w:p>
    <w:p w14:paraId="5EA0E02B">
      <w:pPr>
        <w:tabs>
          <w:tab w:val="left" w:pos="2268"/>
        </w:tabs>
        <w:spacing w:line="360" w:lineRule="auto"/>
        <w:jc w:val="center"/>
        <w:rPr>
          <w:rFonts w:cs="仿宋_GB2312" w:asciiTheme="minorEastAsia" w:hAnsiTheme="minorEastAsia" w:eastAsiaTheme="minorEastAsia"/>
          <w:sz w:val="24"/>
          <w:highlight w:val="none"/>
        </w:rPr>
      </w:pPr>
    </w:p>
    <w:p w14:paraId="4EA122E2">
      <w:pPr>
        <w:spacing w:line="360" w:lineRule="auto"/>
        <w:jc w:val="center"/>
        <w:rPr>
          <w:rFonts w:cs="仿宋_GB2312" w:asciiTheme="minorEastAsia" w:hAnsiTheme="minorEastAsia" w:eastAsiaTheme="minorEastAsia"/>
          <w:b/>
          <w:sz w:val="48"/>
          <w:szCs w:val="48"/>
          <w:highlight w:val="none"/>
        </w:rPr>
      </w:pPr>
      <w:r>
        <w:rPr>
          <w:rFonts w:hint="eastAsia" w:cs="仿宋_GB2312" w:asciiTheme="minorEastAsia" w:hAnsiTheme="minorEastAsia" w:eastAsiaTheme="minorEastAsia"/>
          <w:b/>
          <w:sz w:val="48"/>
          <w:szCs w:val="48"/>
          <w:highlight w:val="none"/>
        </w:rPr>
        <w:t>目  录</w:t>
      </w:r>
    </w:p>
    <w:p w14:paraId="3E862AC6">
      <w:pPr>
        <w:spacing w:line="360" w:lineRule="auto"/>
        <w:rPr>
          <w:rFonts w:cs="仿宋_GB2312" w:asciiTheme="minorEastAsia" w:hAnsiTheme="minorEastAsia" w:eastAsiaTheme="minorEastAsia"/>
          <w:sz w:val="32"/>
          <w:szCs w:val="32"/>
          <w:highlight w:val="none"/>
        </w:rPr>
      </w:pPr>
    </w:p>
    <w:p w14:paraId="09CA238C">
      <w:pPr>
        <w:pStyle w:val="40"/>
        <w:tabs>
          <w:tab w:val="right" w:leader="dot" w:pos="9060"/>
        </w:tabs>
        <w:spacing w:line="360" w:lineRule="auto"/>
        <w:rPr>
          <w:rFonts w:asciiTheme="minorEastAsia" w:hAnsiTheme="minorEastAsia" w:eastAsiaTheme="minorEastAsia" w:cstheme="minorBidi"/>
          <w:sz w:val="32"/>
          <w:szCs w:val="32"/>
          <w:highlight w:val="none"/>
        </w:rPr>
      </w:pPr>
      <w:bookmarkStart w:id="1" w:name="_Hlt91233176"/>
      <w:bookmarkEnd w:id="1"/>
      <w:bookmarkStart w:id="2" w:name="_Toc91899869"/>
      <w:r>
        <w:rPr>
          <w:rFonts w:cs="仿宋_GB2312" w:asciiTheme="minorEastAsia" w:hAnsiTheme="minorEastAsia" w:eastAsiaTheme="minorEastAsia"/>
          <w:sz w:val="32"/>
          <w:szCs w:val="32"/>
          <w:highlight w:val="none"/>
        </w:rPr>
        <w:fldChar w:fldCharType="begin"/>
      </w:r>
      <w:r>
        <w:rPr>
          <w:rFonts w:cs="仿宋_GB2312" w:asciiTheme="minorEastAsia" w:hAnsiTheme="minorEastAsia" w:eastAsiaTheme="minorEastAsia"/>
          <w:sz w:val="32"/>
          <w:szCs w:val="32"/>
          <w:highlight w:val="none"/>
        </w:rPr>
        <w:instrText xml:space="preserve"> TOC \o "1-1" \h \z \u </w:instrText>
      </w:r>
      <w:r>
        <w:rPr>
          <w:rFonts w:cs="仿宋_GB2312" w:asciiTheme="minorEastAsia" w:hAnsiTheme="minorEastAsia" w:eastAsiaTheme="minorEastAsia"/>
          <w:sz w:val="32"/>
          <w:szCs w:val="32"/>
          <w:highlight w:val="none"/>
        </w:rPr>
        <w:fldChar w:fldCharType="separate"/>
      </w:r>
      <w:r>
        <w:rPr>
          <w:highlight w:val="none"/>
        </w:rPr>
        <w:fldChar w:fldCharType="begin"/>
      </w:r>
      <w:r>
        <w:rPr>
          <w:highlight w:val="none"/>
        </w:rPr>
        <w:instrText xml:space="preserve"> HYPERLINK \l "_Toc181265281" </w:instrText>
      </w:r>
      <w:r>
        <w:rPr>
          <w:highlight w:val="none"/>
        </w:rPr>
        <w:fldChar w:fldCharType="separate"/>
      </w:r>
      <w:r>
        <w:rPr>
          <w:rStyle w:val="68"/>
          <w:rFonts w:hint="eastAsia" w:cs="仿宋_GB2312" w:asciiTheme="minorEastAsia" w:hAnsiTheme="minorEastAsia" w:eastAsiaTheme="minorEastAsia"/>
          <w:sz w:val="32"/>
          <w:szCs w:val="32"/>
          <w:highlight w:val="none"/>
        </w:rPr>
        <w:t>第一部分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采购公告</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_Toc181265281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3</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278AF2B1">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"_Toc181265282" </w:instrText>
      </w:r>
      <w:r>
        <w:rPr>
          <w:highlight w:val="none"/>
        </w:rPr>
        <w:fldChar w:fldCharType="separate"/>
      </w:r>
      <w:r>
        <w:rPr>
          <w:rStyle w:val="68"/>
          <w:rFonts w:hint="eastAsia" w:cs="仿宋_GB2312" w:asciiTheme="minorEastAsia" w:hAnsiTheme="minorEastAsia" w:eastAsiaTheme="minorEastAsia"/>
          <w:sz w:val="32"/>
          <w:szCs w:val="32"/>
          <w:highlight w:val="none"/>
        </w:rPr>
        <w:t>第二部分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竞争性谈判流程</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_Toc181265282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7</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629F8863">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"_Toc181265283" </w:instrText>
      </w:r>
      <w:r>
        <w:rPr>
          <w:highlight w:val="none"/>
        </w:rPr>
        <w:fldChar w:fldCharType="separate"/>
      </w:r>
      <w:r>
        <w:rPr>
          <w:rStyle w:val="68"/>
          <w:rFonts w:hint="eastAsia" w:cs="仿宋_GB2312" w:asciiTheme="minorEastAsia" w:hAnsiTheme="minorEastAsia" w:eastAsiaTheme="minorEastAsia"/>
          <w:sz w:val="32"/>
          <w:szCs w:val="32"/>
          <w:highlight w:val="none"/>
        </w:rPr>
        <w:t>第三部分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供应商须知</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_Toc181265283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11</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3CE496A1">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"_Toc181265284" </w:instrText>
      </w:r>
      <w:r>
        <w:rPr>
          <w:highlight w:val="none"/>
        </w:rPr>
        <w:fldChar w:fldCharType="separate"/>
      </w:r>
      <w:r>
        <w:rPr>
          <w:rStyle w:val="68"/>
          <w:rFonts w:hint="eastAsia" w:cs="仿宋_GB2312" w:asciiTheme="minorEastAsia" w:hAnsiTheme="minorEastAsia" w:eastAsiaTheme="minorEastAsia"/>
          <w:sz w:val="32"/>
          <w:szCs w:val="32"/>
          <w:highlight w:val="none"/>
        </w:rPr>
        <w:t>第四部分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采购需求</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_Toc181265284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31</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35EB489F">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"_Toc181265285" </w:instrText>
      </w:r>
      <w:r>
        <w:rPr>
          <w:highlight w:val="none"/>
        </w:rPr>
        <w:fldChar w:fldCharType="separate"/>
      </w:r>
      <w:r>
        <w:rPr>
          <w:rStyle w:val="68"/>
          <w:rFonts w:hint="eastAsia" w:cs="仿宋_GB2312" w:asciiTheme="minorEastAsia" w:hAnsiTheme="minorEastAsia" w:eastAsiaTheme="minorEastAsia"/>
          <w:sz w:val="32"/>
          <w:szCs w:val="32"/>
          <w:highlight w:val="none"/>
        </w:rPr>
        <w:t>第五部分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评定标准</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_Toc181265285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45</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50681F3B">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"_Toc181265286" </w:instrText>
      </w:r>
      <w:r>
        <w:rPr>
          <w:highlight w:val="none"/>
        </w:rPr>
        <w:fldChar w:fldCharType="separate"/>
      </w:r>
      <w:r>
        <w:rPr>
          <w:rStyle w:val="68"/>
          <w:rFonts w:hint="eastAsia" w:cs="仿宋_GB2312" w:asciiTheme="minorEastAsia" w:hAnsiTheme="minorEastAsia" w:eastAsiaTheme="minorEastAsia"/>
          <w:sz w:val="32"/>
          <w:szCs w:val="32"/>
          <w:highlight w:val="none"/>
        </w:rPr>
        <w:t>第六部分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拟签订的合同文本</w:t>
      </w:r>
      <w:r>
        <w:rPr>
          <w:rFonts w:asciiTheme="minorEastAsia" w:hAnsiTheme="minorEastAsia" w:eastAsiaTheme="minorEastAsia"/>
          <w:sz w:val="32"/>
          <w:szCs w:val="32"/>
          <w:highlight w:val="none"/>
        </w:rPr>
        <w:tab/>
      </w:r>
      <w:r>
        <w:rPr>
          <w:rFonts w:hint="eastAsia" w:asciiTheme="minorEastAsia" w:hAnsiTheme="minorEastAsia" w:eastAsiaTheme="minorEastAsia"/>
          <w:sz w:val="32"/>
          <w:szCs w:val="32"/>
          <w:highlight w:val="none"/>
        </w:rPr>
        <w:t>50</w:t>
      </w:r>
      <w:r>
        <w:rPr>
          <w:rFonts w:hint="eastAsia" w:asciiTheme="minorEastAsia" w:hAnsiTheme="minorEastAsia" w:eastAsiaTheme="minorEastAsia"/>
          <w:sz w:val="32"/>
          <w:szCs w:val="32"/>
          <w:highlight w:val="none"/>
        </w:rPr>
        <w:fldChar w:fldCharType="end"/>
      </w:r>
    </w:p>
    <w:p w14:paraId="28EF16BE">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"_Toc181265287" </w:instrText>
      </w:r>
      <w:r>
        <w:rPr>
          <w:highlight w:val="none"/>
        </w:rPr>
        <w:fldChar w:fldCharType="separate"/>
      </w:r>
      <w:r>
        <w:rPr>
          <w:rStyle w:val="68"/>
          <w:rFonts w:hint="eastAsia" w:cs="仿宋_GB2312" w:asciiTheme="minorEastAsia" w:hAnsiTheme="minorEastAsia" w:eastAsiaTheme="minorEastAsia"/>
          <w:sz w:val="32"/>
          <w:szCs w:val="32"/>
          <w:highlight w:val="none"/>
        </w:rPr>
        <w:t>第七部分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应提交的有关格式范例</w:t>
      </w:r>
      <w:r>
        <w:rPr>
          <w:rFonts w:asciiTheme="minorEastAsia" w:hAnsiTheme="minorEastAsia" w:eastAsiaTheme="minorEastAsia"/>
          <w:sz w:val="32"/>
          <w:szCs w:val="32"/>
          <w:highlight w:val="none"/>
        </w:rPr>
        <w:tab/>
      </w:r>
      <w:r>
        <w:rPr>
          <w:rFonts w:hint="eastAsia" w:asciiTheme="minorEastAsia" w:hAnsiTheme="minorEastAsia" w:eastAsiaTheme="minorEastAsia"/>
          <w:sz w:val="32"/>
          <w:szCs w:val="32"/>
          <w:highlight w:val="none"/>
        </w:rPr>
        <w:t>68</w:t>
      </w:r>
      <w:r>
        <w:rPr>
          <w:rFonts w:hint="eastAsia" w:asciiTheme="minorEastAsia" w:hAnsiTheme="minorEastAsia" w:eastAsiaTheme="minorEastAsia"/>
          <w:sz w:val="32"/>
          <w:szCs w:val="32"/>
          <w:highlight w:val="none"/>
        </w:rPr>
        <w:fldChar w:fldCharType="end"/>
      </w:r>
    </w:p>
    <w:p w14:paraId="571BC699">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"_Toc181265288" </w:instrText>
      </w:r>
      <w:r>
        <w:rPr>
          <w:highlight w:val="none"/>
        </w:rPr>
        <w:fldChar w:fldCharType="separate"/>
      </w:r>
      <w:r>
        <w:rPr>
          <w:rStyle w:val="68"/>
          <w:rFonts w:hint="eastAsia" w:cs="仿宋_GB2312" w:asciiTheme="minorEastAsia" w:hAnsiTheme="minorEastAsia" w:eastAsiaTheme="minorEastAsia"/>
          <w:sz w:val="32"/>
          <w:szCs w:val="32"/>
          <w:highlight w:val="none"/>
        </w:rPr>
        <w:t>第八部分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最后报价格式</w:t>
      </w:r>
      <w:r>
        <w:rPr>
          <w:rFonts w:asciiTheme="minorEastAsia" w:hAnsiTheme="minorEastAsia" w:eastAsiaTheme="minorEastAsia"/>
          <w:sz w:val="32"/>
          <w:szCs w:val="32"/>
          <w:highlight w:val="none"/>
        </w:rPr>
        <w:tab/>
      </w:r>
      <w:r>
        <w:rPr>
          <w:rFonts w:hint="eastAsia" w:asciiTheme="minorEastAsia" w:hAnsiTheme="minorEastAsia" w:eastAsiaTheme="minorEastAsia"/>
          <w:sz w:val="32"/>
          <w:szCs w:val="32"/>
          <w:highlight w:val="none"/>
        </w:rPr>
        <w:t>90</w:t>
      </w:r>
      <w:r>
        <w:rPr>
          <w:rFonts w:hint="eastAsia" w:asciiTheme="minorEastAsia" w:hAnsiTheme="minorEastAsia" w:eastAsiaTheme="minorEastAsia"/>
          <w:sz w:val="32"/>
          <w:szCs w:val="32"/>
          <w:highlight w:val="none"/>
        </w:rPr>
        <w:fldChar w:fldCharType="end"/>
      </w:r>
    </w:p>
    <w:p w14:paraId="6AE453DB">
      <w:pPr>
        <w:spacing w:line="360" w:lineRule="auto"/>
        <w:ind w:firstLine="732" w:firstLineChars="229"/>
        <w:rPr>
          <w:rFonts w:cs="仿宋_GB2312" w:asciiTheme="minorEastAsia" w:hAnsiTheme="minorEastAsia" w:eastAsiaTheme="minorEastAsia"/>
          <w:sz w:val="24"/>
          <w:highlight w:val="none"/>
        </w:rPr>
      </w:pPr>
      <w:r>
        <w:rPr>
          <w:rFonts w:cs="仿宋_GB2312" w:asciiTheme="minorEastAsia" w:hAnsiTheme="minorEastAsia" w:eastAsiaTheme="minorEastAsia"/>
          <w:sz w:val="32"/>
          <w:szCs w:val="32"/>
          <w:highlight w:val="none"/>
        </w:rPr>
        <w:fldChar w:fldCharType="end"/>
      </w:r>
    </w:p>
    <w:p w14:paraId="7E33238B">
      <w:pPr>
        <w:spacing w:line="360" w:lineRule="auto"/>
        <w:ind w:firstLine="549" w:firstLineChars="229"/>
        <w:rPr>
          <w:rFonts w:cs="仿宋_GB2312" w:asciiTheme="minorEastAsia" w:hAnsiTheme="minorEastAsia" w:eastAsiaTheme="minorEastAsia"/>
          <w:sz w:val="24"/>
          <w:highlight w:val="none"/>
        </w:rPr>
      </w:pPr>
    </w:p>
    <w:p w14:paraId="3E17450E">
      <w:pPr>
        <w:spacing w:line="360" w:lineRule="auto"/>
        <w:ind w:firstLine="549" w:firstLineChars="229"/>
        <w:rPr>
          <w:rFonts w:cs="仿宋_GB2312" w:asciiTheme="minorEastAsia" w:hAnsiTheme="minorEastAsia" w:eastAsiaTheme="minorEastAsia"/>
          <w:sz w:val="24"/>
          <w:highlight w:val="none"/>
        </w:rPr>
      </w:pPr>
    </w:p>
    <w:p w14:paraId="47B5408E">
      <w:pPr>
        <w:spacing w:line="360" w:lineRule="auto"/>
        <w:ind w:firstLine="549" w:firstLineChars="229"/>
        <w:rPr>
          <w:rFonts w:cs="仿宋_GB2312" w:asciiTheme="minorEastAsia" w:hAnsiTheme="minorEastAsia" w:eastAsiaTheme="minorEastAsia"/>
          <w:sz w:val="24"/>
          <w:highlight w:val="none"/>
        </w:rPr>
      </w:pPr>
    </w:p>
    <w:p w14:paraId="734E41F9">
      <w:pPr>
        <w:spacing w:line="360" w:lineRule="auto"/>
        <w:ind w:firstLine="549" w:firstLineChars="229"/>
        <w:rPr>
          <w:rFonts w:cs="仿宋_GB2312" w:asciiTheme="minorEastAsia" w:hAnsiTheme="minorEastAsia" w:eastAsiaTheme="minorEastAsia"/>
          <w:sz w:val="24"/>
          <w:highlight w:val="none"/>
        </w:rPr>
      </w:pPr>
    </w:p>
    <w:p w14:paraId="313A2D3C">
      <w:pPr>
        <w:spacing w:line="360" w:lineRule="auto"/>
        <w:ind w:firstLine="549" w:firstLineChars="229"/>
        <w:rPr>
          <w:rFonts w:cs="仿宋_GB2312" w:asciiTheme="minorEastAsia" w:hAnsiTheme="minorEastAsia" w:eastAsiaTheme="minorEastAsia"/>
          <w:sz w:val="24"/>
          <w:highlight w:val="none"/>
        </w:rPr>
      </w:pPr>
    </w:p>
    <w:p w14:paraId="4677B8F7">
      <w:pPr>
        <w:spacing w:line="360" w:lineRule="auto"/>
        <w:ind w:firstLine="549" w:firstLineChars="229"/>
        <w:rPr>
          <w:rFonts w:cs="仿宋_GB2312" w:asciiTheme="minorEastAsia" w:hAnsiTheme="minorEastAsia" w:eastAsiaTheme="minorEastAsia"/>
          <w:sz w:val="24"/>
          <w:highlight w:val="none"/>
        </w:rPr>
      </w:pPr>
    </w:p>
    <w:p w14:paraId="3A1A130A">
      <w:pPr>
        <w:spacing w:line="360" w:lineRule="auto"/>
        <w:ind w:firstLine="549" w:firstLineChars="229"/>
        <w:rPr>
          <w:rFonts w:cs="仿宋_GB2312" w:asciiTheme="minorEastAsia" w:hAnsiTheme="minorEastAsia" w:eastAsiaTheme="minorEastAsia"/>
          <w:sz w:val="24"/>
          <w:highlight w:val="none"/>
        </w:rPr>
      </w:pPr>
    </w:p>
    <w:p w14:paraId="613A59C1">
      <w:pPr>
        <w:spacing w:line="360" w:lineRule="auto"/>
        <w:ind w:firstLine="549" w:firstLineChars="229"/>
        <w:rPr>
          <w:rFonts w:cs="仿宋_GB2312" w:asciiTheme="minorEastAsia" w:hAnsiTheme="minorEastAsia" w:eastAsiaTheme="minorEastAsia"/>
          <w:sz w:val="24"/>
          <w:highlight w:val="none"/>
        </w:rPr>
      </w:pPr>
    </w:p>
    <w:p w14:paraId="37391A4B">
      <w:pPr>
        <w:spacing w:line="360" w:lineRule="auto"/>
        <w:ind w:firstLine="549" w:firstLineChars="229"/>
        <w:rPr>
          <w:rFonts w:cs="仿宋_GB2312" w:asciiTheme="minorEastAsia" w:hAnsiTheme="minorEastAsia" w:eastAsiaTheme="minorEastAsia"/>
          <w:sz w:val="24"/>
          <w:highlight w:val="none"/>
        </w:rPr>
      </w:pPr>
    </w:p>
    <w:p w14:paraId="1679BA62">
      <w:pPr>
        <w:spacing w:line="360" w:lineRule="auto"/>
        <w:ind w:firstLine="549" w:firstLineChars="229"/>
        <w:rPr>
          <w:rFonts w:cs="仿宋_GB2312" w:asciiTheme="minorEastAsia" w:hAnsiTheme="minorEastAsia" w:eastAsiaTheme="minorEastAsia"/>
          <w:sz w:val="24"/>
          <w:highlight w:val="none"/>
        </w:rPr>
      </w:pPr>
    </w:p>
    <w:p w14:paraId="1241B446">
      <w:pPr>
        <w:spacing w:line="360" w:lineRule="auto"/>
        <w:ind w:firstLine="549" w:firstLineChars="229"/>
        <w:rPr>
          <w:rFonts w:cs="仿宋_GB2312" w:asciiTheme="minorEastAsia" w:hAnsiTheme="minorEastAsia" w:eastAsiaTheme="minorEastAsia"/>
          <w:sz w:val="24"/>
          <w:highlight w:val="none"/>
        </w:rPr>
      </w:pPr>
    </w:p>
    <w:p w14:paraId="3366F549">
      <w:pPr>
        <w:spacing w:line="360" w:lineRule="auto"/>
        <w:ind w:firstLine="549" w:firstLineChars="229"/>
        <w:rPr>
          <w:rFonts w:cs="仿宋_GB2312" w:asciiTheme="minorEastAsia" w:hAnsiTheme="minorEastAsia" w:eastAsiaTheme="minorEastAsia"/>
          <w:sz w:val="24"/>
          <w:highlight w:val="none"/>
        </w:rPr>
      </w:pPr>
    </w:p>
    <w:p w14:paraId="521EC29F">
      <w:pPr>
        <w:spacing w:line="360" w:lineRule="auto"/>
        <w:rPr>
          <w:rFonts w:cs="仿宋_GB2312" w:asciiTheme="minorEastAsia" w:hAnsiTheme="minorEastAsia" w:eastAsiaTheme="minorEastAsia"/>
          <w:sz w:val="24"/>
          <w:highlight w:val="none"/>
        </w:rPr>
      </w:pPr>
    </w:p>
    <w:p w14:paraId="59DAF23D">
      <w:pPr>
        <w:adjustRightInd/>
        <w:spacing w:line="360" w:lineRule="auto"/>
        <w:jc w:val="center"/>
        <w:outlineLvl w:val="0"/>
        <w:rPr>
          <w:rFonts w:cs="仿宋_GB2312" w:asciiTheme="minorEastAsia" w:hAnsiTheme="minorEastAsia" w:eastAsiaTheme="minorEastAsia"/>
          <w:b/>
          <w:sz w:val="36"/>
          <w:szCs w:val="20"/>
          <w:highlight w:val="none"/>
        </w:rPr>
      </w:pPr>
      <w:bookmarkStart w:id="3" w:name="第一部分"/>
      <w:r>
        <w:rPr>
          <w:rFonts w:hint="eastAsia" w:cs="仿宋_GB2312" w:asciiTheme="minorEastAsia" w:hAnsiTheme="minorEastAsia" w:eastAsiaTheme="minorEastAsia"/>
          <w:b/>
          <w:sz w:val="36"/>
          <w:szCs w:val="36"/>
          <w:highlight w:val="none"/>
        </w:rPr>
        <w:br w:type="page"/>
      </w:r>
      <w:bookmarkEnd w:id="2"/>
      <w:bookmarkEnd w:id="3"/>
      <w:bookmarkStart w:id="4" w:name="_Hlt74728647"/>
      <w:bookmarkEnd w:id="4"/>
      <w:bookmarkStart w:id="5" w:name="_Hlt74649545"/>
      <w:bookmarkEnd w:id="5"/>
      <w:bookmarkStart w:id="6" w:name="_Hlt74729822"/>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sz w:val="36"/>
          <w:szCs w:val="20"/>
          <w:highlight w:val="none"/>
        </w:rPr>
        <w:t xml:space="preserve">第一部分  </w:t>
      </w:r>
      <w:bookmarkEnd w:id="8"/>
      <w:r>
        <w:rPr>
          <w:rFonts w:hint="eastAsia" w:cs="仿宋_GB2312" w:asciiTheme="minorEastAsia" w:hAnsiTheme="minorEastAsia" w:eastAsiaTheme="minorEastAsia"/>
          <w:b/>
          <w:sz w:val="36"/>
          <w:szCs w:val="36"/>
          <w:highlight w:val="none"/>
        </w:rPr>
        <w:t>采购公告</w:t>
      </w:r>
    </w:p>
    <w:p w14:paraId="4CFCDC45">
      <w:pPr>
        <w:adjustRightInd/>
        <w:jc w:val="center"/>
        <w:rPr>
          <w:rFonts w:cs="仿宋_GB2312" w:asciiTheme="minorEastAsia" w:hAnsiTheme="minorEastAsia" w:eastAsiaTheme="minorEastAsia"/>
          <w:b/>
          <w:sz w:val="36"/>
          <w:szCs w:val="20"/>
          <w:highlight w:val="none"/>
        </w:rPr>
      </w:pPr>
      <w:bookmarkStart w:id="12" w:name="OLE_LINK1"/>
      <w:bookmarkStart w:id="13" w:name="OLE_LINK101"/>
      <w:r>
        <w:rPr>
          <w:rFonts w:hint="eastAsia" w:cs="仿宋_GB2312" w:asciiTheme="minorEastAsia" w:hAnsiTheme="minorEastAsia" w:eastAsiaTheme="minorEastAsia"/>
          <w:b/>
          <w:sz w:val="36"/>
          <w:szCs w:val="20"/>
          <w:highlight w:val="none"/>
        </w:rPr>
        <w:t>北海市政府采购中心关于</w:t>
      </w:r>
      <w:bookmarkStart w:id="14" w:name="OLE_LINK92"/>
      <w:bookmarkStart w:id="15" w:name="OLE_LINK91"/>
      <w:r>
        <w:rPr>
          <w:rFonts w:hint="eastAsia" w:cs="仿宋_GB2312" w:asciiTheme="minorEastAsia" w:hAnsiTheme="minorEastAsia" w:eastAsiaTheme="minorEastAsia"/>
          <w:b/>
          <w:sz w:val="36"/>
          <w:szCs w:val="20"/>
          <w:highlight w:val="none"/>
          <w:lang w:eastAsia="zh-CN"/>
        </w:rPr>
        <w:t>北海职业学院教学设备及家具的采购与安装</w:t>
      </w:r>
      <w:r>
        <w:rPr>
          <w:rFonts w:hint="eastAsia" w:cs="仿宋_GB2312" w:asciiTheme="minorEastAsia" w:hAnsiTheme="minorEastAsia" w:eastAsiaTheme="minorEastAsia"/>
          <w:b/>
          <w:sz w:val="36"/>
          <w:szCs w:val="20"/>
          <w:highlight w:val="none"/>
        </w:rPr>
        <w:t>(</w:t>
      </w:r>
      <w:r>
        <w:rPr>
          <w:rFonts w:hint="eastAsia" w:cs="仿宋_GB2312" w:asciiTheme="minorEastAsia" w:hAnsiTheme="minorEastAsia" w:eastAsiaTheme="minorEastAsia"/>
          <w:b/>
          <w:sz w:val="36"/>
          <w:szCs w:val="20"/>
          <w:highlight w:val="none"/>
          <w:lang w:eastAsia="zh-CN"/>
        </w:rPr>
        <w:t>BHZC2025-J1-990332-CGZX</w:t>
      </w:r>
      <w:r>
        <w:rPr>
          <w:rFonts w:hint="eastAsia" w:cs="仿宋_GB2312" w:asciiTheme="minorEastAsia" w:hAnsiTheme="minorEastAsia" w:eastAsiaTheme="minorEastAsia"/>
          <w:b/>
          <w:sz w:val="36"/>
          <w:szCs w:val="20"/>
          <w:highlight w:val="none"/>
        </w:rPr>
        <w:t>)</w:t>
      </w:r>
      <w:bookmarkEnd w:id="14"/>
      <w:bookmarkEnd w:id="15"/>
    </w:p>
    <w:p w14:paraId="7B97A629">
      <w:pPr>
        <w:adjustRightInd/>
        <w:jc w:val="center"/>
        <w:rPr>
          <w:rFonts w:cs="仿宋_GB2312" w:asciiTheme="minorEastAsia" w:hAnsiTheme="minorEastAsia" w:eastAsiaTheme="minorEastAsia"/>
          <w:b/>
          <w:sz w:val="36"/>
          <w:szCs w:val="20"/>
          <w:highlight w:val="none"/>
        </w:rPr>
      </w:pPr>
      <w:r>
        <w:rPr>
          <w:rFonts w:hint="eastAsia" w:cs="仿宋_GB2312" w:asciiTheme="minorEastAsia" w:hAnsiTheme="minorEastAsia" w:eastAsiaTheme="minorEastAsia"/>
          <w:b/>
          <w:sz w:val="36"/>
          <w:szCs w:val="20"/>
          <w:highlight w:val="none"/>
        </w:rPr>
        <w:t>竞争性谈判采购公告（</w:t>
      </w:r>
      <w:r>
        <w:rPr>
          <w:rFonts w:hint="eastAsia" w:cs="仿宋_GB2312" w:asciiTheme="minorEastAsia" w:hAnsiTheme="minorEastAsia" w:eastAsiaTheme="minorEastAsia"/>
          <w:b/>
          <w:sz w:val="36"/>
          <w:szCs w:val="20"/>
          <w:highlight w:val="none"/>
          <w:lang w:eastAsia="zh-CN"/>
        </w:rPr>
        <w:t>三</w:t>
      </w:r>
      <w:r>
        <w:rPr>
          <w:rFonts w:hint="eastAsia" w:cs="仿宋_GB2312" w:asciiTheme="minorEastAsia" w:hAnsiTheme="minorEastAsia" w:eastAsiaTheme="minorEastAsia"/>
          <w:b/>
          <w:sz w:val="36"/>
          <w:szCs w:val="20"/>
          <w:highlight w:val="none"/>
        </w:rPr>
        <w:t>次公告）</w:t>
      </w:r>
    </w:p>
    <w:p w14:paraId="76DE243C">
      <w:pPr>
        <w:spacing w:line="360" w:lineRule="auto"/>
        <w:rPr>
          <w:rFonts w:asciiTheme="minorEastAsia" w:hAnsiTheme="minorEastAsia" w:eastAsiaTheme="minorEastAsia"/>
          <w:szCs w:val="21"/>
          <w:highlight w:val="none"/>
        </w:rPr>
      </w:pPr>
    </w:p>
    <w:p w14:paraId="39B67B5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27DA48B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北海职业学院教学设备及家具的采购与安装</w:t>
      </w:r>
      <w:r>
        <w:rPr>
          <w:rFonts w:hint="eastAsia" w:ascii="宋体" w:hAnsi="宋体" w:cs="宋体"/>
          <w:sz w:val="24"/>
          <w:highlight w:val="none"/>
        </w:rPr>
        <w:t>采购项目的潜在供应商应在广西政府采购云平台（</w:t>
      </w:r>
      <w:r>
        <w:rPr>
          <w:rFonts w:ascii="宋体" w:hAnsi="宋体" w:cs="宋体"/>
          <w:sz w:val="24"/>
          <w:highlight w:val="none"/>
        </w:rPr>
        <w:t>网址：http://www.gcy.zfcg.gxzf.gov.cn</w:t>
      </w:r>
      <w:r>
        <w:rPr>
          <w:rFonts w:hint="eastAsia" w:ascii="宋体" w:hAnsi="宋体" w:cs="宋体"/>
          <w:sz w:val="24"/>
          <w:highlight w:val="none"/>
        </w:rPr>
        <w:t>）获取采购文件，并于2025年</w:t>
      </w:r>
      <w:r>
        <w:rPr>
          <w:rFonts w:hint="eastAsia" w:ascii="宋体" w:hAnsi="宋体" w:cs="宋体"/>
          <w:sz w:val="24"/>
          <w:highlight w:val="none"/>
          <w:lang w:eastAsia="zh-CN"/>
        </w:rPr>
        <w:t>12月9日</w:t>
      </w:r>
      <w:r>
        <w:rPr>
          <w:rFonts w:hint="eastAsia" w:ascii="宋体" w:hAnsi="宋体" w:cs="宋体"/>
          <w:sz w:val="24"/>
          <w:highlight w:val="none"/>
        </w:rPr>
        <w:t>09:00</w:t>
      </w:r>
      <w:r>
        <w:rPr>
          <w:rFonts w:hint="eastAsia" w:ascii="宋体" w:hAnsi="宋体" w:cs="宋体"/>
          <w:bCs/>
          <w:sz w:val="24"/>
          <w:highlight w:val="none"/>
        </w:rPr>
        <w:t>（北京时间）前提交响应文件</w:t>
      </w:r>
      <w:r>
        <w:rPr>
          <w:rFonts w:hint="eastAsia" w:ascii="宋体" w:hAnsi="宋体" w:cs="宋体"/>
          <w:sz w:val="24"/>
          <w:highlight w:val="none"/>
        </w:rPr>
        <w:t>。</w:t>
      </w:r>
    </w:p>
    <w:p w14:paraId="3FEC2198">
      <w:pPr>
        <w:spacing w:line="360" w:lineRule="auto"/>
        <w:rPr>
          <w:rFonts w:ascii="宋体" w:hAnsi="宋体" w:cs="宋体"/>
          <w:sz w:val="24"/>
          <w:highlight w:val="none"/>
        </w:rPr>
      </w:pPr>
    </w:p>
    <w:p w14:paraId="64A708D2">
      <w:pPr>
        <w:spacing w:line="360" w:lineRule="auto"/>
        <w:jc w:val="left"/>
        <w:rPr>
          <w:rFonts w:ascii="宋体" w:hAnsi="宋体" w:cs="宋体"/>
          <w:b/>
          <w:sz w:val="24"/>
          <w:highlight w:val="none"/>
        </w:rPr>
      </w:pPr>
      <w:r>
        <w:rPr>
          <w:rFonts w:hint="eastAsia" w:ascii="宋体" w:hAnsi="宋体" w:cs="宋体"/>
          <w:b/>
          <w:sz w:val="24"/>
          <w:highlight w:val="none"/>
        </w:rPr>
        <w:t>一、项目基本情况</w:t>
      </w:r>
    </w:p>
    <w:p w14:paraId="0166A330">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cs="宋体"/>
          <w:kern w:val="0"/>
          <w:sz w:val="24"/>
          <w:highlight w:val="none"/>
          <w:lang w:eastAsia="zh-CN"/>
        </w:rPr>
        <w:t>BHZC2025-J1-990332-CGZX</w:t>
      </w:r>
    </w:p>
    <w:p w14:paraId="1CB87869">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cs="宋体"/>
          <w:kern w:val="0"/>
          <w:sz w:val="24"/>
          <w:highlight w:val="none"/>
        </w:rPr>
        <w:t>项目名称：</w:t>
      </w:r>
      <w:bookmarkStart w:id="16" w:name="OLE_LINK47"/>
      <w:bookmarkStart w:id="17" w:name="OLE_LINK12"/>
      <w:bookmarkStart w:id="18" w:name="OLE_LINK18"/>
      <w:bookmarkStart w:id="19" w:name="OLE_LINK20"/>
      <w:bookmarkStart w:id="20" w:name="OLE_LINK19"/>
      <w:r>
        <w:rPr>
          <w:rFonts w:hint="eastAsia" w:ascii="宋体" w:hAnsi="宋体" w:cs="宋体"/>
          <w:kern w:val="0"/>
          <w:sz w:val="24"/>
          <w:highlight w:val="none"/>
          <w:lang w:eastAsia="zh-CN"/>
        </w:rPr>
        <w:t>北海职业学院教学设备及家具的采购与安装</w:t>
      </w:r>
    </w:p>
    <w:bookmarkEnd w:id="16"/>
    <w:bookmarkEnd w:id="17"/>
    <w:bookmarkEnd w:id="18"/>
    <w:bookmarkEnd w:id="19"/>
    <w:bookmarkEnd w:id="20"/>
    <w:p w14:paraId="3245E27C">
      <w:pPr>
        <w:tabs>
          <w:tab w:val="left" w:pos="9639"/>
          <w:tab w:val="left" w:pos="9746"/>
        </w:tabs>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采购方式：竞争性谈判 </w:t>
      </w:r>
    </w:p>
    <w:p w14:paraId="14A79EEA">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cs="宋体"/>
          <w:kern w:val="0"/>
          <w:sz w:val="24"/>
          <w:highlight w:val="none"/>
        </w:rPr>
        <w:t>预算金额（元）：</w:t>
      </w:r>
      <w:r>
        <w:rPr>
          <w:rFonts w:hint="eastAsia" w:ascii="宋体" w:hAnsi="宋体" w:cs="宋体"/>
          <w:kern w:val="0"/>
          <w:sz w:val="24"/>
          <w:highlight w:val="none"/>
          <w:lang w:eastAsia="zh-CN"/>
        </w:rPr>
        <w:t>1,119,358.00</w:t>
      </w:r>
    </w:p>
    <w:p w14:paraId="788A25EE">
      <w:pPr>
        <w:tabs>
          <w:tab w:val="left" w:pos="9639"/>
          <w:tab w:val="left" w:pos="9746"/>
        </w:tabs>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采购需求：</w:t>
      </w:r>
    </w:p>
    <w:p w14:paraId="4D6C9A9F">
      <w:pPr>
        <w:spacing w:line="360" w:lineRule="auto"/>
        <w:ind w:firstLine="482" w:firstLineChars="200"/>
        <w:jc w:val="left"/>
        <w:rPr>
          <w:rFonts w:ascii="宋体" w:hAnsi="宋体" w:cs="宋体"/>
          <w:b/>
          <w:sz w:val="24"/>
          <w:highlight w:val="none"/>
        </w:rPr>
      </w:pPr>
    </w:p>
    <w:p w14:paraId="5EBD9D5D">
      <w:pPr>
        <w:spacing w:line="360" w:lineRule="auto"/>
        <w:ind w:firstLine="480" w:firstLineChars="200"/>
        <w:jc w:val="left"/>
        <w:rPr>
          <w:rFonts w:hint="eastAsia" w:ascii="宋体" w:hAnsi="宋体" w:eastAsia="宋体" w:cs="宋体"/>
          <w:b/>
          <w:sz w:val="24"/>
          <w:highlight w:val="none"/>
          <w:lang w:eastAsia="zh-CN"/>
        </w:rPr>
      </w:pPr>
      <w:r>
        <w:rPr>
          <w:rFonts w:hint="eastAsia" w:ascii="宋体" w:hAnsi="宋体" w:cs="宋体"/>
          <w:kern w:val="0"/>
          <w:sz w:val="24"/>
          <w:highlight w:val="none"/>
        </w:rPr>
        <w:t>标项名称:</w:t>
      </w:r>
      <w:r>
        <w:rPr>
          <w:rFonts w:hint="eastAsia" w:ascii="宋体" w:hAnsi="宋体" w:cs="宋体"/>
          <w:kern w:val="0"/>
          <w:sz w:val="24"/>
          <w:highlight w:val="none"/>
          <w:lang w:eastAsia="zh-CN"/>
        </w:rPr>
        <w:t>北海职业学院教学设备及家具的采购与安装</w:t>
      </w:r>
    </w:p>
    <w:p w14:paraId="31E5ACC9">
      <w:pPr>
        <w:spacing w:line="360" w:lineRule="auto"/>
        <w:ind w:left="479" w:leftChars="228"/>
        <w:rPr>
          <w:rFonts w:hint="eastAsia" w:ascii="宋体" w:hAnsi="宋体" w:eastAsia="宋体" w:cs="宋体"/>
          <w:kern w:val="0"/>
          <w:sz w:val="24"/>
          <w:highlight w:val="none"/>
          <w:lang w:eastAsia="zh-CN"/>
        </w:rPr>
      </w:pPr>
      <w:r>
        <w:rPr>
          <w:rFonts w:hint="eastAsia" w:ascii="宋体" w:hAnsi="宋体" w:cs="宋体"/>
          <w:sz w:val="24"/>
          <w:highlight w:val="none"/>
        </w:rPr>
        <w:t>数量:1批</w:t>
      </w:r>
      <w:r>
        <w:rPr>
          <w:rFonts w:hint="eastAsia" w:ascii="宋体" w:hAnsi="宋体" w:cs="宋体"/>
          <w:sz w:val="24"/>
          <w:highlight w:val="none"/>
        </w:rPr>
        <w:br w:type="textWrapping"/>
      </w:r>
      <w:r>
        <w:rPr>
          <w:rFonts w:hint="eastAsia" w:ascii="宋体" w:hAnsi="宋体" w:cs="宋体"/>
          <w:sz w:val="24"/>
          <w:highlight w:val="none"/>
        </w:rPr>
        <w:t>预算金额（元）：</w:t>
      </w:r>
      <w:r>
        <w:rPr>
          <w:rFonts w:hint="eastAsia" w:ascii="宋体" w:hAnsi="宋体" w:cs="宋体"/>
          <w:kern w:val="0"/>
          <w:sz w:val="24"/>
          <w:highlight w:val="none"/>
          <w:lang w:eastAsia="zh-CN"/>
        </w:rPr>
        <w:t>1,119,358.00</w:t>
      </w:r>
    </w:p>
    <w:p w14:paraId="69EA8981">
      <w:pPr>
        <w:spacing w:line="360" w:lineRule="auto"/>
        <w:ind w:firstLine="480" w:firstLineChars="200"/>
        <w:rPr>
          <w:rFonts w:ascii="宋体" w:hAnsi="宋体" w:cs="宋体"/>
          <w:sz w:val="24"/>
          <w:highlight w:val="none"/>
        </w:rPr>
      </w:pPr>
      <w:r>
        <w:rPr>
          <w:rFonts w:hint="eastAsia" w:ascii="宋体" w:hAnsi="宋体" w:cs="宋体"/>
          <w:sz w:val="24"/>
          <w:highlight w:val="none"/>
        </w:rPr>
        <w:t>简要规格描述或项目基本概况介绍、用途：</w:t>
      </w:r>
      <w:bookmarkStart w:id="21" w:name="OLE_LINK108"/>
      <w:bookmarkStart w:id="22" w:name="OLE_LINK109"/>
      <w:bookmarkStart w:id="23" w:name="OLE_LINK107"/>
      <w:bookmarkStart w:id="24" w:name="OLE_LINK31"/>
      <w:bookmarkStart w:id="25" w:name="OLE_LINK29"/>
      <w:bookmarkStart w:id="26" w:name="OLE_LINK30"/>
      <w:r>
        <w:rPr>
          <w:rFonts w:hint="eastAsia" w:ascii="宋体" w:hAnsi="宋体" w:cs="宋体"/>
          <w:sz w:val="24"/>
          <w:highlight w:val="none"/>
          <w:lang w:eastAsia="zh-CN"/>
        </w:rPr>
        <w:t>本项目采购内容包括</w:t>
      </w:r>
      <w:bookmarkEnd w:id="21"/>
      <w:bookmarkEnd w:id="22"/>
      <w:bookmarkEnd w:id="23"/>
      <w:r>
        <w:rPr>
          <w:rFonts w:hint="eastAsia" w:ascii="宋体" w:hAnsi="宋体" w:cs="宋体"/>
          <w:sz w:val="24"/>
          <w:highlight w:val="none"/>
        </w:rPr>
        <w:t>86寸教学一体</w:t>
      </w:r>
      <w:r>
        <w:rPr>
          <w:rFonts w:hint="eastAsia" w:ascii="宋体" w:hAnsi="宋体" w:cs="宋体"/>
          <w:sz w:val="24"/>
          <w:highlight w:val="none"/>
          <w:lang w:eastAsia="zh-CN"/>
        </w:rPr>
        <w:t>机、</w:t>
      </w:r>
      <w:r>
        <w:rPr>
          <w:rFonts w:hint="eastAsia" w:ascii="宋体" w:hAnsi="宋体" w:cs="宋体"/>
          <w:sz w:val="24"/>
          <w:highlight w:val="none"/>
        </w:rPr>
        <w:t>千兆路由器</w:t>
      </w:r>
      <w:r>
        <w:rPr>
          <w:rFonts w:hint="eastAsia" w:ascii="宋体" w:hAnsi="宋体" w:cs="宋体"/>
          <w:sz w:val="24"/>
          <w:highlight w:val="none"/>
          <w:lang w:eastAsia="zh-CN"/>
        </w:rPr>
        <w:t>、</w:t>
      </w:r>
      <w:r>
        <w:rPr>
          <w:rFonts w:hint="eastAsia" w:ascii="宋体" w:hAnsi="宋体" w:cs="宋体"/>
          <w:sz w:val="24"/>
          <w:highlight w:val="none"/>
        </w:rPr>
        <w:t>千兆交换机</w:t>
      </w:r>
      <w:r>
        <w:rPr>
          <w:rFonts w:hint="eastAsia" w:ascii="宋体" w:hAnsi="宋体" w:cs="宋体"/>
          <w:sz w:val="24"/>
          <w:highlight w:val="none"/>
          <w:lang w:eastAsia="zh-CN"/>
        </w:rPr>
        <w:t>、</w:t>
      </w:r>
      <w:r>
        <w:rPr>
          <w:rFonts w:hint="eastAsia" w:ascii="宋体" w:hAnsi="宋体" w:cs="宋体"/>
          <w:sz w:val="24"/>
          <w:highlight w:val="none"/>
        </w:rPr>
        <w:t>教师桌</w:t>
      </w:r>
      <w:r>
        <w:rPr>
          <w:rFonts w:hint="eastAsia" w:ascii="宋体" w:hAnsi="宋体" w:cs="宋体"/>
          <w:sz w:val="24"/>
          <w:highlight w:val="none"/>
          <w:lang w:eastAsia="zh-CN"/>
        </w:rPr>
        <w:t>、</w:t>
      </w:r>
      <w:r>
        <w:rPr>
          <w:rFonts w:hint="eastAsia" w:ascii="宋体" w:hAnsi="宋体" w:cs="宋体"/>
          <w:sz w:val="24"/>
          <w:highlight w:val="none"/>
        </w:rPr>
        <w:t>教师凳</w:t>
      </w:r>
      <w:r>
        <w:rPr>
          <w:rFonts w:hint="eastAsia" w:ascii="宋体" w:hAnsi="宋体" w:cs="宋体"/>
          <w:sz w:val="24"/>
          <w:highlight w:val="none"/>
          <w:lang w:eastAsia="zh-CN"/>
        </w:rPr>
        <w:t>、</w:t>
      </w:r>
      <w:r>
        <w:rPr>
          <w:rFonts w:hint="eastAsia" w:ascii="宋体" w:hAnsi="宋体" w:cs="宋体"/>
          <w:sz w:val="24"/>
          <w:highlight w:val="none"/>
        </w:rPr>
        <w:t>双人位学生桌</w:t>
      </w:r>
      <w:r>
        <w:rPr>
          <w:rFonts w:hint="eastAsia" w:ascii="宋体" w:hAnsi="宋体" w:cs="宋体"/>
          <w:sz w:val="24"/>
          <w:highlight w:val="none"/>
          <w:lang w:eastAsia="zh-CN"/>
        </w:rPr>
        <w:t>、</w:t>
      </w:r>
      <w:r>
        <w:rPr>
          <w:rFonts w:hint="eastAsia" w:ascii="宋体" w:hAnsi="宋体" w:cs="宋体"/>
          <w:sz w:val="24"/>
          <w:highlight w:val="none"/>
        </w:rPr>
        <w:t>学生椅</w:t>
      </w:r>
      <w:r>
        <w:rPr>
          <w:rFonts w:hint="eastAsia" w:ascii="宋体" w:hAnsi="宋体" w:cs="宋体"/>
          <w:sz w:val="24"/>
          <w:highlight w:val="none"/>
          <w:lang w:eastAsia="zh-CN"/>
        </w:rPr>
        <w:t>、</w:t>
      </w:r>
      <w:r>
        <w:rPr>
          <w:rFonts w:hint="eastAsia" w:ascii="宋体" w:hAnsi="宋体" w:cs="宋体"/>
          <w:sz w:val="24"/>
          <w:highlight w:val="none"/>
        </w:rPr>
        <w:t xml:space="preserve">音箱 </w:t>
      </w:r>
      <w:r>
        <w:rPr>
          <w:rFonts w:hint="eastAsia" w:ascii="宋体" w:hAnsi="宋体" w:cs="宋体"/>
          <w:sz w:val="24"/>
          <w:highlight w:val="none"/>
          <w:lang w:eastAsia="zh-CN"/>
        </w:rPr>
        <w:t>、</w:t>
      </w:r>
      <w:r>
        <w:rPr>
          <w:rFonts w:hint="eastAsia" w:ascii="宋体" w:hAnsi="宋体" w:cs="宋体"/>
          <w:sz w:val="24"/>
          <w:highlight w:val="none"/>
        </w:rPr>
        <w:t>麦克风</w:t>
      </w:r>
      <w:r>
        <w:rPr>
          <w:rFonts w:hint="eastAsia" w:ascii="宋体" w:hAnsi="宋体" w:cs="宋体"/>
          <w:sz w:val="24"/>
          <w:highlight w:val="none"/>
          <w:lang w:eastAsia="zh-CN"/>
        </w:rPr>
        <w:t>、</w:t>
      </w:r>
      <w:r>
        <w:rPr>
          <w:rFonts w:hint="eastAsia" w:ascii="宋体" w:hAnsi="宋体" w:cs="宋体"/>
          <w:sz w:val="24"/>
          <w:highlight w:val="none"/>
        </w:rPr>
        <w:t>机柜</w:t>
      </w:r>
      <w:r>
        <w:rPr>
          <w:rFonts w:hint="eastAsia" w:ascii="宋体" w:hAnsi="宋体" w:cs="宋体"/>
          <w:sz w:val="24"/>
          <w:highlight w:val="none"/>
          <w:lang w:eastAsia="zh-CN"/>
        </w:rPr>
        <w:t>、</w:t>
      </w:r>
      <w:r>
        <w:rPr>
          <w:rFonts w:hint="eastAsia" w:ascii="宋体" w:hAnsi="宋体" w:cs="宋体"/>
          <w:sz w:val="24"/>
          <w:highlight w:val="none"/>
        </w:rPr>
        <w:t>立柜式空调</w:t>
      </w:r>
      <w:r>
        <w:rPr>
          <w:rFonts w:hint="eastAsia" w:ascii="宋体" w:hAnsi="宋体" w:cs="宋体"/>
          <w:sz w:val="24"/>
          <w:highlight w:val="none"/>
          <w:lang w:eastAsia="zh-CN"/>
        </w:rPr>
        <w:t>、</w:t>
      </w:r>
      <w:r>
        <w:rPr>
          <w:rFonts w:hint="eastAsia" w:ascii="宋体" w:hAnsi="宋体" w:cs="宋体"/>
          <w:sz w:val="24"/>
          <w:highlight w:val="none"/>
        </w:rPr>
        <w:t>75寸智能会议平板（带摄像头）</w:t>
      </w:r>
      <w:r>
        <w:rPr>
          <w:rFonts w:hint="eastAsia" w:ascii="宋体" w:hAnsi="宋体" w:cs="宋体"/>
          <w:sz w:val="24"/>
          <w:highlight w:val="none"/>
          <w:lang w:eastAsia="zh-CN"/>
        </w:rPr>
        <w:t>、</w:t>
      </w:r>
      <w:r>
        <w:rPr>
          <w:rFonts w:hint="eastAsia" w:ascii="宋体" w:hAnsi="宋体" w:cs="宋体"/>
          <w:sz w:val="24"/>
          <w:highlight w:val="none"/>
        </w:rPr>
        <w:t>投影仪</w:t>
      </w:r>
      <w:r>
        <w:rPr>
          <w:rFonts w:hint="eastAsia" w:ascii="宋体" w:hAnsi="宋体" w:cs="宋体"/>
          <w:sz w:val="24"/>
          <w:highlight w:val="none"/>
          <w:lang w:eastAsia="zh-CN"/>
        </w:rPr>
        <w:t>、</w:t>
      </w:r>
      <w:r>
        <w:rPr>
          <w:rFonts w:hint="eastAsia" w:ascii="宋体" w:hAnsi="宋体" w:cs="宋体"/>
          <w:sz w:val="24"/>
          <w:highlight w:val="none"/>
        </w:rPr>
        <w:t>定制电脑桌</w:t>
      </w:r>
      <w:r>
        <w:rPr>
          <w:rFonts w:hint="eastAsia" w:ascii="宋体" w:hAnsi="宋体" w:cs="宋体"/>
          <w:sz w:val="24"/>
          <w:highlight w:val="none"/>
          <w:lang w:eastAsia="zh-CN"/>
        </w:rPr>
        <w:t>、</w:t>
      </w:r>
      <w:r>
        <w:rPr>
          <w:rFonts w:hint="eastAsia" w:ascii="宋体" w:hAnsi="宋体" w:cs="宋体"/>
          <w:sz w:val="24"/>
          <w:highlight w:val="none"/>
        </w:rPr>
        <w:t>专业大工凳</w:t>
      </w:r>
      <w:r>
        <w:rPr>
          <w:rFonts w:hint="eastAsia" w:ascii="宋体" w:hAnsi="宋体" w:cs="宋体"/>
          <w:sz w:val="24"/>
          <w:highlight w:val="none"/>
          <w:lang w:eastAsia="zh-CN"/>
        </w:rPr>
        <w:t>、</w:t>
      </w:r>
      <w:r>
        <w:rPr>
          <w:rFonts w:hint="eastAsia" w:ascii="宋体" w:hAnsi="宋体" w:cs="宋体"/>
          <w:sz w:val="24"/>
          <w:highlight w:val="none"/>
        </w:rPr>
        <w:t>微单相机</w:t>
      </w:r>
      <w:r>
        <w:rPr>
          <w:rFonts w:hint="eastAsia" w:ascii="宋体" w:hAnsi="宋体" w:cs="宋体"/>
          <w:sz w:val="24"/>
          <w:highlight w:val="none"/>
          <w:lang w:eastAsia="zh-CN"/>
        </w:rPr>
        <w:t>、</w:t>
      </w:r>
      <w:r>
        <w:rPr>
          <w:rFonts w:hint="eastAsia" w:ascii="宋体" w:hAnsi="宋体" w:cs="宋体"/>
          <w:sz w:val="24"/>
          <w:highlight w:val="none"/>
        </w:rPr>
        <w:t>口袋云台相机</w:t>
      </w:r>
      <w:r>
        <w:rPr>
          <w:rFonts w:hint="eastAsia" w:ascii="宋体" w:hAnsi="宋体" w:cs="宋体"/>
          <w:sz w:val="24"/>
          <w:highlight w:val="none"/>
          <w:lang w:eastAsia="zh-CN"/>
        </w:rPr>
        <w:t>、</w:t>
      </w:r>
      <w:r>
        <w:rPr>
          <w:rFonts w:hint="eastAsia" w:ascii="宋体" w:hAnsi="宋体" w:cs="宋体"/>
          <w:sz w:val="24"/>
          <w:highlight w:val="none"/>
        </w:rPr>
        <w:t>定制物品展示柜</w:t>
      </w:r>
      <w:r>
        <w:rPr>
          <w:rFonts w:hint="eastAsia" w:ascii="宋体" w:hAnsi="宋体" w:cs="宋体"/>
          <w:sz w:val="24"/>
          <w:highlight w:val="none"/>
          <w:lang w:eastAsia="zh-CN"/>
        </w:rPr>
        <w:t>、</w:t>
      </w:r>
      <w:r>
        <w:rPr>
          <w:rFonts w:hint="eastAsia" w:ascii="宋体" w:hAnsi="宋体" w:cs="宋体"/>
          <w:sz w:val="24"/>
          <w:highlight w:val="none"/>
        </w:rPr>
        <w:t>立式四头电磁炉连焗炉</w:t>
      </w:r>
      <w:r>
        <w:rPr>
          <w:rFonts w:hint="eastAsia" w:ascii="宋体" w:hAnsi="宋体" w:cs="宋体"/>
          <w:sz w:val="24"/>
          <w:highlight w:val="none"/>
          <w:lang w:eastAsia="zh-CN"/>
        </w:rPr>
        <w:t>、</w:t>
      </w:r>
      <w:r>
        <w:rPr>
          <w:rFonts w:hint="eastAsia" w:ascii="宋体" w:hAnsi="宋体" w:cs="宋体"/>
          <w:sz w:val="24"/>
          <w:highlight w:val="none"/>
        </w:rPr>
        <w:t>单星盆水池（柜式）</w:t>
      </w:r>
      <w:r>
        <w:rPr>
          <w:rFonts w:hint="eastAsia" w:ascii="宋体" w:hAnsi="宋体" w:cs="宋体"/>
          <w:sz w:val="24"/>
          <w:highlight w:val="none"/>
          <w:lang w:eastAsia="zh-CN"/>
        </w:rPr>
        <w:t>、</w:t>
      </w:r>
      <w:r>
        <w:rPr>
          <w:rFonts w:hint="eastAsia" w:ascii="宋体" w:hAnsi="宋体" w:cs="宋体"/>
          <w:sz w:val="24"/>
          <w:highlight w:val="none"/>
        </w:rPr>
        <w:t>大理石工作柜</w:t>
      </w:r>
      <w:r>
        <w:rPr>
          <w:rFonts w:hint="eastAsia" w:ascii="宋体" w:hAnsi="宋体" w:cs="宋体"/>
          <w:sz w:val="24"/>
          <w:highlight w:val="none"/>
          <w:lang w:eastAsia="zh-CN"/>
        </w:rPr>
        <w:t>、</w:t>
      </w:r>
      <w:r>
        <w:rPr>
          <w:rFonts w:hint="eastAsia" w:ascii="宋体" w:hAnsi="宋体" w:cs="宋体"/>
          <w:sz w:val="24"/>
          <w:highlight w:val="none"/>
        </w:rPr>
        <w:t>全画幅采访摄像机</w:t>
      </w:r>
      <w:r>
        <w:rPr>
          <w:rFonts w:hint="eastAsia" w:ascii="宋体" w:hAnsi="宋体" w:cs="宋体"/>
          <w:sz w:val="24"/>
          <w:highlight w:val="none"/>
          <w:lang w:eastAsia="zh-CN"/>
        </w:rPr>
        <w:t>等一批教学设备及家具的采购与安装</w:t>
      </w:r>
      <w:r>
        <w:rPr>
          <w:rFonts w:hint="eastAsia" w:ascii="宋体" w:hAnsi="宋体" w:cs="宋体"/>
          <w:sz w:val="24"/>
          <w:highlight w:val="none"/>
        </w:rPr>
        <w:t>，如需进一步了解，详见谈判文件。</w:t>
      </w:r>
      <w:bookmarkEnd w:id="24"/>
      <w:bookmarkEnd w:id="25"/>
    </w:p>
    <w:bookmarkEnd w:id="26"/>
    <w:p w14:paraId="02661B48">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bookmarkStart w:id="27" w:name="OLE_LINK42"/>
      <w:bookmarkStart w:id="28" w:name="OLE_LINK53"/>
      <w:bookmarkStart w:id="29" w:name="OLE_LINK41"/>
      <w:r>
        <w:rPr>
          <w:rFonts w:hint="eastAsia" w:ascii="宋体" w:hAnsi="宋体" w:cs="宋体"/>
          <w:sz w:val="24"/>
          <w:highlight w:val="none"/>
        </w:rPr>
        <w:t>最高限价（元）：</w:t>
      </w:r>
      <w:r>
        <w:rPr>
          <w:rFonts w:hint="eastAsia" w:ascii="宋体" w:hAnsi="宋体" w:cs="宋体"/>
          <w:kern w:val="0"/>
          <w:sz w:val="24"/>
          <w:highlight w:val="none"/>
          <w:lang w:eastAsia="zh-CN"/>
        </w:rPr>
        <w:t>1,119,358.00</w:t>
      </w:r>
    </w:p>
    <w:bookmarkEnd w:id="27"/>
    <w:bookmarkEnd w:id="28"/>
    <w:bookmarkEnd w:id="29"/>
    <w:p w14:paraId="2B2D31CB">
      <w:pPr>
        <w:spacing w:line="360" w:lineRule="auto"/>
        <w:ind w:firstLine="480" w:firstLineChars="200"/>
        <w:rPr>
          <w:rFonts w:ascii="宋体" w:hAnsi="宋体" w:cs="宋体"/>
          <w:sz w:val="24"/>
          <w:highlight w:val="none"/>
        </w:rPr>
      </w:pPr>
      <w:r>
        <w:rPr>
          <w:rFonts w:hint="eastAsia" w:ascii="宋体" w:hAnsi="宋体" w:cs="宋体"/>
          <w:sz w:val="24"/>
          <w:highlight w:val="none"/>
        </w:rPr>
        <w:t>合同履约期限：</w:t>
      </w:r>
      <w:bookmarkStart w:id="30" w:name="OLE_LINK54"/>
      <w:bookmarkStart w:id="31" w:name="OLE_LINK11"/>
      <w:bookmarkStart w:id="32" w:name="OLE_LINK61"/>
      <w:r>
        <w:rPr>
          <w:rFonts w:hint="eastAsia" w:ascii="宋体" w:hAnsi="宋体" w:cs="宋体"/>
          <w:sz w:val="24"/>
          <w:highlight w:val="none"/>
        </w:rPr>
        <w:t>自合同签订之日起至项目验收合格。</w:t>
      </w:r>
      <w:bookmarkEnd w:id="30"/>
      <w:bookmarkEnd w:id="31"/>
      <w:bookmarkEnd w:id="32"/>
    </w:p>
    <w:p w14:paraId="5511874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本标项（否）接受联合体投标</w:t>
      </w:r>
    </w:p>
    <w:p w14:paraId="4CA8E247">
      <w:pPr>
        <w:spacing w:line="360" w:lineRule="auto"/>
        <w:ind w:firstLine="480" w:firstLineChars="200"/>
        <w:jc w:val="left"/>
        <w:rPr>
          <w:rFonts w:ascii="宋体" w:hAnsi="宋体" w:cs="宋体"/>
          <w:b/>
          <w:sz w:val="24"/>
          <w:highlight w:val="none"/>
        </w:rPr>
      </w:pPr>
      <w:r>
        <w:rPr>
          <w:rFonts w:hint="eastAsia" w:ascii="宋体" w:hAnsi="宋体" w:cs="宋体"/>
          <w:sz w:val="24"/>
          <w:highlight w:val="none"/>
        </w:rPr>
        <w:t>备注：</w:t>
      </w:r>
    </w:p>
    <w:p w14:paraId="50388F7B">
      <w:pPr>
        <w:widowControl/>
        <w:numPr>
          <w:ilvl w:val="0"/>
          <w:numId w:val="7"/>
        </w:numPr>
        <w:spacing w:before="204" w:after="204" w:line="360" w:lineRule="auto"/>
        <w:rPr>
          <w:rFonts w:ascii="宋体" w:hAnsi="宋体" w:cs="宋体"/>
          <w:kern w:val="0"/>
          <w:sz w:val="24"/>
          <w:highlight w:val="none"/>
          <w:lang w:bidi="ar"/>
        </w:rPr>
      </w:pPr>
      <w:r>
        <w:rPr>
          <w:rFonts w:hint="eastAsia" w:ascii="宋体" w:hAnsi="宋体" w:cs="宋体"/>
          <w:b/>
          <w:bCs/>
          <w:kern w:val="0"/>
          <w:sz w:val="24"/>
          <w:highlight w:val="none"/>
          <w:lang w:bidi="ar"/>
        </w:rPr>
        <w:t>申请人的资格要求：</w:t>
      </w:r>
    </w:p>
    <w:p w14:paraId="5612C07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08FEA17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2.落实政府采购政策需满足的资格要求：</w:t>
      </w:r>
      <w:bookmarkStart w:id="33" w:name="OLE_LINK80"/>
      <w:bookmarkStart w:id="34" w:name="OLE_LINK100"/>
      <w:bookmarkStart w:id="35" w:name="OLE_LINK79"/>
      <w:bookmarkStart w:id="36" w:name="OLE_LINK102"/>
      <w:r>
        <w:rPr>
          <w:rFonts w:hint="eastAsia" w:ascii="宋体" w:hAnsi="宋体" w:cs="宋体"/>
          <w:sz w:val="24"/>
          <w:highlight w:val="none"/>
        </w:rPr>
        <w:t>无</w:t>
      </w:r>
      <w:r>
        <w:rPr>
          <w:rFonts w:ascii="宋体" w:hAnsi="宋体" w:cs="宋体"/>
          <w:sz w:val="24"/>
          <w:highlight w:val="none"/>
        </w:rPr>
        <w:t>；</w:t>
      </w:r>
      <w:bookmarkEnd w:id="33"/>
      <w:bookmarkEnd w:id="34"/>
      <w:bookmarkEnd w:id="35"/>
      <w:bookmarkEnd w:id="36"/>
    </w:p>
    <w:p w14:paraId="73F4428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3.本项目的特定资格要求：</w:t>
      </w:r>
      <w:r>
        <w:rPr>
          <w:rFonts w:ascii="宋体" w:hAnsi="宋体" w:cs="宋体"/>
          <w:sz w:val="24"/>
          <w:highlight w:val="none"/>
        </w:rPr>
        <w:t>分标1：无 </w:t>
      </w:r>
      <w:r>
        <w:rPr>
          <w:rFonts w:hint="eastAsia" w:ascii="宋体" w:hAnsi="宋体" w:cs="宋体"/>
          <w:sz w:val="24"/>
          <w:highlight w:val="none"/>
        </w:rPr>
        <w:t>。</w:t>
      </w:r>
    </w:p>
    <w:p w14:paraId="6FF49C55">
      <w:pPr>
        <w:widowControl/>
        <w:spacing w:before="60" w:after="60"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三、获取采购文件</w:t>
      </w:r>
    </w:p>
    <w:p w14:paraId="3826A98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时间：2025年</w:t>
      </w:r>
      <w:r>
        <w:rPr>
          <w:rFonts w:hint="eastAsia" w:ascii="宋体" w:hAnsi="宋体" w:cs="宋体"/>
          <w:sz w:val="24"/>
          <w:highlight w:val="none"/>
          <w:lang w:eastAsia="zh-CN"/>
        </w:rPr>
        <w:t>12月3日</w:t>
      </w:r>
      <w:r>
        <w:rPr>
          <w:rFonts w:hint="eastAsia" w:ascii="宋体" w:hAnsi="宋体" w:cs="宋体"/>
          <w:sz w:val="24"/>
          <w:highlight w:val="none"/>
        </w:rPr>
        <w:t>至2025年</w:t>
      </w:r>
      <w:r>
        <w:rPr>
          <w:rFonts w:hint="eastAsia" w:ascii="宋体" w:hAnsi="宋体" w:cs="宋体"/>
          <w:sz w:val="24"/>
          <w:highlight w:val="none"/>
          <w:lang w:eastAsia="zh-CN"/>
        </w:rPr>
        <w:t>12月8日</w:t>
      </w:r>
      <w:r>
        <w:rPr>
          <w:rFonts w:hint="eastAsia" w:ascii="宋体" w:hAnsi="宋体" w:cs="宋体"/>
          <w:sz w:val="24"/>
          <w:highlight w:val="none"/>
        </w:rPr>
        <w:t>，每天上午00:00至12:00，下午12:00至23:59（北京时间，法定节假日除外）</w:t>
      </w:r>
    </w:p>
    <w:p w14:paraId="37F9EB5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地点（网址）：</w:t>
      </w:r>
      <w:bookmarkStart w:id="37" w:name="OLE_LINK82"/>
      <w:bookmarkStart w:id="38" w:name="OLE_LINK34"/>
      <w:bookmarkStart w:id="39" w:name="OLE_LINK81"/>
      <w:r>
        <w:rPr>
          <w:rFonts w:hint="eastAsia" w:ascii="宋体" w:hAnsi="宋体" w:cs="宋体"/>
          <w:sz w:val="24"/>
          <w:highlight w:val="none"/>
        </w:rPr>
        <w:t>广西政府采购云平台（网址：http://www.gcy.zfcg.gxzf.gov.cn）</w:t>
      </w:r>
      <w:bookmarkEnd w:id="37"/>
      <w:bookmarkEnd w:id="38"/>
      <w:bookmarkEnd w:id="39"/>
    </w:p>
    <w:p w14:paraId="4789F3F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方式：</w:t>
      </w:r>
      <w:bookmarkStart w:id="40" w:name="OLE_LINK83"/>
      <w:bookmarkStart w:id="41" w:name="OLE_LINK84"/>
      <w:bookmarkStart w:id="42" w:name="OLE_LINK35"/>
      <w:r>
        <w:rPr>
          <w:rFonts w:hint="eastAsia" w:ascii="宋体" w:hAnsi="宋体" w:cs="宋体"/>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40"/>
      <w:bookmarkEnd w:id="41"/>
      <w:bookmarkEnd w:id="42"/>
      <w:r>
        <w:rPr>
          <w:rFonts w:hint="eastAsia" w:ascii="宋体" w:hAnsi="宋体" w:cs="宋体"/>
          <w:sz w:val="24"/>
          <w:highlight w:val="none"/>
        </w:rPr>
        <w:t> </w:t>
      </w:r>
    </w:p>
    <w:p w14:paraId="39C3249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售价（元）：</w:t>
      </w:r>
      <w:bookmarkStart w:id="43" w:name="OLE_LINK37"/>
      <w:bookmarkStart w:id="44" w:name="OLE_LINK36"/>
      <w:r>
        <w:rPr>
          <w:rFonts w:hint="eastAsia" w:ascii="宋体" w:hAnsi="宋体" w:cs="宋体"/>
          <w:sz w:val="24"/>
          <w:highlight w:val="none"/>
        </w:rPr>
        <w:t>0</w:t>
      </w:r>
      <w:bookmarkEnd w:id="43"/>
      <w:bookmarkEnd w:id="44"/>
    </w:p>
    <w:p w14:paraId="7A8E4155">
      <w:pPr>
        <w:widowControl/>
        <w:spacing w:before="60" w:after="60"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四、响应文件提交</w:t>
      </w:r>
      <w:r>
        <w:rPr>
          <w:rFonts w:hint="eastAsia" w:ascii="宋体" w:hAnsi="宋体" w:cs="宋体"/>
          <w:kern w:val="0"/>
          <w:sz w:val="24"/>
          <w:highlight w:val="none"/>
          <w:lang w:bidi="ar"/>
        </w:rPr>
        <w:t> </w:t>
      </w:r>
    </w:p>
    <w:p w14:paraId="7815B584">
      <w:pPr>
        <w:spacing w:line="360" w:lineRule="auto"/>
        <w:ind w:firstLine="480" w:firstLineChars="200"/>
        <w:rPr>
          <w:rFonts w:ascii="宋体" w:hAnsi="宋体" w:cs="宋体"/>
          <w:sz w:val="24"/>
          <w:highlight w:val="none"/>
        </w:rPr>
      </w:pPr>
      <w:r>
        <w:rPr>
          <w:rFonts w:hint="eastAsia" w:ascii="宋体" w:hAnsi="宋体" w:cs="宋体"/>
          <w:sz w:val="24"/>
          <w:highlight w:val="none"/>
        </w:rPr>
        <w:t>截止时间：2025年</w:t>
      </w:r>
      <w:r>
        <w:rPr>
          <w:rFonts w:hint="eastAsia" w:ascii="宋体" w:hAnsi="宋体" w:cs="宋体"/>
          <w:sz w:val="24"/>
          <w:highlight w:val="none"/>
          <w:lang w:eastAsia="zh-CN"/>
        </w:rPr>
        <w:t>12月9日</w:t>
      </w:r>
      <w:r>
        <w:rPr>
          <w:rFonts w:hint="eastAsia" w:ascii="宋体" w:hAnsi="宋体" w:cs="宋体"/>
          <w:sz w:val="24"/>
          <w:highlight w:val="none"/>
        </w:rPr>
        <w:t>09:00（北京时间）</w:t>
      </w:r>
    </w:p>
    <w:p w14:paraId="13A16CA9">
      <w:pPr>
        <w:spacing w:line="360" w:lineRule="auto"/>
        <w:ind w:firstLine="480" w:firstLineChars="200"/>
        <w:rPr>
          <w:rFonts w:ascii="宋体" w:hAnsi="宋体" w:cs="宋体"/>
          <w:sz w:val="24"/>
          <w:highlight w:val="none"/>
        </w:rPr>
      </w:pPr>
      <w:r>
        <w:rPr>
          <w:rFonts w:hint="eastAsia" w:ascii="宋体" w:hAnsi="宋体" w:cs="宋体"/>
          <w:sz w:val="24"/>
          <w:highlight w:val="none"/>
        </w:rPr>
        <w:t>地点：</w:t>
      </w:r>
      <w:bookmarkStart w:id="45" w:name="OLE_LINK39"/>
      <w:bookmarkStart w:id="46" w:name="OLE_LINK85"/>
      <w:bookmarkStart w:id="47" w:name="OLE_LINK67"/>
      <w:bookmarkStart w:id="48" w:name="OLE_LINK68"/>
      <w:r>
        <w:rPr>
          <w:rFonts w:hint="eastAsia" w:ascii="宋体" w:hAnsi="宋体" w:cs="宋体"/>
          <w:sz w:val="24"/>
          <w:highlight w:val="none"/>
        </w:rPr>
        <w:t>通过广西政府采购云平台实行在线谈判响应。</w:t>
      </w:r>
      <w:bookmarkEnd w:id="45"/>
      <w:bookmarkEnd w:id="46"/>
      <w:bookmarkEnd w:id="47"/>
      <w:bookmarkEnd w:id="48"/>
    </w:p>
    <w:p w14:paraId="422E23CA">
      <w:pPr>
        <w:spacing w:line="360" w:lineRule="auto"/>
        <w:rPr>
          <w:rFonts w:ascii="宋体" w:hAnsi="宋体" w:cs="宋体"/>
          <w:kern w:val="0"/>
          <w:sz w:val="24"/>
          <w:highlight w:val="none"/>
          <w:lang w:bidi="ar"/>
        </w:rPr>
      </w:pPr>
      <w:r>
        <w:rPr>
          <w:rFonts w:hint="eastAsia" w:ascii="宋体" w:hAnsi="宋体" w:cs="宋体"/>
          <w:b/>
          <w:bCs/>
          <w:kern w:val="0"/>
          <w:sz w:val="24"/>
          <w:highlight w:val="none"/>
          <w:lang w:bidi="ar"/>
        </w:rPr>
        <w:t>五、响应文件开启</w:t>
      </w:r>
      <w:r>
        <w:rPr>
          <w:rFonts w:hint="eastAsia" w:ascii="宋体" w:hAnsi="宋体" w:cs="宋体"/>
          <w:kern w:val="0"/>
          <w:sz w:val="24"/>
          <w:highlight w:val="none"/>
          <w:lang w:bidi="ar"/>
        </w:rPr>
        <w:t> </w:t>
      </w:r>
    </w:p>
    <w:p w14:paraId="785D849C">
      <w:pPr>
        <w:widowControl/>
        <w:spacing w:before="60" w:after="60" w:line="360" w:lineRule="auto"/>
        <w:ind w:firstLine="480" w:firstLineChars="200"/>
        <w:jc w:val="left"/>
        <w:rPr>
          <w:rFonts w:ascii="宋体" w:hAnsi="宋体" w:cs="宋体"/>
          <w:kern w:val="0"/>
          <w:sz w:val="24"/>
          <w:highlight w:val="none"/>
          <w:lang w:bidi="ar"/>
        </w:rPr>
      </w:pPr>
      <w:r>
        <w:rPr>
          <w:rFonts w:hint="eastAsia" w:ascii="宋体" w:hAnsi="宋体" w:cs="宋体"/>
          <w:kern w:val="0"/>
          <w:sz w:val="24"/>
          <w:highlight w:val="none"/>
          <w:lang w:bidi="ar"/>
        </w:rPr>
        <w:t>开启时间：</w:t>
      </w:r>
      <w:r>
        <w:rPr>
          <w:rFonts w:hint="eastAsia" w:ascii="宋体" w:hAnsi="宋体" w:cs="宋体"/>
          <w:sz w:val="24"/>
          <w:highlight w:val="none"/>
        </w:rPr>
        <w:t>2025年</w:t>
      </w:r>
      <w:r>
        <w:rPr>
          <w:rFonts w:hint="eastAsia" w:ascii="宋体" w:hAnsi="宋体" w:cs="宋体"/>
          <w:sz w:val="24"/>
          <w:highlight w:val="none"/>
          <w:lang w:eastAsia="zh-CN"/>
        </w:rPr>
        <w:t>12月9日</w:t>
      </w:r>
      <w:r>
        <w:rPr>
          <w:rFonts w:hint="eastAsia" w:ascii="宋体" w:hAnsi="宋体" w:cs="宋体"/>
          <w:sz w:val="24"/>
          <w:highlight w:val="none"/>
        </w:rPr>
        <w:t>09:00（北京时间）</w:t>
      </w:r>
      <w:r>
        <w:rPr>
          <w:rFonts w:hint="eastAsia" w:ascii="宋体" w:hAnsi="宋体" w:cs="宋体"/>
          <w:kern w:val="0"/>
          <w:sz w:val="24"/>
          <w:highlight w:val="none"/>
          <w:lang w:bidi="ar"/>
        </w:rPr>
        <w:t>。</w:t>
      </w:r>
    </w:p>
    <w:p w14:paraId="67B7DF1D">
      <w:pPr>
        <w:widowControl/>
        <w:spacing w:before="60" w:after="60" w:line="360" w:lineRule="auto"/>
        <w:ind w:firstLine="480" w:firstLineChars="200"/>
        <w:jc w:val="left"/>
        <w:rPr>
          <w:rFonts w:ascii="宋体" w:hAnsi="宋体" w:cs="宋体"/>
          <w:kern w:val="0"/>
          <w:sz w:val="24"/>
          <w:highlight w:val="none"/>
          <w:lang w:bidi="ar"/>
        </w:rPr>
      </w:pPr>
      <w:r>
        <w:rPr>
          <w:rFonts w:hint="eastAsia" w:ascii="宋体" w:hAnsi="宋体" w:cs="宋体"/>
          <w:kern w:val="0"/>
          <w:sz w:val="24"/>
          <w:highlight w:val="none"/>
          <w:lang w:bidi="ar"/>
        </w:rPr>
        <w:t>地点：</w:t>
      </w:r>
      <w:bookmarkStart w:id="49" w:name="OLE_LINK38"/>
      <w:bookmarkStart w:id="50" w:name="OLE_LINK24"/>
      <w:bookmarkStart w:id="51" w:name="OLE_LINK66"/>
      <w:bookmarkStart w:id="52" w:name="OLE_LINK65"/>
      <w:r>
        <w:rPr>
          <w:rFonts w:hint="eastAsia" w:ascii="宋体" w:hAnsi="宋体" w:cs="宋体"/>
          <w:kern w:val="0"/>
          <w:sz w:val="24"/>
          <w:highlight w:val="none"/>
          <w:lang w:bidi="ar"/>
        </w:rPr>
        <w:t>通过</w:t>
      </w:r>
      <w:r>
        <w:rPr>
          <w:rFonts w:hint="eastAsia" w:ascii="宋体" w:hAnsi="宋体" w:cs="宋体"/>
          <w:sz w:val="24"/>
          <w:highlight w:val="none"/>
        </w:rPr>
        <w:t>广西政府采购云平台</w:t>
      </w:r>
      <w:r>
        <w:rPr>
          <w:rFonts w:hint="eastAsia" w:ascii="宋体" w:hAnsi="宋体" w:cs="宋体"/>
          <w:kern w:val="0"/>
          <w:sz w:val="24"/>
          <w:highlight w:val="none"/>
          <w:lang w:bidi="ar"/>
        </w:rPr>
        <w:t>实行在线解密开启。</w:t>
      </w:r>
      <w:bookmarkEnd w:id="49"/>
      <w:bookmarkEnd w:id="50"/>
      <w:bookmarkEnd w:id="51"/>
      <w:bookmarkEnd w:id="52"/>
    </w:p>
    <w:p w14:paraId="6EA02EE8">
      <w:pPr>
        <w:widowControl/>
        <w:spacing w:before="60" w:after="60"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六、公告期限</w:t>
      </w:r>
    </w:p>
    <w:p w14:paraId="39AE91C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自本公告发布之日起3个工作日。</w:t>
      </w:r>
    </w:p>
    <w:p w14:paraId="479F4545">
      <w:pPr>
        <w:spacing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七、其他补充事宜</w:t>
      </w:r>
      <w:r>
        <w:rPr>
          <w:rFonts w:hint="eastAsia" w:ascii="宋体" w:hAnsi="宋体" w:cs="宋体"/>
          <w:kern w:val="0"/>
          <w:sz w:val="24"/>
          <w:highlight w:val="none"/>
          <w:lang w:bidi="ar"/>
        </w:rPr>
        <w:t> </w:t>
      </w:r>
    </w:p>
    <w:p w14:paraId="471B6E0F">
      <w:pPr>
        <w:spacing w:line="360" w:lineRule="auto"/>
        <w:ind w:firstLine="480" w:firstLineChars="200"/>
        <w:rPr>
          <w:rFonts w:ascii="宋体" w:hAnsi="宋体" w:cs="宋体"/>
          <w:sz w:val="24"/>
          <w:highlight w:val="none"/>
        </w:rPr>
      </w:pPr>
      <w:bookmarkStart w:id="53" w:name="OLE_LINK158"/>
      <w:bookmarkStart w:id="54" w:name="OLE_LINK59"/>
      <w:bookmarkStart w:id="55" w:name="OLE_LINK135"/>
      <w:bookmarkStart w:id="56" w:name="OLE_LINK134"/>
      <w:bookmarkStart w:id="57" w:name="OLE_LINK58"/>
      <w:bookmarkStart w:id="58" w:name="OLE_LINK133"/>
      <w:bookmarkStart w:id="59" w:name="OLE_LINK43"/>
      <w:bookmarkStart w:id="60" w:name="OLE_LINK40"/>
      <w:r>
        <w:rPr>
          <w:rFonts w:hint="eastAsia" w:ascii="宋体" w:hAnsi="宋体" w:cs="宋体"/>
          <w:sz w:val="24"/>
          <w:highlight w:val="none"/>
        </w:rPr>
        <w:t>1.本项目不收取谈判保证金。</w:t>
      </w:r>
    </w:p>
    <w:p w14:paraId="15D029C1">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2.本项目需要落实的政府采购政策：</w:t>
      </w:r>
      <w:bookmarkStart w:id="61" w:name="OLE_LINK97"/>
      <w:bookmarkStart w:id="62" w:name="OLE_LINK98"/>
      <w:r>
        <w:rPr>
          <w:rFonts w:hint="eastAsia" w:ascii="宋体" w:hAnsi="宋体" w:cs="宋体"/>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61"/>
      <w:bookmarkEnd w:id="62"/>
      <w:r>
        <w:rPr>
          <w:rFonts w:hint="eastAsia" w:ascii="宋体" w:hAnsi="宋体" w:cs="宋体"/>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63" w:name="OLE_LINK95"/>
      <w:bookmarkStart w:id="64" w:name="OLE_LINK96"/>
      <w:r>
        <w:rPr>
          <w:rFonts w:hint="eastAsia" w:ascii="宋体" w:hAnsi="宋体" w:cs="宋体"/>
          <w:sz w:val="24"/>
          <w:highlight w:val="none"/>
        </w:rPr>
        <w:t>（6）平等对待内外资企业和符合条件的破产重整企业。</w:t>
      </w:r>
      <w:bookmarkEnd w:id="63"/>
      <w:bookmarkEnd w:id="64"/>
    </w:p>
    <w:p w14:paraId="7D48D268">
      <w:pPr>
        <w:spacing w:line="360" w:lineRule="auto"/>
        <w:ind w:firstLine="480" w:firstLineChars="200"/>
        <w:rPr>
          <w:highlight w:val="none"/>
        </w:rPr>
      </w:pPr>
      <w:bookmarkStart w:id="65" w:name="OLE_LINK106"/>
      <w:r>
        <w:rPr>
          <w:rFonts w:hint="eastAsia" w:ascii="宋体" w:hAnsi="宋体" w:cs="宋体"/>
          <w:snapToGrid w:val="0"/>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65"/>
    <w:p w14:paraId="3634A53B">
      <w:pPr>
        <w:spacing w:line="360" w:lineRule="auto"/>
        <w:ind w:firstLine="480" w:firstLineChars="200"/>
        <w:rPr>
          <w:rFonts w:ascii="宋体" w:hAnsi="宋体" w:cs="宋体"/>
          <w:sz w:val="24"/>
          <w:highlight w:val="none"/>
        </w:rPr>
      </w:pPr>
      <w:r>
        <w:rPr>
          <w:rFonts w:hint="eastAsia" w:ascii="宋体" w:hAnsi="宋体" w:cs="宋体"/>
          <w:sz w:val="24"/>
          <w:highlight w:val="none"/>
        </w:rPr>
        <w:t>4.网上公告媒体查询：</w:t>
      </w:r>
      <w:bookmarkStart w:id="66" w:name="OLE_LINK32"/>
      <w:bookmarkStart w:id="67" w:name="OLE_LINK33"/>
      <w:bookmarkStart w:id="68" w:name="OLE_LINK124"/>
      <w:bookmarkStart w:id="69" w:name="OLE_LINK123"/>
      <w:r>
        <w:rPr>
          <w:rFonts w:hint="eastAsia" w:ascii="宋体" w:hAnsi="宋体"/>
          <w:sz w:val="24"/>
          <w:highlight w:val="none"/>
        </w:rPr>
        <w:t>中国政府采购网、广西政府采购网、北海市政府采购监管网、全国公共资源交易平台（广西•北海）、北海市人民政府网-北海市政府采购中心网站</w:t>
      </w:r>
      <w:bookmarkEnd w:id="66"/>
      <w:bookmarkEnd w:id="67"/>
      <w:bookmarkEnd w:id="68"/>
      <w:bookmarkEnd w:id="69"/>
      <w:r>
        <w:rPr>
          <w:rFonts w:hint="eastAsia" w:ascii="宋体" w:hAnsi="宋体" w:cs="宋体"/>
          <w:sz w:val="24"/>
          <w:highlight w:val="none"/>
        </w:rPr>
        <w:t>。</w:t>
      </w:r>
    </w:p>
    <w:p w14:paraId="73F5BE3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70" w:name="OLE_LINK111"/>
      <w:bookmarkStart w:id="71" w:name="OLE_LINK110"/>
      <w:r>
        <w:rPr>
          <w:rFonts w:hint="eastAsia" w:ascii="宋体" w:hAnsi="宋体" w:cs="宋体"/>
          <w:sz w:val="24"/>
          <w:highlight w:val="none"/>
        </w:rPr>
        <w:t>http://www.ccgp-guangxi.gov.cn/luban/detail?parentId=66479&amp;articleId=pSO9fZ16UrkQX4GkrKyqiA==&amp;utm=luban.luban-PC-38919.1085-pc-wsg-guangxi-secondPage-front.1.2e18f760d69611ed8f2cc9701088ccbf</w:t>
      </w:r>
      <w:bookmarkEnd w:id="70"/>
      <w:bookmarkEnd w:id="71"/>
      <w:r>
        <w:rPr>
          <w:rFonts w:hint="eastAsia" w:ascii="宋体" w:hAnsi="宋体" w:cs="宋体"/>
          <w:sz w:val="24"/>
          <w:highlight w:val="none"/>
        </w:rPr>
        <w:t>）（广西政府采购网）或（现场办理：</w:t>
      </w:r>
      <w:bookmarkStart w:id="72" w:name="OLE_LINK113"/>
      <w:bookmarkStart w:id="73" w:name="OLE_LINK112"/>
      <w:r>
        <w:rPr>
          <w:rFonts w:hint="eastAsia" w:ascii="宋体" w:hAnsi="宋体" w:cs="宋体"/>
          <w:sz w:val="24"/>
          <w:highlight w:val="none"/>
        </w:rPr>
        <w:t>https://www.gxca.com.cn/detail/detail?articleId=1546808615271264258&amp;classifyId=1546335737551556610&amp;pid=1546335679795990530</w:t>
      </w:r>
      <w:bookmarkEnd w:id="72"/>
      <w:bookmarkEnd w:id="73"/>
      <w:r>
        <w:rPr>
          <w:rFonts w:hint="eastAsia" w:ascii="宋体" w:hAnsi="宋体" w:cs="宋体"/>
          <w:sz w:val="24"/>
          <w:highlight w:val="none"/>
        </w:rPr>
        <w:t>（广西壮族自治区数字证书认证中心）。</w:t>
      </w:r>
    </w:p>
    <w:p w14:paraId="543F38DD">
      <w:pPr>
        <w:spacing w:line="360" w:lineRule="auto"/>
        <w:ind w:firstLine="480" w:firstLineChars="200"/>
        <w:rPr>
          <w:rFonts w:ascii="宋体" w:hAnsi="宋体" w:cs="宋体"/>
          <w:sz w:val="24"/>
          <w:highlight w:val="none"/>
        </w:rPr>
      </w:pPr>
      <w:r>
        <w:rPr>
          <w:rFonts w:hint="eastAsia" w:ascii="宋体" w:hAnsi="宋体" w:cs="宋体"/>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6D61188">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7.本项目为北海市推动解决政府采购异常低价试点项目。</w:t>
      </w:r>
      <w:bookmarkEnd w:id="53"/>
      <w:bookmarkEnd w:id="54"/>
      <w:bookmarkEnd w:id="55"/>
      <w:bookmarkEnd w:id="56"/>
      <w:bookmarkEnd w:id="57"/>
      <w:bookmarkEnd w:id="58"/>
    </w:p>
    <w:bookmarkEnd w:id="59"/>
    <w:bookmarkEnd w:id="60"/>
    <w:p w14:paraId="398D4C73">
      <w:pPr>
        <w:spacing w:line="360" w:lineRule="auto"/>
        <w:ind w:firstLine="482" w:firstLineChars="200"/>
        <w:rPr>
          <w:rFonts w:ascii="宋体" w:hAnsi="宋体" w:cs="宋体"/>
          <w:kern w:val="0"/>
          <w:sz w:val="24"/>
          <w:highlight w:val="none"/>
          <w:lang w:bidi="ar"/>
        </w:rPr>
      </w:pPr>
      <w:r>
        <w:rPr>
          <w:rFonts w:hint="eastAsia" w:ascii="宋体" w:hAnsi="宋体" w:cs="宋体"/>
          <w:b/>
          <w:bCs/>
          <w:kern w:val="0"/>
          <w:sz w:val="24"/>
          <w:highlight w:val="none"/>
          <w:lang w:bidi="ar"/>
        </w:rPr>
        <w:t>八、凡对本次谈判提出询问，请按以下方式联系</w:t>
      </w:r>
    </w:p>
    <w:p w14:paraId="7ECB7C7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1.采购人信息</w:t>
      </w:r>
    </w:p>
    <w:p w14:paraId="4256E3BA">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北海职业学院</w:t>
      </w:r>
    </w:p>
    <w:p w14:paraId="3E3BBE8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地    址：广西北海市西藏路48号 </w:t>
      </w:r>
    </w:p>
    <w:p w14:paraId="29BC710C">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项目联系人：苫</w:t>
      </w:r>
      <w:r>
        <w:rPr>
          <w:rFonts w:hint="eastAsia" w:ascii="宋体" w:hAnsi="宋体" w:cs="宋体"/>
          <w:sz w:val="24"/>
          <w:highlight w:val="none"/>
          <w:lang w:eastAsia="zh-CN"/>
        </w:rPr>
        <w:t>晓梦</w:t>
      </w:r>
    </w:p>
    <w:p w14:paraId="1538B77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项目联系方式：0779-3902121</w:t>
      </w:r>
    </w:p>
    <w:p w14:paraId="5030EAE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2.采购代理机构信息            </w:t>
      </w:r>
    </w:p>
    <w:p w14:paraId="60E13A5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名    称：北海市政府采购中心             </w:t>
      </w:r>
    </w:p>
    <w:p w14:paraId="7C7D393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    址：</w:t>
      </w:r>
      <w:bookmarkStart w:id="74" w:name="OLE_LINK63"/>
      <w:bookmarkStart w:id="75" w:name="OLE_LINK62"/>
      <w:bookmarkStart w:id="76" w:name="OLE_LINK57"/>
      <w:bookmarkStart w:id="77" w:name="OLE_LINK69"/>
      <w:bookmarkStart w:id="78" w:name="OLE_LINK70"/>
      <w:r>
        <w:rPr>
          <w:rFonts w:hint="eastAsia" w:ascii="宋体" w:hAnsi="宋体" w:cs="宋体"/>
          <w:sz w:val="24"/>
          <w:highlight w:val="none"/>
        </w:rPr>
        <w:t>北海市海城区陈文村北路7号市直机关第三办公区2号楼一层</w:t>
      </w:r>
      <w:bookmarkEnd w:id="74"/>
      <w:bookmarkEnd w:id="75"/>
      <w:bookmarkEnd w:id="76"/>
      <w:bookmarkEnd w:id="77"/>
      <w:bookmarkEnd w:id="78"/>
      <w:r>
        <w:rPr>
          <w:rFonts w:hint="eastAsia" w:ascii="宋体" w:hAnsi="宋体" w:cs="宋体"/>
          <w:sz w:val="24"/>
          <w:highlight w:val="none"/>
        </w:rPr>
        <w:t xml:space="preserve">              </w:t>
      </w:r>
    </w:p>
    <w:p w14:paraId="2D4D262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项目联系人(询问)：</w:t>
      </w:r>
      <w:bookmarkStart w:id="79" w:name="OLE_LINK64"/>
      <w:r>
        <w:rPr>
          <w:rFonts w:hint="eastAsia" w:ascii="宋体" w:hAnsi="宋体" w:cs="宋体"/>
          <w:sz w:val="24"/>
          <w:highlight w:val="none"/>
          <w:lang w:eastAsia="zh-CN"/>
        </w:rPr>
        <w:t>张文敏</w:t>
      </w:r>
      <w:r>
        <w:rPr>
          <w:rFonts w:hint="eastAsia" w:ascii="宋体" w:hAnsi="宋体" w:cs="宋体"/>
          <w:sz w:val="24"/>
          <w:highlight w:val="none"/>
        </w:rPr>
        <w:t xml:space="preserve"> </w:t>
      </w:r>
      <w:bookmarkEnd w:id="79"/>
      <w:r>
        <w:rPr>
          <w:rFonts w:hint="eastAsia" w:ascii="宋体" w:hAnsi="宋体" w:cs="宋体"/>
          <w:sz w:val="24"/>
          <w:highlight w:val="none"/>
        </w:rPr>
        <w:t xml:space="preserve">          </w:t>
      </w:r>
    </w:p>
    <w:p w14:paraId="7C8A5DFA">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项目联系方式(询问)：</w:t>
      </w:r>
      <w:bookmarkStart w:id="80" w:name="OLE_LINK56"/>
      <w:bookmarkStart w:id="81" w:name="OLE_LINK55"/>
      <w:r>
        <w:rPr>
          <w:rFonts w:hint="eastAsia" w:ascii="宋体" w:hAnsi="宋体" w:cs="宋体"/>
          <w:sz w:val="24"/>
          <w:highlight w:val="none"/>
        </w:rPr>
        <w:t>0779-</w:t>
      </w:r>
      <w:bookmarkEnd w:id="80"/>
      <w:bookmarkEnd w:id="81"/>
      <w:r>
        <w:rPr>
          <w:rFonts w:hint="eastAsia" w:ascii="宋体" w:hAnsi="宋体" w:cs="宋体"/>
          <w:sz w:val="24"/>
          <w:highlight w:val="none"/>
          <w:lang w:eastAsia="zh-CN"/>
        </w:rPr>
        <w:t>3056122</w:t>
      </w:r>
      <w:r>
        <w:rPr>
          <w:rFonts w:hint="eastAsia" w:ascii="宋体" w:hAnsi="宋体" w:cs="宋体"/>
          <w:sz w:val="24"/>
          <w:highlight w:val="none"/>
        </w:rPr>
        <w:t xml:space="preserve"> </w:t>
      </w:r>
    </w:p>
    <w:p w14:paraId="1AEFDA6F">
      <w:pPr>
        <w:spacing w:line="360" w:lineRule="auto"/>
        <w:ind w:firstLine="480" w:firstLineChars="200"/>
        <w:rPr>
          <w:rFonts w:ascii="宋体" w:hAnsi="宋体" w:cs="宋体"/>
          <w:sz w:val="24"/>
          <w:highlight w:val="none"/>
        </w:rPr>
      </w:pPr>
    </w:p>
    <w:p w14:paraId="7B100826">
      <w:pPr>
        <w:spacing w:line="360" w:lineRule="auto"/>
        <w:ind w:firstLine="480" w:firstLineChars="200"/>
        <w:rPr>
          <w:rFonts w:ascii="宋体" w:hAnsi="宋体" w:cs="宋体"/>
          <w:sz w:val="24"/>
          <w:highlight w:val="none"/>
        </w:rPr>
      </w:pPr>
      <w:r>
        <w:rPr>
          <w:rFonts w:hint="eastAsia" w:ascii="宋体" w:hAnsi="宋体" w:cs="宋体"/>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14:paraId="4C8C6B22">
      <w:pPr>
        <w:pStyle w:val="31"/>
        <w:spacing w:line="360" w:lineRule="auto"/>
        <w:ind w:firstLine="480" w:firstLineChars="200"/>
        <w:rPr>
          <w:rFonts w:cs="仿宋_GB2312" w:asciiTheme="minorEastAsia" w:hAnsiTheme="minorEastAsia" w:eastAsiaTheme="minorEastAsia"/>
          <w:sz w:val="24"/>
          <w:szCs w:val="24"/>
          <w:highlight w:val="none"/>
        </w:rPr>
      </w:pPr>
    </w:p>
    <w:p w14:paraId="4F894595">
      <w:pPr>
        <w:adjustRightInd/>
        <w:spacing w:line="360" w:lineRule="auto"/>
        <w:jc w:val="center"/>
        <w:rPr>
          <w:rFonts w:cs="仿宋_GB2312" w:asciiTheme="minorEastAsia" w:hAnsiTheme="minorEastAsia" w:eastAsiaTheme="minorEastAsia"/>
          <w:b/>
          <w:sz w:val="36"/>
          <w:szCs w:val="20"/>
          <w:highlight w:val="none"/>
        </w:rPr>
      </w:pPr>
      <w:r>
        <w:rPr>
          <w:rFonts w:hint="eastAsia" w:cs="仿宋_GB2312" w:asciiTheme="minorEastAsia" w:hAnsiTheme="minorEastAsia" w:eastAsiaTheme="minorEastAsia"/>
          <w:b/>
          <w:sz w:val="36"/>
          <w:szCs w:val="20"/>
          <w:highlight w:val="none"/>
        </w:rPr>
        <w:br w:type="page"/>
      </w:r>
    </w:p>
    <w:p w14:paraId="040FB2FE">
      <w:pPr>
        <w:adjustRightInd/>
        <w:spacing w:line="360" w:lineRule="auto"/>
        <w:jc w:val="center"/>
        <w:outlineLvl w:val="0"/>
        <w:rPr>
          <w:rFonts w:cs="仿宋_GB2312" w:asciiTheme="minorEastAsia" w:hAnsiTheme="minorEastAsia" w:eastAsiaTheme="minorEastAsia"/>
          <w:b/>
          <w:sz w:val="32"/>
          <w:szCs w:val="20"/>
          <w:highlight w:val="none"/>
        </w:rPr>
      </w:pPr>
      <w:bookmarkStart w:id="82" w:name="_Toc181265282"/>
      <w:r>
        <w:rPr>
          <w:rFonts w:hint="eastAsia" w:cs="仿宋_GB2312" w:asciiTheme="minorEastAsia" w:hAnsiTheme="minorEastAsia" w:eastAsiaTheme="minorEastAsia"/>
          <w:b/>
          <w:sz w:val="36"/>
          <w:szCs w:val="20"/>
          <w:highlight w:val="none"/>
        </w:rPr>
        <w:t>第二部分  竞争性谈判流程</w:t>
      </w:r>
      <w:bookmarkEnd w:id="82"/>
    </w:p>
    <w:p w14:paraId="61F0DF5F">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szCs w:val="24"/>
          <w:highlight w:val="none"/>
        </w:rPr>
        <w:t>1.征集供应商</w:t>
      </w:r>
    </w:p>
    <w:p w14:paraId="05D6988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1.1邀请供应商。</w:t>
      </w:r>
    </w:p>
    <w:p w14:paraId="75D76BDC">
      <w:pPr>
        <w:pStyle w:val="392"/>
        <w:spacing w:before="0"/>
        <w:ind w:firstLine="480"/>
        <w:rPr>
          <w:rFonts w:asciiTheme="minorEastAsia" w:hAnsiTheme="minorEastAsia" w:eastAsiaTheme="minorEastAsia"/>
          <w:szCs w:val="24"/>
          <w:highlight w:val="none"/>
        </w:rPr>
      </w:pPr>
      <w:r>
        <w:rPr>
          <w:rFonts w:hint="eastAsia" w:ascii="宋体" w:hAnsi="宋体" w:cs="宋体"/>
          <w:kern w:val="0"/>
          <w:highlight w:val="none"/>
        </w:rPr>
        <w:sym w:font="Wingdings" w:char="F0FE"/>
      </w:r>
      <w:r>
        <w:rPr>
          <w:rFonts w:hint="eastAsia" w:asciiTheme="minorEastAsia" w:hAnsiTheme="minorEastAsia" w:eastAsiaTheme="minorEastAsia"/>
          <w:b/>
          <w:szCs w:val="24"/>
          <w:highlight w:val="none"/>
        </w:rPr>
        <w:t>采用公告方式邀请供应商的，</w:t>
      </w:r>
      <w:r>
        <w:rPr>
          <w:rFonts w:hint="eastAsia" w:asciiTheme="minorEastAsia" w:hAnsiTheme="minorEastAsia" w:eastAsiaTheme="minorEastAsia"/>
          <w:szCs w:val="24"/>
          <w:highlight w:val="none"/>
        </w:rPr>
        <w:t>由采购人、采购代理机构在省级以上人民政府财政部门指定的政府采购信息发布媒体上发布谈判公告，邀请符合相应资格条件的供应商参与竞争性谈判采购活动。</w:t>
      </w:r>
    </w:p>
    <w:p w14:paraId="5C591992">
      <w:pPr>
        <w:pStyle w:val="392"/>
        <w:spacing w:before="0"/>
        <w:ind w:firstLine="482"/>
        <w:rPr>
          <w:rFonts w:asciiTheme="minorEastAsia" w:hAnsiTheme="minorEastAsia" w:eastAsiaTheme="minorEastAsia"/>
          <w:szCs w:val="24"/>
          <w:highlight w:val="none"/>
        </w:rPr>
      </w:pPr>
      <w:r>
        <w:rPr>
          <w:rFonts w:hint="eastAsia" w:asciiTheme="minorEastAsia" w:hAnsiTheme="minorEastAsia" w:eastAsiaTheme="minorEastAsia"/>
          <w:b/>
          <w:szCs w:val="24"/>
          <w:highlight w:val="none"/>
        </w:rPr>
        <w:t>□采用随机抽取方式邀请供应商的，</w:t>
      </w:r>
      <w:r>
        <w:rPr>
          <w:rFonts w:hint="eastAsia" w:asciiTheme="minorEastAsia" w:hAnsiTheme="minorEastAsia" w:eastAsiaTheme="minorEastAsia"/>
          <w:szCs w:val="24"/>
          <w:highlight w:val="none"/>
        </w:rPr>
        <w:t>由采购人、采购代理机构从省级以上财政部门建立的供应商库中随机抽取不少于3家符合相应资格条件的供应商参与竞争性谈判采购活动。</w:t>
      </w:r>
    </w:p>
    <w:p w14:paraId="44AD26BD">
      <w:pPr>
        <w:pStyle w:val="392"/>
        <w:spacing w:before="0"/>
        <w:ind w:firstLine="482"/>
        <w:rPr>
          <w:rFonts w:asciiTheme="minorEastAsia" w:hAnsiTheme="minorEastAsia" w:eastAsiaTheme="minorEastAsia"/>
          <w:szCs w:val="24"/>
          <w:highlight w:val="none"/>
        </w:rPr>
      </w:pPr>
      <w:r>
        <w:rPr>
          <w:rFonts w:hint="eastAsia" w:asciiTheme="minorEastAsia" w:hAnsiTheme="minorEastAsia" w:eastAsiaTheme="minorEastAsia"/>
          <w:b/>
          <w:szCs w:val="24"/>
          <w:highlight w:val="none"/>
        </w:rPr>
        <w:t>□采用书面推荐方式邀请供应商的，</w:t>
      </w:r>
      <w:r>
        <w:rPr>
          <w:rFonts w:hint="eastAsia" w:asciiTheme="minorEastAsia" w:hAnsiTheme="minorEastAsia" w:eastAsiaTheme="minorEastAsia"/>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233A611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1.2供应商获取谈判文件。</w:t>
      </w:r>
    </w:p>
    <w:p w14:paraId="10F2141C">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1.3组织现场考察或召开答疑会（如果有）。</w:t>
      </w:r>
    </w:p>
    <w:p w14:paraId="5B91A2EF">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1.4发布更正（延期）公告，澄清或修改谈判文件（如果有）。</w:t>
      </w:r>
    </w:p>
    <w:p w14:paraId="6E43389C">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1.5供应商按谈判文件要求编制响应文件。</w:t>
      </w:r>
    </w:p>
    <w:p w14:paraId="2AE68005">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2.响应文件开启与信用信息查询</w:t>
      </w:r>
    </w:p>
    <w:p w14:paraId="637680F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2.1供应商依据“提交响应文件的截止时间与地点”通过广西政府采购云平台在线提交响应文件。供应商在提交响应文件的截止时间前，可以补充、修改或撤回响应文件。</w:t>
      </w:r>
    </w:p>
    <w:p w14:paraId="065C4A67">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2.2</w:t>
      </w:r>
      <w:r>
        <w:rPr>
          <w:rFonts w:hint="eastAsia" w:cs="Arial" w:asciiTheme="minorEastAsia" w:hAnsiTheme="minorEastAsia" w:eastAsiaTheme="minorEastAsia"/>
          <w:kern w:val="0"/>
          <w:szCs w:val="24"/>
          <w:highlight w:val="none"/>
        </w:rPr>
        <w:t>采购人或者采购代理机构将通过“信用中国”网站(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kern w:val="0"/>
          <w:szCs w:val="24"/>
          <w:highlight w:val="none"/>
        </w:rPr>
        <w:t>)和中国政府采购网(www.ccgp.gov.cn)渠道查询供应商响应截止时间当日的信用记录。</w:t>
      </w:r>
    </w:p>
    <w:p w14:paraId="03301AE5">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3.谈判与评审</w:t>
      </w:r>
    </w:p>
    <w:p w14:paraId="61F820D9">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3.1谈判小组签到。</w:t>
      </w:r>
    </w:p>
    <w:p w14:paraId="1808E69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3.2采购代理机构宣布有关纪律以及谈判、评审工作程序。</w:t>
      </w:r>
    </w:p>
    <w:p w14:paraId="1CF104BD">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3.3谈判小组审查确认谈判文件。谈判文件内容违反国家有关强制性规定的，谈判小组应当停止评审并向采购代理机构说明情况。</w:t>
      </w:r>
    </w:p>
    <w:p w14:paraId="376E8D17">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3.4谈判小组对供应商的资格进行审查。</w:t>
      </w:r>
    </w:p>
    <w:p w14:paraId="45246A66">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3.5谈判小组审查响应文件。</w:t>
      </w:r>
    </w:p>
    <w:p w14:paraId="35123D8B">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3.6对于未实质性响应谈判文件的响应文件由谈判小组认定响应无效，并告知该供应商。</w:t>
      </w:r>
    </w:p>
    <w:p w14:paraId="6F9A7FE6">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52B356B">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213067C9">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E30C3D0">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606CE59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3.11谈判小组按照下列方式确定提交最后报价的供应商，有特殊规定的从其规定：</w:t>
      </w:r>
    </w:p>
    <w:p w14:paraId="6E0472B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2B5ACB4F">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3D2AEB3">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3.12确定进入最后报价的供应商在规定时间内提交最后报价。</w:t>
      </w:r>
    </w:p>
    <w:p w14:paraId="70FC634A">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77006A73">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4. 成交</w:t>
      </w:r>
    </w:p>
    <w:p w14:paraId="155B68C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4.1</w:t>
      </w:r>
      <w:r>
        <w:rPr>
          <w:rFonts w:hint="eastAsia" w:ascii="宋体" w:hAnsi="宋体" w:cs="宋体"/>
          <w:szCs w:val="24"/>
          <w:highlight w:val="none"/>
        </w:rPr>
        <w:t>政府采购项目实行全流程电子化，评审报告送交、采购结果确定和结果公告均在线完成。</w:t>
      </w:r>
      <w:r>
        <w:rPr>
          <w:rFonts w:hint="eastAsia" w:asciiTheme="minorEastAsia" w:hAnsiTheme="minorEastAsia" w:eastAsiaTheme="minorEastAsia"/>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608BB643">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437844A8">
      <w:pPr>
        <w:pStyle w:val="392"/>
        <w:spacing w:before="0"/>
        <w:ind w:firstLine="0" w:firstLineChars="0"/>
        <w:rPr>
          <w:rFonts w:cs="宋体" w:asciiTheme="minorEastAsia" w:hAnsiTheme="minorEastAsia" w:eastAsiaTheme="minorEastAsia"/>
          <w:kern w:val="0"/>
          <w:szCs w:val="21"/>
          <w:highlight w:val="none"/>
        </w:rPr>
      </w:pPr>
      <w:r>
        <w:rPr>
          <w:rFonts w:hint="eastAsia" w:asciiTheme="minorEastAsia" w:hAnsiTheme="minorEastAsia" w:eastAsiaTheme="minorEastAsia"/>
          <w:b/>
          <w:highlight w:val="none"/>
        </w:rPr>
        <w:t>5.合同及履约验收</w:t>
      </w:r>
    </w:p>
    <w:p w14:paraId="75C4F7D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B1888A3">
      <w:pPr>
        <w:tabs>
          <w:tab w:val="left" w:pos="0"/>
        </w:tabs>
        <w:spacing w:line="360" w:lineRule="auto"/>
        <w:ind w:firstLine="48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5.2成交供应商按照政策要求及合同约定缴纳履约保证金（如有）。</w:t>
      </w:r>
    </w:p>
    <w:p w14:paraId="00779268">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5.3合同履约。</w:t>
      </w:r>
    </w:p>
    <w:p w14:paraId="39FB587B">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5.4采购人组织验收。</w:t>
      </w:r>
    </w:p>
    <w:p w14:paraId="5AFD5D24">
      <w:pPr>
        <w:widowControl/>
        <w:adjustRightInd/>
        <w:jc w:val="left"/>
        <w:rPr>
          <w:rFonts w:asciiTheme="minorEastAsia" w:hAnsiTheme="minorEastAsia" w:eastAsiaTheme="minorEastAsia"/>
          <w:b/>
          <w:sz w:val="24"/>
          <w:szCs w:val="20"/>
          <w:highlight w:val="none"/>
        </w:rPr>
      </w:pPr>
      <w:r>
        <w:rPr>
          <w:rFonts w:hint="eastAsia" w:asciiTheme="minorEastAsia" w:hAnsiTheme="minorEastAsia" w:eastAsiaTheme="minorEastAsia"/>
          <w:b/>
          <w:highlight w:val="none"/>
        </w:rPr>
        <w:br w:type="page"/>
      </w:r>
    </w:p>
    <w:p w14:paraId="5213842B">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6.竞争性谈判流程图</w:t>
      </w:r>
    </w:p>
    <w:p w14:paraId="78473F02">
      <w:pPr>
        <w:pStyle w:val="392"/>
        <w:spacing w:before="0"/>
        <w:ind w:firstLine="0" w:firstLineChars="0"/>
        <w:rPr>
          <w:rFonts w:asciiTheme="minorEastAsia" w:hAnsiTheme="minorEastAsia" w:eastAsiaTheme="minorEastAsia"/>
          <w:b/>
          <w:highlight w:val="none"/>
        </w:rPr>
      </w:pPr>
    </w:p>
    <w:p w14:paraId="1C790786">
      <w:pPr>
        <w:widowControl/>
        <w:adjustRightInd/>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4ED80757">
      <w:pPr>
        <w:widowControl/>
        <w:adjustRightInd/>
        <w:jc w:val="left"/>
        <w:rPr>
          <w:rFonts w:cs="仿宋_GB2312" w:asciiTheme="minorEastAsia" w:hAnsiTheme="minorEastAsia" w:eastAsiaTheme="minorEastAsia"/>
          <w:b/>
          <w:sz w:val="36"/>
          <w:szCs w:val="20"/>
          <w:highlight w:val="none"/>
        </w:rPr>
      </w:pP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27FBF">
                            <w:pPr>
                              <w:rPr>
                                <w:rFonts w:asciiTheme="minorEastAsia" w:hAnsiTheme="minorEastAsia" w:eastAsiaTheme="minorEastAsia"/>
                              </w:rPr>
                            </w:pPr>
                            <w:r>
                              <w:rPr>
                                <w:rFonts w:hint="eastAsia" w:asciiTheme="minorEastAsia" w:hAnsiTheme="minorEastAsia" w:eastAsiaTheme="minorEastAsia"/>
                              </w:rPr>
                              <w:t>验收</w:t>
                            </w:r>
                          </w:p>
                          <w:p w14:paraId="1775C1DB">
                            <w:pPr>
                              <w:rPr>
                                <w:rFonts w:ascii="仿宋_GB2312" w:eastAsia="仿宋_GB2312"/>
                              </w:rPr>
                            </w:pPr>
                            <w:r>
                              <w:rPr>
                                <w:rFonts w:hint="eastAsia" w:ascii="仿宋_GB2312" w:eastAsia="仿宋_GB2312"/>
                              </w:rPr>
                              <w:t>立项</w:t>
                            </w:r>
                          </w:p>
                          <w:p w14:paraId="4C28F7D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D627FBF">
                      <w:pPr>
                        <w:rPr>
                          <w:rFonts w:asciiTheme="minorEastAsia" w:hAnsiTheme="minorEastAsia" w:eastAsiaTheme="minorEastAsia"/>
                        </w:rPr>
                      </w:pPr>
                      <w:r>
                        <w:rPr>
                          <w:rFonts w:hint="eastAsia" w:asciiTheme="minorEastAsia" w:hAnsiTheme="minorEastAsia" w:eastAsiaTheme="minorEastAsia"/>
                        </w:rPr>
                        <w:t>验收</w:t>
                      </w:r>
                    </w:p>
                    <w:p w14:paraId="1775C1DB">
                      <w:pPr>
                        <w:rPr>
                          <w:rFonts w:ascii="仿宋_GB2312" w:eastAsia="仿宋_GB2312"/>
                        </w:rPr>
                      </w:pPr>
                      <w:r>
                        <w:rPr>
                          <w:rFonts w:hint="eastAsia" w:ascii="仿宋_GB2312" w:eastAsia="仿宋_GB2312"/>
                        </w:rPr>
                        <w:t>立项</w:t>
                      </w:r>
                    </w:p>
                    <w:p w14:paraId="4C28F7D3">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406CFE">
                            <w:pPr>
                              <w:rPr>
                                <w:rFonts w:asciiTheme="minorEastAsia" w:hAnsiTheme="minorEastAsia" w:eastAsiaTheme="minorEastAsia"/>
                              </w:rPr>
                            </w:pPr>
                            <w:r>
                              <w:rPr>
                                <w:rFonts w:hint="eastAsia" w:asciiTheme="minorEastAsia" w:hAnsiTheme="minorEastAsia" w:eastAsiaTheme="minorEastAsia"/>
                              </w:rPr>
                              <w:t>履约</w:t>
                            </w:r>
                          </w:p>
                          <w:p w14:paraId="5D6843E1">
                            <w:pPr>
                              <w:rPr>
                                <w:rFonts w:ascii="仿宋_GB2312" w:eastAsia="仿宋_GB2312"/>
                              </w:rPr>
                            </w:pPr>
                            <w:r>
                              <w:rPr>
                                <w:rFonts w:hint="eastAsia" w:ascii="仿宋_GB2312" w:eastAsia="仿宋_GB2312"/>
                              </w:rPr>
                              <w:t>立项</w:t>
                            </w:r>
                          </w:p>
                          <w:p w14:paraId="493319C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6406CFE">
                      <w:pPr>
                        <w:rPr>
                          <w:rFonts w:asciiTheme="minorEastAsia" w:hAnsiTheme="minorEastAsia" w:eastAsiaTheme="minorEastAsia"/>
                        </w:rPr>
                      </w:pPr>
                      <w:r>
                        <w:rPr>
                          <w:rFonts w:hint="eastAsia" w:asciiTheme="minorEastAsia" w:hAnsiTheme="minorEastAsia" w:eastAsiaTheme="minorEastAsia"/>
                        </w:rPr>
                        <w:t>履约</w:t>
                      </w:r>
                    </w:p>
                    <w:p w14:paraId="5D6843E1">
                      <w:pPr>
                        <w:rPr>
                          <w:rFonts w:ascii="仿宋_GB2312" w:eastAsia="仿宋_GB2312"/>
                        </w:rPr>
                      </w:pPr>
                      <w:r>
                        <w:rPr>
                          <w:rFonts w:hint="eastAsia" w:ascii="仿宋_GB2312" w:eastAsia="仿宋_GB2312"/>
                        </w:rPr>
                        <w:t>立项</w:t>
                      </w:r>
                    </w:p>
                    <w:p w14:paraId="493319C3">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1272E">
                            <w:pPr>
                              <w:jc w:val="center"/>
                              <w:rPr>
                                <w:rFonts w:asciiTheme="minorEastAsia" w:hAnsiTheme="minorEastAsia" w:eastAsiaTheme="minorEastAsia"/>
                              </w:rPr>
                            </w:pPr>
                            <w:r>
                              <w:rPr>
                                <w:rFonts w:hint="eastAsia" w:asciiTheme="minorEastAsia" w:hAnsiTheme="minorEastAsia" w:eastAsiaTheme="minorEastAsia"/>
                              </w:rPr>
                              <w:t>签订合同</w:t>
                            </w:r>
                          </w:p>
                          <w:p w14:paraId="750D616C">
                            <w:pPr>
                              <w:rPr>
                                <w:rFonts w:ascii="仿宋_GB2312" w:eastAsia="仿宋_GB2312"/>
                              </w:rPr>
                            </w:pPr>
                            <w:r>
                              <w:rPr>
                                <w:rFonts w:hint="eastAsia" w:ascii="仿宋_GB2312" w:eastAsia="仿宋_GB2312"/>
                              </w:rPr>
                              <w:t>立项</w:t>
                            </w:r>
                          </w:p>
                          <w:p w14:paraId="24EF836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171272E">
                      <w:pPr>
                        <w:jc w:val="center"/>
                        <w:rPr>
                          <w:rFonts w:asciiTheme="minorEastAsia" w:hAnsiTheme="minorEastAsia" w:eastAsiaTheme="minorEastAsia"/>
                        </w:rPr>
                      </w:pPr>
                      <w:r>
                        <w:rPr>
                          <w:rFonts w:hint="eastAsia" w:asciiTheme="minorEastAsia" w:hAnsiTheme="minorEastAsia" w:eastAsiaTheme="minorEastAsia"/>
                        </w:rPr>
                        <w:t>签订合同</w:t>
                      </w:r>
                    </w:p>
                    <w:p w14:paraId="750D616C">
                      <w:pPr>
                        <w:rPr>
                          <w:rFonts w:ascii="仿宋_GB2312" w:eastAsia="仿宋_GB2312"/>
                        </w:rPr>
                      </w:pPr>
                      <w:r>
                        <w:rPr>
                          <w:rFonts w:hint="eastAsia" w:ascii="仿宋_GB2312" w:eastAsia="仿宋_GB2312"/>
                        </w:rPr>
                        <w:t>立项</w:t>
                      </w:r>
                    </w:p>
                    <w:p w14:paraId="24EF8369">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3F792">
                            <w:pPr>
                              <w:rPr>
                                <w:rFonts w:asciiTheme="minorEastAsia" w:hAnsiTheme="minorEastAsia" w:eastAsiaTheme="minorEastAsia"/>
                              </w:rPr>
                            </w:pPr>
                            <w:r>
                              <w:rPr>
                                <w:rFonts w:hint="eastAsia" w:asciiTheme="minorEastAsia" w:hAnsiTheme="minorEastAsia" w:eastAsiaTheme="minorEastAsia"/>
                              </w:rPr>
                              <w:t>成交公告；成交通知书</w:t>
                            </w:r>
                          </w:p>
                          <w:p w14:paraId="60A699E4">
                            <w:pPr>
                              <w:rPr>
                                <w:rFonts w:ascii="仿宋_GB2312" w:eastAsia="仿宋_GB2312"/>
                              </w:rPr>
                            </w:pPr>
                            <w:r>
                              <w:rPr>
                                <w:rFonts w:hint="eastAsia" w:ascii="仿宋_GB2312" w:eastAsia="仿宋_GB2312"/>
                              </w:rPr>
                              <w:t>立项</w:t>
                            </w:r>
                          </w:p>
                          <w:p w14:paraId="5786965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483F792">
                      <w:pPr>
                        <w:rPr>
                          <w:rFonts w:asciiTheme="minorEastAsia" w:hAnsiTheme="minorEastAsia" w:eastAsiaTheme="minorEastAsia"/>
                        </w:rPr>
                      </w:pPr>
                      <w:r>
                        <w:rPr>
                          <w:rFonts w:hint="eastAsia" w:asciiTheme="minorEastAsia" w:hAnsiTheme="minorEastAsia" w:eastAsiaTheme="minorEastAsia"/>
                        </w:rPr>
                        <w:t>成交公告；成交通知书</w:t>
                      </w:r>
                    </w:p>
                    <w:p w14:paraId="60A699E4">
                      <w:pPr>
                        <w:rPr>
                          <w:rFonts w:ascii="仿宋_GB2312" w:eastAsia="仿宋_GB2312"/>
                        </w:rPr>
                      </w:pPr>
                      <w:r>
                        <w:rPr>
                          <w:rFonts w:hint="eastAsia" w:ascii="仿宋_GB2312" w:eastAsia="仿宋_GB2312"/>
                        </w:rPr>
                        <w:t>立项</w:t>
                      </w:r>
                    </w:p>
                    <w:p w14:paraId="5786965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76DC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94545E">
                            <w:pPr>
                              <w:rPr>
                                <w:rFonts w:ascii="仿宋_GB2312" w:eastAsia="仿宋_GB2312"/>
                              </w:rPr>
                            </w:pPr>
                            <w:r>
                              <w:rPr>
                                <w:rFonts w:hint="eastAsia" w:ascii="仿宋_GB2312" w:eastAsia="仿宋_GB2312"/>
                              </w:rPr>
                              <w:t>立项</w:t>
                            </w:r>
                          </w:p>
                          <w:p w14:paraId="242010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6E76DC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94545E">
                      <w:pPr>
                        <w:rPr>
                          <w:rFonts w:ascii="仿宋_GB2312" w:eastAsia="仿宋_GB2312"/>
                        </w:rPr>
                      </w:pPr>
                      <w:r>
                        <w:rPr>
                          <w:rFonts w:hint="eastAsia" w:ascii="仿宋_GB2312" w:eastAsia="仿宋_GB2312"/>
                        </w:rPr>
                        <w:t>立项</w:t>
                      </w:r>
                    </w:p>
                    <w:p w14:paraId="242010CF">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F620F">
                            <w:pPr>
                              <w:jc w:val="center"/>
                              <w:rPr>
                                <w:rFonts w:asciiTheme="minorEastAsia" w:hAnsiTheme="minorEastAsia" w:eastAsiaTheme="minorEastAsia"/>
                              </w:rPr>
                            </w:pPr>
                            <w:r>
                              <w:rPr>
                                <w:rFonts w:hint="eastAsia" w:asciiTheme="minorEastAsia" w:hAnsiTheme="minorEastAsia" w:eastAsiaTheme="minorEastAsia"/>
                              </w:rPr>
                              <w:t>最后报价评审</w:t>
                            </w:r>
                          </w:p>
                          <w:p w14:paraId="7261C54A">
                            <w:pPr>
                              <w:rPr>
                                <w:rFonts w:ascii="仿宋_GB2312" w:eastAsia="仿宋_GB2312"/>
                              </w:rPr>
                            </w:pPr>
                            <w:r>
                              <w:rPr>
                                <w:rFonts w:hint="eastAsia" w:ascii="仿宋_GB2312" w:eastAsia="仿宋_GB2312"/>
                              </w:rPr>
                              <w:t>立项</w:t>
                            </w:r>
                          </w:p>
                          <w:p w14:paraId="2E6FC58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10F620F">
                      <w:pPr>
                        <w:jc w:val="center"/>
                        <w:rPr>
                          <w:rFonts w:asciiTheme="minorEastAsia" w:hAnsiTheme="minorEastAsia" w:eastAsiaTheme="minorEastAsia"/>
                        </w:rPr>
                      </w:pPr>
                      <w:r>
                        <w:rPr>
                          <w:rFonts w:hint="eastAsia" w:asciiTheme="minorEastAsia" w:hAnsiTheme="minorEastAsia" w:eastAsiaTheme="minorEastAsia"/>
                        </w:rPr>
                        <w:t>最后报价评审</w:t>
                      </w:r>
                    </w:p>
                    <w:p w14:paraId="7261C54A">
                      <w:pPr>
                        <w:rPr>
                          <w:rFonts w:ascii="仿宋_GB2312" w:eastAsia="仿宋_GB2312"/>
                        </w:rPr>
                      </w:pPr>
                      <w:r>
                        <w:rPr>
                          <w:rFonts w:hint="eastAsia" w:ascii="仿宋_GB2312" w:eastAsia="仿宋_GB2312"/>
                        </w:rPr>
                        <w:t>立项</w:t>
                      </w:r>
                    </w:p>
                    <w:p w14:paraId="2E6FC58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A6F5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7098C3">
                            <w:pPr>
                              <w:rPr>
                                <w:rFonts w:ascii="仿宋_GB2312" w:eastAsia="仿宋_GB2312"/>
                              </w:rPr>
                            </w:pPr>
                            <w:r>
                              <w:rPr>
                                <w:rFonts w:hint="eastAsia" w:ascii="仿宋_GB2312" w:eastAsia="仿宋_GB2312"/>
                              </w:rPr>
                              <w:t>立项</w:t>
                            </w:r>
                          </w:p>
                          <w:p w14:paraId="1FFEECA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25A6F5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7098C3">
                      <w:pPr>
                        <w:rPr>
                          <w:rFonts w:ascii="仿宋_GB2312" w:eastAsia="仿宋_GB2312"/>
                        </w:rPr>
                      </w:pPr>
                      <w:r>
                        <w:rPr>
                          <w:rFonts w:hint="eastAsia" w:ascii="仿宋_GB2312" w:eastAsia="仿宋_GB2312"/>
                        </w:rPr>
                        <w:t>立项</w:t>
                      </w:r>
                    </w:p>
                    <w:p w14:paraId="1FFEECAC">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42C961">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042C961">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C09615">
                            <w:pPr>
                              <w:jc w:val="center"/>
                              <w:rPr>
                                <w:rFonts w:asciiTheme="minorEastAsia" w:hAnsiTheme="minorEastAsia" w:eastAsiaTheme="minorEastAsia"/>
                              </w:rPr>
                            </w:pPr>
                            <w:r>
                              <w:rPr>
                                <w:rFonts w:hint="eastAsia" w:asciiTheme="minorEastAsia" w:hAnsiTheme="minorEastAsia" w:eastAsiaTheme="minorEastAsia"/>
                              </w:rPr>
                              <w:t>资格审查</w:t>
                            </w:r>
                          </w:p>
                          <w:p w14:paraId="71E2C816">
                            <w:pPr>
                              <w:jc w:val="center"/>
                              <w:rPr>
                                <w:rFonts w:ascii="仿宋_GB2312" w:eastAsia="仿宋_GB2312"/>
                              </w:rPr>
                            </w:pPr>
                          </w:p>
                          <w:p w14:paraId="44CCF468">
                            <w:pPr>
                              <w:rPr>
                                <w:rFonts w:ascii="仿宋_GB2312" w:eastAsia="仿宋_GB2312"/>
                              </w:rPr>
                            </w:pPr>
                            <w:r>
                              <w:rPr>
                                <w:rFonts w:hint="eastAsia" w:ascii="仿宋_GB2312" w:eastAsia="仿宋_GB2312"/>
                              </w:rPr>
                              <w:t>立项</w:t>
                            </w:r>
                          </w:p>
                          <w:p w14:paraId="737E6FD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77C09615">
                      <w:pPr>
                        <w:jc w:val="center"/>
                        <w:rPr>
                          <w:rFonts w:asciiTheme="minorEastAsia" w:hAnsiTheme="minorEastAsia" w:eastAsiaTheme="minorEastAsia"/>
                        </w:rPr>
                      </w:pPr>
                      <w:r>
                        <w:rPr>
                          <w:rFonts w:hint="eastAsia" w:asciiTheme="minorEastAsia" w:hAnsiTheme="minorEastAsia" w:eastAsiaTheme="minorEastAsia"/>
                        </w:rPr>
                        <w:t>资格审查</w:t>
                      </w:r>
                    </w:p>
                    <w:p w14:paraId="71E2C816">
                      <w:pPr>
                        <w:jc w:val="center"/>
                        <w:rPr>
                          <w:rFonts w:ascii="仿宋_GB2312" w:eastAsia="仿宋_GB2312"/>
                        </w:rPr>
                      </w:pPr>
                    </w:p>
                    <w:p w14:paraId="44CCF468">
                      <w:pPr>
                        <w:rPr>
                          <w:rFonts w:ascii="仿宋_GB2312" w:eastAsia="仿宋_GB2312"/>
                        </w:rPr>
                      </w:pPr>
                      <w:r>
                        <w:rPr>
                          <w:rFonts w:hint="eastAsia" w:ascii="仿宋_GB2312" w:eastAsia="仿宋_GB2312"/>
                        </w:rPr>
                        <w:t>立项</w:t>
                      </w:r>
                    </w:p>
                    <w:p w14:paraId="737E6FD5">
                      <w:pPr>
                        <w:rPr>
                          <w:rFonts w:ascii="仿宋_GB2312" w:eastAsia="仿宋_GB2312"/>
                        </w:rPr>
                      </w:pPr>
                    </w:p>
                  </w:txbxContent>
                </v:textbox>
              </v:shape>
            </w:pict>
          </mc:Fallback>
        </mc:AlternateContent>
      </w:r>
      <w:r>
        <w:rPr>
          <w:rFonts w:asciiTheme="minorEastAsia" w:hAnsiTheme="minorEastAsia" w:eastAsiaTheme="minorEastAsia"/>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BEA357">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8BEA357">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1D813E">
                            <w:pPr>
                              <w:jc w:val="center"/>
                              <w:rPr>
                                <w:rFonts w:asciiTheme="minorEastAsia" w:hAnsiTheme="minorEastAsia" w:eastAsiaTheme="minorEastAsia"/>
                              </w:rPr>
                            </w:pPr>
                            <w:r>
                              <w:rPr>
                                <w:rFonts w:hint="eastAsia" w:asciiTheme="minorEastAsia" w:hAnsiTheme="minorEastAsia" w:eastAsiaTheme="minorEastAsia"/>
                              </w:rPr>
                              <w:t>开启响应文件</w:t>
                            </w:r>
                          </w:p>
                          <w:p w14:paraId="0F1D4CB1">
                            <w:pPr>
                              <w:rPr>
                                <w:rFonts w:ascii="仿宋_GB2312" w:eastAsia="仿宋_GB2312"/>
                              </w:rPr>
                            </w:pPr>
                            <w:r>
                              <w:rPr>
                                <w:rFonts w:hint="eastAsia" w:ascii="仿宋_GB2312" w:eastAsia="仿宋_GB2312"/>
                              </w:rPr>
                              <w:t>立项</w:t>
                            </w:r>
                          </w:p>
                          <w:p w14:paraId="03BA9D0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091D813E">
                      <w:pPr>
                        <w:jc w:val="center"/>
                        <w:rPr>
                          <w:rFonts w:asciiTheme="minorEastAsia" w:hAnsiTheme="minorEastAsia" w:eastAsiaTheme="minorEastAsia"/>
                        </w:rPr>
                      </w:pPr>
                      <w:r>
                        <w:rPr>
                          <w:rFonts w:hint="eastAsia" w:asciiTheme="minorEastAsia" w:hAnsiTheme="minorEastAsia" w:eastAsiaTheme="minorEastAsia"/>
                        </w:rPr>
                        <w:t>开启响应文件</w:t>
                      </w:r>
                    </w:p>
                    <w:p w14:paraId="0F1D4CB1">
                      <w:pPr>
                        <w:rPr>
                          <w:rFonts w:ascii="仿宋_GB2312" w:eastAsia="仿宋_GB2312"/>
                        </w:rPr>
                      </w:pPr>
                      <w:r>
                        <w:rPr>
                          <w:rFonts w:hint="eastAsia" w:ascii="仿宋_GB2312" w:eastAsia="仿宋_GB2312"/>
                        </w:rPr>
                        <w:t>立项</w:t>
                      </w:r>
                    </w:p>
                    <w:p w14:paraId="03BA9D0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316F4">
                            <w:pPr>
                              <w:jc w:val="center"/>
                              <w:rPr>
                                <w:rFonts w:asciiTheme="minorEastAsia" w:hAnsiTheme="minorEastAsia" w:eastAsiaTheme="minorEastAsia"/>
                              </w:rPr>
                            </w:pPr>
                            <w:r>
                              <w:rPr>
                                <w:rFonts w:hint="eastAsia" w:asciiTheme="minorEastAsia" w:hAnsiTheme="minorEastAsia" w:eastAsiaTheme="minorEastAsia"/>
                              </w:rPr>
                              <w:t>邀请供应商</w:t>
                            </w:r>
                          </w:p>
                          <w:p w14:paraId="639C9A02">
                            <w:pPr>
                              <w:rPr>
                                <w:rFonts w:ascii="仿宋_GB2312" w:eastAsia="仿宋_GB2312"/>
                              </w:rPr>
                            </w:pPr>
                            <w:r>
                              <w:rPr>
                                <w:rFonts w:hint="eastAsia" w:ascii="仿宋_GB2312" w:eastAsia="仿宋_GB2312"/>
                              </w:rPr>
                              <w:t>立项</w:t>
                            </w:r>
                          </w:p>
                          <w:p w14:paraId="57E1634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16316F4">
                      <w:pPr>
                        <w:jc w:val="center"/>
                        <w:rPr>
                          <w:rFonts w:asciiTheme="minorEastAsia" w:hAnsiTheme="minorEastAsia" w:eastAsiaTheme="minorEastAsia"/>
                        </w:rPr>
                      </w:pPr>
                      <w:r>
                        <w:rPr>
                          <w:rFonts w:hint="eastAsia" w:asciiTheme="minorEastAsia" w:hAnsiTheme="minorEastAsia" w:eastAsiaTheme="minorEastAsia"/>
                        </w:rPr>
                        <w:t>邀请供应商</w:t>
                      </w:r>
                    </w:p>
                    <w:p w14:paraId="639C9A02">
                      <w:pPr>
                        <w:rPr>
                          <w:rFonts w:ascii="仿宋_GB2312" w:eastAsia="仿宋_GB2312"/>
                        </w:rPr>
                      </w:pPr>
                      <w:r>
                        <w:rPr>
                          <w:rFonts w:hint="eastAsia" w:ascii="仿宋_GB2312" w:eastAsia="仿宋_GB2312"/>
                        </w:rPr>
                        <w:t>立项</w:t>
                      </w:r>
                    </w:p>
                    <w:p w14:paraId="57E1634E">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highlight w:val="none"/>
        </w:rPr>
        <w:br w:type="page"/>
      </w:r>
    </w:p>
    <w:p w14:paraId="40B09E09">
      <w:pPr>
        <w:adjustRightInd/>
        <w:spacing w:line="360" w:lineRule="auto"/>
        <w:jc w:val="center"/>
        <w:outlineLvl w:val="0"/>
        <w:rPr>
          <w:rFonts w:cs="仿宋_GB2312" w:asciiTheme="minorEastAsia" w:hAnsiTheme="minorEastAsia" w:eastAsiaTheme="minorEastAsia"/>
          <w:b/>
          <w:sz w:val="36"/>
          <w:szCs w:val="20"/>
          <w:highlight w:val="none"/>
        </w:rPr>
      </w:pPr>
      <w:bookmarkStart w:id="83" w:name="_Toc181265283"/>
      <w:r>
        <w:rPr>
          <w:rFonts w:hint="eastAsia" w:cs="仿宋_GB2312" w:asciiTheme="minorEastAsia" w:hAnsiTheme="minorEastAsia" w:eastAsiaTheme="minorEastAsia"/>
          <w:b/>
          <w:sz w:val="36"/>
          <w:szCs w:val="20"/>
          <w:highlight w:val="none"/>
        </w:rPr>
        <w:t>第三部分</w:t>
      </w:r>
      <w:bookmarkEnd w:id="9"/>
      <w:r>
        <w:rPr>
          <w:rFonts w:hint="eastAsia" w:cs="仿宋_GB2312" w:asciiTheme="minorEastAsia" w:hAnsiTheme="minorEastAsia" w:eastAsiaTheme="minorEastAsia"/>
          <w:b/>
          <w:sz w:val="36"/>
          <w:szCs w:val="20"/>
          <w:highlight w:val="none"/>
        </w:rPr>
        <w:t xml:space="preserve">  供应商须知</w:t>
      </w:r>
      <w:bookmarkEnd w:id="10"/>
      <w:bookmarkEnd w:id="83"/>
    </w:p>
    <w:p w14:paraId="065EC4AB">
      <w:pPr>
        <w:adjustRightInd/>
        <w:spacing w:line="360" w:lineRule="auto"/>
        <w:jc w:val="center"/>
        <w:outlineLvl w:val="1"/>
        <w:rPr>
          <w:rFonts w:ascii="宋体" w:hAnsi="宋体" w:cs="仿宋_GB2312"/>
          <w:b/>
          <w:sz w:val="36"/>
          <w:szCs w:val="20"/>
          <w:highlight w:val="none"/>
        </w:rPr>
      </w:pPr>
      <w:r>
        <w:rPr>
          <w:rFonts w:hint="eastAsia" w:ascii="宋体" w:hAnsi="宋体" w:cs="仿宋_GB2312"/>
          <w:b/>
          <w:sz w:val="36"/>
          <w:szCs w:val="20"/>
          <w:highlight w:val="none"/>
        </w:rPr>
        <w:t>一、前附表</w:t>
      </w:r>
    </w:p>
    <w:tbl>
      <w:tblPr>
        <w:tblStyle w:val="60"/>
        <w:tblW w:w="92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61"/>
      </w:tblGrid>
      <w:tr w14:paraId="3F676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9BC736F">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3EC4A52">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6761" w:type="dxa"/>
            <w:tcBorders>
              <w:top w:val="single" w:color="000000" w:sz="8" w:space="0"/>
              <w:left w:val="single" w:color="000000" w:sz="2" w:space="0"/>
              <w:bottom w:val="single" w:color="000000" w:sz="8" w:space="0"/>
              <w:right w:val="single" w:color="000000" w:sz="8" w:space="0"/>
            </w:tcBorders>
            <w:vAlign w:val="center"/>
          </w:tcPr>
          <w:p w14:paraId="7D910138">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14:paraId="03DED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4D3C795E">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2C8F95">
            <w:pPr>
              <w:snapToGrid w:val="0"/>
              <w:spacing w:line="360" w:lineRule="auto"/>
              <w:jc w:val="left"/>
              <w:rPr>
                <w:rFonts w:ascii="宋体" w:hAnsi="宋体" w:cs="宋体"/>
                <w:b/>
                <w:sz w:val="24"/>
                <w:highlight w:val="none"/>
              </w:rPr>
            </w:pPr>
            <w:r>
              <w:rPr>
                <w:rFonts w:hint="eastAsia" w:ascii="宋体" w:hAnsi="宋体" w:cs="宋体"/>
                <w:b/>
                <w:sz w:val="24"/>
                <w:highlight w:val="none"/>
              </w:rPr>
              <w:t>项目属性与核心产品</w:t>
            </w:r>
          </w:p>
        </w:tc>
        <w:tc>
          <w:tcPr>
            <w:tcW w:w="6761" w:type="dxa"/>
            <w:tcBorders>
              <w:top w:val="single" w:color="000000" w:sz="8" w:space="0"/>
              <w:left w:val="single" w:color="000000" w:sz="2" w:space="0"/>
              <w:bottom w:val="single" w:color="000000" w:sz="8" w:space="0"/>
              <w:right w:val="single" w:color="000000" w:sz="8" w:space="0"/>
            </w:tcBorders>
            <w:vAlign w:val="center"/>
          </w:tcPr>
          <w:p w14:paraId="6878DC24">
            <w:pPr>
              <w:spacing w:line="360" w:lineRule="auto"/>
              <w:rPr>
                <w:rFonts w:ascii="宋体" w:hAnsi="宋体" w:cs="宋体"/>
                <w:sz w:val="24"/>
                <w:highlight w:val="none"/>
              </w:rPr>
            </w:pPr>
            <w:r>
              <w:rPr>
                <w:rFonts w:hint="eastAsia" w:ascii="宋体" w:hAnsi="宋体" w:cs="宋体"/>
                <w:sz w:val="24"/>
                <w:highlight w:val="none"/>
              </w:rPr>
              <w:t>货物类，单一产品或</w:t>
            </w:r>
            <w:r>
              <w:rPr>
                <w:rFonts w:hint="eastAsia" w:ascii="宋体" w:hAnsi="宋体" w:cs="宋体"/>
                <w:kern w:val="0"/>
                <w:sz w:val="24"/>
                <w:highlight w:val="none"/>
              </w:rPr>
              <w:t>核心产品为：</w:t>
            </w:r>
            <w:r>
              <w:rPr>
                <w:rFonts w:hint="eastAsia" w:ascii="宋体" w:hAnsi="宋体" w:cs="宋体"/>
                <w:kern w:val="0"/>
                <w:sz w:val="24"/>
                <w:highlight w:val="none"/>
                <w:u w:val="single"/>
                <w:lang w:val="en-US" w:eastAsia="zh-CN"/>
              </w:rPr>
              <w:t>86寸教学一体机</w:t>
            </w:r>
            <w:r>
              <w:rPr>
                <w:rFonts w:hint="eastAsia" w:ascii="宋体" w:hAnsi="宋体" w:cs="宋体"/>
                <w:kern w:val="0"/>
                <w:sz w:val="24"/>
                <w:highlight w:val="none"/>
              </w:rPr>
              <w:t xml:space="preserve">。 </w:t>
            </w:r>
          </w:p>
        </w:tc>
      </w:tr>
      <w:tr w14:paraId="1B139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DD5834A">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530C822">
            <w:pPr>
              <w:snapToGrid w:val="0"/>
              <w:spacing w:line="360" w:lineRule="auto"/>
              <w:rPr>
                <w:rFonts w:ascii="宋体" w:hAnsi="宋体" w:cs="宋体"/>
                <w:b/>
                <w:kern w:val="0"/>
                <w:sz w:val="24"/>
                <w:highlight w:val="none"/>
              </w:rPr>
            </w:pPr>
            <w:r>
              <w:rPr>
                <w:rFonts w:hint="eastAsia" w:ascii="宋体" w:hAnsi="宋体" w:cs="宋体"/>
                <w:b/>
                <w:kern w:val="0"/>
                <w:sz w:val="24"/>
                <w:highlight w:val="none"/>
              </w:rPr>
              <w:t>采购标的及其对应的中小企业划分标准所属行业</w:t>
            </w:r>
          </w:p>
        </w:tc>
        <w:tc>
          <w:tcPr>
            <w:tcW w:w="6761" w:type="dxa"/>
            <w:tcBorders>
              <w:top w:val="single" w:color="000000" w:sz="8" w:space="0"/>
              <w:left w:val="single" w:color="000000" w:sz="2" w:space="0"/>
              <w:bottom w:val="single" w:color="000000" w:sz="8" w:space="0"/>
              <w:right w:val="single" w:color="000000" w:sz="8" w:space="0"/>
            </w:tcBorders>
            <w:vAlign w:val="center"/>
          </w:tcPr>
          <w:p w14:paraId="4A5792BF">
            <w:pPr>
              <w:snapToGrid w:val="0"/>
              <w:spacing w:line="360" w:lineRule="auto"/>
              <w:rPr>
                <w:rFonts w:ascii="宋体" w:hAnsi="宋体" w:cs="宋体"/>
                <w:kern w:val="0"/>
                <w:sz w:val="24"/>
                <w:highlight w:val="none"/>
              </w:rPr>
            </w:pPr>
            <w:r>
              <w:rPr>
                <w:rFonts w:hint="eastAsia" w:ascii="宋体" w:hAnsi="宋体" w:cs="宋体"/>
                <w:kern w:val="0"/>
                <w:sz w:val="24"/>
                <w:highlight w:val="none"/>
              </w:rPr>
              <w:t>（1）标的：</w:t>
            </w:r>
            <w:bookmarkStart w:id="84" w:name="OLE_LINK77"/>
            <w:r>
              <w:rPr>
                <w:rFonts w:hint="eastAsia" w:ascii="宋体" w:hAnsi="宋体" w:cs="宋体"/>
                <w:kern w:val="0"/>
                <w:sz w:val="24"/>
                <w:highlight w:val="none"/>
                <w:u w:val="single"/>
              </w:rPr>
              <w:t>采购需求所列的各项货物</w:t>
            </w:r>
            <w:bookmarkEnd w:id="84"/>
            <w:r>
              <w:rPr>
                <w:rFonts w:hint="eastAsia" w:ascii="宋体" w:hAnsi="宋体" w:cs="宋体"/>
                <w:kern w:val="0"/>
                <w:sz w:val="24"/>
                <w:highlight w:val="none"/>
              </w:rPr>
              <w:t>，属于</w:t>
            </w:r>
            <w:r>
              <w:rPr>
                <w:rFonts w:hint="eastAsia" w:ascii="宋体" w:hAnsi="宋体" w:cs="宋体"/>
                <w:kern w:val="0"/>
                <w:sz w:val="24"/>
                <w:highlight w:val="none"/>
                <w:u w:val="single"/>
              </w:rPr>
              <w:t>工业</w:t>
            </w:r>
            <w:r>
              <w:rPr>
                <w:rFonts w:hint="eastAsia" w:ascii="宋体" w:hAnsi="宋体" w:cs="宋体"/>
                <w:kern w:val="0"/>
                <w:sz w:val="24"/>
                <w:highlight w:val="none"/>
              </w:rPr>
              <w:t>行业；</w:t>
            </w:r>
          </w:p>
          <w:p w14:paraId="4C8A46D0">
            <w:pPr>
              <w:keepNext/>
              <w:keepLines/>
              <w:tabs>
                <w:tab w:val="left" w:pos="432"/>
              </w:tabs>
              <w:spacing w:before="260" w:after="260" w:line="416" w:lineRule="auto"/>
              <w:ind w:left="432"/>
              <w:outlineLvl w:val="1"/>
              <w:rPr>
                <w:rFonts w:ascii="宋体" w:hAnsi="宋体" w:cs="宋体" w:eastAsiaTheme="majorEastAsia"/>
                <w:kern w:val="0"/>
                <w:sz w:val="24"/>
                <w:highlight w:val="none"/>
                <w:lang w:eastAsia="en-US"/>
              </w:rPr>
            </w:pPr>
          </w:p>
        </w:tc>
      </w:tr>
      <w:tr w14:paraId="0D50E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3902B821">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C278592">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6761" w:type="dxa"/>
            <w:tcBorders>
              <w:top w:val="single" w:color="000000" w:sz="8" w:space="0"/>
              <w:left w:val="single" w:color="000000" w:sz="2" w:space="0"/>
              <w:bottom w:val="single" w:color="000000" w:sz="8" w:space="0"/>
              <w:right w:val="single" w:color="000000" w:sz="8" w:space="0"/>
            </w:tcBorders>
            <w:vAlign w:val="center"/>
          </w:tcPr>
          <w:p w14:paraId="5A9ECD22">
            <w:pPr>
              <w:spacing w:line="360" w:lineRule="auto"/>
              <w:rPr>
                <w:rFonts w:ascii="宋体" w:hAnsi="宋体" w:cs="宋体"/>
                <w:kern w:val="0"/>
                <w:sz w:val="24"/>
                <w:highlight w:val="none"/>
              </w:rPr>
            </w:pPr>
            <w:sdt>
              <w:sdtPr>
                <w:rPr>
                  <w:rFonts w:hint="eastAsia" w:ascii="宋体" w:hAnsi="宋体" w:cs="宋体"/>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14:paraId="7D0D511D">
            <w:pPr>
              <w:spacing w:line="360" w:lineRule="auto"/>
              <w:rPr>
                <w:rFonts w:ascii="宋体" w:hAnsi="宋体" w:cs="宋体"/>
                <w:highlight w:val="none"/>
              </w:rPr>
            </w:pPr>
            <w:sdt>
              <w:sdtPr>
                <w:rPr>
                  <w:rFonts w:hint="eastAsia" w:ascii="宋体" w:hAnsi="宋体" w:cs="宋体"/>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3CF92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64BB9CC4">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50C36AD">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分包</w:t>
            </w:r>
          </w:p>
        </w:tc>
        <w:tc>
          <w:tcPr>
            <w:tcW w:w="6761" w:type="dxa"/>
            <w:tcBorders>
              <w:top w:val="single" w:color="000000" w:sz="8" w:space="0"/>
              <w:left w:val="single" w:color="000000" w:sz="2" w:space="0"/>
              <w:bottom w:val="single" w:color="000000" w:sz="8" w:space="0"/>
              <w:right w:val="single" w:color="000000" w:sz="8" w:space="0"/>
            </w:tcBorders>
            <w:vAlign w:val="center"/>
          </w:tcPr>
          <w:p w14:paraId="6753D76A">
            <w:pPr>
              <w:spacing w:line="360" w:lineRule="auto"/>
              <w:rPr>
                <w:rFonts w:ascii="宋体" w:hAnsi="宋体" w:cs="宋体"/>
                <w:sz w:val="24"/>
                <w:highlight w:val="none"/>
              </w:rPr>
            </w:pPr>
            <w:sdt>
              <w:sdtPr>
                <w:rPr>
                  <w:rFonts w:hint="eastAsia" w:ascii="宋体" w:hAnsi="宋体" w:cs="宋体"/>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rPr>
              <w:t>工作分包。</w:t>
            </w:r>
            <w:sdt>
              <w:sdtPr>
                <w:rPr>
                  <w:rFonts w:hint="eastAsia" w:ascii="宋体" w:hAnsi="宋体" w:cs="宋体"/>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14:paraId="6D17AFA5">
            <w:pPr>
              <w:spacing w:line="360" w:lineRule="auto"/>
              <w:rPr>
                <w:rFonts w:ascii="宋体" w:hAnsi="宋体" w:cs="宋体"/>
                <w:sz w:val="24"/>
                <w:highlight w:val="none"/>
              </w:rPr>
            </w:pPr>
            <w:r>
              <w:rPr>
                <w:rFonts w:hint="eastAsia" w:ascii="宋体" w:hAnsi="宋体" w:cs="宋体"/>
                <w:sz w:val="24"/>
                <w:highlight w:val="none"/>
              </w:rPr>
              <w:t>注：不得限制大中型企业向小微企业合理分包。</w:t>
            </w:r>
          </w:p>
        </w:tc>
      </w:tr>
      <w:tr w14:paraId="7C7ED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0AB854B2">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62C9781">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761" w:type="dxa"/>
            <w:tcBorders>
              <w:top w:val="single" w:color="000000" w:sz="8" w:space="0"/>
              <w:left w:val="single" w:color="000000" w:sz="2" w:space="0"/>
              <w:bottom w:val="single" w:color="000000" w:sz="8" w:space="0"/>
              <w:right w:val="single" w:color="000000" w:sz="8" w:space="0"/>
            </w:tcBorders>
            <w:vAlign w:val="center"/>
          </w:tcPr>
          <w:p w14:paraId="557DC23B">
            <w:pPr>
              <w:spacing w:line="360" w:lineRule="auto"/>
              <w:rPr>
                <w:rFonts w:ascii="宋体" w:hAnsi="宋体" w:cs="宋体"/>
                <w:sz w:val="24"/>
                <w:highlight w:val="none"/>
              </w:rPr>
            </w:pPr>
            <w:sdt>
              <w:sdtPr>
                <w:rPr>
                  <w:rFonts w:hint="eastAsia" w:ascii="宋体" w:hAnsi="宋体" w:cs="宋体"/>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14:paraId="3BE8987D">
            <w:pPr>
              <w:spacing w:line="360" w:lineRule="auto"/>
              <w:rPr>
                <w:rFonts w:ascii="宋体" w:hAnsi="宋体" w:cs="宋体"/>
                <w:sz w:val="24"/>
                <w:szCs w:val="20"/>
                <w:highlight w:val="none"/>
              </w:rPr>
            </w:pPr>
            <w:sdt>
              <w:sdtPr>
                <w:rPr>
                  <w:rFonts w:hint="eastAsia" w:ascii="宋体" w:hAnsi="宋体" w:cs="宋体"/>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14:paraId="0EC91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43F9034">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1DCB287">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6761" w:type="dxa"/>
            <w:tcBorders>
              <w:top w:val="single" w:color="000000" w:sz="8" w:space="0"/>
              <w:left w:val="single" w:color="000000" w:sz="2" w:space="0"/>
              <w:bottom w:val="single" w:color="000000" w:sz="8" w:space="0"/>
              <w:right w:val="single" w:color="000000" w:sz="8" w:space="0"/>
            </w:tcBorders>
            <w:vAlign w:val="center"/>
          </w:tcPr>
          <w:p w14:paraId="59ECA2FA">
            <w:pPr>
              <w:spacing w:line="360" w:lineRule="auto"/>
              <w:rPr>
                <w:rFonts w:ascii="宋体" w:hAnsi="宋体" w:cs="宋体"/>
                <w:sz w:val="24"/>
                <w:highlight w:val="none"/>
              </w:rPr>
            </w:pPr>
            <w:sdt>
              <w:sdtPr>
                <w:rPr>
                  <w:rFonts w:hint="eastAsia" w:ascii="宋体" w:hAnsi="宋体" w:cs="宋体"/>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不要求提供。</w:t>
            </w:r>
          </w:p>
          <w:p w14:paraId="40389BB7">
            <w:pPr>
              <w:spacing w:line="360" w:lineRule="auto"/>
              <w:rPr>
                <w:rFonts w:ascii="宋体" w:hAnsi="宋体" w:cs="宋体"/>
                <w:kern w:val="0"/>
                <w:sz w:val="24"/>
                <w:highlight w:val="none"/>
              </w:rPr>
            </w:pPr>
            <w:sdt>
              <w:sdtPr>
                <w:rPr>
                  <w:rFonts w:hint="eastAsia" w:ascii="宋体" w:hAnsi="宋体" w:cs="宋体"/>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B要求提供，</w:t>
            </w:r>
          </w:p>
          <w:p w14:paraId="0CEDFDF4">
            <w:pPr>
              <w:spacing w:line="360" w:lineRule="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69B9810E">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4252618D">
            <w:pPr>
              <w:spacing w:line="360" w:lineRule="auto"/>
              <w:rPr>
                <w:rFonts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评审标准</w:t>
            </w:r>
            <w:r>
              <w:rPr>
                <w:rFonts w:hint="eastAsia" w:ascii="宋体" w:hAnsi="宋体" w:cs="宋体"/>
                <w:kern w:val="0"/>
                <w:sz w:val="24"/>
                <w:highlight w:val="none"/>
              </w:rPr>
              <w:t>；</w:t>
            </w:r>
          </w:p>
          <w:p w14:paraId="0688CA70">
            <w:pPr>
              <w:spacing w:line="360" w:lineRule="auto"/>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1B804A75">
            <w:pPr>
              <w:spacing w:line="360" w:lineRule="auto"/>
              <w:rPr>
                <w:rFonts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。请供应商在上述时间内提供样品并按规定位置安装完毕。超过截止时间的，采购人或采购代理机构将不予接收，并将清场并封闭样品现场。</w:t>
            </w:r>
          </w:p>
          <w:p w14:paraId="582F20B3">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7453D03D">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（7）制作、运输、安装和保管样品所发生的一切费用由供应商自理。</w:t>
            </w:r>
          </w:p>
        </w:tc>
      </w:tr>
      <w:tr w14:paraId="51103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9F7EB00">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6FD2BC4">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6761" w:type="dxa"/>
            <w:tcBorders>
              <w:top w:val="single" w:color="000000" w:sz="8" w:space="0"/>
              <w:left w:val="single" w:color="000000" w:sz="2" w:space="0"/>
              <w:bottom w:val="single" w:color="000000" w:sz="8" w:space="0"/>
              <w:right w:val="single" w:color="000000" w:sz="8" w:space="0"/>
            </w:tcBorders>
            <w:vAlign w:val="center"/>
          </w:tcPr>
          <w:p w14:paraId="65155220">
            <w:pPr>
              <w:spacing w:line="360" w:lineRule="auto"/>
              <w:rPr>
                <w:rFonts w:ascii="宋体" w:hAnsi="宋体" w:cs="宋体"/>
                <w:sz w:val="24"/>
                <w:highlight w:val="none"/>
              </w:rPr>
            </w:pPr>
            <w:sdt>
              <w:sdtPr>
                <w:rPr>
                  <w:rFonts w:hint="eastAsia" w:ascii="宋体" w:hAnsi="宋体" w:cs="宋体"/>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14:paraId="0049F8FC">
            <w:pPr>
              <w:spacing w:line="360" w:lineRule="auto"/>
              <w:rPr>
                <w:rFonts w:ascii="宋体" w:hAnsi="宋体" w:cs="宋体"/>
                <w:kern w:val="0"/>
                <w:sz w:val="24"/>
                <w:highlight w:val="none"/>
              </w:rPr>
            </w:pPr>
            <w:sdt>
              <w:sdtPr>
                <w:rPr>
                  <w:rFonts w:hint="eastAsia" w:ascii="宋体" w:hAnsi="宋体" w:cs="宋体"/>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B组织。</w:t>
            </w:r>
          </w:p>
          <w:p w14:paraId="0FD191D7">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（1）在评审时安排每个供应商进行方案讲解演示。每个供应商时间不超过</w:t>
            </w:r>
            <w:r>
              <w:rPr>
                <w:rFonts w:hint="eastAsia" w:ascii="宋体" w:hAnsi="宋体" w:cs="宋体"/>
                <w:kern w:val="0"/>
                <w:sz w:val="24"/>
                <w:highlight w:val="none"/>
                <w:u w:val="single"/>
              </w:rPr>
              <w:t>20（编制时可根据项目情况进行调整）</w:t>
            </w:r>
            <w:r>
              <w:rPr>
                <w:rFonts w:hint="eastAsia" w:ascii="宋体" w:hAnsi="宋体" w:cs="宋体"/>
                <w:kern w:val="0"/>
                <w:sz w:val="24"/>
                <w:highlight w:val="none"/>
              </w:rPr>
              <w:t>分钟，讲解次序以响应文件解密时间先后次序为准，讲解演示人员不超过</w:t>
            </w:r>
            <w:r>
              <w:rPr>
                <w:rFonts w:hint="eastAsia" w:ascii="宋体" w:hAnsi="宋体" w:cs="宋体"/>
                <w:kern w:val="0"/>
                <w:sz w:val="24"/>
                <w:highlight w:val="none"/>
                <w:u w:val="single"/>
              </w:rPr>
              <w:t>3（编制时可根据项目情况进行调整）</w:t>
            </w:r>
            <w:r>
              <w:rPr>
                <w:rFonts w:hint="eastAsia" w:ascii="宋体" w:hAnsi="宋体" w:cs="宋体"/>
                <w:kern w:val="0"/>
                <w:sz w:val="24"/>
                <w:highlight w:val="none"/>
              </w:rPr>
              <w:t>人。讲解演示结束后按要求解答评标委员会提问。</w:t>
            </w:r>
          </w:p>
          <w:p w14:paraId="72F0C93B">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14:paraId="32340808">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方式一：广西政府采购云平台在线讲解演示。广西政府采购云平台在线讲解需供应商根据广西政府采购云平台操作要求做好准备工作，提前完善软硬件配置环境。</w:t>
            </w:r>
          </w:p>
          <w:p w14:paraId="6F4C3EEF">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方式二：交易中心现场讲解演示。现场讲解地点为</w:t>
            </w:r>
            <w:r>
              <w:rPr>
                <w:rFonts w:hint="eastAsia" w:ascii="宋体" w:hAnsi="宋体" w:cs="宋体"/>
                <w:sz w:val="24"/>
                <w:highlight w:val="none"/>
                <w:u w:val="single"/>
              </w:rPr>
              <w:t xml:space="preserve">    </w:t>
            </w:r>
            <w:r>
              <w:rPr>
                <w:rFonts w:hint="eastAsia" w:ascii="宋体" w:hAnsi="宋体" w:cs="宋体"/>
                <w:kern w:val="0"/>
                <w:sz w:val="24"/>
                <w:highlight w:val="none"/>
              </w:rPr>
              <w:t>，讲解演示所用电脑等设备由供应商自备。现场讲解演示人员进场时提供讲解人员名单（加盖公章或授权代表签名）及身份证明，否则不得讲解演示。</w:t>
            </w:r>
          </w:p>
          <w:p w14:paraId="6AAB03D0">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注：因供应商自身原因导致无法演示或者演示效果不理想的，责任自负。因平台原因导致本项目方案讲解演示环节无法顺利开展，按照相关规定执行。</w:t>
            </w:r>
          </w:p>
        </w:tc>
      </w:tr>
      <w:tr w14:paraId="0BE91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7CCE2AF">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598387B6">
            <w:pPr>
              <w:snapToGrid w:val="0"/>
              <w:spacing w:line="360" w:lineRule="auto"/>
              <w:jc w:val="center"/>
              <w:rPr>
                <w:rFonts w:ascii="宋体" w:hAnsi="宋体" w:cs="宋体"/>
                <w:b/>
                <w:color w:val="FF0000"/>
                <w:sz w:val="24"/>
                <w:highlight w:val="none"/>
              </w:rPr>
            </w:pPr>
            <w:r>
              <w:rPr>
                <w:rFonts w:hint="eastAsia" w:ascii="宋体" w:hAnsi="宋体" w:cs="宋体"/>
                <w:b/>
                <w:sz w:val="24"/>
                <w:highlight w:val="none"/>
              </w:rPr>
              <w:t>供应商应当提供的资格、资信证明文件</w:t>
            </w:r>
          </w:p>
        </w:tc>
        <w:tc>
          <w:tcPr>
            <w:tcW w:w="6761" w:type="dxa"/>
            <w:tcBorders>
              <w:top w:val="single" w:color="000000" w:sz="8" w:space="0"/>
              <w:left w:val="single" w:color="000000" w:sz="2" w:space="0"/>
              <w:bottom w:val="single" w:color="auto" w:sz="4" w:space="0"/>
              <w:right w:val="single" w:color="000000" w:sz="8" w:space="0"/>
            </w:tcBorders>
            <w:vAlign w:val="center"/>
          </w:tcPr>
          <w:p w14:paraId="70CD06C6">
            <w:pPr>
              <w:spacing w:line="360" w:lineRule="auto"/>
              <w:rPr>
                <w:rFonts w:ascii="宋体" w:hAnsi="宋体" w:cs="宋体"/>
                <w:sz w:val="24"/>
                <w:highlight w:val="none"/>
              </w:rPr>
            </w:pPr>
            <w:r>
              <w:rPr>
                <w:rFonts w:hint="eastAsia" w:ascii="宋体" w:hAnsi="宋体" w:cs="宋体"/>
                <w:sz w:val="24"/>
                <w:highlight w:val="none"/>
              </w:rPr>
              <w:t>（1）资格证明文件：见谈判文件第三部分 六。</w:t>
            </w:r>
          </w:p>
          <w:p w14:paraId="6EFFB2F7">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供应商未提供有效的资格证明文件的，视为供应商不具备谈判文件中规定的资格要求，响应无效。</w:t>
            </w:r>
          </w:p>
        </w:tc>
      </w:tr>
      <w:tr w14:paraId="65C29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3C334C3">
            <w:pPr>
              <w:widowControl/>
              <w:adjustRightInd/>
              <w:jc w:val="left"/>
              <w:rPr>
                <w:rFonts w:ascii="宋体" w:hAnsi="宋体" w:cs="宋体"/>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46DC82BB">
            <w:pPr>
              <w:widowControl/>
              <w:adjustRightInd/>
              <w:jc w:val="left"/>
              <w:rPr>
                <w:rFonts w:ascii="宋体" w:hAnsi="宋体" w:cs="宋体"/>
                <w:b/>
                <w:color w:val="FF0000"/>
                <w:sz w:val="24"/>
                <w:highlight w:val="none"/>
              </w:rPr>
            </w:pPr>
          </w:p>
        </w:tc>
        <w:tc>
          <w:tcPr>
            <w:tcW w:w="6761" w:type="dxa"/>
            <w:tcBorders>
              <w:top w:val="single" w:color="auto" w:sz="4" w:space="0"/>
              <w:left w:val="single" w:color="000000" w:sz="2" w:space="0"/>
              <w:bottom w:val="single" w:color="000000" w:sz="8" w:space="0"/>
              <w:right w:val="single" w:color="000000" w:sz="8" w:space="0"/>
            </w:tcBorders>
            <w:vAlign w:val="center"/>
          </w:tcPr>
          <w:p w14:paraId="0F476938">
            <w:pPr>
              <w:spacing w:line="360" w:lineRule="auto"/>
              <w:rPr>
                <w:rFonts w:ascii="宋体" w:hAnsi="宋体" w:cs="宋体"/>
                <w:sz w:val="24"/>
                <w:highlight w:val="none"/>
              </w:rPr>
            </w:pPr>
            <w:r>
              <w:rPr>
                <w:rFonts w:hint="eastAsia" w:ascii="宋体" w:hAnsi="宋体" w:cs="宋体"/>
                <w:sz w:val="24"/>
                <w:highlight w:val="none"/>
              </w:rPr>
              <w:t>（2）资信证明文件：根据谈判文件采购需求等有关要求提供。</w:t>
            </w:r>
          </w:p>
        </w:tc>
      </w:tr>
      <w:tr w14:paraId="4F0AE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848604C">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B8859E1">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w:t>
            </w:r>
          </w:p>
        </w:tc>
        <w:tc>
          <w:tcPr>
            <w:tcW w:w="6761" w:type="dxa"/>
            <w:tcBorders>
              <w:top w:val="single" w:color="000000" w:sz="8" w:space="0"/>
              <w:left w:val="single" w:color="000000" w:sz="2" w:space="0"/>
              <w:bottom w:val="single" w:color="000000" w:sz="8" w:space="0"/>
              <w:right w:val="single" w:color="000000" w:sz="8" w:space="0"/>
            </w:tcBorders>
            <w:vAlign w:val="center"/>
          </w:tcPr>
          <w:p w14:paraId="5A06EACB">
            <w:pPr>
              <w:snapToGrid w:val="0"/>
              <w:spacing w:line="360" w:lineRule="auto"/>
              <w:rPr>
                <w:rFonts w:ascii="宋体" w:hAnsi="宋体" w:cs="宋体"/>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A917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6F83C18">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841BAE7">
            <w:pPr>
              <w:snapToGrid w:val="0"/>
              <w:spacing w:line="360" w:lineRule="auto"/>
              <w:jc w:val="center"/>
              <w:rPr>
                <w:rFonts w:ascii="宋体" w:hAnsi="宋体" w:cs="宋体"/>
                <w:b/>
                <w:sz w:val="24"/>
                <w:highlight w:val="none"/>
              </w:rPr>
            </w:pPr>
            <w:r>
              <w:rPr>
                <w:rFonts w:hint="eastAsia" w:ascii="宋体" w:hAnsi="宋体" w:cs="宋体"/>
                <w:b/>
                <w:sz w:val="24"/>
                <w:highlight w:val="none"/>
              </w:rPr>
              <w:t>最后报价要求</w:t>
            </w:r>
          </w:p>
        </w:tc>
        <w:tc>
          <w:tcPr>
            <w:tcW w:w="6761" w:type="dxa"/>
            <w:tcBorders>
              <w:top w:val="single" w:color="000000" w:sz="8" w:space="0"/>
              <w:left w:val="single" w:color="000000" w:sz="2" w:space="0"/>
              <w:bottom w:val="single" w:color="000000" w:sz="8" w:space="0"/>
              <w:right w:val="single" w:color="000000" w:sz="8" w:space="0"/>
            </w:tcBorders>
            <w:vAlign w:val="center"/>
          </w:tcPr>
          <w:p w14:paraId="3F23C702">
            <w:pPr>
              <w:snapToGrid w:val="0"/>
              <w:spacing w:line="360" w:lineRule="auto"/>
              <w:jc w:val="left"/>
              <w:rPr>
                <w:rFonts w:ascii="宋体" w:hAnsi="宋体" w:cs="宋体"/>
                <w:b/>
                <w:kern w:val="0"/>
                <w:sz w:val="24"/>
                <w:highlight w:val="none"/>
                <w:lang w:val="zh-CN"/>
              </w:rPr>
            </w:pPr>
            <w:r>
              <w:rPr>
                <w:rFonts w:hint="eastAsia" w:ascii="宋体" w:hAnsi="宋体" w:cs="宋体"/>
                <w:kern w:val="0"/>
                <w:sz w:val="24"/>
                <w:highlight w:val="none"/>
                <w:lang w:val="zh-CN"/>
              </w:rPr>
              <w:t>有关本项目实施所需的所有费用（含税费）均计入最后报价。《最后报价</w:t>
            </w:r>
            <w:r>
              <w:rPr>
                <w:rFonts w:hint="eastAsia" w:ascii="宋体" w:hAnsi="宋体" w:cs="宋体"/>
                <w:sz w:val="24"/>
                <w:highlight w:val="none"/>
              </w:rPr>
              <w:t>一览表（报价表）</w:t>
            </w:r>
            <w:r>
              <w:rPr>
                <w:rFonts w:hint="eastAsia" w:ascii="宋体" w:hAnsi="宋体" w:cs="宋体"/>
                <w:kern w:val="0"/>
                <w:sz w:val="24"/>
                <w:highlight w:val="none"/>
                <w:lang w:val="zh-CN"/>
              </w:rPr>
              <w:t>》</w:t>
            </w:r>
            <w:r>
              <w:rPr>
                <w:rFonts w:hint="eastAsia" w:ascii="宋体" w:hAnsi="宋体" w:cs="宋体"/>
                <w:sz w:val="24"/>
                <w:highlight w:val="none"/>
              </w:rPr>
              <w:t>是最后报价的唯一载体</w:t>
            </w:r>
            <w:r>
              <w:rPr>
                <w:rFonts w:hint="eastAsia" w:ascii="宋体" w:hAnsi="宋体" w:cs="宋体"/>
                <w:kern w:val="0"/>
                <w:sz w:val="24"/>
                <w:highlight w:val="none"/>
                <w:lang w:val="zh-CN"/>
              </w:rPr>
              <w:t>。谈判文件中价格全部采用人民币报价。谈判文件未列明，而供应商认为必需的费用也需列入报价。</w:t>
            </w:r>
            <w:r>
              <w:rPr>
                <w:rFonts w:hint="eastAsia" w:ascii="宋体" w:hAnsi="宋体" w:cs="宋体"/>
                <w:b/>
                <w:kern w:val="0"/>
                <w:sz w:val="24"/>
                <w:highlight w:val="none"/>
                <w:lang w:val="zh-CN"/>
              </w:rPr>
              <w:t>提醒：验收时检测费用由采购人承担，不包含在最后报价中。</w:t>
            </w:r>
          </w:p>
          <w:p w14:paraId="4874D1B5">
            <w:pPr>
              <w:snapToGri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最后报价出现下列情形的，响应无效：</w:t>
            </w:r>
          </w:p>
          <w:p w14:paraId="5C4E2237">
            <w:pPr>
              <w:snapToGrid w:val="0"/>
              <w:spacing w:line="360" w:lineRule="auto"/>
              <w:ind w:firstLine="482" w:firstLineChars="200"/>
              <w:jc w:val="left"/>
              <w:rPr>
                <w:rFonts w:ascii="宋体" w:hAnsi="宋体" w:cs="宋体"/>
                <w:b/>
                <w:kern w:val="0"/>
                <w:sz w:val="24"/>
                <w:highlight w:val="none"/>
                <w:lang w:val="zh-CN"/>
              </w:rPr>
            </w:pPr>
            <w:r>
              <w:rPr>
                <w:rFonts w:hint="eastAsia" w:ascii="宋体" w:hAnsi="宋体" w:cs="宋体"/>
                <w:b/>
                <w:kern w:val="0"/>
                <w:sz w:val="24"/>
                <w:highlight w:val="none"/>
                <w:lang w:val="zh-CN"/>
              </w:rPr>
              <w:t>响应文件出现不是唯一的、有选择性的最后报价的；</w:t>
            </w:r>
          </w:p>
          <w:p w14:paraId="2CA0F585">
            <w:pPr>
              <w:snapToGrid w:val="0"/>
              <w:spacing w:line="360" w:lineRule="auto"/>
              <w:ind w:firstLine="482" w:firstLineChars="200"/>
              <w:jc w:val="left"/>
              <w:rPr>
                <w:rFonts w:ascii="宋体" w:hAnsi="宋体" w:cs="宋体"/>
                <w:b/>
                <w:kern w:val="0"/>
                <w:sz w:val="24"/>
                <w:highlight w:val="none"/>
                <w:lang w:val="zh-CN"/>
              </w:rPr>
            </w:pPr>
            <w:r>
              <w:rPr>
                <w:rFonts w:hint="eastAsia" w:ascii="宋体" w:hAnsi="宋体" w:cs="宋体"/>
                <w:b/>
                <w:kern w:val="0"/>
                <w:sz w:val="24"/>
                <w:highlight w:val="none"/>
                <w:lang w:val="zh-CN"/>
              </w:rPr>
              <w:t>最后报价超过谈判文件中规定的预算金额或者最高限价的;</w:t>
            </w:r>
          </w:p>
          <w:p w14:paraId="56F32AA9">
            <w:pPr>
              <w:snapToGrid w:val="0"/>
              <w:spacing w:line="360" w:lineRule="auto"/>
              <w:ind w:firstLine="482" w:firstLineChars="200"/>
              <w:jc w:val="left"/>
              <w:rPr>
                <w:rFonts w:ascii="宋体" w:hAnsi="宋体" w:cs="宋体"/>
                <w:b/>
                <w:kern w:val="0"/>
                <w:sz w:val="24"/>
                <w:highlight w:val="none"/>
                <w:lang w:val="zh-CN"/>
              </w:rPr>
            </w:pPr>
            <w:bookmarkStart w:id="85" w:name="OLE_LINK48"/>
            <w:bookmarkStart w:id="86" w:name="OLE_LINK50"/>
            <w:r>
              <w:rPr>
                <w:rFonts w:hint="eastAsia" w:ascii="宋体" w:hAnsi="宋体" w:cs="宋体"/>
                <w:b/>
                <w:kern w:val="0"/>
                <w:sz w:val="24"/>
                <w:highlight w:val="none"/>
                <w:lang w:val="zh-CN"/>
              </w:rPr>
              <w:t>报价属于采购文件规定的异常低价情形之一，且</w:t>
            </w:r>
            <w:bookmarkEnd w:id="85"/>
            <w:bookmarkEnd w:id="86"/>
            <w:r>
              <w:rPr>
                <w:rFonts w:hint="eastAsia" w:ascii="宋体" w:hAnsi="宋体" w:cs="宋体"/>
                <w:b/>
                <w:kern w:val="0"/>
                <w:sz w:val="24"/>
                <w:highlight w:val="none"/>
                <w:lang w:val="zh-CN"/>
              </w:rPr>
              <w:t>未能按要求提供书面说明或者提交相关证明材料证明其报价合理性的;</w:t>
            </w:r>
          </w:p>
          <w:p w14:paraId="4F59F27A">
            <w:pPr>
              <w:spacing w:line="360" w:lineRule="auto"/>
              <w:ind w:firstLine="482" w:firstLineChars="200"/>
              <w:rPr>
                <w:rFonts w:ascii="宋体" w:hAnsi="宋体" w:cs="宋体"/>
                <w:sz w:val="24"/>
                <w:highlight w:val="none"/>
              </w:rPr>
            </w:pPr>
            <w:r>
              <w:rPr>
                <w:rFonts w:hint="eastAsia" w:ascii="宋体" w:hAnsi="宋体" w:cs="宋体"/>
                <w:b/>
                <w:kern w:val="0"/>
                <w:sz w:val="24"/>
                <w:highlight w:val="none"/>
              </w:rPr>
              <w:t>供应商对根据修正原则修正后的报价不确认的</w:t>
            </w:r>
            <w:r>
              <w:rPr>
                <w:rFonts w:hint="eastAsia" w:ascii="宋体" w:hAnsi="宋体" w:cs="宋体"/>
                <w:b/>
                <w:sz w:val="24"/>
                <w:highlight w:val="none"/>
              </w:rPr>
              <w:t>。</w:t>
            </w:r>
          </w:p>
        </w:tc>
      </w:tr>
      <w:tr w14:paraId="1F3C1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65ACCE6C">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7B2EBDAF">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6761" w:type="dxa"/>
            <w:tcBorders>
              <w:top w:val="single" w:color="000000" w:sz="8" w:space="0"/>
              <w:left w:val="single" w:color="000000" w:sz="2" w:space="0"/>
              <w:bottom w:val="nil"/>
              <w:right w:val="single" w:color="000000" w:sz="8" w:space="0"/>
            </w:tcBorders>
            <w:vAlign w:val="center"/>
          </w:tcPr>
          <w:p w14:paraId="53F1FBD9">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9834789">
            <w:pPr>
              <w:spacing w:line="360" w:lineRule="auto"/>
              <w:ind w:firstLine="480" w:firstLineChars="200"/>
              <w:rPr>
                <w:rFonts w:ascii="宋体" w:hAnsi="宋体" w:cs="宋体"/>
                <w:sz w:val="24"/>
                <w:highlight w:val="none"/>
              </w:rPr>
            </w:pPr>
            <w:r>
              <w:rPr>
                <w:rFonts w:hint="eastAsia" w:ascii="宋体" w:hAnsi="宋体" w:cs="宋体"/>
                <w:snapToGrid w:val="0"/>
                <w:kern w:val="28"/>
                <w:sz w:val="24"/>
                <w:highlight w:val="none"/>
              </w:rPr>
              <w:t>供应商成交后也可在“广西政府采购云”平台申请政采贷：操作路径：登录广西政府采购云平台-金融服务中心-【融资服务】，可在热门申请中选择产品直接申请。</w:t>
            </w:r>
          </w:p>
        </w:tc>
      </w:tr>
      <w:tr w14:paraId="743BB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7879475">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B05FD53">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备份响应文件送达地点和签收人员 </w:t>
            </w:r>
          </w:p>
        </w:tc>
        <w:tc>
          <w:tcPr>
            <w:tcW w:w="6761" w:type="dxa"/>
            <w:tcBorders>
              <w:top w:val="single" w:color="000000" w:sz="8" w:space="0"/>
              <w:left w:val="single" w:color="000000" w:sz="2" w:space="0"/>
              <w:bottom w:val="single" w:color="000000" w:sz="8" w:space="0"/>
              <w:right w:val="single" w:color="000000" w:sz="8" w:space="0"/>
            </w:tcBorders>
            <w:vAlign w:val="center"/>
          </w:tcPr>
          <w:p w14:paraId="12BCAA17">
            <w:pPr>
              <w:spacing w:line="360" w:lineRule="auto"/>
              <w:rPr>
                <w:rFonts w:ascii="宋体" w:hAnsi="宋体" w:cs="宋体"/>
                <w:sz w:val="24"/>
                <w:highlight w:val="none"/>
              </w:rPr>
            </w:pPr>
            <w:sdt>
              <w:sdtPr>
                <w:rPr>
                  <w:rFonts w:hint="eastAsia" w:ascii="宋体" w:hAnsi="宋体" w:cs="宋体"/>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不接受。</w:t>
            </w:r>
          </w:p>
          <w:p w14:paraId="63F578F5">
            <w:pPr>
              <w:spacing w:line="360" w:lineRule="auto"/>
              <w:rPr>
                <w:rFonts w:ascii="宋体" w:hAnsi="宋体" w:cs="宋体"/>
                <w:kern w:val="28"/>
                <w:sz w:val="24"/>
                <w:szCs w:val="20"/>
                <w:highlight w:val="none"/>
              </w:rPr>
            </w:pPr>
            <w:sdt>
              <w:sdtPr>
                <w:rPr>
                  <w:rFonts w:hint="eastAsia" w:ascii="宋体" w:hAnsi="宋体" w:cs="宋体"/>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kern w:val="0"/>
                  <w:sz w:val="24"/>
                  <w:szCs w:val="20"/>
                  <w:highlight w:val="none"/>
                </w:rPr>
              </w:sdtEndPr>
              <w:sdtContent>
                <w:r>
                  <w:rPr>
                    <w:rFonts w:hint="eastAsia" w:ascii="MS Mincho" w:hAnsi="MS Mincho" w:eastAsia="MS Mincho" w:cs="MS Mincho"/>
                    <w:kern w:val="0"/>
                    <w:sz w:val="24"/>
                    <w:szCs w:val="20"/>
                    <w:highlight w:val="none"/>
                  </w:rPr>
                  <w:t>☐</w:t>
                </w:r>
              </w:sdtContent>
            </w:sdt>
            <w:r>
              <w:rPr>
                <w:rFonts w:hint="eastAsia" w:ascii="宋体" w:hAnsi="宋体" w:cs="宋体"/>
                <w:kern w:val="0"/>
                <w:sz w:val="24"/>
                <w:szCs w:val="20"/>
                <w:highlight w:val="none"/>
              </w:rPr>
              <w:t>B</w:t>
            </w:r>
            <w:r>
              <w:rPr>
                <w:rFonts w:hint="eastAsia" w:ascii="宋体" w:hAnsi="宋体" w:cs="宋体"/>
                <w:sz w:val="24"/>
                <w:szCs w:val="20"/>
                <w:highlight w:val="none"/>
              </w:rPr>
              <w:t>接受</w:t>
            </w:r>
            <w:r>
              <w:rPr>
                <w:rFonts w:hint="eastAsia" w:ascii="宋体" w:hAnsi="宋体" w:cs="宋体"/>
                <w:kern w:val="0"/>
                <w:sz w:val="24"/>
                <w:szCs w:val="20"/>
                <w:highlight w:val="none"/>
              </w:rPr>
              <w:t>：</w:t>
            </w:r>
            <w:r>
              <w:rPr>
                <w:rFonts w:hint="eastAsia" w:ascii="宋体" w:hAnsi="宋体" w:cs="宋体"/>
                <w:kern w:val="28"/>
                <w:sz w:val="24"/>
                <w:szCs w:val="20"/>
                <w:highlight w:val="none"/>
              </w:rPr>
              <w:t>备份响应文件送达地点：</w:t>
            </w:r>
            <w:r>
              <w:rPr>
                <w:rFonts w:hint="eastAsia" w:ascii="宋体" w:hAnsi="宋体" w:cs="宋体"/>
                <w:sz w:val="24"/>
                <w:szCs w:val="20"/>
                <w:highlight w:val="none"/>
                <w:u w:val="single"/>
              </w:rPr>
              <w:t xml:space="preserve">         </w:t>
            </w:r>
            <w:r>
              <w:rPr>
                <w:rFonts w:hint="eastAsia" w:ascii="宋体" w:hAnsi="宋体" w:cs="宋体"/>
                <w:kern w:val="28"/>
                <w:sz w:val="24"/>
                <w:szCs w:val="20"/>
                <w:highlight w:val="none"/>
              </w:rPr>
              <w:t>；备份响应文件签收人员联系电话：</w:t>
            </w:r>
            <w:r>
              <w:rPr>
                <w:rFonts w:hint="eastAsia" w:ascii="宋体" w:hAnsi="宋体" w:cs="宋体"/>
                <w:sz w:val="24"/>
                <w:szCs w:val="20"/>
                <w:highlight w:val="none"/>
                <w:u w:val="single"/>
              </w:rPr>
              <w:t xml:space="preserve">        </w:t>
            </w:r>
            <w:r>
              <w:rPr>
                <w:rFonts w:hint="eastAsia" w:ascii="宋体" w:hAnsi="宋体" w:cs="宋体"/>
                <w:sz w:val="24"/>
                <w:szCs w:val="20"/>
                <w:highlight w:val="none"/>
              </w:rPr>
              <w:t>。</w:t>
            </w:r>
            <w:r>
              <w:rPr>
                <w:rFonts w:hint="eastAsia" w:ascii="宋体" w:hAnsi="宋体" w:cs="宋体"/>
                <w:b/>
                <w:sz w:val="24"/>
                <w:szCs w:val="20"/>
                <w:highlight w:val="none"/>
              </w:rPr>
              <w:t>采购人、采购代理机构不强制或变相强制供应商提交备份响应文件。</w:t>
            </w:r>
          </w:p>
        </w:tc>
      </w:tr>
      <w:tr w14:paraId="47FF1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37B32520">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72AC623C">
            <w:pPr>
              <w:snapToGrid w:val="0"/>
              <w:spacing w:line="360" w:lineRule="auto"/>
              <w:jc w:val="center"/>
              <w:rPr>
                <w:rFonts w:ascii="宋体" w:hAnsi="宋体" w:cs="宋体"/>
                <w:b/>
                <w:sz w:val="24"/>
                <w:highlight w:val="none"/>
              </w:rPr>
            </w:pPr>
            <w:r>
              <w:rPr>
                <w:rFonts w:hint="eastAsia" w:ascii="宋体" w:hAnsi="宋体" w:cs="宋体"/>
                <w:b/>
                <w:sz w:val="24"/>
                <w:highlight w:val="none"/>
              </w:rPr>
              <w:t>特别说明</w:t>
            </w:r>
          </w:p>
        </w:tc>
        <w:tc>
          <w:tcPr>
            <w:tcW w:w="6761" w:type="dxa"/>
            <w:tcBorders>
              <w:top w:val="single" w:color="000000" w:sz="8" w:space="0"/>
              <w:left w:val="single" w:color="000000" w:sz="2" w:space="0"/>
              <w:bottom w:val="single" w:color="000000" w:sz="8" w:space="0"/>
              <w:right w:val="single" w:color="000000" w:sz="8" w:space="0"/>
            </w:tcBorders>
            <w:vAlign w:val="center"/>
          </w:tcPr>
          <w:p w14:paraId="274F201A">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w:t>
            </w:r>
            <w:r>
              <w:rPr>
                <w:rFonts w:hint="eastAsia" w:hAnsi="宋体" w:cs="宋体"/>
                <w:kern w:val="28"/>
                <w:sz w:val="24"/>
                <w:highlight w:val="none"/>
              </w:rPr>
              <w:t>响应</w:t>
            </w:r>
            <w:r>
              <w:rPr>
                <w:rFonts w:hint="eastAsia" w:ascii="宋体" w:hAnsi="宋体" w:cs="宋体"/>
                <w:snapToGrid w:val="0"/>
                <w:kern w:val="28"/>
                <w:sz w:val="24"/>
                <w:highlight w:val="none"/>
              </w:rPr>
              <w:t>的，联合体各方分别提供与联合体协议中规定的分工内容相应的业绩证明材料，业绩数量以提供材料较少的一方为准。</w:t>
            </w:r>
          </w:p>
        </w:tc>
      </w:tr>
      <w:tr w14:paraId="5B6CB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BF85583">
            <w:pPr>
              <w:widowControl/>
              <w:adjustRightInd/>
              <w:jc w:val="left"/>
              <w:rPr>
                <w:rFonts w:ascii="宋体" w:hAnsi="宋体" w:cs="宋体"/>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54972BFE">
            <w:pPr>
              <w:widowControl/>
              <w:adjustRightInd/>
              <w:jc w:val="left"/>
              <w:rPr>
                <w:rFonts w:ascii="宋体" w:hAnsi="宋体" w:cs="宋体"/>
                <w:b/>
                <w:sz w:val="24"/>
                <w:highlight w:val="none"/>
              </w:rPr>
            </w:pPr>
          </w:p>
        </w:tc>
        <w:tc>
          <w:tcPr>
            <w:tcW w:w="6761" w:type="dxa"/>
            <w:tcBorders>
              <w:top w:val="single" w:color="000000" w:sz="8" w:space="0"/>
              <w:left w:val="single" w:color="000000" w:sz="2" w:space="0"/>
              <w:bottom w:val="single" w:color="auto" w:sz="4" w:space="0"/>
              <w:right w:val="single" w:color="000000" w:sz="8" w:space="0"/>
            </w:tcBorders>
            <w:vAlign w:val="center"/>
          </w:tcPr>
          <w:p w14:paraId="7D2A736E">
            <w:pPr>
              <w:spacing w:line="360" w:lineRule="auto"/>
              <w:rPr>
                <w:rFonts w:ascii="宋体" w:hAnsi="宋体" w:cs="宋体"/>
                <w:snapToGrid w:val="0"/>
                <w:kern w:val="28"/>
                <w:sz w:val="24"/>
                <w:highlight w:val="none"/>
              </w:rPr>
            </w:pPr>
            <w:sdt>
              <w:sdtPr>
                <w:rPr>
                  <w:rFonts w:hint="eastAsia" w:ascii="宋体" w:hAnsi="宋体" w:cs="Arial"/>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kern w:val="0"/>
                  <w:sz w:val="24"/>
                  <w:highlight w:val="none"/>
                </w:rPr>
              </w:sdtEndPr>
              <w:sdtContent>
                <w:r>
                  <w:rPr>
                    <w:rFonts w:hint="eastAsia" w:ascii="MS Gothic" w:hAnsi="MS Gothic" w:eastAsia="MS Gothic" w:cs="Arial"/>
                    <w:kern w:val="0"/>
                    <w:sz w:val="24"/>
                    <w:highlight w:val="none"/>
                  </w:rPr>
                  <w:t>☐</w:t>
                </w:r>
              </w:sdtContent>
            </w:sdt>
            <w:r>
              <w:rPr>
                <w:rFonts w:hint="eastAsia" w:ascii="宋体" w:hAnsi="宋体" w:cs="宋体"/>
                <w:snapToGrid w:val="0"/>
                <w:kern w:val="28"/>
                <w:sz w:val="24"/>
                <w:highlight w:val="none"/>
              </w:rPr>
              <w:t>联合体响应的，联合体各方均需按谈判文件第五部分评审标准要求提供资信证明文件，否则视为不符合相关要求。</w:t>
            </w:r>
          </w:p>
          <w:p w14:paraId="275A50D4">
            <w:pPr>
              <w:spacing w:line="360" w:lineRule="auto"/>
              <w:rPr>
                <w:rFonts w:ascii="宋体" w:hAnsi="宋体" w:cs="宋体"/>
                <w:snapToGrid w:val="0"/>
                <w:kern w:val="28"/>
                <w:sz w:val="24"/>
                <w:highlight w:val="none"/>
              </w:rPr>
            </w:pPr>
            <w:sdt>
              <w:sdtPr>
                <w:rPr>
                  <w:rFonts w:hint="eastAsia" w:ascii="宋体" w:hAnsi="宋体" w:cs="Arial"/>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联合体响应的，联合体中有一方或者联合体成员根据分工按谈判文件第五部分评审标准要求提供资信证明文件的，视为符合了相关要求。</w:t>
            </w:r>
          </w:p>
        </w:tc>
      </w:tr>
      <w:tr w14:paraId="04784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6F97EEC7">
            <w:pPr>
              <w:snapToGrid w:val="0"/>
              <w:spacing w:line="360" w:lineRule="auto"/>
              <w:jc w:val="center"/>
              <w:rPr>
                <w:rFonts w:ascii="宋体" w:hAnsi="宋体" w:cs="宋体"/>
                <w:sz w:val="24"/>
                <w:highlight w:val="none"/>
              </w:rPr>
            </w:pPr>
            <w:r>
              <w:rPr>
                <w:rFonts w:hint="eastAsia" w:ascii="宋体" w:hAnsi="宋体" w:cs="宋体"/>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20CD6EE">
            <w:pPr>
              <w:snapToGrid w:val="0"/>
              <w:spacing w:line="360" w:lineRule="auto"/>
              <w:jc w:val="center"/>
              <w:rPr>
                <w:rFonts w:ascii="宋体" w:hAnsi="宋体" w:cs="宋体"/>
                <w:b/>
                <w:sz w:val="24"/>
                <w:highlight w:val="none"/>
              </w:rPr>
            </w:pPr>
            <w:r>
              <w:rPr>
                <w:rFonts w:hint="eastAsia" w:ascii="宋体" w:hAnsi="宋体" w:cs="宋体"/>
                <w:b/>
                <w:sz w:val="24"/>
                <w:highlight w:val="none"/>
              </w:rPr>
              <w:t>解释权</w:t>
            </w:r>
          </w:p>
        </w:tc>
        <w:tc>
          <w:tcPr>
            <w:tcW w:w="6761" w:type="dxa"/>
            <w:tcBorders>
              <w:top w:val="single" w:color="auto" w:sz="4" w:space="0"/>
              <w:left w:val="single" w:color="auto" w:sz="4" w:space="0"/>
              <w:bottom w:val="single" w:color="auto" w:sz="4" w:space="0"/>
              <w:right w:val="single" w:color="auto" w:sz="4" w:space="0"/>
            </w:tcBorders>
            <w:vAlign w:val="center"/>
          </w:tcPr>
          <w:p w14:paraId="55395732">
            <w:pPr>
              <w:spacing w:line="360" w:lineRule="auto"/>
              <w:rPr>
                <w:rFonts w:ascii="宋体" w:hAnsi="宋体" w:cs="Arial"/>
                <w:kern w:val="0"/>
                <w:sz w:val="24"/>
                <w:highlight w:val="none"/>
              </w:rPr>
            </w:pPr>
            <w:r>
              <w:rPr>
                <w:rFonts w:hint="eastAsia" w:ascii="宋体" w:hAnsi="宋体" w:cs="Arial"/>
                <w:kern w:val="0"/>
                <w:sz w:val="24"/>
                <w:highlight w:val="none"/>
              </w:rPr>
              <w:t>本谈判文件解释权属采购人及代理机构。</w:t>
            </w:r>
          </w:p>
        </w:tc>
      </w:tr>
    </w:tbl>
    <w:p w14:paraId="05AD5EC1">
      <w:pPr>
        <w:snapToGrid w:val="0"/>
        <w:jc w:val="center"/>
        <w:rPr>
          <w:rFonts w:ascii="宋体" w:hAnsi="宋体" w:cs="仿宋_GB2312"/>
          <w:b/>
          <w:sz w:val="32"/>
          <w:szCs w:val="20"/>
          <w:highlight w:val="none"/>
        </w:rPr>
      </w:pPr>
    </w:p>
    <w:p w14:paraId="28A3A4E7">
      <w:pPr>
        <w:adjustRightInd/>
        <w:spacing w:line="360" w:lineRule="auto"/>
        <w:ind w:firstLine="3845" w:firstLineChars="1197"/>
        <w:outlineLvl w:val="1"/>
        <w:rPr>
          <w:rFonts w:ascii="宋体" w:hAnsi="宋体" w:cs="仿宋_GB2312"/>
          <w:b/>
          <w:sz w:val="32"/>
          <w:szCs w:val="20"/>
          <w:highlight w:val="none"/>
        </w:rPr>
      </w:pPr>
      <w:r>
        <w:rPr>
          <w:rFonts w:hint="eastAsia" w:ascii="宋体" w:hAnsi="宋体" w:cs="仿宋_GB2312"/>
          <w:b/>
          <w:sz w:val="32"/>
          <w:szCs w:val="20"/>
          <w:highlight w:val="none"/>
        </w:rPr>
        <w:t>二、总则</w:t>
      </w:r>
    </w:p>
    <w:p w14:paraId="01912299">
      <w:pPr>
        <w:snapToGrid w:val="0"/>
        <w:spacing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 适用范围</w:t>
      </w:r>
    </w:p>
    <w:p w14:paraId="0A8711FC">
      <w:pPr>
        <w:snapToGrid w:val="0"/>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本谈判文件适用于该项目的邀请、响应、开启响应文件、信用信息查询、资格性审查、评审、成交、合同、验收等行为（法律、法规另有规定的，从其规定）。</w:t>
      </w:r>
    </w:p>
    <w:p w14:paraId="379C1580">
      <w:pPr>
        <w:adjustRightInd/>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2.定义</w:t>
      </w:r>
    </w:p>
    <w:p w14:paraId="2F511FE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 “采购人”系指谈判邀请公告中载明的本项目的采购人。</w:t>
      </w:r>
    </w:p>
    <w:p w14:paraId="1980B922">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 “采购代理机构”系指谈判邀请公告中载明的本项目的采购代理机构。</w:t>
      </w:r>
    </w:p>
    <w:p w14:paraId="157060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 “供应商”系指响应谈判、参加本次竞争的法人、其他组织或自然人。</w:t>
      </w:r>
    </w:p>
    <w:p w14:paraId="3D301BB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 “</w:t>
      </w:r>
      <w:r>
        <w:rPr>
          <w:rFonts w:hint="eastAsia" w:ascii="宋体" w:hAnsi="宋体" w:cs="宋体"/>
          <w:sz w:val="24"/>
          <w:highlight w:val="none"/>
        </w:rPr>
        <w:t>法定代表人（负责人）</w:t>
      </w:r>
      <w:r>
        <w:rPr>
          <w:rFonts w:hint="eastAsia" w:asciiTheme="minorEastAsia" w:hAnsiTheme="minorEastAsia" w:eastAsiaTheme="minorEastAsia"/>
          <w:sz w:val="24"/>
          <w:highlight w:val="none"/>
        </w:rPr>
        <w:t>”系指法人企业的法定负责人，或其他组织为法律、行政法规规定代表单位行使职权的主要负责人，或自然人本人。</w:t>
      </w:r>
    </w:p>
    <w:p w14:paraId="4D3200F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 “成交人”系指经评审确定的成交供应商。</w:t>
      </w:r>
    </w:p>
    <w:p w14:paraId="6C97B92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2.6“响应文件”系指供应商提交的商务技术文件。供应商提交最后报价后，最后报价是供应商响应文件的有效组成部分。</w:t>
      </w:r>
    </w:p>
    <w:p w14:paraId="017CD05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2.7“电子交易平台”系指本项目政府采购活动所依托的</w:t>
      </w:r>
      <w:r>
        <w:rPr>
          <w:rFonts w:hint="eastAsia" w:ascii="宋体" w:hAnsi="宋体" w:cs="宋体"/>
          <w:sz w:val="24"/>
          <w:highlight w:val="none"/>
        </w:rPr>
        <w:t>广西政府采购云平台（https://www.gcy.zfcg.gxzf.gov.cn/）</w:t>
      </w:r>
      <w:r>
        <w:rPr>
          <w:rFonts w:hint="eastAsia" w:asciiTheme="minorEastAsia" w:hAnsiTheme="minorEastAsia" w:eastAsiaTheme="minorEastAsia"/>
          <w:sz w:val="24"/>
          <w:highlight w:val="none"/>
        </w:rPr>
        <w:t>。</w:t>
      </w:r>
    </w:p>
    <w:p w14:paraId="2B51C90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w:t>
      </w:r>
    </w:p>
    <w:p w14:paraId="38B389B7">
      <w:pPr>
        <w:spacing w:line="360" w:lineRule="auto"/>
        <w:ind w:firstLine="480" w:firstLineChars="200"/>
        <w:rPr>
          <w:highlight w:val="none"/>
        </w:rPr>
      </w:pPr>
      <w:r>
        <w:rPr>
          <w:rFonts w:hint="eastAsia" w:asciiTheme="minorEastAsia" w:hAnsiTheme="minorEastAsia" w:eastAsiaTheme="minorEastAsia"/>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67B0F1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2.9 “书面形式”包括数据电文形式与纸质形式。数据电文形式与纸质形式的采购活动具有同等法律效力。</w:t>
      </w:r>
    </w:p>
    <w:p w14:paraId="4273F758">
      <w:pPr>
        <w:snapToGrid w:val="0"/>
        <w:spacing w:line="360" w:lineRule="auto"/>
        <w:ind w:firstLine="480" w:firstLineChars="200"/>
        <w:jc w:val="left"/>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2.10 “▲” 系指实质性要求条款， “※”系指谈判过程中可能实质性变动的内容，</w:t>
      </w:r>
      <w:r>
        <w:rPr>
          <w:rFonts w:hint="eastAsia" w:ascii="宋体" w:hAnsi="宋体" w:cs="宋体"/>
          <w:kern w:val="0"/>
          <w:sz w:val="24"/>
          <w:highlight w:val="none"/>
        </w:rPr>
        <w:t>“</w:t>
      </w:r>
      <w:r>
        <w:rPr>
          <w:rFonts w:hint="eastAsia" w:ascii="宋体" w:hAnsi="宋体" w:cs="宋体"/>
          <w:kern w:val="0"/>
          <w:sz w:val="24"/>
          <w:highlight w:val="none"/>
        </w:rPr>
        <w:sym w:font="Wingdings" w:char="F0FE"/>
      </w:r>
      <w:r>
        <w:rPr>
          <w:rFonts w:hint="eastAsia" w:ascii="宋体" w:hAnsi="宋体" w:cs="宋体"/>
          <w:kern w:val="0"/>
          <w:sz w:val="24"/>
          <w:highlight w:val="none"/>
        </w:rPr>
        <w:t>”</w:t>
      </w:r>
      <w:r>
        <w:rPr>
          <w:rFonts w:hint="eastAsia" w:cs="宋体" w:asciiTheme="minorEastAsia" w:hAnsiTheme="minorEastAsia" w:eastAsiaTheme="minorEastAsia"/>
          <w:sz w:val="24"/>
          <w:highlight w:val="none"/>
        </w:rPr>
        <w:t>系指适用本项目的要求，“□”系指不适用本项目的要求。</w:t>
      </w:r>
    </w:p>
    <w:p w14:paraId="76FAF8D2">
      <w:pPr>
        <w:adjustRightInd/>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3. 响应有效期</w:t>
      </w:r>
    </w:p>
    <w:p w14:paraId="5261A0BC">
      <w:pPr>
        <w:spacing w:line="360" w:lineRule="auto"/>
        <w:ind w:firstLine="480" w:firstLineChars="200"/>
        <w:rPr>
          <w:rFonts w:cs="仿宋_GB2312" w:asciiTheme="minorEastAsia" w:hAnsiTheme="minorEastAsia" w:eastAsiaTheme="minorEastAsia"/>
          <w:b/>
          <w:sz w:val="24"/>
          <w:szCs w:val="21"/>
          <w:highlight w:val="none"/>
        </w:rPr>
      </w:pPr>
      <w:r>
        <w:rPr>
          <w:rFonts w:hint="eastAsia" w:cs="仿宋_GB2312" w:asciiTheme="minorEastAsia" w:hAnsiTheme="minorEastAsia" w:eastAsiaTheme="minorEastAsia"/>
          <w:sz w:val="24"/>
          <w:szCs w:val="20"/>
          <w:highlight w:val="none"/>
        </w:rPr>
        <w:t>▲3.1</w:t>
      </w:r>
      <w:r>
        <w:rPr>
          <w:rFonts w:hint="eastAsia" w:cs="仿宋_GB2312" w:asciiTheme="minorEastAsia" w:hAnsiTheme="minorEastAsia" w:eastAsiaTheme="minorEastAsia"/>
          <w:b/>
          <w:sz w:val="24"/>
          <w:szCs w:val="20"/>
          <w:highlight w:val="none"/>
        </w:rPr>
        <w:t>响应有效期为从提交响应文件的截止之日起60天。供应商的响应文件中承</w:t>
      </w:r>
      <w:r>
        <w:rPr>
          <w:rFonts w:hint="eastAsia" w:cs="仿宋_GB2312" w:asciiTheme="minorEastAsia" w:hAnsiTheme="minorEastAsia" w:eastAsiaTheme="minorEastAsia"/>
          <w:b/>
          <w:sz w:val="24"/>
          <w:szCs w:val="21"/>
          <w:highlight w:val="none"/>
        </w:rPr>
        <w:t>诺的响应有效期少于谈判文件中载明的谈判有效期的，响应无效。</w:t>
      </w:r>
    </w:p>
    <w:p w14:paraId="7CDF9098">
      <w:pPr>
        <w:pStyle w:val="392"/>
        <w:spacing w:before="0"/>
        <w:ind w:firstLine="48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3.2响应文件合格提交后，自响应截止日期起，在响应有效期内有效。</w:t>
      </w:r>
    </w:p>
    <w:p w14:paraId="391BA8DA">
      <w:pPr>
        <w:pStyle w:val="392"/>
        <w:spacing w:before="0"/>
        <w:ind w:firstLine="48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highlight w:val="none"/>
        </w:rPr>
        <w:t>拒绝延长谈判有效期的供应商不得再参与该项目后续采购活动。</w:t>
      </w:r>
    </w:p>
    <w:p w14:paraId="4EE65409">
      <w:pPr>
        <w:tabs>
          <w:tab w:val="left" w:pos="378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4．响应费用</w:t>
      </w:r>
    </w:p>
    <w:p w14:paraId="0142C99A">
      <w:pPr>
        <w:pStyle w:val="31"/>
        <w:spacing w:line="360" w:lineRule="auto"/>
        <w:ind w:firstLine="480" w:firstLineChars="200"/>
        <w:rPr>
          <w:rFonts w:asciiTheme="minorEastAsia" w:hAnsiTheme="minorEastAsia" w:eastAsiaTheme="minorEastAsia"/>
          <w:sz w:val="24"/>
          <w:highlight w:val="none"/>
          <w:lang w:val="zh-CN"/>
        </w:rPr>
      </w:pPr>
      <w:r>
        <w:rPr>
          <w:rFonts w:hint="eastAsia" w:asciiTheme="minorEastAsia" w:hAnsiTheme="minorEastAsia" w:eastAsiaTheme="minorEastAsia"/>
          <w:sz w:val="24"/>
          <w:highlight w:val="none"/>
        </w:rPr>
        <w:t>供应商需自行承担涉及响应的一切费用</w:t>
      </w:r>
      <w:r>
        <w:rPr>
          <w:rFonts w:hint="eastAsia" w:asciiTheme="minorEastAsia" w:hAnsiTheme="minorEastAsia" w:eastAsiaTheme="minorEastAsia"/>
          <w:sz w:val="24"/>
          <w:highlight w:val="none"/>
          <w:lang w:val="zh-CN"/>
        </w:rPr>
        <w:t>。</w:t>
      </w:r>
    </w:p>
    <w:p w14:paraId="38C0FF0F">
      <w:pPr>
        <w:spacing w:line="360" w:lineRule="auto"/>
        <w:jc w:val="center"/>
        <w:rPr>
          <w:rFonts w:cs="仿宋_GB2312" w:asciiTheme="minorEastAsia" w:hAnsiTheme="minorEastAsia" w:eastAsiaTheme="minorEastAsia"/>
          <w:b/>
          <w:sz w:val="24"/>
          <w:highlight w:val="none"/>
        </w:rPr>
      </w:pPr>
    </w:p>
    <w:p w14:paraId="56D094E6">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三、需要落实的政府采购政策</w:t>
      </w:r>
    </w:p>
    <w:p w14:paraId="20F56194">
      <w:pPr>
        <w:pStyle w:val="392"/>
        <w:spacing w:before="0"/>
        <w:ind w:firstLine="0" w:firstLineChars="0"/>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1.是否允许采购进口产品要求</w:t>
      </w:r>
    </w:p>
    <w:p w14:paraId="3C52C84A">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sz w:val="24"/>
          <w:highlight w:val="none"/>
        </w:rPr>
        <w:t>。</w:t>
      </w:r>
    </w:p>
    <w:p w14:paraId="6E395D1A">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2.支持绿色发展</w:t>
      </w:r>
    </w:p>
    <w:p w14:paraId="7B92CA3A">
      <w:pPr>
        <w:spacing w:line="360" w:lineRule="auto"/>
        <w:ind w:firstLine="480"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color w:val="FF0000"/>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FF0000"/>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FEE9F67">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w:t>
      </w:r>
      <w:r>
        <w:rPr>
          <w:rFonts w:hint="eastAsia" w:ascii="宋体" w:hAnsi="宋体" w:cs="宋体"/>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highlight w:val="none"/>
        </w:rPr>
        <w:t>。</w:t>
      </w:r>
    </w:p>
    <w:p w14:paraId="0F245560">
      <w:pPr>
        <w:spacing w:line="360" w:lineRule="auto"/>
        <w:ind w:firstLine="480" w:firstLineChars="200"/>
        <w:rPr>
          <w:rFonts w:ascii="宋体" w:hAnsi="宋体" w:cs="宋体"/>
          <w:sz w:val="24"/>
          <w:highlight w:val="none"/>
        </w:rPr>
      </w:pPr>
      <w:r>
        <w:rPr>
          <w:rFonts w:hint="eastAsia" w:cs="宋体" w:asciiTheme="minorEastAsia" w:hAnsiTheme="minorEastAsia" w:eastAsiaTheme="minorEastAsia"/>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66D45922">
      <w:pPr>
        <w:spacing w:line="360" w:lineRule="auto"/>
        <w:ind w:firstLine="480" w:firstLineChars="200"/>
        <w:rPr>
          <w:rFonts w:ascii="宋体" w:hAnsi="宋体" w:cs="宋体"/>
          <w:sz w:val="24"/>
          <w:highlight w:val="none"/>
        </w:rPr>
      </w:pPr>
      <w:r>
        <w:rPr>
          <w:rFonts w:ascii="宋体" w:hAnsi="宋体" w:cs="宋体"/>
          <w:sz w:val="24"/>
          <w:highlight w:val="none"/>
        </w:rPr>
        <w:t xml:space="preserve">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D9345D">
      <w:pPr>
        <w:pStyle w:val="31"/>
        <w:spacing w:line="360" w:lineRule="auto"/>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3.支持中小企业发展。</w:t>
      </w:r>
    </w:p>
    <w:p w14:paraId="1940BD3E">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C47D335">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符合中小企业划分标准的个体工商户，在政府采购活动中视同中小企业。</w:t>
      </w:r>
    </w:p>
    <w:p w14:paraId="67202B7E">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Cs/>
          <w:sz w:val="24"/>
          <w:highlight w:val="none"/>
        </w:rPr>
        <w:t>3.2</w:t>
      </w:r>
      <w:r>
        <w:rPr>
          <w:rFonts w:hint="eastAsia" w:cs="宋体" w:asciiTheme="minorEastAsia" w:hAnsiTheme="minorEastAsia" w:eastAsiaTheme="minorEastAsia"/>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00FC53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以联合体形式参加政府采购活动，联合体各方均为中小企业的，联合体视同中小企业。其中，联合体各方均为小微企业的，联合体视同小微企业。</w:t>
      </w:r>
    </w:p>
    <w:p w14:paraId="5C16AC02">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6A2BDF60">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t>）的残疾人福利性单位视同小型、微型企业；</w:t>
      </w:r>
    </w:p>
    <w:p w14:paraId="5036292F">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0313D7E">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5D2DA5CA">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3.7中小企业享受扶持政策获得政府采购合同的，小微企业不得将合同分包给大中型企业，中型企业不得将合同分包给大型企业。</w:t>
      </w:r>
    </w:p>
    <w:p w14:paraId="07A62EB5">
      <w:pPr>
        <w:spacing w:line="360" w:lineRule="auto"/>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4.</w:t>
      </w:r>
      <w:r>
        <w:rPr>
          <w:rFonts w:hint="eastAsia" w:cs="宋体" w:asciiTheme="minorEastAsia" w:hAnsiTheme="minorEastAsia" w:eastAsiaTheme="minorEastAsia"/>
          <w:b/>
          <w:bCs/>
          <w:sz w:val="24"/>
          <w:highlight w:val="none"/>
        </w:rPr>
        <w:t>支持创新发展</w:t>
      </w:r>
    </w:p>
    <w:p w14:paraId="61CE6FF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 采购人优先采购被认定为首台套产品和“制造精品”的自主创新产品。</w:t>
      </w:r>
    </w:p>
    <w:p w14:paraId="70F8A8E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658FE51">
      <w:pPr>
        <w:spacing w:line="360" w:lineRule="auto"/>
        <w:rPr>
          <w:rFonts w:ascii="宋体" w:hAnsi="宋体" w:cs="宋体"/>
          <w:b/>
          <w:sz w:val="24"/>
          <w:highlight w:val="none"/>
        </w:rPr>
      </w:pPr>
      <w:r>
        <w:rPr>
          <w:rFonts w:hint="eastAsia" w:cs="宋体" w:asciiTheme="minorEastAsia" w:hAnsiTheme="minorEastAsia" w:eastAsiaTheme="minorEastAsia"/>
          <w:b/>
          <w:sz w:val="24"/>
          <w:highlight w:val="none"/>
        </w:rPr>
        <w:t>5.</w:t>
      </w:r>
      <w:r>
        <w:rPr>
          <w:rFonts w:hint="eastAsia" w:ascii="宋体" w:hAnsi="宋体" w:cs="宋体"/>
          <w:b/>
          <w:sz w:val="24"/>
          <w:highlight w:val="none"/>
        </w:rPr>
        <w:t>平等对待内外资企业</w:t>
      </w:r>
    </w:p>
    <w:p w14:paraId="4BA93552">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DB035E5">
      <w:pPr>
        <w:pStyle w:val="631"/>
        <w:ind w:firstLine="0"/>
        <w:rPr>
          <w:b/>
          <w:bCs/>
          <w:highlight w:val="none"/>
        </w:rPr>
      </w:pPr>
      <w:r>
        <w:rPr>
          <w:rFonts w:hint="eastAsia" w:cs="宋体" w:asciiTheme="minorEastAsia" w:hAnsiTheme="minorEastAsia" w:eastAsiaTheme="minorEastAsia"/>
          <w:b/>
          <w:highlight w:val="none"/>
        </w:rPr>
        <w:t>6.</w:t>
      </w:r>
      <w:r>
        <w:rPr>
          <w:rFonts w:hint="eastAsia"/>
          <w:b/>
          <w:highlight w:val="none"/>
        </w:rPr>
        <w:t>平等对待符合条件的破产重整企业</w:t>
      </w:r>
    </w:p>
    <w:p w14:paraId="495D4A92">
      <w:pPr>
        <w:pStyle w:val="631"/>
        <w:rPr>
          <w:highlight w:val="none"/>
        </w:rPr>
      </w:pPr>
      <w:r>
        <w:rPr>
          <w:rFonts w:hint="eastAsia" w:cs="宋体"/>
          <w:highlight w:val="none"/>
        </w:rPr>
        <w:t>平等对待符合条件的破产重整企业，切实保障企业公平竞争，平等维护企业的合法利益。</w:t>
      </w:r>
    </w:p>
    <w:p w14:paraId="7D0E7DEC">
      <w:pPr>
        <w:spacing w:line="360" w:lineRule="auto"/>
        <w:ind w:firstLine="480" w:firstLineChars="200"/>
        <w:rPr>
          <w:rFonts w:asciiTheme="minorEastAsia" w:hAnsiTheme="minorEastAsia" w:eastAsiaTheme="minorEastAsia"/>
          <w:sz w:val="24"/>
          <w:highlight w:val="none"/>
        </w:rPr>
      </w:pPr>
    </w:p>
    <w:p w14:paraId="4B90182C">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四、询问、质疑与投诉</w:t>
      </w:r>
    </w:p>
    <w:p w14:paraId="570CD2C6">
      <w:pPr>
        <w:pStyle w:val="31"/>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1.在线询问、质疑、投诉</w:t>
      </w:r>
    </w:p>
    <w:p w14:paraId="2AA17A98">
      <w:pPr>
        <w:spacing w:line="360" w:lineRule="auto"/>
        <w:ind w:firstLine="480" w:firstLineChars="200"/>
        <w:rPr>
          <w:rFonts w:asciiTheme="minorEastAsia" w:hAnsiTheme="minorEastAsia" w:eastAsiaTheme="minorEastAsia"/>
          <w:sz w:val="24"/>
          <w:highlight w:val="none"/>
          <w:lang w:val="zh-CN"/>
        </w:rPr>
      </w:pPr>
      <w:r>
        <w:rPr>
          <w:rFonts w:hint="eastAsia" w:asciiTheme="minorEastAsia" w:hAnsiTheme="minorEastAsia" w:eastAsiaTheme="minorEastAsia"/>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D0E679B">
      <w:pPr>
        <w:pStyle w:val="631"/>
        <w:ind w:left="420" w:leftChars="200" w:firstLine="0"/>
        <w:rPr>
          <w:highlight w:val="none"/>
        </w:rPr>
      </w:pPr>
      <w:r>
        <w:rPr>
          <w:rFonts w:hint="eastAsia"/>
          <w:highlight w:val="none"/>
        </w:rPr>
        <w:t>询问联系部门：北海市政府采购中心采购一科        联系电话：0779-</w:t>
      </w:r>
      <w:r>
        <w:rPr>
          <w:rFonts w:hint="eastAsia"/>
          <w:highlight w:val="none"/>
          <w:lang w:eastAsia="zh-CN"/>
        </w:rPr>
        <w:t>3056122</w:t>
      </w:r>
      <w:r>
        <w:rPr>
          <w:rFonts w:hint="eastAsia"/>
          <w:highlight w:val="none"/>
        </w:rPr>
        <w:t xml:space="preserve">      地址：北海市海城区陈文村北路7号市直机关第三办公区</w:t>
      </w:r>
    </w:p>
    <w:p w14:paraId="09BF173F">
      <w:pPr>
        <w:pStyle w:val="631"/>
        <w:ind w:left="420" w:leftChars="200" w:firstLine="0"/>
        <w:rPr>
          <w:highlight w:val="none"/>
        </w:rPr>
      </w:pPr>
      <w:r>
        <w:rPr>
          <w:rFonts w:hint="eastAsia"/>
          <w:highlight w:val="none"/>
        </w:rPr>
        <w:t>质疑联系部门：北海市政府采购中心监督科          联系电话：</w:t>
      </w:r>
      <w:bookmarkStart w:id="87" w:name="OLE_LINK73"/>
      <w:bookmarkStart w:id="88" w:name="OLE_LINK71"/>
      <w:r>
        <w:rPr>
          <w:highlight w:val="none"/>
        </w:rPr>
        <w:t>0779-3960826</w:t>
      </w:r>
      <w:bookmarkEnd w:id="87"/>
      <w:bookmarkEnd w:id="88"/>
      <w:r>
        <w:rPr>
          <w:rFonts w:hint="eastAsia"/>
          <w:highlight w:val="none"/>
        </w:rPr>
        <w:t xml:space="preserve">      地址：北海市海城区陈文村北路7号市直机关第三办公区</w:t>
      </w:r>
    </w:p>
    <w:p w14:paraId="30914183">
      <w:pPr>
        <w:pStyle w:val="631"/>
        <w:rPr>
          <w:highlight w:val="none"/>
        </w:rPr>
      </w:pPr>
      <w:r>
        <w:rPr>
          <w:rFonts w:hint="eastAsia"/>
          <w:highlight w:val="none"/>
        </w:rPr>
        <w:t>投诉联系部门：</w:t>
      </w:r>
      <w:r>
        <w:rPr>
          <w:rFonts w:hint="eastAsia"/>
          <w:highlight w:val="none"/>
          <w:lang w:eastAsia="zh-CN"/>
        </w:rPr>
        <w:t>北海市财政局</w:t>
      </w:r>
      <w:r>
        <w:rPr>
          <w:rFonts w:hint="eastAsia"/>
          <w:highlight w:val="none"/>
        </w:rPr>
        <w:t xml:space="preserve">        联系电话：</w:t>
      </w:r>
      <w:r>
        <w:rPr>
          <w:highlight w:val="none"/>
        </w:rPr>
        <w:t>0779-</w:t>
      </w:r>
      <w:r>
        <w:rPr>
          <w:rFonts w:hint="eastAsia"/>
          <w:highlight w:val="none"/>
          <w:lang w:eastAsia="zh-CN"/>
        </w:rPr>
        <w:t>3063975</w:t>
      </w:r>
      <w:r>
        <w:rPr>
          <w:rFonts w:hint="eastAsia"/>
          <w:highlight w:val="none"/>
        </w:rPr>
        <w:t xml:space="preserve">    </w:t>
      </w:r>
    </w:p>
    <w:p w14:paraId="32A03078">
      <w:pPr>
        <w:pStyle w:val="631"/>
        <w:ind w:firstLine="240" w:firstLineChars="100"/>
        <w:rPr>
          <w:highlight w:val="none"/>
        </w:rPr>
      </w:pPr>
      <w:r>
        <w:rPr>
          <w:rFonts w:hint="eastAsia"/>
          <w:highlight w:val="none"/>
        </w:rPr>
        <w:t xml:space="preserve">  地址：北海市北部湾西路19号</w:t>
      </w:r>
    </w:p>
    <w:p w14:paraId="4C1AC498">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 供应商询问</w:t>
      </w:r>
    </w:p>
    <w:p w14:paraId="15862EC5">
      <w:pPr>
        <w:autoSpaceDE w:val="0"/>
        <w:autoSpaceDN w:val="0"/>
        <w:spacing w:line="360" w:lineRule="auto"/>
        <w:ind w:firstLine="480" w:firstLineChars="200"/>
        <w:jc w:val="left"/>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E931B77">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 供应商质疑</w:t>
      </w:r>
    </w:p>
    <w:p w14:paraId="30165D7C">
      <w:pPr>
        <w:pStyle w:val="31"/>
        <w:spacing w:line="360" w:lineRule="auto"/>
        <w:ind w:firstLine="482" w:firstLineChars="200"/>
        <w:rPr>
          <w:rFonts w:asciiTheme="minorEastAsia" w:hAnsiTheme="minorEastAsia" w:eastAsiaTheme="minorEastAsia"/>
          <w:b/>
          <w:sz w:val="24"/>
          <w:highlight w:val="none"/>
        </w:rPr>
      </w:pPr>
      <w:r>
        <w:rPr>
          <w:rFonts w:hint="eastAsia" w:cs="微软雅黑" w:asciiTheme="minorEastAsia" w:hAnsiTheme="minorEastAsia" w:eastAsiaTheme="minorEastAsia"/>
          <w:b/>
          <w:kern w:val="0"/>
          <w:sz w:val="24"/>
          <w:highlight w:val="none"/>
          <w:lang w:val="zh-CN"/>
        </w:rPr>
        <w:t>3</w:t>
      </w:r>
      <w:r>
        <w:rPr>
          <w:rFonts w:hint="eastAsia" w:asciiTheme="minorEastAsia" w:hAnsiTheme="minorEastAsia" w:eastAsiaTheme="minorEastAsia"/>
          <w:b/>
          <w:sz w:val="24"/>
          <w:highlight w:val="none"/>
        </w:rPr>
        <w:t>.1质疑提出时效</w:t>
      </w:r>
    </w:p>
    <w:p w14:paraId="4CCE0E01">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3.1.1提出质疑的供应商应当是参与所质疑项目采购活动的供应商。潜在供应商已依法获取其可质疑的采购文件的，可以对该文件提出质疑。</w:t>
      </w:r>
    </w:p>
    <w:p w14:paraId="556F7B61">
      <w:pPr>
        <w:pStyle w:val="31"/>
        <w:spacing w:line="360" w:lineRule="auto"/>
        <w:ind w:firstLine="480" w:firstLineChars="200"/>
        <w:rPr>
          <w:rFonts w:asciiTheme="minorEastAsia" w:hAnsiTheme="minorEastAsia" w:eastAsiaTheme="minorEastAsia"/>
          <w:sz w:val="24"/>
          <w:highlight w:val="none"/>
        </w:rPr>
      </w:pPr>
      <w:r>
        <w:rPr>
          <w:rFonts w:hint="eastAsia" w:cs="微软雅黑" w:asciiTheme="minorEastAsia" w:hAnsiTheme="minorEastAsia" w:eastAsiaTheme="minorEastAsia"/>
          <w:kern w:val="0"/>
          <w:sz w:val="24"/>
          <w:highlight w:val="none"/>
          <w:lang w:val="zh-CN"/>
        </w:rPr>
        <w:t>3</w:t>
      </w:r>
      <w:r>
        <w:rPr>
          <w:rFonts w:hint="eastAsia" w:asciiTheme="minorEastAsia" w:hAnsiTheme="minorEastAsia" w:eastAsiaTheme="minorEastAsia"/>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A9E6F5A">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7A68E360">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3.1.2.2对采购过程提出质疑的，质疑期限为各采购程序环节结束之日起计算。</w:t>
      </w:r>
    </w:p>
    <w:p w14:paraId="6A76DF12">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3.1.2.3对采购结果提出质疑的，质疑期限自采购结果公告期限届满之日起计算。</w:t>
      </w:r>
    </w:p>
    <w:p w14:paraId="558A3F9B">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3.1.2.4对同一采购程序环节的质疑，供应商须一次性提出。</w:t>
      </w:r>
    </w:p>
    <w:p w14:paraId="4ACFB81D">
      <w:pPr>
        <w:pStyle w:val="31"/>
        <w:spacing w:line="360" w:lineRule="auto"/>
        <w:ind w:firstLine="482" w:firstLineChars="200"/>
        <w:rPr>
          <w:rFonts w:asciiTheme="minorEastAsia" w:hAnsiTheme="minorEastAsia" w:eastAsiaTheme="minorEastAsia"/>
          <w:b/>
          <w:sz w:val="24"/>
          <w:highlight w:val="none"/>
        </w:rPr>
      </w:pPr>
    </w:p>
    <w:p w14:paraId="006CC566">
      <w:pPr>
        <w:pStyle w:val="31"/>
        <w:spacing w:line="360" w:lineRule="auto"/>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3.2质疑答复</w:t>
      </w:r>
    </w:p>
    <w:p w14:paraId="38B2A414">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3.2.1根据采购人与采购代理机构签订的采购委托协议，质疑答复责任主体如下：</w:t>
      </w:r>
    </w:p>
    <w:p w14:paraId="3251F38E">
      <w:pPr>
        <w:widowControl/>
        <w:adjustRightInd/>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B9D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65C4839C">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质疑内容</w:t>
            </w:r>
          </w:p>
        </w:tc>
        <w:tc>
          <w:tcPr>
            <w:tcW w:w="2232" w:type="dxa"/>
            <w:vAlign w:val="center"/>
          </w:tcPr>
          <w:p w14:paraId="7764A087">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质疑答复责任主体</w:t>
            </w:r>
          </w:p>
        </w:tc>
      </w:tr>
      <w:tr w14:paraId="1FAD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DD3E1E8">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对采购文件提出质疑</w:t>
            </w:r>
          </w:p>
        </w:tc>
        <w:tc>
          <w:tcPr>
            <w:tcW w:w="4536" w:type="dxa"/>
            <w:vAlign w:val="center"/>
          </w:tcPr>
          <w:p w14:paraId="4CEFB653">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对采购文件中特定资格条件、采购需求提出的质疑</w:t>
            </w:r>
          </w:p>
        </w:tc>
        <w:tc>
          <w:tcPr>
            <w:tcW w:w="2232" w:type="dxa"/>
            <w:vAlign w:val="center"/>
          </w:tcPr>
          <w:p w14:paraId="0F4D4706">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35FC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B1C8CBF">
            <w:pPr>
              <w:pStyle w:val="31"/>
              <w:spacing w:line="360" w:lineRule="auto"/>
              <w:jc w:val="center"/>
              <w:rPr>
                <w:rFonts w:asciiTheme="minorEastAsia" w:hAnsiTheme="minorEastAsia" w:eastAsiaTheme="minorEastAsia"/>
                <w:sz w:val="24"/>
                <w:highlight w:val="none"/>
              </w:rPr>
            </w:pPr>
          </w:p>
        </w:tc>
        <w:tc>
          <w:tcPr>
            <w:tcW w:w="4536" w:type="dxa"/>
            <w:vAlign w:val="center"/>
          </w:tcPr>
          <w:p w14:paraId="5FD7A216">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对采购文件中其他内容提出的质疑</w:t>
            </w:r>
          </w:p>
        </w:tc>
        <w:tc>
          <w:tcPr>
            <w:tcW w:w="2232" w:type="dxa"/>
            <w:vAlign w:val="center"/>
          </w:tcPr>
          <w:p w14:paraId="0D8029D3">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14:paraId="4361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3D3B7DD">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对采购过程提出质疑</w:t>
            </w:r>
          </w:p>
        </w:tc>
        <w:tc>
          <w:tcPr>
            <w:tcW w:w="4536" w:type="dxa"/>
            <w:vAlign w:val="center"/>
          </w:tcPr>
          <w:p w14:paraId="138D0B77">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有关现场考察或开启响应文件前答疑会事项提出的质疑</w:t>
            </w:r>
          </w:p>
        </w:tc>
        <w:tc>
          <w:tcPr>
            <w:tcW w:w="2232" w:type="dxa"/>
            <w:vAlign w:val="center"/>
          </w:tcPr>
          <w:p w14:paraId="57979920">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1A66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E2F175F">
            <w:pPr>
              <w:pStyle w:val="31"/>
              <w:spacing w:line="360" w:lineRule="auto"/>
              <w:jc w:val="center"/>
              <w:rPr>
                <w:rFonts w:asciiTheme="minorEastAsia" w:hAnsiTheme="minorEastAsia" w:eastAsiaTheme="minorEastAsia"/>
                <w:sz w:val="24"/>
                <w:highlight w:val="none"/>
              </w:rPr>
            </w:pPr>
          </w:p>
        </w:tc>
        <w:tc>
          <w:tcPr>
            <w:tcW w:w="4536" w:type="dxa"/>
            <w:vAlign w:val="center"/>
          </w:tcPr>
          <w:p w14:paraId="608C2D1C">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对采购过程中其它事项提出的质疑</w:t>
            </w:r>
          </w:p>
        </w:tc>
        <w:tc>
          <w:tcPr>
            <w:tcW w:w="2232" w:type="dxa"/>
            <w:vAlign w:val="center"/>
          </w:tcPr>
          <w:p w14:paraId="0464450D">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14:paraId="4399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170F6E0">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对采购结果提出质疑</w:t>
            </w:r>
          </w:p>
        </w:tc>
        <w:tc>
          <w:tcPr>
            <w:tcW w:w="4536" w:type="dxa"/>
            <w:vAlign w:val="center"/>
          </w:tcPr>
          <w:p w14:paraId="4C9DDDB7">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对采购结果提出的质疑</w:t>
            </w:r>
          </w:p>
        </w:tc>
        <w:tc>
          <w:tcPr>
            <w:tcW w:w="2232" w:type="dxa"/>
            <w:vAlign w:val="center"/>
          </w:tcPr>
          <w:p w14:paraId="2C1837CE">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bl>
    <w:p w14:paraId="210E1BDF">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注：采购人或代理机构应当协助质疑答复责任主体及时答复供应商的书面质疑。</w:t>
      </w:r>
    </w:p>
    <w:p w14:paraId="740FA5D0">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718D063">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 2.3询问或者质疑事项可能影响采购结果的，采购人应当暂停签订合同，已经签订合同的，应当中止履行合同。</w:t>
      </w:r>
    </w:p>
    <w:p w14:paraId="67E6872C">
      <w:pPr>
        <w:pStyle w:val="31"/>
        <w:spacing w:line="360" w:lineRule="auto"/>
        <w:ind w:firstLine="482" w:firstLineChars="200"/>
        <w:rPr>
          <w:rFonts w:asciiTheme="minorEastAsia" w:hAnsiTheme="minorEastAsia" w:eastAsiaTheme="minorEastAsia"/>
          <w:sz w:val="24"/>
          <w:highlight w:val="none"/>
        </w:rPr>
      </w:pPr>
      <w:r>
        <w:rPr>
          <w:rFonts w:hint="eastAsia" w:cs="微软雅黑" w:asciiTheme="minorEastAsia" w:hAnsiTheme="minorEastAsia" w:eastAsiaTheme="minorEastAsia"/>
          <w:b/>
          <w:kern w:val="0"/>
          <w:sz w:val="24"/>
          <w:highlight w:val="none"/>
          <w:lang w:val="zh-CN"/>
        </w:rPr>
        <w:t>3.3质疑函</w:t>
      </w:r>
    </w:p>
    <w:p w14:paraId="5B47FE6A">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3.3.1供应商提出质疑应当提交质疑函和必要的证明材料。质疑函应当包括下列内容：</w:t>
      </w:r>
    </w:p>
    <w:p w14:paraId="4A776420">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3.3.1.1</w:t>
      </w:r>
      <w:r>
        <w:rPr>
          <w:rFonts w:hint="eastAsia" w:asciiTheme="minorEastAsia" w:hAnsiTheme="minorEastAsia" w:eastAsiaTheme="minorEastAsia"/>
          <w:sz w:val="24"/>
          <w:szCs w:val="24"/>
          <w:highlight w:val="none"/>
        </w:rPr>
        <w:t>供应商的姓名或者名称、地址、邮编、联系人及联系电话；</w:t>
      </w:r>
    </w:p>
    <w:p w14:paraId="37AB112B">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3.3.1.2</w:t>
      </w:r>
      <w:r>
        <w:rPr>
          <w:rFonts w:hint="eastAsia" w:asciiTheme="minorEastAsia" w:hAnsiTheme="minorEastAsia" w:eastAsiaTheme="minorEastAsia"/>
          <w:sz w:val="24"/>
          <w:szCs w:val="24"/>
          <w:highlight w:val="none"/>
        </w:rPr>
        <w:t>质疑项目的名称、编号；</w:t>
      </w:r>
    </w:p>
    <w:p w14:paraId="6D4262EC">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3.3.1.3</w:t>
      </w:r>
      <w:r>
        <w:rPr>
          <w:rFonts w:hint="eastAsia" w:asciiTheme="minorEastAsia" w:hAnsiTheme="minorEastAsia" w:eastAsiaTheme="minorEastAsia"/>
          <w:sz w:val="24"/>
          <w:szCs w:val="24"/>
          <w:highlight w:val="none"/>
        </w:rPr>
        <w:t>具体、明确的质疑事项和与质疑事项相关的请求；</w:t>
      </w:r>
    </w:p>
    <w:p w14:paraId="06B003D4">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3.3.1.4</w:t>
      </w:r>
      <w:r>
        <w:rPr>
          <w:rFonts w:hint="eastAsia" w:asciiTheme="minorEastAsia" w:hAnsiTheme="minorEastAsia" w:eastAsiaTheme="minorEastAsia"/>
          <w:sz w:val="24"/>
          <w:szCs w:val="24"/>
          <w:highlight w:val="none"/>
        </w:rPr>
        <w:t>事实依据；</w:t>
      </w:r>
    </w:p>
    <w:p w14:paraId="291389D0">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3.3.1.5</w:t>
      </w:r>
      <w:r>
        <w:rPr>
          <w:rFonts w:hint="eastAsia" w:asciiTheme="minorEastAsia" w:hAnsiTheme="minorEastAsia" w:eastAsiaTheme="minorEastAsia"/>
          <w:sz w:val="24"/>
          <w:szCs w:val="24"/>
          <w:highlight w:val="none"/>
        </w:rPr>
        <w:t>必要的法律依据；</w:t>
      </w:r>
    </w:p>
    <w:p w14:paraId="14CC2A3D">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3.3.1.6</w:t>
      </w:r>
      <w:r>
        <w:rPr>
          <w:rFonts w:hint="eastAsia" w:asciiTheme="minorEastAsia" w:hAnsiTheme="minorEastAsia" w:eastAsiaTheme="minorEastAsia"/>
          <w:sz w:val="24"/>
          <w:szCs w:val="24"/>
          <w:highlight w:val="none"/>
        </w:rPr>
        <w:t>提出质疑的日期。</w:t>
      </w:r>
    </w:p>
    <w:p w14:paraId="769EB3E3">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4A41958F">
      <w:pPr>
        <w:pStyle w:val="31"/>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质疑函范本及制作说明详见附件</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w:t>
      </w:r>
    </w:p>
    <w:p w14:paraId="2C7D9AB4">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.供应商投诉</w:t>
      </w:r>
    </w:p>
    <w:p w14:paraId="6B5245E8">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.1质疑供应商对采购人、</w:t>
      </w:r>
      <w:r>
        <w:rPr>
          <w:rFonts w:hint="eastAsia" w:asciiTheme="minorEastAsia" w:hAnsiTheme="minorEastAsia" w:eastAsiaTheme="minorEastAsia"/>
          <w:sz w:val="24"/>
          <w:highlight w:val="none"/>
        </w:rPr>
        <w:t>采购代理机构</w:t>
      </w:r>
      <w:r>
        <w:rPr>
          <w:rFonts w:asciiTheme="minorEastAsia" w:hAnsiTheme="minorEastAsia" w:eastAsiaTheme="minorEastAsia"/>
          <w:sz w:val="24"/>
          <w:highlight w:val="none"/>
        </w:rPr>
        <w:t>的答复不满意或者采购人、</w:t>
      </w:r>
      <w:r>
        <w:rPr>
          <w:rFonts w:hint="eastAsia" w:asciiTheme="minorEastAsia" w:hAnsiTheme="minorEastAsia" w:eastAsiaTheme="minorEastAsia"/>
          <w:sz w:val="24"/>
          <w:highlight w:val="none"/>
        </w:rPr>
        <w:t>采购代理机构</w:t>
      </w:r>
      <w:r>
        <w:rPr>
          <w:rFonts w:asciiTheme="minorEastAsia" w:hAnsiTheme="minorEastAsia" w:eastAsiaTheme="minorEastAsia"/>
          <w:sz w:val="24"/>
          <w:highlight w:val="none"/>
        </w:rPr>
        <w:t>未在规定的时间内</w:t>
      </w:r>
      <w:r>
        <w:rPr>
          <w:rFonts w:hint="eastAsia" w:asciiTheme="minorEastAsia" w:hAnsiTheme="minorEastAsia" w:eastAsiaTheme="minorEastAsia"/>
          <w:sz w:val="24"/>
          <w:highlight w:val="none"/>
        </w:rPr>
        <w:t>作出答复的，可以在答复期满后十五个工作日内向同级政府采购监督管理部门提出投诉。</w:t>
      </w:r>
    </w:p>
    <w:p w14:paraId="44F07FAA">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.2供应</w:t>
      </w:r>
      <w:r>
        <w:rPr>
          <w:rFonts w:hint="eastAsia" w:asciiTheme="minorEastAsia" w:hAnsiTheme="minorEastAsia" w:eastAsiaTheme="minorEastAsia"/>
          <w:sz w:val="24"/>
          <w:highlight w:val="none"/>
        </w:rPr>
        <w:t>商投诉的事项不得超出已质疑事项的范围，基于质疑答复内容提出的投诉事项除外。</w:t>
      </w:r>
    </w:p>
    <w:p w14:paraId="343A7A7D">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.3供应</w:t>
      </w:r>
      <w:r>
        <w:rPr>
          <w:rFonts w:hint="eastAsia" w:asciiTheme="minorEastAsia" w:hAnsiTheme="minorEastAsia" w:eastAsiaTheme="minorEastAsia"/>
          <w:sz w:val="24"/>
          <w:highlight w:val="none"/>
        </w:rPr>
        <w:t>商投诉应当有明确的请求和必要的证明材料。</w:t>
      </w:r>
    </w:p>
    <w:p w14:paraId="2980A0FF">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.4以联合体形</w:t>
      </w:r>
      <w:r>
        <w:rPr>
          <w:rFonts w:hint="eastAsia" w:asciiTheme="minorEastAsia" w:hAnsiTheme="minorEastAsia" w:eastAsiaTheme="minorEastAsia"/>
          <w:sz w:val="24"/>
          <w:highlight w:val="none"/>
        </w:rPr>
        <w:t>式参加政府采购活动的，其投诉应当由组成联合体的所有供应商共同提出。</w:t>
      </w:r>
    </w:p>
    <w:p w14:paraId="6429FFBD">
      <w:pPr>
        <w:pStyle w:val="31"/>
        <w:spacing w:line="360" w:lineRule="auto"/>
        <w:ind w:firstLine="482" w:firstLineChars="200"/>
        <w:rPr>
          <w:rFonts w:asciiTheme="minorEastAsia" w:hAnsiTheme="minorEastAsia" w:eastAsiaTheme="minorEastAsia"/>
          <w:b/>
          <w:sz w:val="24"/>
          <w:highlight w:val="none"/>
        </w:rPr>
      </w:pPr>
    </w:p>
    <w:p w14:paraId="459027C6">
      <w:pPr>
        <w:adjustRightInd/>
        <w:spacing w:line="360" w:lineRule="auto"/>
        <w:jc w:val="center"/>
        <w:rPr>
          <w:rFonts w:cs="仿宋_GB2312" w:asciiTheme="minorEastAsia" w:hAnsiTheme="minorEastAsia" w:eastAsiaTheme="minorEastAsia"/>
          <w:b/>
          <w:sz w:val="32"/>
          <w:szCs w:val="20"/>
          <w:highlight w:val="none"/>
        </w:rPr>
      </w:pPr>
    </w:p>
    <w:p w14:paraId="22D7CD65">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五、谈判文件构成、修改、解释</w:t>
      </w:r>
    </w:p>
    <w:p w14:paraId="78F9B308">
      <w:pPr>
        <w:autoSpaceDE w:val="0"/>
        <w:autoSpaceDN w:val="0"/>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1．谈判文件的构成</w:t>
      </w:r>
    </w:p>
    <w:p w14:paraId="3DBCBDDD">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 谈判文件包括下列文件及附件</w:t>
      </w:r>
    </w:p>
    <w:p w14:paraId="718CF9EE">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第一部分  采购公告</w:t>
      </w:r>
    </w:p>
    <w:p w14:paraId="791ACF5E">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第二部分  竞争性谈判流程</w:t>
      </w:r>
    </w:p>
    <w:p w14:paraId="1A84847A">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第三部分  供应商须知</w:t>
      </w:r>
    </w:p>
    <w:p w14:paraId="53FDE9DD">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第四部分  采购需求</w:t>
      </w:r>
    </w:p>
    <w:p w14:paraId="62EE7CCA">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第五部分  评定标准</w:t>
      </w:r>
    </w:p>
    <w:p w14:paraId="4D0DE4E0">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第六部分  拟签订的合同文本</w:t>
      </w:r>
    </w:p>
    <w:p w14:paraId="6CEA4C1C">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第七部分  应提交的有关格式范例</w:t>
      </w:r>
    </w:p>
    <w:p w14:paraId="740808A0">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第八部分  最后报价格式</w:t>
      </w:r>
    </w:p>
    <w:p w14:paraId="19D87A76">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1.2 </w:t>
      </w:r>
      <w:r>
        <w:rPr>
          <w:rFonts w:hint="eastAsia" w:asciiTheme="minorEastAsia" w:hAnsiTheme="minorEastAsia" w:eastAsiaTheme="minorEastAsia"/>
          <w:sz w:val="24"/>
          <w:highlight w:val="none"/>
        </w:rPr>
        <w:t>与本项目有关的</w:t>
      </w:r>
      <w:r>
        <w:rPr>
          <w:rFonts w:hint="eastAsia" w:asciiTheme="minorEastAsia" w:hAnsiTheme="minorEastAsia" w:eastAsiaTheme="minorEastAsia"/>
          <w:bCs/>
          <w:sz w:val="24"/>
          <w:highlight w:val="none"/>
        </w:rPr>
        <w:t>澄清或者修改的内容为谈判文件的组成部分</w:t>
      </w:r>
      <w:r>
        <w:rPr>
          <w:rFonts w:hint="eastAsia" w:cs="仿宋_GB2312" w:asciiTheme="minorEastAsia" w:hAnsiTheme="minorEastAsia" w:eastAsiaTheme="minorEastAsia"/>
          <w:sz w:val="24"/>
          <w:highlight w:val="none"/>
        </w:rPr>
        <w:t>。</w:t>
      </w:r>
    </w:p>
    <w:p w14:paraId="70450709">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2. 谈判文件的</w:t>
      </w:r>
      <w:r>
        <w:rPr>
          <w:rFonts w:hint="eastAsia" w:cs="仿宋_GB2312" w:asciiTheme="minorEastAsia" w:hAnsiTheme="minorEastAsia" w:eastAsiaTheme="minorEastAsia"/>
          <w:b/>
          <w:sz w:val="24"/>
          <w:szCs w:val="24"/>
          <w:highlight w:val="none"/>
        </w:rPr>
        <w:t>澄清、修改</w:t>
      </w:r>
    </w:p>
    <w:p w14:paraId="60AC6CAA">
      <w:pPr>
        <w:pStyle w:val="392"/>
        <w:snapToGrid w:val="0"/>
        <w:spacing w:before="0"/>
        <w:ind w:firstLine="48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2.1已获取谈判文件的潜在供应商，若有问题需要澄清，应于提交首次响应文件截止时间前，以书面形式向采购代理机构提出。</w:t>
      </w:r>
    </w:p>
    <w:p w14:paraId="40B578EB">
      <w:pPr>
        <w:pStyle w:val="392"/>
        <w:snapToGrid w:val="0"/>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2.2</w:t>
      </w:r>
      <w:r>
        <w:rPr>
          <w:rFonts w:hint="eastAsia" w:cs="宋体" w:asciiTheme="minorEastAsia" w:hAnsiTheme="minorEastAsia" w:eastAsiaTheme="minorEastAsia"/>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highlight w:val="none"/>
        </w:rPr>
        <w:t>提交首次</w:t>
      </w:r>
      <w:r>
        <w:rPr>
          <w:rFonts w:hint="eastAsia" w:cs="宋体" w:asciiTheme="minorEastAsia" w:hAnsiTheme="minorEastAsia" w:eastAsiaTheme="minorEastAsia"/>
          <w:highlight w:val="none"/>
        </w:rPr>
        <w:t>响应文件截止时间和响应文件开启时间。该澄清或者修改的内容为谈判文件的组成部分。</w:t>
      </w:r>
    </w:p>
    <w:p w14:paraId="07E03343">
      <w:pPr>
        <w:pStyle w:val="392"/>
        <w:snapToGrid w:val="0"/>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highlight w:val="none"/>
        </w:rPr>
        <w:t>通过电子交易平台</w:t>
      </w:r>
      <w:r>
        <w:rPr>
          <w:rFonts w:hint="eastAsia" w:asciiTheme="minorEastAsia" w:hAnsiTheme="minorEastAsia" w:eastAsiaTheme="minorEastAsia"/>
          <w:highlight w:val="none"/>
        </w:rPr>
        <w:t>通知所有获取谈判文件的供应商；不足3个工作日的，采购人、采购代理机构应当顺延提交首次响应文件截止时间。</w:t>
      </w:r>
    </w:p>
    <w:p w14:paraId="431837E2">
      <w:pPr>
        <w:pStyle w:val="392"/>
        <w:snapToGrid w:val="0"/>
        <w:spacing w:before="0"/>
        <w:ind w:firstLine="482"/>
        <w:rPr>
          <w:rFonts w:asciiTheme="minorEastAsia" w:hAnsiTheme="minorEastAsia" w:eastAsiaTheme="minorEastAsia"/>
          <w:highlight w:val="none"/>
        </w:rPr>
      </w:pPr>
      <w:r>
        <w:rPr>
          <w:rFonts w:hint="eastAsia" w:asciiTheme="minorEastAsia" w:hAnsiTheme="minorEastAsia" w:eastAsiaTheme="minorEastAsia"/>
          <w:b/>
          <w:highlight w:val="none"/>
        </w:rPr>
        <w:t>▲</w:t>
      </w:r>
      <w:r>
        <w:rPr>
          <w:rFonts w:hint="eastAsia" w:cs="仿宋_GB2312" w:asciiTheme="minorEastAsia" w:hAnsiTheme="minorEastAsia" w:eastAsiaTheme="minorEastAsia"/>
          <w:b/>
          <w:szCs w:val="21"/>
          <w:highlight w:val="none"/>
        </w:rPr>
        <w:t>响应文件未按谈判文件的澄清、修改的内容编制，又不符合实质性要求的，响应无效。</w:t>
      </w:r>
    </w:p>
    <w:p w14:paraId="621B41C2">
      <w:pPr>
        <w:pStyle w:val="22"/>
        <w:rPr>
          <w:rFonts w:cs="仿宋_GB2312" w:asciiTheme="minorEastAsia" w:hAnsiTheme="minorEastAsia" w:eastAsiaTheme="minorEastAsia"/>
          <w:sz w:val="18"/>
          <w:szCs w:val="18"/>
          <w:highlight w:val="none"/>
          <w:lang w:val="en-US"/>
        </w:rPr>
      </w:pPr>
      <w:r>
        <w:rPr>
          <w:rFonts w:hint="eastAsia" w:cs="仿宋_GB2312" w:asciiTheme="minorEastAsia" w:hAnsiTheme="minorEastAsia" w:eastAsiaTheme="minorEastAsia"/>
          <w:szCs w:val="24"/>
          <w:highlight w:val="none"/>
          <w:lang w:val="en-US"/>
        </w:rPr>
        <w:t xml:space="preserve">    </w:t>
      </w:r>
    </w:p>
    <w:p w14:paraId="114BB94C">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六、响应文件的编制</w:t>
      </w:r>
    </w:p>
    <w:p w14:paraId="46429C6D">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highlight w:val="none"/>
        </w:rPr>
        <w:t>1. 响应文件的语言</w:t>
      </w:r>
    </w:p>
    <w:p w14:paraId="18E1929A">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响应文件及供应商与采购有关的来往通知、函件和文件均应使用中文。</w:t>
      </w:r>
    </w:p>
    <w:p w14:paraId="50D62C82">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highlight w:val="none"/>
        </w:rPr>
        <w:t>2. 响应文件的组成</w:t>
      </w:r>
    </w:p>
    <w:p w14:paraId="2F6DEC20">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响应文件应当包括以下主要内容（标注“</w:t>
      </w: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”为实质性要求，供应商必须提供，否则谈判无效。相关格式见谈判文件第七部分）：</w:t>
      </w:r>
    </w:p>
    <w:p w14:paraId="673DF65B">
      <w:pPr>
        <w:pStyle w:val="31"/>
        <w:spacing w:line="360" w:lineRule="auto"/>
        <w:ind w:firstLine="422" w:firstLineChars="200"/>
        <w:rPr>
          <w:rFonts w:asciiTheme="minorEastAsia" w:hAnsiTheme="minorEastAsia" w:eastAsiaTheme="minorEastAsia"/>
          <w:sz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（1）响应函</w:t>
      </w:r>
    </w:p>
    <w:p w14:paraId="4A0C1D87">
      <w:pPr>
        <w:pStyle w:val="31"/>
        <w:spacing w:line="360" w:lineRule="auto"/>
        <w:ind w:firstLine="422" w:firstLineChars="200"/>
        <w:rPr>
          <w:rFonts w:asciiTheme="minorEastAsia" w:hAnsiTheme="minorEastAsia" w:eastAsiaTheme="minorEastAsia"/>
          <w:sz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（2）资格文件</w:t>
      </w:r>
    </w:p>
    <w:p w14:paraId="46994CBC">
      <w:pPr>
        <w:pStyle w:val="31"/>
        <w:spacing w:line="360" w:lineRule="auto"/>
        <w:ind w:firstLine="422"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A、</w:t>
      </w:r>
      <w:bookmarkStart w:id="89" w:name="OLE_LINK74"/>
      <w:bookmarkStart w:id="90" w:name="OLE_LINK75"/>
      <w:r>
        <w:rPr>
          <w:rFonts w:hint="eastAsia" w:cs="宋体" w:asciiTheme="minorEastAsia" w:hAnsiTheme="minorEastAsia" w:eastAsiaTheme="minorEastAsia"/>
          <w:sz w:val="24"/>
          <w:highlight w:val="none"/>
        </w:rPr>
        <w:t>符合参加政府采购活动应当具备的一般条件的承诺函</w:t>
      </w:r>
      <w:bookmarkEnd w:id="89"/>
      <w:bookmarkEnd w:id="90"/>
      <w:r>
        <w:rPr>
          <w:rFonts w:hint="eastAsia" w:cs="宋体" w:asciiTheme="minorEastAsia" w:hAnsiTheme="minorEastAsia" w:eastAsiaTheme="minorEastAsia"/>
          <w:sz w:val="24"/>
          <w:highlight w:val="none"/>
        </w:rPr>
        <w:t>；</w:t>
      </w:r>
    </w:p>
    <w:p w14:paraId="1503D10F">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B、</w:t>
      </w:r>
      <w:r>
        <w:rPr>
          <w:rFonts w:hint="eastAsia" w:cs="Arial" w:asciiTheme="minorEastAsia" w:hAnsiTheme="minorEastAsia" w:eastAsiaTheme="minorEastAsia"/>
          <w:sz w:val="24"/>
          <w:highlight w:val="none"/>
        </w:rPr>
        <w:t>联合协议</w:t>
      </w:r>
      <w:r>
        <w:rPr>
          <w:rFonts w:hint="eastAsia" w:cs="仿宋_GB2312" w:asciiTheme="minorEastAsia" w:hAnsiTheme="minorEastAsia" w:eastAsiaTheme="minorEastAsia"/>
          <w:sz w:val="24"/>
          <w:highlight w:val="none"/>
        </w:rPr>
        <w:t>（如果有）；</w:t>
      </w:r>
    </w:p>
    <w:p w14:paraId="67476313">
      <w:pPr>
        <w:pStyle w:val="31"/>
        <w:spacing w:line="360" w:lineRule="auto"/>
        <w:ind w:firstLine="480" w:firstLineChars="200"/>
        <w:rPr>
          <w:rFonts w:cs="仿宋_GB2312" w:asciiTheme="minorEastAsia" w:hAnsiTheme="minorEastAsia" w:eastAsiaTheme="minorEastAsia"/>
          <w:sz w:val="24"/>
          <w:highlight w:val="none"/>
        </w:rPr>
      </w:pPr>
      <w:r>
        <w:rPr>
          <w:rFonts w:hint="eastAsia" w:cs="宋体" w:asciiTheme="minorEastAsia" w:hAnsiTheme="minorEastAsia" w:eastAsiaTheme="minorEastAsia"/>
          <w:sz w:val="24"/>
          <w:highlight w:val="none"/>
        </w:rPr>
        <w:t>C</w:t>
      </w:r>
      <w:r>
        <w:rPr>
          <w:rFonts w:hint="eastAsia" w:asciiTheme="minorEastAsia" w:hAnsiTheme="minorEastAsia" w:eastAsiaTheme="minorEastAsia"/>
          <w:sz w:val="24"/>
          <w:highlight w:val="none"/>
        </w:rPr>
        <w:t>、</w:t>
      </w:r>
      <w:r>
        <w:rPr>
          <w:rFonts w:hint="eastAsia" w:cs="宋体" w:asciiTheme="minorEastAsia" w:hAnsiTheme="minorEastAsia" w:eastAsiaTheme="minorEastAsia"/>
          <w:sz w:val="24"/>
          <w:highlight w:val="none"/>
        </w:rPr>
        <w:t>落实政府采购政策需满足的资格要求</w:t>
      </w:r>
      <w:r>
        <w:rPr>
          <w:rFonts w:hint="eastAsia" w:cs="宋体" w:asciiTheme="minorEastAsia" w:hAnsiTheme="minorEastAsia" w:eastAsiaTheme="minorEastAsia"/>
          <w:snapToGrid w:val="0"/>
          <w:kern w:val="28"/>
          <w:sz w:val="24"/>
          <w:highlight w:val="none"/>
        </w:rPr>
        <w:t>（如果有)；</w:t>
      </w:r>
    </w:p>
    <w:p w14:paraId="1F386279">
      <w:pPr>
        <w:pStyle w:val="31"/>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D、符合特定资格条件的有关证明材料（如果有）。</w:t>
      </w:r>
      <w:r>
        <w:rPr>
          <w:rFonts w:hint="eastAsia" w:cs="仿宋_GB2312" w:asciiTheme="minorEastAsia" w:hAnsiTheme="minorEastAsia" w:eastAsiaTheme="minorEastAsia"/>
          <w:sz w:val="24"/>
          <w:highlight w:val="none"/>
        </w:rPr>
        <w:tab/>
      </w:r>
      <w:r>
        <w:rPr>
          <w:rFonts w:cs="仿宋_GB2312" w:asciiTheme="minorEastAsia" w:hAnsiTheme="minorEastAsia" w:eastAsiaTheme="minorEastAsia"/>
          <w:sz w:val="24"/>
          <w:highlight w:val="none"/>
        </w:rPr>
        <w:t xml:space="preserve"> </w:t>
      </w:r>
    </w:p>
    <w:p w14:paraId="13C7495E">
      <w:pPr>
        <w:pStyle w:val="31"/>
        <w:spacing w:line="360" w:lineRule="auto"/>
        <w:ind w:firstLine="422" w:firstLineChars="200"/>
        <w:rPr>
          <w:rFonts w:asciiTheme="minorEastAsia" w:hAnsiTheme="minorEastAsia" w:eastAsiaTheme="minorEastAsia"/>
          <w:sz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（3）</w:t>
      </w:r>
      <w:bookmarkStart w:id="91" w:name="OLE_LINK76"/>
      <w:bookmarkStart w:id="92" w:name="OLE_LINK78"/>
      <w:r>
        <w:rPr>
          <w:rFonts w:hint="eastAsia" w:hAnsi="宋体" w:cs="宋体"/>
          <w:sz w:val="24"/>
          <w:highlight w:val="none"/>
        </w:rPr>
        <w:t>授权委托书或法定代表人（单位负责人、自然人本人）身份证明</w:t>
      </w:r>
      <w:bookmarkEnd w:id="91"/>
      <w:bookmarkEnd w:id="92"/>
      <w:r>
        <w:rPr>
          <w:rFonts w:hint="eastAsia" w:hAnsi="宋体" w:cs="宋体"/>
          <w:sz w:val="24"/>
          <w:highlight w:val="none"/>
        </w:rPr>
        <w:t>；</w:t>
      </w:r>
    </w:p>
    <w:p w14:paraId="4577FB1C">
      <w:pPr>
        <w:pStyle w:val="31"/>
        <w:spacing w:line="360" w:lineRule="auto"/>
        <w:ind w:firstLine="480" w:firstLineChars="20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sz w:val="24"/>
          <w:szCs w:val="24"/>
          <w:highlight w:val="none"/>
        </w:rPr>
        <w:t>（4）</w:t>
      </w:r>
      <w:r>
        <w:rPr>
          <w:rFonts w:hint="eastAsia" w:cs="宋体" w:asciiTheme="minorEastAsia" w:hAnsiTheme="minorEastAsia" w:eastAsiaTheme="minorEastAsia"/>
          <w:sz w:val="24"/>
          <w:highlight w:val="none"/>
        </w:rPr>
        <w:t>分包意向协议</w:t>
      </w:r>
      <w:r>
        <w:rPr>
          <w:rFonts w:hint="eastAsia" w:cs="宋体" w:asciiTheme="minorEastAsia" w:hAnsiTheme="minorEastAsia" w:eastAsiaTheme="minorEastAsia"/>
          <w:snapToGrid w:val="0"/>
          <w:kern w:val="28"/>
          <w:sz w:val="24"/>
          <w:highlight w:val="none"/>
        </w:rPr>
        <w:t>（如果有)</w:t>
      </w:r>
      <w:r>
        <w:rPr>
          <w:rFonts w:hint="eastAsia" w:cs="仿宋_GB2312" w:asciiTheme="minorEastAsia" w:hAnsiTheme="minorEastAsia" w:eastAsiaTheme="minorEastAsia"/>
          <w:kern w:val="0"/>
          <w:sz w:val="24"/>
          <w:highlight w:val="none"/>
          <w:lang w:val="zh-CN"/>
        </w:rPr>
        <w:t>；</w:t>
      </w:r>
    </w:p>
    <w:p w14:paraId="0DD1C0AE">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（5）所有资信文件</w:t>
      </w:r>
      <w:r>
        <w:rPr>
          <w:rFonts w:hint="eastAsia" w:cs="宋体" w:asciiTheme="minorEastAsia" w:hAnsiTheme="minorEastAsia" w:eastAsiaTheme="minorEastAsia"/>
          <w:kern w:val="0"/>
          <w:sz w:val="24"/>
          <w:highlight w:val="none"/>
        </w:rPr>
        <w:t>（如果有）；</w:t>
      </w:r>
    </w:p>
    <w:p w14:paraId="7A9C2CE8">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cs="宋体" w:asciiTheme="minorEastAsia" w:hAnsiTheme="minorEastAsia" w:eastAsiaTheme="minorEastAsia"/>
          <w:kern w:val="0"/>
          <w:sz w:val="24"/>
          <w:highlight w:val="none"/>
        </w:rPr>
        <w:t>（6）</w:t>
      </w:r>
      <w:r>
        <w:rPr>
          <w:rFonts w:hint="eastAsia" w:asciiTheme="minorEastAsia" w:hAnsiTheme="minorEastAsia" w:eastAsiaTheme="minorEastAsia"/>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2D72B728">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napToGrid w:val="0"/>
          <w:sz w:val="24"/>
          <w:highlight w:val="none"/>
        </w:rPr>
        <w:t>（7）</w:t>
      </w:r>
      <w:r>
        <w:rPr>
          <w:rFonts w:hint="eastAsia" w:asciiTheme="minorEastAsia" w:hAnsiTheme="minorEastAsia" w:eastAsiaTheme="minorEastAsia"/>
          <w:kern w:val="0"/>
          <w:sz w:val="24"/>
          <w:highlight w:val="none"/>
          <w:lang w:val="zh-CN"/>
        </w:rPr>
        <w:t>关于对谈判文件中有关条款的拒绝声明 (如果有)</w:t>
      </w:r>
      <w:r>
        <w:rPr>
          <w:rFonts w:hint="eastAsia" w:asciiTheme="minorEastAsia" w:hAnsiTheme="minorEastAsia" w:eastAsiaTheme="minorEastAsia"/>
          <w:sz w:val="24"/>
          <w:highlight w:val="none"/>
          <w:lang w:val="zh-CN"/>
        </w:rPr>
        <w:t xml:space="preserve"> ；</w:t>
      </w:r>
    </w:p>
    <w:p w14:paraId="6F336DE1">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（8）</w:t>
      </w:r>
      <w:r>
        <w:rPr>
          <w:rFonts w:hint="eastAsia" w:asciiTheme="minorEastAsia" w:hAnsiTheme="minorEastAsia" w:eastAsiaTheme="minorEastAsia"/>
          <w:kern w:val="0"/>
          <w:sz w:val="24"/>
          <w:highlight w:val="none"/>
          <w:lang w:val="zh-CN"/>
        </w:rPr>
        <w:t>认为需要的其他商务文件或说明 (如果有) ；</w:t>
      </w:r>
    </w:p>
    <w:p w14:paraId="6EC8AC93">
      <w:pPr>
        <w:pStyle w:val="31"/>
        <w:spacing w:line="360" w:lineRule="auto"/>
        <w:ind w:firstLine="480" w:firstLineChars="20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kern w:val="0"/>
          <w:sz w:val="24"/>
          <w:highlight w:val="none"/>
          <w:lang w:val="zh-CN"/>
        </w:rPr>
        <w:t>（9）</w:t>
      </w:r>
      <w:r>
        <w:rPr>
          <w:rFonts w:hint="eastAsia" w:asciiTheme="minorEastAsia" w:hAnsiTheme="minorEastAsia" w:eastAsiaTheme="minorEastAsia"/>
          <w:sz w:val="24"/>
          <w:highlight w:val="none"/>
          <w:lang w:val="zh-CN"/>
        </w:rPr>
        <w:t>技术解决方案。针对本项目的完整技术解决方案和实施方案；详细阐述项目方案的实现思路及关键技术；符合本项目对当前和未来发展的要求；以及对功能设计和实施计划的建议；</w:t>
      </w:r>
    </w:p>
    <w:p w14:paraId="63FAC949">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39FD7267">
      <w:pPr>
        <w:pStyle w:val="31"/>
        <w:spacing w:line="360" w:lineRule="auto"/>
        <w:ind w:firstLine="422"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kern w:val="0"/>
          <w:sz w:val="24"/>
          <w:highlight w:val="none"/>
          <w:lang w:val="zh-CN"/>
        </w:rPr>
        <w:t>（11）</w:t>
      </w:r>
      <w:bookmarkStart w:id="93" w:name="OLE_LINK99"/>
      <w:bookmarkStart w:id="94" w:name="OLE_LINK94"/>
      <w:bookmarkStart w:id="95" w:name="OLE_LINK88"/>
      <w:r>
        <w:rPr>
          <w:rFonts w:hint="eastAsia" w:asciiTheme="minorEastAsia" w:hAnsiTheme="minorEastAsia" w:eastAsiaTheme="minorEastAsia"/>
          <w:kern w:val="0"/>
          <w:sz w:val="24"/>
          <w:highlight w:val="none"/>
          <w:lang w:val="zh-CN"/>
        </w:rPr>
        <w:t>售后服务方案。</w:t>
      </w:r>
      <w:bookmarkEnd w:id="93"/>
      <w:bookmarkEnd w:id="94"/>
      <w:r>
        <w:rPr>
          <w:rFonts w:hint="eastAsia" w:asciiTheme="minorEastAsia" w:hAnsiTheme="minorEastAsia" w:eastAsiaTheme="minorEastAsia"/>
          <w:kern w:val="0"/>
          <w:sz w:val="24"/>
          <w:highlight w:val="none"/>
          <w:lang w:val="zh-CN"/>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bookmarkEnd w:id="95"/>
    <w:p w14:paraId="13685A1D">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highlight w:val="none"/>
          <w:lang w:val="zh-CN"/>
        </w:rPr>
        <w:t>资质情况等</w:t>
      </w:r>
      <w:r>
        <w:rPr>
          <w:rFonts w:hint="eastAsia" w:asciiTheme="minorEastAsia" w:hAnsiTheme="minorEastAsia" w:eastAsiaTheme="minorEastAsia"/>
          <w:kern w:val="0"/>
          <w:sz w:val="24"/>
          <w:highlight w:val="none"/>
          <w:lang w:val="zh-CN"/>
        </w:rPr>
        <w:t>；</w:t>
      </w:r>
    </w:p>
    <w:p w14:paraId="611707CE">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lang w:val="zh-CN"/>
        </w:rPr>
        <w:t>（13）优惠条件及特殊承诺；</w:t>
      </w:r>
    </w:p>
    <w:p w14:paraId="3A6C6129">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（14）</w:t>
      </w:r>
      <w:r>
        <w:rPr>
          <w:rFonts w:hint="eastAsia" w:cs="仿宋_GB2312" w:asciiTheme="minorEastAsia" w:hAnsiTheme="minorEastAsia" w:eastAsiaTheme="minorEastAsia"/>
          <w:kern w:val="0"/>
          <w:sz w:val="24"/>
          <w:highlight w:val="none"/>
          <w:lang w:val="zh-CN"/>
        </w:rPr>
        <w:t>培训计划（如果有）；</w:t>
      </w:r>
    </w:p>
    <w:p w14:paraId="518D4A14">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rPr>
        <w:t>（15）随机特殊工具和</w:t>
      </w:r>
      <w:r>
        <w:rPr>
          <w:rFonts w:hint="eastAsia" w:asciiTheme="minorEastAsia" w:hAnsiTheme="minorEastAsia" w:eastAsiaTheme="minorEastAsia"/>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0E7372BF">
      <w:pPr>
        <w:pStyle w:val="31"/>
        <w:spacing w:line="360" w:lineRule="auto"/>
        <w:ind w:firstLine="480" w:firstLineChars="200"/>
        <w:rPr>
          <w:rFonts w:cs="仿宋_GB2312" w:asciiTheme="minorEastAsia" w:hAnsiTheme="minorEastAsia" w:eastAsiaTheme="minorEastAsia"/>
          <w:kern w:val="0"/>
          <w:sz w:val="24"/>
          <w:szCs w:val="24"/>
          <w:highlight w:val="none"/>
          <w:lang w:val="zh-CN"/>
        </w:rPr>
      </w:pP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6）</w:t>
      </w:r>
      <w:r>
        <w:rPr>
          <w:rFonts w:hint="eastAsia" w:cs="仿宋_GB2312" w:asciiTheme="minorEastAsia" w:hAnsiTheme="minorEastAsia" w:eastAsiaTheme="minorEastAsia"/>
          <w:kern w:val="0"/>
          <w:sz w:val="24"/>
          <w:szCs w:val="24"/>
          <w:highlight w:val="none"/>
          <w:lang w:val="zh-CN"/>
        </w:rPr>
        <w:t>供应商认为需要的其他技术文件或说明（如果有）；</w:t>
      </w:r>
    </w:p>
    <w:p w14:paraId="6A9C98B9">
      <w:pPr>
        <w:pStyle w:val="31"/>
        <w:spacing w:line="360" w:lineRule="auto"/>
        <w:ind w:firstLine="527" w:firstLineChars="25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b/>
          <w:highlight w:val="none"/>
        </w:rPr>
        <w:t>▲</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7）</w:t>
      </w:r>
      <w:r>
        <w:rPr>
          <w:rFonts w:hint="eastAsia" w:cs="仿宋_GB2312" w:asciiTheme="minorEastAsia" w:hAnsiTheme="minorEastAsia" w:eastAsiaTheme="minorEastAsia"/>
          <w:kern w:val="0"/>
          <w:sz w:val="24"/>
          <w:highlight w:val="none"/>
          <w:lang w:val="zh-CN"/>
        </w:rPr>
        <w:t>政府采购供应商廉洁自律承诺书。</w:t>
      </w:r>
    </w:p>
    <w:p w14:paraId="620C60F6">
      <w:pPr>
        <w:pStyle w:val="31"/>
        <w:spacing w:line="360" w:lineRule="auto"/>
        <w:ind w:firstLine="527" w:firstLineChars="25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b/>
          <w:highlight w:val="none"/>
        </w:rPr>
        <w:t>▲</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8）</w:t>
      </w:r>
      <w:r>
        <w:rPr>
          <w:rFonts w:hint="eastAsia" w:cs="仿宋_GB2312" w:asciiTheme="minorEastAsia" w:hAnsiTheme="minorEastAsia" w:eastAsiaTheme="minorEastAsia"/>
          <w:kern w:val="0"/>
          <w:sz w:val="24"/>
          <w:highlight w:val="none"/>
          <w:lang w:val="zh-CN"/>
        </w:rPr>
        <w:t>承诺函；</w:t>
      </w:r>
    </w:p>
    <w:p w14:paraId="5F65964A">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▲（19）</w:t>
      </w:r>
      <w:bookmarkStart w:id="96" w:name="OLE_LINK118"/>
      <w:bookmarkStart w:id="97" w:name="OLE_LINK119"/>
      <w:bookmarkStart w:id="98" w:name="OLE_LINK86"/>
      <w:bookmarkStart w:id="99" w:name="OLE_LINK87"/>
      <w:r>
        <w:rPr>
          <w:rFonts w:hint="eastAsia" w:asciiTheme="minorEastAsia" w:hAnsiTheme="minorEastAsia" w:eastAsiaTheme="minorEastAsia"/>
          <w:sz w:val="24"/>
          <w:szCs w:val="24"/>
          <w:highlight w:val="none"/>
        </w:rPr>
        <w:t>商务、服务（技术）响应、偏离情况说明表</w:t>
      </w:r>
      <w:bookmarkEnd w:id="96"/>
      <w:bookmarkEnd w:id="97"/>
      <w:r>
        <w:rPr>
          <w:rFonts w:hint="eastAsia" w:asciiTheme="minorEastAsia" w:hAnsiTheme="minorEastAsia" w:eastAsiaTheme="minorEastAsia"/>
          <w:sz w:val="24"/>
          <w:szCs w:val="24"/>
          <w:highlight w:val="none"/>
        </w:rPr>
        <w:t>；</w:t>
      </w:r>
      <w:bookmarkEnd w:id="98"/>
      <w:bookmarkEnd w:id="99"/>
    </w:p>
    <w:p w14:paraId="45ABFC06">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▲（20）</w:t>
      </w:r>
      <w:bookmarkStart w:id="100" w:name="OLE_LINK89"/>
      <w:bookmarkStart w:id="101" w:name="OLE_LINK93"/>
      <w:r>
        <w:rPr>
          <w:rFonts w:hint="eastAsia" w:asciiTheme="minorEastAsia" w:hAnsiTheme="minorEastAsia" w:eastAsiaTheme="minorEastAsia"/>
          <w:sz w:val="24"/>
          <w:szCs w:val="24"/>
          <w:highlight w:val="none"/>
        </w:rPr>
        <w:t>初始报价表。</w:t>
      </w:r>
      <w:bookmarkEnd w:id="100"/>
      <w:bookmarkEnd w:id="101"/>
    </w:p>
    <w:p w14:paraId="17FA3A99">
      <w:pPr>
        <w:pStyle w:val="31"/>
        <w:spacing w:line="360" w:lineRule="auto"/>
        <w:ind w:firstLine="482"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3. 响应文件的编制和签署</w:t>
      </w:r>
    </w:p>
    <w:p w14:paraId="4281E03D">
      <w:pPr>
        <w:spacing w:line="360" w:lineRule="auto"/>
        <w:ind w:firstLine="480" w:firstLineChars="200"/>
        <w:rPr>
          <w:rFonts w:cs="仿宋_GB2312" w:asciiTheme="minorEastAsia" w:hAnsiTheme="minorEastAsia" w:eastAsiaTheme="minorEastAsia"/>
          <w:b/>
          <w:sz w:val="24"/>
          <w:highlight w:val="none"/>
        </w:rPr>
      </w:pPr>
      <w:r>
        <w:rPr>
          <w:rFonts w:hint="eastAsia" w:cs="仿宋_GB2312" w:asciiTheme="minorEastAsia" w:hAnsiTheme="minorEastAsia" w:eastAsiaTheme="minorEastAsia"/>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557D8024">
      <w:pPr>
        <w:spacing w:line="360" w:lineRule="auto"/>
        <w:ind w:firstLine="480" w:firstLineChars="200"/>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49DE1CDB">
      <w:pPr>
        <w:spacing w:line="360" w:lineRule="auto"/>
        <w:ind w:firstLine="480" w:firstLineChars="200"/>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3.3使用“广西政府采购云平台电子交易客户端”需要提前申领CA数字证书，申领流程请自行前往“</w:t>
      </w:r>
      <w:r>
        <w:rPr>
          <w:rFonts w:hint="eastAsia" w:ascii="宋体" w:hAnsi="宋体" w:cs="宋体"/>
          <w:sz w:val="24"/>
          <w:highlight w:val="none"/>
        </w:rPr>
        <w:t>广西政府采购网（http://zfcg.gxzf.gov.cn/）—办事服务—下载专区</w:t>
      </w:r>
      <w:r>
        <w:rPr>
          <w:rFonts w:hint="eastAsia" w:ascii="宋体" w:hAnsi="宋体" w:cs="宋体"/>
          <w:kern w:val="0"/>
          <w:sz w:val="24"/>
          <w:highlight w:val="none"/>
          <w:lang w:val="zh-CN"/>
        </w:rPr>
        <w:t>”进行查阅</w:t>
      </w:r>
    </w:p>
    <w:p w14:paraId="08817C76">
      <w:pPr>
        <w:pStyle w:val="392"/>
        <w:snapToGrid w:val="0"/>
        <w:spacing w:before="0"/>
        <w:ind w:firstLine="480"/>
        <w:rPr>
          <w:rFonts w:hint="eastAsia" w:cs="仿宋_GB2312" w:asciiTheme="minorEastAsia" w:hAnsiTheme="minorEastAsia" w:eastAsiaTheme="minorEastAsia"/>
          <w:highlight w:val="none"/>
        </w:rPr>
      </w:pPr>
      <w:r>
        <w:rPr>
          <w:rFonts w:hint="eastAsia" w:cs="仿宋_GB2312" w:asciiTheme="minorEastAsia" w:hAnsiTheme="minorEastAsia" w:eastAsiaTheme="minorEastAsia"/>
          <w:szCs w:val="24"/>
          <w:highlight w:val="none"/>
        </w:rPr>
        <w:t>3.4响应文件按照谈判文件第七部分格式要</w:t>
      </w:r>
      <w:r>
        <w:rPr>
          <w:rFonts w:hint="eastAsia" w:cs="仿宋_GB2312" w:asciiTheme="minorEastAsia" w:hAnsiTheme="minorEastAsia" w:eastAsiaTheme="minorEastAsia"/>
          <w:highlight w:val="none"/>
        </w:rPr>
        <w:t>求进行签署、盖章。</w:t>
      </w:r>
    </w:p>
    <w:p w14:paraId="03A377A4">
      <w:pPr>
        <w:pStyle w:val="392"/>
        <w:snapToGrid w:val="0"/>
        <w:spacing w:before="0"/>
        <w:ind w:firstLine="480"/>
        <w:rPr>
          <w:rFonts w:cs="仿宋_GB2312" w:asciiTheme="minorEastAsia" w:hAnsiTheme="minorEastAsia" w:eastAsiaTheme="minorEastAsia"/>
          <w:b/>
          <w:highlight w:val="none"/>
        </w:rPr>
      </w:pPr>
      <w:r>
        <w:rPr>
          <w:rFonts w:hint="eastAsia" w:asciiTheme="minorEastAsia" w:hAnsiTheme="minorEastAsia" w:eastAsiaTheme="minorEastAsia"/>
          <w:b/>
          <w:highlight w:val="none"/>
        </w:rPr>
        <w:t>▲</w:t>
      </w:r>
      <w:r>
        <w:rPr>
          <w:rFonts w:hint="eastAsia" w:cs="仿宋_GB2312" w:asciiTheme="minorEastAsia" w:hAnsiTheme="minorEastAsia" w:eastAsiaTheme="minorEastAsia"/>
          <w:b/>
          <w:highlight w:val="none"/>
        </w:rPr>
        <w:t>供应商的响应文件未按照谈判文件要求签署、盖章的，其响应无效</w:t>
      </w:r>
      <w:r>
        <w:rPr>
          <w:rFonts w:hint="eastAsia" w:cs="仿宋_GB2312" w:asciiTheme="minorEastAsia" w:hAnsiTheme="minorEastAsia" w:eastAsiaTheme="minorEastAsia"/>
          <w:szCs w:val="24"/>
          <w:highlight w:val="none"/>
        </w:rPr>
        <w:t>。</w:t>
      </w:r>
    </w:p>
    <w:p w14:paraId="221E26F2">
      <w:pPr>
        <w:pStyle w:val="392"/>
        <w:snapToGrid w:val="0"/>
        <w:spacing w:before="0"/>
        <w:ind w:firstLine="480"/>
        <w:rPr>
          <w:rFonts w:cs="宋体" w:asciiTheme="minorEastAsia" w:hAnsiTheme="minorEastAsia" w:eastAsiaTheme="minorEastAsia"/>
          <w:highlight w:val="none"/>
        </w:rPr>
      </w:pPr>
      <w:r>
        <w:rPr>
          <w:rFonts w:hint="eastAsia" w:cs="仿宋_GB2312" w:asciiTheme="minorEastAsia" w:hAnsiTheme="minorEastAsia" w:eastAsiaTheme="minorEastAsia"/>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5B76699">
      <w:pPr>
        <w:pStyle w:val="392"/>
        <w:snapToGrid w:val="0"/>
        <w:spacing w:before="0"/>
        <w:ind w:firstLine="480"/>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t>3.6谈判文件对响应文件签署、盖章的要求适用于电子签名、CA签章以及谈判文件明确允许的其他方式。</w:t>
      </w:r>
    </w:p>
    <w:p w14:paraId="05996856">
      <w:pPr>
        <w:pStyle w:val="31"/>
        <w:spacing w:line="360" w:lineRule="auto"/>
        <w:ind w:firstLine="480" w:firstLineChars="200"/>
        <w:rPr>
          <w:rFonts w:cs="仿宋_GB2312" w:asciiTheme="minorEastAsia" w:hAnsiTheme="minorEastAsia" w:eastAsiaTheme="minorEastAsia"/>
          <w:sz w:val="24"/>
          <w:szCs w:val="24"/>
          <w:highlight w:val="none"/>
        </w:rPr>
      </w:pPr>
    </w:p>
    <w:p w14:paraId="30EBF07A">
      <w:pPr>
        <w:adjustRightInd/>
        <w:spacing w:line="360" w:lineRule="auto"/>
        <w:jc w:val="center"/>
        <w:rPr>
          <w:rFonts w:cs="仿宋_GB2312" w:asciiTheme="minorEastAsia" w:hAnsiTheme="minorEastAsia" w:eastAsiaTheme="minorEastAsia"/>
          <w:b/>
          <w:sz w:val="32"/>
          <w:szCs w:val="20"/>
          <w:highlight w:val="none"/>
        </w:rPr>
      </w:pPr>
    </w:p>
    <w:p w14:paraId="2363C353">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七、</w:t>
      </w:r>
      <w:r>
        <w:rPr>
          <w:rFonts w:hint="eastAsia" w:asciiTheme="minorEastAsia" w:hAnsiTheme="minorEastAsia" w:eastAsiaTheme="minorEastAsia"/>
          <w:b/>
          <w:sz w:val="32"/>
          <w:szCs w:val="32"/>
          <w:highlight w:val="none"/>
        </w:rPr>
        <w:t>响应</w:t>
      </w:r>
      <w:r>
        <w:rPr>
          <w:rFonts w:hint="eastAsia" w:cs="仿宋_GB2312" w:asciiTheme="minorEastAsia" w:hAnsiTheme="minorEastAsia" w:eastAsiaTheme="minorEastAsia"/>
          <w:b/>
          <w:sz w:val="32"/>
          <w:szCs w:val="20"/>
          <w:highlight w:val="none"/>
        </w:rPr>
        <w:t>文件的提交和备份</w:t>
      </w:r>
    </w:p>
    <w:p w14:paraId="5BA7F006">
      <w:pPr>
        <w:pStyle w:val="392"/>
        <w:spacing w:before="0"/>
        <w:ind w:firstLine="0" w:firstLineChars="0"/>
        <w:rPr>
          <w:rFonts w:cs="仿宋_GB2312" w:asciiTheme="minorEastAsia" w:hAnsiTheme="minorEastAsia" w:eastAsiaTheme="minorEastAsia"/>
          <w:b/>
          <w:szCs w:val="24"/>
          <w:highlight w:val="none"/>
        </w:rPr>
      </w:pPr>
    </w:p>
    <w:p w14:paraId="3E414D0D">
      <w:pPr>
        <w:pStyle w:val="392"/>
        <w:spacing w:before="0"/>
        <w:ind w:firstLine="0" w:firstLineChars="0"/>
        <w:rPr>
          <w:rFonts w:cs="仿宋_GB2312" w:asciiTheme="minorEastAsia" w:hAnsiTheme="minorEastAsia" w:eastAsiaTheme="minorEastAsia"/>
          <w:b/>
          <w:szCs w:val="24"/>
          <w:highlight w:val="none"/>
        </w:rPr>
      </w:pPr>
      <w:r>
        <w:rPr>
          <w:rFonts w:hint="eastAsia" w:cs="仿宋_GB2312" w:asciiTheme="minorEastAsia" w:hAnsiTheme="minorEastAsia" w:eastAsiaTheme="minorEastAsia"/>
          <w:b/>
          <w:szCs w:val="24"/>
          <w:highlight w:val="none"/>
        </w:rPr>
        <w:t>1.响应文件的提交、补充、修改、撤回</w:t>
      </w:r>
    </w:p>
    <w:p w14:paraId="48F42777">
      <w:pPr>
        <w:pStyle w:val="392"/>
        <w:ind w:firstLine="480"/>
        <w:rPr>
          <w:rFonts w:cs="仿宋_GB2312" w:asciiTheme="minorEastAsia" w:hAnsiTheme="minorEastAsia" w:eastAsiaTheme="minorEastAsia"/>
          <w:szCs w:val="24"/>
          <w:highlight w:val="none"/>
        </w:rPr>
      </w:pPr>
      <w:r>
        <w:rPr>
          <w:rFonts w:hint="eastAsia" w:cs="仿宋_GB2312" w:asciiTheme="minorEastAsia" w:hAnsiTheme="minorEastAsia" w:eastAsiaTheme="minorEastAsia"/>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64286B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 在响应截止时间以后，不能补充、修改响应文件。</w:t>
      </w:r>
    </w:p>
    <w:p w14:paraId="184CC58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 在提交“最后报价”后，供应商不能退出谈判。</w:t>
      </w:r>
    </w:p>
    <w:p w14:paraId="2E63109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30598BD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1B37D742">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2.本项目不接受备份文件。</w:t>
      </w:r>
    </w:p>
    <w:p w14:paraId="567C24D2">
      <w:pPr>
        <w:spacing w:line="360" w:lineRule="auto"/>
        <w:ind w:firstLine="480" w:firstLineChars="200"/>
        <w:rPr>
          <w:rFonts w:ascii="宋体" w:hAnsi="宋体" w:cs="宋体"/>
          <w:snapToGrid w:val="0"/>
          <w:highlight w:val="none"/>
        </w:rPr>
      </w:pPr>
      <w:r>
        <w:rPr>
          <w:rFonts w:hint="eastAsia" w:cs="仿宋_GB2312" w:asciiTheme="minorEastAsia" w:hAnsiTheme="minorEastAsia" w:eastAsiaTheme="minorEastAsia"/>
          <w:sz w:val="24"/>
          <w:highlight w:val="none"/>
        </w:rPr>
        <w:t>3.</w:t>
      </w:r>
      <w:r>
        <w:rPr>
          <w:rFonts w:hint="eastAsia" w:ascii="宋体" w:hAnsi="宋体" w:cs="宋体"/>
          <w:snapToGrid w:val="0"/>
          <w:kern w:val="28"/>
          <w:sz w:val="24"/>
          <w:highlight w:val="none"/>
        </w:rPr>
        <w:t>谈判保证金（本项目不收取谈判保证金）。</w:t>
      </w:r>
    </w:p>
    <w:p w14:paraId="3CD2FBEC">
      <w:pPr>
        <w:adjustRightInd/>
        <w:spacing w:line="360" w:lineRule="auto"/>
        <w:rPr>
          <w:rFonts w:cs="仿宋_GB2312" w:asciiTheme="minorEastAsia" w:hAnsiTheme="minorEastAsia" w:eastAsiaTheme="minorEastAsia"/>
          <w:b/>
          <w:sz w:val="32"/>
          <w:szCs w:val="20"/>
          <w:highlight w:val="none"/>
        </w:rPr>
      </w:pPr>
    </w:p>
    <w:p w14:paraId="57F6468F">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八、</w:t>
      </w:r>
      <w:r>
        <w:rPr>
          <w:rFonts w:hint="eastAsia" w:asciiTheme="minorEastAsia" w:hAnsiTheme="minorEastAsia" w:eastAsiaTheme="minorEastAsia"/>
          <w:b/>
          <w:sz w:val="32"/>
          <w:szCs w:val="32"/>
          <w:highlight w:val="none"/>
        </w:rPr>
        <w:t>开启响应文件与信用信息查询</w:t>
      </w:r>
    </w:p>
    <w:p w14:paraId="34D1167E">
      <w:pPr>
        <w:pStyle w:val="31"/>
        <w:spacing w:line="360" w:lineRule="auto"/>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1. 开启响应文件</w:t>
      </w:r>
    </w:p>
    <w:p w14:paraId="46F3F818">
      <w:pPr>
        <w:pStyle w:val="31"/>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sz w:val="24"/>
          <w:szCs w:val="24"/>
          <w:highlight w:val="none"/>
        </w:rPr>
        <w:t>供应商数量不符合规定的，不得开启响应文件。</w:t>
      </w:r>
    </w:p>
    <w:p w14:paraId="31D24150">
      <w:pPr>
        <w:pStyle w:val="31"/>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67189130">
      <w:pPr>
        <w:pStyle w:val="31"/>
        <w:spacing w:line="360" w:lineRule="auto"/>
        <w:ind w:firstLine="482"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A7507B9">
      <w:pPr>
        <w:pStyle w:val="392"/>
        <w:spacing w:before="0"/>
        <w:ind w:firstLine="0" w:firstLineChars="0"/>
        <w:rPr>
          <w:rFonts w:cs="仿宋_GB2312" w:asciiTheme="minorEastAsia" w:hAnsiTheme="minorEastAsia" w:eastAsiaTheme="minorEastAsia"/>
          <w:b/>
          <w:szCs w:val="24"/>
          <w:highlight w:val="none"/>
        </w:rPr>
      </w:pPr>
      <w:r>
        <w:rPr>
          <w:rFonts w:hint="eastAsia" w:cs="仿宋_GB2312" w:asciiTheme="minorEastAsia" w:hAnsiTheme="minorEastAsia" w:eastAsiaTheme="minorEastAsia"/>
          <w:b/>
          <w:szCs w:val="24"/>
          <w:highlight w:val="none"/>
        </w:rPr>
        <w:t>2.信用信息查询</w:t>
      </w:r>
    </w:p>
    <w:p w14:paraId="515DC359">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2.1信用信息查询渠道及截止时间：采购人或采购代理机构将通过“信用中国”网站(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kern w:val="0"/>
          <w:szCs w:val="24"/>
          <w:highlight w:val="none"/>
        </w:rPr>
        <w:t>)、中国政府采购网(www.ccgp.gov.cn)渠道查询供应商响应截止时间前的信用记录。</w:t>
      </w:r>
    </w:p>
    <w:p w14:paraId="19121F03">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2.2信用信息查询记录和证据留存的具体方式：现场查询的供应商的信用记录、查询结果经确认后存档。</w:t>
      </w:r>
    </w:p>
    <w:p w14:paraId="1C3DFB32">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2.3信用信息的使用规则：经查询列入失信被执行人名单、重大税收违法案件当事人名单、政府采购严重违法失信行为记录名单的供应商将被拒绝参与政府采购活动。</w:t>
      </w:r>
    </w:p>
    <w:p w14:paraId="5273587B">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6980A7">
      <w:pPr>
        <w:pStyle w:val="31"/>
        <w:spacing w:line="360" w:lineRule="auto"/>
        <w:rPr>
          <w:rFonts w:cs="仿宋_GB2312" w:asciiTheme="minorEastAsia" w:hAnsiTheme="minorEastAsia" w:eastAsiaTheme="minorEastAsia"/>
          <w:b/>
          <w:sz w:val="24"/>
          <w:szCs w:val="24"/>
          <w:highlight w:val="none"/>
        </w:rPr>
      </w:pPr>
    </w:p>
    <w:p w14:paraId="145655F2">
      <w:pPr>
        <w:adjustRightInd/>
        <w:spacing w:line="360" w:lineRule="auto"/>
        <w:jc w:val="center"/>
        <w:outlineLvl w:val="1"/>
        <w:rPr>
          <w:rFonts w:asciiTheme="minorEastAsia" w:hAnsiTheme="minorEastAsia" w:eastAsiaTheme="minorEastAsia"/>
          <w:b/>
          <w:sz w:val="32"/>
          <w:szCs w:val="32"/>
          <w:highlight w:val="none"/>
        </w:rPr>
      </w:pPr>
      <w:r>
        <w:rPr>
          <w:rFonts w:hint="eastAsia" w:cs="仿宋_GB2312" w:asciiTheme="minorEastAsia" w:hAnsiTheme="minorEastAsia" w:eastAsiaTheme="minorEastAsia"/>
          <w:b/>
          <w:sz w:val="32"/>
          <w:highlight w:val="none"/>
        </w:rPr>
        <w:t>九</w:t>
      </w:r>
      <w:r>
        <w:rPr>
          <w:rFonts w:hint="eastAsia" w:cs="仿宋_GB2312" w:asciiTheme="minorEastAsia" w:hAnsiTheme="minorEastAsia" w:eastAsiaTheme="minorEastAsia"/>
          <w:b/>
          <w:sz w:val="32"/>
          <w:szCs w:val="20"/>
          <w:highlight w:val="none"/>
        </w:rPr>
        <w:t>、提交</w:t>
      </w:r>
      <w:r>
        <w:rPr>
          <w:rFonts w:hint="eastAsia" w:asciiTheme="minorEastAsia" w:hAnsiTheme="minorEastAsia" w:eastAsiaTheme="minorEastAsia"/>
          <w:b/>
          <w:sz w:val="32"/>
          <w:szCs w:val="32"/>
          <w:highlight w:val="none"/>
        </w:rPr>
        <w:t>最后报价</w:t>
      </w:r>
    </w:p>
    <w:p w14:paraId="448EFB19">
      <w:pPr>
        <w:snapToGrid w:val="0"/>
        <w:spacing w:line="360" w:lineRule="auto"/>
        <w:rPr>
          <w:rFonts w:cs="仿宋_GB2312" w:asciiTheme="minorEastAsia" w:hAnsiTheme="minorEastAsia" w:eastAsiaTheme="minorEastAsia"/>
          <w:sz w:val="24"/>
          <w:highlight w:val="none"/>
          <w:u w:val="single"/>
          <w:lang w:val="zh-CN"/>
        </w:rPr>
      </w:pPr>
      <w:r>
        <w:rPr>
          <w:rFonts w:hint="eastAsia" w:asciiTheme="minorEastAsia" w:hAnsiTheme="minorEastAsia" w:eastAsiaTheme="minorEastAsia"/>
          <w:b/>
          <w:sz w:val="24"/>
          <w:highlight w:val="none"/>
        </w:rPr>
        <w:t>1.</w:t>
      </w:r>
      <w:r>
        <w:rPr>
          <w:rFonts w:hint="eastAsia" w:cs="仿宋_GB2312" w:asciiTheme="minorEastAsia" w:hAnsiTheme="minorEastAsia" w:eastAsiaTheme="minorEastAsia"/>
          <w:sz w:val="24"/>
          <w:highlight w:val="none"/>
        </w:rPr>
        <w:t>供应商的</w:t>
      </w:r>
      <w:r>
        <w:rPr>
          <w:rFonts w:hint="eastAsia" w:cs="仿宋_GB2312" w:asciiTheme="minorEastAsia" w:hAnsiTheme="minorEastAsia" w:eastAsiaTheme="minorEastAsia"/>
          <w:b/>
          <w:sz w:val="24"/>
          <w:highlight w:val="none"/>
        </w:rPr>
        <w:t>最后报价文件</w:t>
      </w:r>
      <w:r>
        <w:rPr>
          <w:rFonts w:hint="eastAsia" w:cs="仿宋_GB2312" w:asciiTheme="minorEastAsia" w:hAnsiTheme="minorEastAsia" w:eastAsiaTheme="minorEastAsia"/>
          <w:sz w:val="24"/>
          <w:highlight w:val="none"/>
        </w:rPr>
        <w:t>应包括以下内容：</w:t>
      </w:r>
    </w:p>
    <w:p w14:paraId="33E09471">
      <w:pPr>
        <w:pStyle w:val="31"/>
        <w:snapToGrid w:val="0"/>
        <w:spacing w:line="360" w:lineRule="auto"/>
        <w:ind w:firstLine="422" w:firstLineChars="200"/>
        <w:rPr>
          <w:rFonts w:cs="仿宋_GB2312" w:asciiTheme="minorEastAsia" w:hAnsiTheme="minorEastAsia" w:eastAsiaTheme="minorEastAsia"/>
          <w:sz w:val="24"/>
          <w:szCs w:val="24"/>
          <w:highlight w:val="none"/>
        </w:rPr>
      </w:pPr>
      <w:r>
        <w:rPr>
          <w:rFonts w:hint="eastAsia" w:asciiTheme="minorEastAsia" w:hAnsiTheme="minorEastAsia" w:eastAsiaTheme="minorEastAsia"/>
          <w:b/>
          <w:highlight w:val="none"/>
        </w:rPr>
        <w:t>▲</w:t>
      </w:r>
      <w:r>
        <w:rPr>
          <w:rFonts w:hint="eastAsia" w:cs="仿宋_GB2312" w:asciiTheme="minorEastAsia" w:hAnsiTheme="minorEastAsia" w:eastAsiaTheme="minorEastAsia"/>
          <w:sz w:val="24"/>
          <w:szCs w:val="24"/>
          <w:highlight w:val="none"/>
        </w:rPr>
        <w:t>1.1最后报价一览表；</w:t>
      </w:r>
    </w:p>
    <w:p w14:paraId="10EA3F35">
      <w:pPr>
        <w:pStyle w:val="31"/>
        <w:snapToGrid w:val="0"/>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1.2中小企业声明函（如果有）。</w:t>
      </w:r>
    </w:p>
    <w:p w14:paraId="6FFB58D2">
      <w:pPr>
        <w:adjustRightInd/>
        <w:spacing w:line="360" w:lineRule="auto"/>
        <w:jc w:val="center"/>
        <w:rPr>
          <w:rFonts w:cs="仿宋_GB2312" w:asciiTheme="minorEastAsia" w:hAnsiTheme="minorEastAsia" w:eastAsiaTheme="minorEastAsia"/>
          <w:b/>
          <w:sz w:val="32"/>
          <w:szCs w:val="20"/>
          <w:highlight w:val="none"/>
        </w:rPr>
      </w:pPr>
    </w:p>
    <w:p w14:paraId="18B5F3D5">
      <w:pPr>
        <w:adjustRightInd/>
        <w:spacing w:line="360" w:lineRule="auto"/>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szCs w:val="20"/>
          <w:highlight w:val="none"/>
        </w:rPr>
        <w:t>十、</w:t>
      </w:r>
      <w:r>
        <w:rPr>
          <w:rFonts w:hint="eastAsia" w:asciiTheme="minorEastAsia" w:hAnsiTheme="minorEastAsia" w:eastAsiaTheme="minorEastAsia"/>
          <w:b/>
          <w:sz w:val="32"/>
          <w:szCs w:val="32"/>
          <w:highlight w:val="none"/>
        </w:rPr>
        <w:t>评审</w:t>
      </w:r>
    </w:p>
    <w:p w14:paraId="13F5216A">
      <w:pPr>
        <w:pStyle w:val="392"/>
        <w:spacing w:before="0"/>
        <w:ind w:firstLine="0" w:firstLineChars="0"/>
        <w:rPr>
          <w:rFonts w:asciiTheme="minorEastAsia" w:hAnsiTheme="minorEastAsia" w:eastAsiaTheme="minorEastAsia"/>
          <w:szCs w:val="24"/>
          <w:highlight w:val="none"/>
        </w:rPr>
      </w:pPr>
      <w:r>
        <w:rPr>
          <w:rFonts w:hint="eastAsia" w:cs="仿宋_GB2312" w:asciiTheme="minorEastAsia" w:hAnsiTheme="minorEastAsia" w:eastAsiaTheme="minorEastAsia"/>
          <w:b/>
          <w:highlight w:val="none"/>
        </w:rPr>
        <w:t>1. 评审要求：</w:t>
      </w:r>
      <w:r>
        <w:rPr>
          <w:rFonts w:hint="eastAsia" w:cs="仿宋_GB2312" w:asciiTheme="minorEastAsia" w:hAnsiTheme="minorEastAsia" w:eastAsiaTheme="minorEastAsia"/>
          <w:highlight w:val="none"/>
        </w:rPr>
        <w:t>详见谈判文件第五部分“评定标准”。</w:t>
      </w:r>
    </w:p>
    <w:p w14:paraId="689BE0B4">
      <w:pPr>
        <w:adjustRightInd/>
        <w:spacing w:line="360" w:lineRule="auto"/>
        <w:jc w:val="center"/>
        <w:rPr>
          <w:rFonts w:cs="仿宋_GB2312" w:asciiTheme="minorEastAsia" w:hAnsiTheme="minorEastAsia" w:eastAsiaTheme="minorEastAsia"/>
          <w:sz w:val="24"/>
          <w:highlight w:val="none"/>
        </w:rPr>
      </w:pPr>
    </w:p>
    <w:p w14:paraId="48EAC0D7">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十一、</w:t>
      </w:r>
      <w:r>
        <w:rPr>
          <w:rFonts w:hint="eastAsia" w:asciiTheme="minorEastAsia" w:hAnsiTheme="minorEastAsia" w:eastAsiaTheme="minorEastAsia"/>
          <w:b/>
          <w:sz w:val="32"/>
          <w:szCs w:val="32"/>
          <w:highlight w:val="none"/>
        </w:rPr>
        <w:t>成交</w:t>
      </w:r>
    </w:p>
    <w:p w14:paraId="745AD44D">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highlight w:val="none"/>
        </w:rPr>
        <w:t>1. 推荐成交候选供应商</w:t>
      </w:r>
    </w:p>
    <w:p w14:paraId="74A045A0">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2D7F22AD">
      <w:pPr>
        <w:pStyle w:val="31"/>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 确定成交供应商</w:t>
      </w:r>
    </w:p>
    <w:p w14:paraId="3910EEA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2001A0FE">
      <w:pPr>
        <w:tabs>
          <w:tab w:val="left" w:pos="0"/>
        </w:tabs>
        <w:spacing w:line="360" w:lineRule="auto"/>
        <w:rPr>
          <w:rFonts w:cs="Helvetica" w:asciiTheme="minorEastAsia" w:hAnsiTheme="minorEastAsia" w:eastAsiaTheme="minorEastAsia"/>
          <w:kern w:val="0"/>
          <w:sz w:val="24"/>
          <w:highlight w:val="none"/>
        </w:rPr>
      </w:pPr>
      <w:r>
        <w:rPr>
          <w:rFonts w:hint="eastAsia" w:asciiTheme="minorEastAsia" w:hAnsiTheme="minorEastAsia" w:eastAsiaTheme="minorEastAsia"/>
          <w:b/>
          <w:sz w:val="24"/>
          <w:highlight w:val="none"/>
        </w:rPr>
        <w:t>3．成交通知及成交结果公告</w:t>
      </w:r>
    </w:p>
    <w:p w14:paraId="462401B1">
      <w:pPr>
        <w:spacing w:line="360" w:lineRule="auto"/>
        <w:ind w:firstLine="480" w:firstLineChars="200"/>
        <w:rPr>
          <w:rFonts w:ascii="宋体" w:hAnsi="宋体" w:cs="宋体"/>
          <w:sz w:val="24"/>
          <w:highlight w:val="none"/>
        </w:rPr>
      </w:pPr>
      <w:r>
        <w:rPr>
          <w:rFonts w:hint="eastAsia" w:asciiTheme="minorEastAsia" w:hAnsiTheme="minorEastAsia" w:eastAsiaTheme="minorEastAsia"/>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sz w:val="24"/>
          <w:highlight w:val="none"/>
        </w:rPr>
        <w:t>同时编制发布采购</w:t>
      </w:r>
      <w:r>
        <w:rPr>
          <w:rFonts w:hint="eastAsia" w:asciiTheme="minorEastAsia" w:hAnsiTheme="minorEastAsia" w:eastAsiaTheme="minorEastAsia"/>
          <w:sz w:val="24"/>
          <w:szCs w:val="21"/>
          <w:highlight w:val="none"/>
        </w:rPr>
        <w:t>成交结果公告。</w:t>
      </w:r>
    </w:p>
    <w:p w14:paraId="031AF01A">
      <w:pPr>
        <w:spacing w:line="360" w:lineRule="auto"/>
        <w:ind w:firstLine="480" w:firstLineChars="200"/>
        <w:rPr>
          <w:rFonts w:asciiTheme="minorEastAsia" w:hAnsiTheme="minorEastAsia" w:eastAsiaTheme="minorEastAsia"/>
          <w:sz w:val="24"/>
          <w:szCs w:val="21"/>
          <w:highlight w:val="none"/>
        </w:rPr>
      </w:pPr>
      <w:r>
        <w:rPr>
          <w:rFonts w:hint="eastAsia" w:ascii="宋体" w:hAnsi="宋体" w:cs="宋体"/>
          <w:sz w:val="24"/>
          <w:highlight w:val="none"/>
        </w:rPr>
        <w:t>3.2</w:t>
      </w:r>
      <w:r>
        <w:rPr>
          <w:rFonts w:hint="eastAsia" w:asciiTheme="minorEastAsia" w:hAnsiTheme="minorEastAsia" w:eastAsiaTheme="minorEastAsia"/>
          <w:sz w:val="24"/>
          <w:szCs w:val="21"/>
          <w:highlight w:val="none"/>
        </w:rPr>
        <w:t>成交</w:t>
      </w:r>
      <w:r>
        <w:rPr>
          <w:rFonts w:hint="eastAsia" w:cs="仿宋_GB2312" w:asciiTheme="minorEastAsia" w:hAnsiTheme="minorEastAsia" w:eastAsiaTheme="minorEastAsia"/>
          <w:sz w:val="24"/>
          <w:highlight w:val="none"/>
        </w:rPr>
        <w:t>结果公告内容包括</w:t>
      </w:r>
      <w:r>
        <w:rPr>
          <w:rFonts w:hint="eastAsia" w:cs="宋体" w:asciiTheme="minorEastAsia" w:hAnsiTheme="minorEastAsia" w:eastAsiaTheme="minorEastAsia"/>
          <w:sz w:val="24"/>
          <w:highlight w:val="none"/>
        </w:rPr>
        <w:t>采购人及其委托的采购代理机构的名称、地址、联系方式，项目名称和项目编号，成交人名称、地址和成交金额，主要成交标的的名称、规格型号、数量、单价、服务要求，</w:t>
      </w:r>
      <w:bookmarkStart w:id="102" w:name="_Hlk101184471"/>
      <w:r>
        <w:rPr>
          <w:rFonts w:hint="eastAsia" w:cs="宋体" w:asciiTheme="minorEastAsia" w:hAnsiTheme="minorEastAsia" w:eastAsiaTheme="minorEastAsia"/>
          <w:sz w:val="24"/>
          <w:highlight w:val="none"/>
        </w:rPr>
        <w:t>评审专家抽取规则、</w:t>
      </w:r>
      <w:bookmarkEnd w:id="102"/>
      <w:r>
        <w:rPr>
          <w:rFonts w:hint="eastAsia" w:cs="宋体" w:asciiTheme="minorEastAsia" w:hAnsiTheme="minorEastAsia" w:eastAsiaTheme="minorEastAsia"/>
          <w:sz w:val="24"/>
          <w:highlight w:val="none"/>
        </w:rPr>
        <w:t>未成交情况说明、成交公告期限以及评审专家名单、成交供应商和未成交供应商的</w:t>
      </w:r>
      <w:r>
        <w:rPr>
          <w:rFonts w:hint="eastAsia" w:ascii="宋体" w:hAnsi="宋体" w:cs="宋体"/>
          <w:sz w:val="24"/>
          <w:highlight w:val="none"/>
        </w:rPr>
        <w:t>评审报价</w:t>
      </w:r>
      <w:r>
        <w:rPr>
          <w:rFonts w:hint="eastAsia" w:cs="宋体" w:asciiTheme="minorEastAsia" w:hAnsiTheme="minorEastAsia" w:eastAsiaTheme="minorEastAsia"/>
          <w:sz w:val="24"/>
          <w:highlight w:val="none"/>
        </w:rPr>
        <w:t>及排名。</w:t>
      </w:r>
    </w:p>
    <w:p w14:paraId="2E74ECBC">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3.3公告期限为1个工作日。</w:t>
      </w:r>
    </w:p>
    <w:p w14:paraId="79224FE9">
      <w:pPr>
        <w:snapToGrid w:val="0"/>
        <w:spacing w:line="360" w:lineRule="auto"/>
        <w:jc w:val="center"/>
        <w:rPr>
          <w:rFonts w:cs="仿宋_GB2312" w:asciiTheme="minorEastAsia" w:hAnsiTheme="minorEastAsia" w:eastAsiaTheme="minorEastAsia"/>
          <w:b/>
          <w:sz w:val="36"/>
          <w:szCs w:val="36"/>
          <w:highlight w:val="none"/>
        </w:rPr>
      </w:pPr>
    </w:p>
    <w:p w14:paraId="308B98B3">
      <w:pPr>
        <w:snapToGrid w:val="0"/>
        <w:spacing w:line="360" w:lineRule="auto"/>
        <w:jc w:val="center"/>
        <w:outlineLvl w:val="1"/>
        <w:rPr>
          <w:rFonts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十二、合同</w:t>
      </w:r>
    </w:p>
    <w:p w14:paraId="3B8E8C76">
      <w:pPr>
        <w:tabs>
          <w:tab w:val="left" w:pos="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1.合同主要条款：</w:t>
      </w:r>
      <w:r>
        <w:rPr>
          <w:rFonts w:hint="eastAsia" w:asciiTheme="minorEastAsia" w:hAnsiTheme="minorEastAsia" w:eastAsiaTheme="minorEastAsia"/>
          <w:sz w:val="24"/>
          <w:highlight w:val="none"/>
        </w:rPr>
        <w:t>详见“第六部分拟签订的合同文本”。</w:t>
      </w:r>
    </w:p>
    <w:p w14:paraId="3707B61E">
      <w:pPr>
        <w:tabs>
          <w:tab w:val="left" w:pos="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2.合同的签订</w:t>
      </w:r>
    </w:p>
    <w:p w14:paraId="4D9D8713">
      <w:pPr>
        <w:widowControl/>
        <w:shd w:val="clear" w:color="auto" w:fill="FFFFFF"/>
        <w:spacing w:line="360" w:lineRule="auto"/>
        <w:ind w:firstLine="480"/>
        <w:jc w:val="left"/>
        <w:rPr>
          <w:rFonts w:cs="宋体" w:asciiTheme="minorEastAsia" w:hAnsiTheme="minorEastAsia" w:eastAsiaTheme="minorEastAsia"/>
          <w:kern w:val="0"/>
          <w:sz w:val="24"/>
          <w:highlight w:val="none"/>
        </w:rPr>
      </w:pPr>
      <w:r>
        <w:rPr>
          <w:rFonts w:hint="eastAsia" w:asciiTheme="minorEastAsia" w:hAnsiTheme="minorEastAsia" w:eastAsiaTheme="minorEastAsia"/>
          <w:sz w:val="24"/>
          <w:highlight w:val="none"/>
        </w:rPr>
        <w:t>2.1</w:t>
      </w:r>
      <w:r>
        <w:rPr>
          <w:rFonts w:hint="eastAsia" w:ascii="宋体" w:hAnsi="宋体" w:cs="宋体"/>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CA69096">
      <w:pPr>
        <w:pStyle w:val="392"/>
        <w:snapToGrid w:val="0"/>
        <w:spacing w:before="0"/>
        <w:ind w:firstLine="48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67FBDEF8">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C97C0FB">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49B7F81B">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2.5如签订合同并生效后，供应商无故拒绝或延期，除按照合同条款处理外，列入不良行为记录一次，并给予通报。</w:t>
      </w:r>
    </w:p>
    <w:p w14:paraId="243DA2AF">
      <w:pPr>
        <w:pStyle w:val="392"/>
        <w:snapToGrid w:val="0"/>
        <w:spacing w:before="0" w:after="120"/>
        <w:ind w:firstLine="480"/>
        <w:rPr>
          <w:rFonts w:cs="仿宋_GB2312" w:asciiTheme="minorEastAsia" w:hAnsiTheme="minorEastAsia" w:eastAsiaTheme="minorEastAsia"/>
          <w:highlight w:val="none"/>
        </w:rPr>
      </w:pPr>
      <w:r>
        <w:rPr>
          <w:rFonts w:cs="仿宋_GB2312" w:asciiTheme="minorEastAsia" w:hAnsiTheme="minorEastAsia" w:eastAsiaTheme="minorEastAsia"/>
          <w:highlight w:val="none"/>
        </w:rPr>
        <w:t>2.</w:t>
      </w:r>
      <w:r>
        <w:rPr>
          <w:rFonts w:hint="eastAsia" w:cs="仿宋_GB2312" w:asciiTheme="minorEastAsia" w:hAnsiTheme="minorEastAsia" w:eastAsiaTheme="minorEastAsia"/>
          <w:highlight w:val="none"/>
        </w:rPr>
        <w:t>6</w:t>
      </w:r>
      <w:r>
        <w:rPr>
          <w:rFonts w:cs="仿宋_GB2312" w:asciiTheme="minorEastAsia" w:hAnsiTheme="minorEastAsia" w:eastAsiaTheme="minorEastAsia"/>
          <w:highlight w:val="none"/>
        </w:rPr>
        <w:t>采购合同由采购人与</w:t>
      </w:r>
      <w:r>
        <w:rPr>
          <w:rFonts w:hint="eastAsia" w:cs="仿宋_GB2312" w:asciiTheme="minorEastAsia" w:hAnsiTheme="minorEastAsia" w:eastAsiaTheme="minorEastAsia"/>
          <w:highlight w:val="none"/>
        </w:rPr>
        <w:t>成交</w:t>
      </w:r>
      <w:r>
        <w:rPr>
          <w:rFonts w:cs="仿宋_GB2312" w:asciiTheme="minorEastAsia" w:hAnsiTheme="minorEastAsia" w:eastAsiaTheme="minorEastAsia"/>
          <w:highlight w:val="none"/>
        </w:rPr>
        <w:t>供应商根据</w:t>
      </w:r>
      <w:r>
        <w:rPr>
          <w:rFonts w:hint="eastAsia" w:cs="仿宋_GB2312" w:asciiTheme="minorEastAsia" w:hAnsiTheme="minorEastAsia" w:eastAsiaTheme="minorEastAsia"/>
          <w:highlight w:val="none"/>
        </w:rPr>
        <w:t>谈判文件、响应文件等内容通过政府采购电子交易平台在线签订，自动备案。</w:t>
      </w:r>
    </w:p>
    <w:p w14:paraId="7368A718">
      <w:pPr>
        <w:pStyle w:val="392"/>
        <w:snapToGrid w:val="0"/>
        <w:spacing w:before="0"/>
        <w:ind w:firstLine="480"/>
        <w:rPr>
          <w:rFonts w:ascii="宋体" w:hAnsi="宋体" w:cs="宋体"/>
          <w:highlight w:val="none"/>
        </w:rPr>
      </w:pPr>
      <w:r>
        <w:rPr>
          <w:rFonts w:hint="eastAsia" w:ascii="宋体" w:hAnsi="宋体" w:cs="宋体"/>
          <w:highlight w:val="none"/>
        </w:rPr>
        <w:t>2.7政采贷</w:t>
      </w:r>
    </w:p>
    <w:p w14:paraId="3BEDB999">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ADCC72A">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48B90DA">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9328774">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3E7E4739">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（四）贷款发放。贷款金融机构根据贷款协议向供应商发放贷款。</w:t>
      </w:r>
    </w:p>
    <w:p w14:paraId="0374EB9E">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9630F6B">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（六）业务终止。贷款偿清后，贷款金融机构或北海市小微企业融资担保有限公司及时办理应收账款质押注销登记，业务终止。</w:t>
      </w:r>
    </w:p>
    <w:p w14:paraId="392F2372">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注：相关合作银行的具体操作流程详见北海市政府采购中心首页“政采贷”板块。</w:t>
      </w:r>
    </w:p>
    <w:p w14:paraId="4B671E2B">
      <w:pPr>
        <w:pStyle w:val="631"/>
        <w:rPr>
          <w:highlight w:val="none"/>
        </w:rPr>
      </w:pPr>
      <w:r>
        <w:rPr>
          <w:rFonts w:hint="eastAsia" w:cs="宋体"/>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F1D7E3C">
      <w:pPr>
        <w:autoSpaceDE w:val="0"/>
        <w:autoSpaceDN w:val="0"/>
        <w:adjustRightInd/>
        <w:snapToGrid w:val="0"/>
        <w:spacing w:line="360" w:lineRule="auto"/>
        <w:ind w:firstLine="480" w:firstLineChars="200"/>
        <w:textAlignment w:val="bottom"/>
        <w:rPr>
          <w:rFonts w:ascii="宋体" w:hAnsi="宋体" w:cs="宋体"/>
          <w:sz w:val="24"/>
          <w:szCs w:val="20"/>
          <w:highlight w:val="none"/>
        </w:rPr>
      </w:pPr>
      <w:r>
        <w:rPr>
          <w:rFonts w:hint="eastAsia" w:ascii="宋体" w:hAnsi="宋体" w:cs="宋体"/>
          <w:sz w:val="24"/>
          <w:szCs w:val="20"/>
          <w:highlight w:val="none"/>
        </w:rPr>
        <w:t>供应商成交后可在“广西政府采购云”平台申请政采贷：操作路径：登录广西政府采购云平台-金融服务中心-【融资服务】，可在热门申请中选择产品直接申请。详见如下：</w:t>
      </w:r>
    </w:p>
    <w:p w14:paraId="7AD83512">
      <w:pPr>
        <w:snapToGrid w:val="0"/>
        <w:spacing w:line="360" w:lineRule="auto"/>
        <w:ind w:firstLine="482"/>
        <w:jc w:val="left"/>
        <w:rPr>
          <w:rFonts w:ascii="宋体" w:hAnsi="宋体"/>
          <w:kern w:val="0"/>
          <w:sz w:val="24"/>
          <w:szCs w:val="20"/>
          <w:highlight w:val="none"/>
        </w:rPr>
      </w:pPr>
      <w:r>
        <w:rPr>
          <w:rFonts w:hint="eastAsia" w:ascii="宋体" w:hAnsi="宋体"/>
          <w:kern w:val="0"/>
          <w:sz w:val="24"/>
          <w:szCs w:val="20"/>
          <w:highlight w:val="none"/>
        </w:rPr>
        <w:t>（1）有贷款需求的供应商可以访问“广西政府采购云平台-金融服务-融资服务”栏目办理有关业务（链接：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Fonts w:ascii="宋体" w:hAnsi="宋体"/>
          <w:color w:val="000000"/>
          <w:kern w:val="0"/>
          <w:sz w:val="24"/>
          <w:szCs w:val="20"/>
          <w:highlight w:val="none"/>
        </w:rPr>
        <w:t>https://jinrong.gcy.zfcg.gxzf.gov.cn/finance/loan/gx</w:t>
      </w:r>
      <w:r>
        <w:rPr>
          <w:rFonts w:ascii="宋体" w:hAnsi="宋体"/>
          <w:color w:val="000000"/>
          <w:kern w:val="0"/>
          <w:sz w:val="24"/>
          <w:szCs w:val="20"/>
          <w:highlight w:val="none"/>
        </w:rPr>
        <w:fldChar w:fldCharType="end"/>
      </w:r>
      <w:r>
        <w:rPr>
          <w:rFonts w:hint="eastAsia" w:ascii="宋体" w:hAnsi="宋体"/>
          <w:kern w:val="0"/>
          <w:sz w:val="24"/>
          <w:szCs w:val="20"/>
          <w:highlight w:val="none"/>
        </w:rPr>
        <w:t>）</w:t>
      </w:r>
    </w:p>
    <w:p w14:paraId="751CE941">
      <w:pPr>
        <w:snapToGrid w:val="0"/>
        <w:spacing w:line="360" w:lineRule="auto"/>
        <w:ind w:firstLine="482"/>
        <w:jc w:val="left"/>
        <w:rPr>
          <w:rFonts w:ascii="宋体" w:hAnsi="宋体"/>
          <w:kern w:val="0"/>
          <w:sz w:val="24"/>
          <w:szCs w:val="20"/>
          <w:highlight w:val="none"/>
        </w:rPr>
      </w:pPr>
      <w:r>
        <w:rPr>
          <w:rFonts w:hint="eastAsia" w:ascii="宋体" w:hAnsi="宋体"/>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70E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1CC68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银行名称</w:t>
            </w:r>
          </w:p>
        </w:tc>
        <w:tc>
          <w:tcPr>
            <w:tcW w:w="1134" w:type="dxa"/>
            <w:vAlign w:val="center"/>
          </w:tcPr>
          <w:p w14:paraId="655C5441">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联系电话</w:t>
            </w:r>
          </w:p>
        </w:tc>
        <w:tc>
          <w:tcPr>
            <w:tcW w:w="1701" w:type="dxa"/>
            <w:vAlign w:val="center"/>
          </w:tcPr>
          <w:p w14:paraId="3441C74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最高授信金额</w:t>
            </w:r>
          </w:p>
        </w:tc>
        <w:tc>
          <w:tcPr>
            <w:tcW w:w="993" w:type="dxa"/>
            <w:vAlign w:val="center"/>
          </w:tcPr>
          <w:p w14:paraId="054588C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最长授信期限</w:t>
            </w:r>
          </w:p>
        </w:tc>
        <w:tc>
          <w:tcPr>
            <w:tcW w:w="850" w:type="dxa"/>
            <w:vAlign w:val="center"/>
          </w:tcPr>
          <w:p w14:paraId="6A1D8BB0">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最低利率</w:t>
            </w:r>
          </w:p>
        </w:tc>
        <w:tc>
          <w:tcPr>
            <w:tcW w:w="3366" w:type="dxa"/>
            <w:vAlign w:val="center"/>
          </w:tcPr>
          <w:p w14:paraId="15BBC51D">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流程简介</w:t>
            </w:r>
          </w:p>
        </w:tc>
      </w:tr>
      <w:tr w14:paraId="5E4C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B5404D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建设银行</w:t>
            </w:r>
          </w:p>
        </w:tc>
        <w:tc>
          <w:tcPr>
            <w:tcW w:w="1134" w:type="dxa"/>
            <w:vAlign w:val="center"/>
          </w:tcPr>
          <w:p w14:paraId="31427A20">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13077729988</w:t>
            </w:r>
          </w:p>
        </w:tc>
        <w:tc>
          <w:tcPr>
            <w:tcW w:w="1701" w:type="dxa"/>
            <w:vAlign w:val="center"/>
          </w:tcPr>
          <w:p w14:paraId="2A192556">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最高3千万</w:t>
            </w:r>
          </w:p>
        </w:tc>
        <w:tc>
          <w:tcPr>
            <w:tcW w:w="993" w:type="dxa"/>
            <w:vAlign w:val="center"/>
          </w:tcPr>
          <w:p w14:paraId="296C413A">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1年</w:t>
            </w:r>
          </w:p>
        </w:tc>
        <w:tc>
          <w:tcPr>
            <w:tcW w:w="850" w:type="dxa"/>
            <w:vAlign w:val="center"/>
          </w:tcPr>
          <w:p w14:paraId="5AAE12DA">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4%</w:t>
            </w:r>
          </w:p>
        </w:tc>
        <w:tc>
          <w:tcPr>
            <w:tcW w:w="3366" w:type="dxa"/>
            <w:vAlign w:val="center"/>
          </w:tcPr>
          <w:p w14:paraId="23176AA7">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开设账号，线下提供申请材料，进入贷款审批流程，贷款审批通过后可自主用款，银行官方网银可自主还款。</w:t>
            </w:r>
          </w:p>
        </w:tc>
      </w:tr>
      <w:tr w14:paraId="4B47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4EFF498">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中国银行</w:t>
            </w:r>
          </w:p>
        </w:tc>
        <w:tc>
          <w:tcPr>
            <w:tcW w:w="1134" w:type="dxa"/>
            <w:vAlign w:val="center"/>
          </w:tcPr>
          <w:p w14:paraId="42BEEB4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0779-3997084</w:t>
            </w:r>
          </w:p>
        </w:tc>
        <w:tc>
          <w:tcPr>
            <w:tcW w:w="1701" w:type="dxa"/>
            <w:vAlign w:val="center"/>
          </w:tcPr>
          <w:p w14:paraId="6807B8F2">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w:t>
            </w:r>
          </w:p>
        </w:tc>
        <w:tc>
          <w:tcPr>
            <w:tcW w:w="993" w:type="dxa"/>
            <w:vAlign w:val="center"/>
          </w:tcPr>
          <w:p w14:paraId="4BC2EA44">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3年</w:t>
            </w:r>
          </w:p>
        </w:tc>
        <w:tc>
          <w:tcPr>
            <w:tcW w:w="850" w:type="dxa"/>
            <w:vAlign w:val="center"/>
          </w:tcPr>
          <w:p w14:paraId="6BA6D8B9">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1.93%</w:t>
            </w:r>
          </w:p>
        </w:tc>
        <w:tc>
          <w:tcPr>
            <w:tcW w:w="3366" w:type="dxa"/>
            <w:vAlign w:val="center"/>
          </w:tcPr>
          <w:p w14:paraId="5EC586BC">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在银行开户，线上申请，上传所需材料，等待审批，审批通过后可直接在手机银行提款。</w:t>
            </w:r>
          </w:p>
        </w:tc>
      </w:tr>
      <w:tr w14:paraId="2B1D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F416D8">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兴业银行</w:t>
            </w:r>
          </w:p>
        </w:tc>
        <w:tc>
          <w:tcPr>
            <w:tcW w:w="1134" w:type="dxa"/>
            <w:vAlign w:val="center"/>
          </w:tcPr>
          <w:p w14:paraId="33D5587F">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0779-3158330</w:t>
            </w:r>
          </w:p>
        </w:tc>
        <w:tc>
          <w:tcPr>
            <w:tcW w:w="1701" w:type="dxa"/>
            <w:vAlign w:val="center"/>
          </w:tcPr>
          <w:p w14:paraId="7A5323BE">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最高1千万（单笔提款金额达合同金额70%）</w:t>
            </w:r>
          </w:p>
        </w:tc>
        <w:tc>
          <w:tcPr>
            <w:tcW w:w="993" w:type="dxa"/>
            <w:vAlign w:val="center"/>
          </w:tcPr>
          <w:p w14:paraId="5E880608">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1年</w:t>
            </w:r>
          </w:p>
        </w:tc>
        <w:tc>
          <w:tcPr>
            <w:tcW w:w="850" w:type="dxa"/>
            <w:vAlign w:val="center"/>
          </w:tcPr>
          <w:p w14:paraId="404AB994">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3.70%</w:t>
            </w:r>
          </w:p>
        </w:tc>
        <w:tc>
          <w:tcPr>
            <w:tcW w:w="3366" w:type="dxa"/>
            <w:vAlign w:val="center"/>
          </w:tcPr>
          <w:p w14:paraId="517511D7">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全流程线上，初次申请开立账户，提供营业执照、采购合同、信用材料等，申请复审，签订合同，提交单笔贷款使用需求，贷款到账后受托使用。</w:t>
            </w:r>
          </w:p>
        </w:tc>
      </w:tr>
      <w:tr w14:paraId="406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4939BB">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工商银行</w:t>
            </w:r>
          </w:p>
        </w:tc>
        <w:tc>
          <w:tcPr>
            <w:tcW w:w="1134" w:type="dxa"/>
            <w:vAlign w:val="center"/>
          </w:tcPr>
          <w:p w14:paraId="73074A3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0779-3050645</w:t>
            </w:r>
          </w:p>
        </w:tc>
        <w:tc>
          <w:tcPr>
            <w:tcW w:w="1701" w:type="dxa"/>
            <w:vAlign w:val="center"/>
          </w:tcPr>
          <w:p w14:paraId="5187078F">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最高1千万且不超过合同金额70%</w:t>
            </w:r>
          </w:p>
        </w:tc>
        <w:tc>
          <w:tcPr>
            <w:tcW w:w="993" w:type="dxa"/>
            <w:vAlign w:val="center"/>
          </w:tcPr>
          <w:p w14:paraId="2537D93E">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货物类1年</w:t>
            </w:r>
          </w:p>
          <w:p w14:paraId="3E59653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服务类3年</w:t>
            </w:r>
          </w:p>
          <w:p w14:paraId="410C81E4">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工程类5年</w:t>
            </w:r>
          </w:p>
        </w:tc>
        <w:tc>
          <w:tcPr>
            <w:tcW w:w="850" w:type="dxa"/>
            <w:vAlign w:val="center"/>
          </w:tcPr>
          <w:p w14:paraId="5EB53F8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3.45%</w:t>
            </w:r>
          </w:p>
        </w:tc>
        <w:tc>
          <w:tcPr>
            <w:tcW w:w="3366" w:type="dxa"/>
            <w:vAlign w:val="center"/>
          </w:tcPr>
          <w:p w14:paraId="4DCCCFB3">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为中征系统白名单企业，提供相关要求材料，内部审批后放款自主借还。</w:t>
            </w:r>
          </w:p>
        </w:tc>
      </w:tr>
      <w:tr w14:paraId="1B5A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CCDA5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国民村镇银行</w:t>
            </w:r>
          </w:p>
        </w:tc>
        <w:tc>
          <w:tcPr>
            <w:tcW w:w="1134" w:type="dxa"/>
            <w:vAlign w:val="center"/>
          </w:tcPr>
          <w:p w14:paraId="2E3DA6B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0779-2668801</w:t>
            </w:r>
          </w:p>
        </w:tc>
        <w:tc>
          <w:tcPr>
            <w:tcW w:w="1701" w:type="dxa"/>
            <w:vAlign w:val="center"/>
          </w:tcPr>
          <w:p w14:paraId="4BF491D8">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最高500万</w:t>
            </w:r>
          </w:p>
        </w:tc>
        <w:tc>
          <w:tcPr>
            <w:tcW w:w="993" w:type="dxa"/>
            <w:vAlign w:val="center"/>
          </w:tcPr>
          <w:p w14:paraId="7EE965A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5年</w:t>
            </w:r>
          </w:p>
        </w:tc>
        <w:tc>
          <w:tcPr>
            <w:tcW w:w="850" w:type="dxa"/>
            <w:vAlign w:val="center"/>
          </w:tcPr>
          <w:p w14:paraId="45B7460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2.80%</w:t>
            </w:r>
          </w:p>
        </w:tc>
        <w:tc>
          <w:tcPr>
            <w:tcW w:w="3366" w:type="dxa"/>
            <w:vAlign w:val="center"/>
          </w:tcPr>
          <w:p w14:paraId="38B56D3C">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银行开户，线下申请并提供材料，信用良好企业最快1天获批即可提款</w:t>
            </w:r>
          </w:p>
        </w:tc>
      </w:tr>
      <w:tr w14:paraId="799F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0A7C92B">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桂林银行</w:t>
            </w:r>
          </w:p>
        </w:tc>
        <w:tc>
          <w:tcPr>
            <w:tcW w:w="1134" w:type="dxa"/>
            <w:vAlign w:val="center"/>
          </w:tcPr>
          <w:p w14:paraId="5BAFB7CC">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18577993959</w:t>
            </w:r>
          </w:p>
        </w:tc>
        <w:tc>
          <w:tcPr>
            <w:tcW w:w="1701" w:type="dxa"/>
            <w:vAlign w:val="center"/>
          </w:tcPr>
          <w:p w14:paraId="662074AF">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w:t>
            </w:r>
          </w:p>
        </w:tc>
        <w:tc>
          <w:tcPr>
            <w:tcW w:w="993" w:type="dxa"/>
            <w:vAlign w:val="center"/>
          </w:tcPr>
          <w:p w14:paraId="16828F4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1年</w:t>
            </w:r>
          </w:p>
        </w:tc>
        <w:tc>
          <w:tcPr>
            <w:tcW w:w="850" w:type="dxa"/>
            <w:vAlign w:val="center"/>
          </w:tcPr>
          <w:p w14:paraId="21FCF38C">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3.45%</w:t>
            </w:r>
          </w:p>
        </w:tc>
        <w:tc>
          <w:tcPr>
            <w:tcW w:w="3366" w:type="dxa"/>
            <w:vAlign w:val="center"/>
          </w:tcPr>
          <w:p w14:paraId="038AD48F">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线下申请，材料齐全最快1周内即可放款。</w:t>
            </w:r>
          </w:p>
        </w:tc>
      </w:tr>
      <w:tr w14:paraId="04A9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866F6A3">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中小微商务服务公司</w:t>
            </w:r>
          </w:p>
        </w:tc>
        <w:tc>
          <w:tcPr>
            <w:tcW w:w="1134" w:type="dxa"/>
            <w:vAlign w:val="center"/>
          </w:tcPr>
          <w:p w14:paraId="4C518C09">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19907799988</w:t>
            </w:r>
          </w:p>
        </w:tc>
        <w:tc>
          <w:tcPr>
            <w:tcW w:w="1701" w:type="dxa"/>
            <w:vAlign w:val="center"/>
          </w:tcPr>
          <w:p w14:paraId="26853EDE">
            <w:pPr>
              <w:snapToGrid w:val="0"/>
              <w:spacing w:line="360" w:lineRule="auto"/>
              <w:jc w:val="left"/>
              <w:rPr>
                <w:rFonts w:ascii="宋体" w:hAnsi="宋体"/>
                <w:kern w:val="0"/>
                <w:sz w:val="24"/>
                <w:szCs w:val="20"/>
                <w:highlight w:val="none"/>
              </w:rPr>
            </w:pPr>
          </w:p>
        </w:tc>
        <w:tc>
          <w:tcPr>
            <w:tcW w:w="993" w:type="dxa"/>
            <w:vAlign w:val="center"/>
          </w:tcPr>
          <w:p w14:paraId="7DB5755B">
            <w:pPr>
              <w:snapToGrid w:val="0"/>
              <w:spacing w:line="360" w:lineRule="auto"/>
              <w:jc w:val="center"/>
              <w:rPr>
                <w:rFonts w:ascii="宋体" w:hAnsi="宋体"/>
                <w:kern w:val="0"/>
                <w:sz w:val="24"/>
                <w:szCs w:val="20"/>
                <w:highlight w:val="none"/>
              </w:rPr>
            </w:pPr>
          </w:p>
        </w:tc>
        <w:tc>
          <w:tcPr>
            <w:tcW w:w="850" w:type="dxa"/>
            <w:vAlign w:val="center"/>
          </w:tcPr>
          <w:p w14:paraId="3863B1A8">
            <w:pPr>
              <w:snapToGrid w:val="0"/>
              <w:spacing w:line="360" w:lineRule="auto"/>
              <w:jc w:val="center"/>
              <w:rPr>
                <w:rFonts w:ascii="宋体" w:hAnsi="宋体"/>
                <w:kern w:val="0"/>
                <w:sz w:val="24"/>
                <w:szCs w:val="20"/>
                <w:highlight w:val="none"/>
              </w:rPr>
            </w:pPr>
          </w:p>
        </w:tc>
        <w:tc>
          <w:tcPr>
            <w:tcW w:w="3366" w:type="dxa"/>
            <w:vAlign w:val="center"/>
          </w:tcPr>
          <w:p w14:paraId="2D4E9463">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具体业务可电话咨询。</w:t>
            </w:r>
          </w:p>
        </w:tc>
      </w:tr>
    </w:tbl>
    <w:p w14:paraId="0AEDCC9B">
      <w:pPr>
        <w:pStyle w:val="631"/>
        <w:rPr>
          <w:highlight w:val="none"/>
        </w:rPr>
      </w:pPr>
      <w:r>
        <w:rPr>
          <w:rFonts w:hint="eastAsia"/>
          <w:highlight w:val="none"/>
        </w:rPr>
        <w:t>注：表中联系电话、授信金额、授信期限、最低利率等信息可能动态更新，仅供参考，具体以办理时相关银行公布的为准。</w:t>
      </w:r>
    </w:p>
    <w:p w14:paraId="324EEB39">
      <w:pPr>
        <w:snapToGrid w:val="0"/>
        <w:spacing w:line="360" w:lineRule="exact"/>
        <w:ind w:firstLine="482" w:firstLineChars="200"/>
        <w:rPr>
          <w:rFonts w:ascii="宋体" w:hAnsi="宋体" w:cs="宋体"/>
          <w:kern w:val="0"/>
          <w:sz w:val="24"/>
          <w:highlight w:val="none"/>
        </w:rPr>
      </w:pPr>
      <w:r>
        <w:rPr>
          <w:rFonts w:hint="eastAsia" w:asciiTheme="minorEastAsia" w:hAnsiTheme="minorEastAsia" w:eastAsiaTheme="minorEastAsia"/>
          <w:b/>
          <w:sz w:val="24"/>
          <w:highlight w:val="none"/>
        </w:rPr>
        <w:t>3．履约保证金：</w:t>
      </w:r>
      <w:r>
        <w:rPr>
          <w:rFonts w:hint="eastAsia" w:ascii="宋体" w:hAnsi="宋体" w:cs="宋体"/>
          <w:b/>
          <w:kern w:val="0"/>
          <w:sz w:val="24"/>
          <w:highlight w:val="none"/>
        </w:rPr>
        <w:t>本项目不收取履约保证金。成交供应商未按合同约定履行合同义务，给采购人造成损失的，按实际损失进行赔偿。</w:t>
      </w:r>
    </w:p>
    <w:p w14:paraId="60A421C2">
      <w:pPr>
        <w:pStyle w:val="631"/>
        <w:rPr>
          <w:highlight w:val="none"/>
        </w:rPr>
      </w:pPr>
      <w:r>
        <w:rPr>
          <w:highlight w:val="none"/>
        </w:rPr>
        <w:t>4.</w:t>
      </w:r>
      <w:r>
        <w:rPr>
          <w:rFonts w:hint="eastAsia"/>
          <w:highlight w:val="none"/>
        </w:rPr>
        <w:t>预付款</w:t>
      </w:r>
    </w:p>
    <w:p w14:paraId="40AE1CC6">
      <w:pPr>
        <w:adjustRightInd/>
        <w:spacing w:line="360" w:lineRule="auto"/>
        <w:ind w:firstLine="480" w:firstLineChars="200"/>
        <w:rPr>
          <w:rFonts w:ascii="宋体" w:hAnsi="宋体"/>
          <w:sz w:val="24"/>
          <w:highlight w:val="none"/>
        </w:rPr>
      </w:pPr>
      <w:r>
        <w:rPr>
          <w:rFonts w:hint="eastAsia" w:ascii="宋体" w:hAnsi="宋体"/>
          <w:sz w:val="24"/>
          <w:highlight w:val="none"/>
        </w:rPr>
        <w:t>4.1自签订合同后(待财政资金到位后)7个日历日内支付合同价款50%预付款</w:t>
      </w:r>
      <w:r>
        <w:rPr>
          <w:rFonts w:ascii="宋体" w:hAnsi="宋体"/>
          <w:sz w:val="24"/>
          <w:highlight w:val="none"/>
        </w:rPr>
        <w:t>。在签订合同时，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w:t>
      </w:r>
      <w:r>
        <w:rPr>
          <w:rFonts w:hint="eastAsia" w:ascii="宋体" w:hAnsi="宋体"/>
          <w:sz w:val="24"/>
          <w:highlight w:val="none"/>
        </w:rPr>
        <w:t>5</w:t>
      </w:r>
      <w:r>
        <w:rPr>
          <w:rFonts w:ascii="宋体" w:hAnsi="宋体"/>
          <w:sz w:val="24"/>
          <w:highlight w:val="none"/>
        </w:rPr>
        <w:t>个工作日内支付。</w:t>
      </w:r>
      <w:r>
        <w:rPr>
          <w:rFonts w:hint="eastAsia" w:ascii="宋体" w:hAnsi="宋体"/>
          <w:sz w:val="24"/>
          <w:highlight w:val="none"/>
        </w:rPr>
        <w:t>政府采购工程以及与工程建设有关的货物、服务，采用招标方式采购的，预付款从其相关规定。</w:t>
      </w:r>
    </w:p>
    <w:p w14:paraId="6F8F6EDF">
      <w:pPr>
        <w:tabs>
          <w:tab w:val="left" w:pos="0"/>
        </w:tabs>
        <w:spacing w:line="360" w:lineRule="auto"/>
        <w:ind w:firstLine="480" w:firstLineChars="200"/>
        <w:rPr>
          <w:rFonts w:cs="宋体" w:asciiTheme="minorEastAsia" w:hAnsiTheme="minorEastAsia" w:eastAsiaTheme="minorEastAsia"/>
          <w:snapToGrid w:val="0"/>
          <w:kern w:val="28"/>
          <w:sz w:val="24"/>
          <w:highlight w:val="none"/>
        </w:rPr>
      </w:pPr>
      <w:r>
        <w:rPr>
          <w:rFonts w:hint="eastAsia" w:ascii="宋体" w:hAnsi="宋体"/>
          <w:sz w:val="24"/>
          <w:highlight w:val="none"/>
        </w:rPr>
        <w:t>4.2供应商可登录广西政府采购云平台前台大厅选择金融服务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/保函受理—确认保单—支付保费—成功出单。广西政府采购云平台</w:t>
      </w:r>
      <w:r>
        <w:rPr>
          <w:rFonts w:hint="eastAsia" w:ascii="宋体" w:hAnsi="宋体"/>
          <w:sz w:val="24"/>
          <w:highlight w:val="none"/>
        </w:rPr>
        <w:t>金融专线</w:t>
      </w:r>
      <w:r>
        <w:rPr>
          <w:rFonts w:ascii="宋体" w:hAnsi="宋体"/>
          <w:sz w:val="24"/>
          <w:highlight w:val="none"/>
        </w:rPr>
        <w:t>400-903-9583。</w:t>
      </w:r>
    </w:p>
    <w:p w14:paraId="50596DFC">
      <w:pPr>
        <w:snapToGrid w:val="0"/>
        <w:spacing w:line="360" w:lineRule="auto"/>
        <w:jc w:val="center"/>
        <w:rPr>
          <w:rFonts w:cs="仿宋_GB2312" w:asciiTheme="minorEastAsia" w:hAnsiTheme="minorEastAsia" w:eastAsiaTheme="minorEastAsia"/>
          <w:b/>
          <w:sz w:val="36"/>
          <w:szCs w:val="36"/>
          <w:highlight w:val="none"/>
        </w:rPr>
      </w:pPr>
    </w:p>
    <w:p w14:paraId="2D63D34B">
      <w:pPr>
        <w:snapToGrid w:val="0"/>
        <w:spacing w:line="360" w:lineRule="auto"/>
        <w:jc w:val="center"/>
        <w:outlineLvl w:val="1"/>
        <w:rPr>
          <w:rFonts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十三、验收</w:t>
      </w:r>
    </w:p>
    <w:p w14:paraId="4912D698">
      <w:pPr>
        <w:pStyle w:val="23"/>
        <w:spacing w:line="360" w:lineRule="auto"/>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1.验收</w:t>
      </w:r>
    </w:p>
    <w:p w14:paraId="3CC5E609">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11E95B6">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1.2采购人可以邀请参加本项目的其他供应商或者第三方机构参与验收。参与验收的供应商或者第三方机构的意见作为验收书的参考资料一并存档。</w:t>
      </w:r>
    </w:p>
    <w:p w14:paraId="6ED64644">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A68E36">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71F737D">
      <w:pPr>
        <w:snapToGrid w:val="0"/>
        <w:spacing w:line="360" w:lineRule="auto"/>
        <w:jc w:val="center"/>
        <w:rPr>
          <w:rFonts w:cs="仿宋_GB2312" w:asciiTheme="minorEastAsia" w:hAnsiTheme="minorEastAsia" w:eastAsiaTheme="minorEastAsia"/>
          <w:b/>
          <w:sz w:val="36"/>
          <w:szCs w:val="36"/>
          <w:highlight w:val="none"/>
        </w:rPr>
      </w:pPr>
    </w:p>
    <w:p w14:paraId="5132D5C6">
      <w:pPr>
        <w:snapToGrid w:val="0"/>
        <w:spacing w:line="360" w:lineRule="auto"/>
        <w:jc w:val="center"/>
        <w:outlineLvl w:val="1"/>
        <w:rPr>
          <w:rFonts w:asciiTheme="minorEastAsia" w:hAnsiTheme="minorEastAsia" w:eastAsiaTheme="minorEastAsia"/>
          <w:b/>
          <w:sz w:val="24"/>
          <w:highlight w:val="none"/>
        </w:rPr>
      </w:pPr>
      <w:r>
        <w:rPr>
          <w:rFonts w:hint="eastAsia" w:cs="仿宋_GB2312" w:asciiTheme="minorEastAsia" w:hAnsiTheme="minorEastAsia" w:eastAsiaTheme="minorEastAsia"/>
          <w:b/>
          <w:sz w:val="36"/>
          <w:szCs w:val="36"/>
          <w:highlight w:val="none"/>
        </w:rPr>
        <w:t>十四、电子交易活动的中止</w:t>
      </w:r>
    </w:p>
    <w:p w14:paraId="55544F5A">
      <w:pPr>
        <w:tabs>
          <w:tab w:val="left" w:pos="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 电子交易活动的中止</w:t>
      </w:r>
    </w:p>
    <w:p w14:paraId="537F415B">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采购过程中出现以下情形，导致电子交易平台无法正常运行，或者无法保证电子交易的公平、公正和安全时，采购代理机构可中止电子交易活动：</w:t>
      </w:r>
    </w:p>
    <w:p w14:paraId="6E539391">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 xml:space="preserve">1.1电子交易平台发生故障而无法登录访问的； </w:t>
      </w:r>
    </w:p>
    <w:p w14:paraId="31557C55">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1.2电子交易平台应用或数据库出现错误，不能进行正常操作的；</w:t>
      </w:r>
    </w:p>
    <w:p w14:paraId="40B62C63">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1.3电子交易平台发现严重安全漏洞，有潜在泄密危险的；</w:t>
      </w:r>
    </w:p>
    <w:p w14:paraId="2DE11B60">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 xml:space="preserve">1.4病毒发作导致不能进行正常操作的； </w:t>
      </w:r>
    </w:p>
    <w:p w14:paraId="0F7DDB95">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1.5其他无法保证电子交易的公平、公正和安全的情况。</w:t>
      </w:r>
    </w:p>
    <w:p w14:paraId="147BD592">
      <w:pPr>
        <w:tabs>
          <w:tab w:val="left" w:pos="0"/>
        </w:tabs>
        <w:spacing w:line="360" w:lineRule="auto"/>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b/>
          <w:kern w:val="0"/>
          <w:sz w:val="24"/>
          <w:highlight w:val="none"/>
        </w:rPr>
        <w:t>2.</w:t>
      </w:r>
      <w:r>
        <w:rPr>
          <w:rFonts w:hint="eastAsia" w:cs="Helvetica" w:asciiTheme="minorEastAsia" w:hAnsiTheme="minorEastAsia" w:eastAsiaTheme="minorEastAsia"/>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103" w:name="_Hlt74730295"/>
      <w:bookmarkEnd w:id="103"/>
      <w:bookmarkStart w:id="104" w:name="_Hlt74729768"/>
      <w:bookmarkEnd w:id="104"/>
      <w:bookmarkStart w:id="105" w:name="_Hlt68057669"/>
      <w:bookmarkEnd w:id="105"/>
      <w:bookmarkStart w:id="106" w:name="_Hlt75236290"/>
      <w:bookmarkEnd w:id="106"/>
      <w:bookmarkStart w:id="107" w:name="_Hlt68072990"/>
      <w:bookmarkEnd w:id="107"/>
      <w:bookmarkStart w:id="108" w:name="_Hlt75236101"/>
      <w:bookmarkEnd w:id="108"/>
      <w:bookmarkStart w:id="109" w:name="_Hlt75236011"/>
      <w:bookmarkEnd w:id="109"/>
      <w:bookmarkStart w:id="110" w:name="_Hlt74707468"/>
      <w:bookmarkEnd w:id="110"/>
      <w:bookmarkStart w:id="111" w:name="_Hlt74714665"/>
      <w:bookmarkEnd w:id="111"/>
      <w:bookmarkStart w:id="112" w:name="第三部分"/>
      <w:bookmarkStart w:id="113" w:name="_Toc164416483"/>
    </w:p>
    <w:p w14:paraId="67EEA11E">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十五、代理费用的收取标准和方式</w:t>
      </w:r>
    </w:p>
    <w:p w14:paraId="3224D4A4">
      <w:pPr>
        <w:pStyle w:val="23"/>
        <w:spacing w:line="360" w:lineRule="auto"/>
        <w:ind w:firstLine="0" w:firstLineChars="0"/>
        <w:rPr>
          <w:rFonts w:cs="宋体"/>
          <w:b/>
          <w:highlight w:val="none"/>
        </w:rPr>
      </w:pPr>
      <w:r>
        <w:rPr>
          <w:rFonts w:hint="eastAsia" w:cs="宋体"/>
          <w:b/>
          <w:highlight w:val="none"/>
        </w:rPr>
        <w:t>北海市政府采购中心不收取。</w:t>
      </w:r>
    </w:p>
    <w:p w14:paraId="7BE11831">
      <w:pPr>
        <w:snapToGrid w:val="0"/>
        <w:spacing w:line="360" w:lineRule="auto"/>
        <w:ind w:firstLine="723" w:firstLineChars="200"/>
        <w:rPr>
          <w:rFonts w:cs="仿宋_GB2312" w:asciiTheme="minorEastAsia" w:hAnsiTheme="minorEastAsia" w:eastAsiaTheme="minorEastAsia"/>
          <w:b/>
          <w:sz w:val="36"/>
          <w:szCs w:val="36"/>
          <w:highlight w:val="none"/>
        </w:rPr>
      </w:pPr>
      <w:r>
        <w:rPr>
          <w:rFonts w:cs="仿宋_GB2312" w:asciiTheme="minorEastAsia" w:hAnsiTheme="minorEastAsia" w:eastAsiaTheme="minorEastAsia"/>
          <w:b/>
          <w:sz w:val="36"/>
          <w:szCs w:val="36"/>
          <w:highlight w:val="none"/>
        </w:rPr>
        <w:br w:type="page"/>
      </w:r>
    </w:p>
    <w:p w14:paraId="2A6C5E73">
      <w:pPr>
        <w:adjustRightInd/>
        <w:spacing w:line="360" w:lineRule="auto"/>
        <w:jc w:val="center"/>
        <w:outlineLvl w:val="0"/>
        <w:rPr>
          <w:rFonts w:cs="仿宋_GB2312" w:asciiTheme="minorEastAsia" w:hAnsiTheme="minorEastAsia" w:eastAsiaTheme="minorEastAsia"/>
          <w:b/>
          <w:sz w:val="36"/>
          <w:szCs w:val="36"/>
          <w:highlight w:val="none"/>
        </w:rPr>
      </w:pPr>
      <w:bookmarkStart w:id="114" w:name="_Toc181265284"/>
      <w:r>
        <w:rPr>
          <w:rFonts w:hint="eastAsia" w:cs="仿宋_GB2312" w:asciiTheme="minorEastAsia" w:hAnsiTheme="minorEastAsia" w:eastAsiaTheme="minorEastAsia"/>
          <w:b/>
          <w:sz w:val="36"/>
          <w:szCs w:val="36"/>
          <w:highlight w:val="none"/>
        </w:rPr>
        <w:t>第四部分  采购需求</w:t>
      </w:r>
      <w:bookmarkEnd w:id="114"/>
    </w:p>
    <w:p w14:paraId="62DD6BA2">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说明：</w:t>
      </w:r>
    </w:p>
    <w:p w14:paraId="3944AFB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1.下表中的品牌型号、技术参数仅起参考作用，供应商可选用其他品牌型号替代，但这些替代的产品要实质上相当于或优于参考品牌型号及其技术参数性能（配置）要求。</w:t>
      </w:r>
    </w:p>
    <w:p w14:paraId="7BFFE9B3">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6EEBC3A4">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宋体" w:hAnsi="宋体" w:eastAsia="宋体" w:cs="宋体"/>
          <w:bCs/>
          <w:sz w:val="24"/>
          <w:highlight w:val="yellow"/>
          <w:lang w:eastAsia="zh-CN"/>
        </w:rPr>
      </w:pPr>
      <w:r>
        <w:rPr>
          <w:rFonts w:hint="eastAsia" w:asciiTheme="minorEastAsia" w:hAnsiTheme="minorEastAsia" w:eastAsiaTheme="minorEastAsia"/>
          <w:b/>
          <w:bCs w:val="0"/>
          <w:highlight w:val="yellow"/>
        </w:rPr>
        <w:t>▲</w:t>
      </w:r>
      <w:r>
        <w:rPr>
          <w:rFonts w:hint="eastAsia" w:ascii="宋体" w:hAnsi="宋体" w:cs="宋体"/>
          <w:b/>
          <w:bCs w:val="0"/>
          <w:sz w:val="24"/>
          <w:highlight w:val="yellow"/>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55191E8F">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4.</w:t>
      </w:r>
      <w:bookmarkStart w:id="115" w:name="OLE_LINK60"/>
      <w:r>
        <w:rPr>
          <w:rFonts w:hint="eastAsia" w:ascii="宋体" w:hAnsi="宋体" w:cs="宋体"/>
          <w:bCs/>
          <w:sz w:val="24"/>
          <w:highlight w:val="none"/>
        </w:rPr>
        <w:t>本项目的</w:t>
      </w:r>
      <w:bookmarkStart w:id="116" w:name="OLE_LINK114"/>
      <w:bookmarkStart w:id="117" w:name="OLE_LINK115"/>
      <w:r>
        <w:rPr>
          <w:rFonts w:hint="eastAsia" w:ascii="宋体" w:hAnsi="宋体" w:cs="宋体"/>
          <w:bCs/>
          <w:sz w:val="24"/>
          <w:highlight w:val="none"/>
        </w:rPr>
        <w:t>预算金额</w:t>
      </w:r>
      <w:bookmarkEnd w:id="116"/>
      <w:bookmarkEnd w:id="117"/>
      <w:r>
        <w:rPr>
          <w:rFonts w:hint="eastAsia" w:ascii="宋体" w:hAnsi="宋体" w:cs="宋体"/>
          <w:bCs/>
          <w:sz w:val="24"/>
          <w:highlight w:val="none"/>
        </w:rPr>
        <w:t>为（人民币）：</w:t>
      </w:r>
      <w:r>
        <w:rPr>
          <w:rFonts w:hint="eastAsia" w:ascii="宋体" w:hAnsi="宋体" w:cs="宋体"/>
          <w:b/>
          <w:bCs/>
          <w:sz w:val="24"/>
          <w:highlight w:val="none"/>
          <w:u w:val="single"/>
          <w:lang w:eastAsia="zh-CN"/>
        </w:rPr>
        <w:t>1,119,358.00</w:t>
      </w:r>
      <w:r>
        <w:rPr>
          <w:rFonts w:hint="eastAsia" w:ascii="宋体" w:hAnsi="宋体" w:cs="宋体"/>
          <w:b/>
          <w:bCs/>
          <w:sz w:val="24"/>
          <w:highlight w:val="none"/>
        </w:rPr>
        <w:t>元</w:t>
      </w:r>
      <w:r>
        <w:rPr>
          <w:rFonts w:hint="eastAsia" w:ascii="宋体" w:hAnsi="宋体" w:cs="宋体"/>
          <w:bCs/>
          <w:sz w:val="24"/>
          <w:highlight w:val="none"/>
        </w:rPr>
        <w:t>，报价超过预算金额的谈判无效。</w:t>
      </w:r>
      <w:bookmarkEnd w:id="115"/>
      <w:r>
        <w:rPr>
          <w:rFonts w:hint="eastAsia" w:ascii="宋体" w:hAnsi="宋体" w:cs="宋体"/>
          <w:bCs/>
          <w:sz w:val="24"/>
          <w:highlight w:val="none"/>
        </w:rPr>
        <w:t xml:space="preserve"> </w:t>
      </w:r>
    </w:p>
    <w:p w14:paraId="1FDAC4E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 根据《关于印发中小企业划型标准规定的通知》（工信部联企业〔2011〕300号）规定的划分标准，本项目采购所有标的对应的中小企业划分标准所属行业为</w:t>
      </w:r>
      <w:r>
        <w:rPr>
          <w:rFonts w:hint="eastAsia" w:ascii="宋体" w:hAnsi="宋体" w:cs="宋体"/>
          <w:bCs/>
          <w:sz w:val="24"/>
          <w:highlight w:val="none"/>
          <w:u w:val="single"/>
        </w:rPr>
        <w:t>工业</w:t>
      </w:r>
      <w:r>
        <w:rPr>
          <w:rFonts w:hint="eastAsia" w:ascii="宋体" w:hAnsi="宋体" w:cs="宋体"/>
          <w:bCs/>
          <w:sz w:val="24"/>
          <w:highlight w:val="none"/>
        </w:rPr>
        <w:t>。</w:t>
      </w:r>
    </w:p>
    <w:p w14:paraId="04E255BC">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.本项目的</w:t>
      </w:r>
      <w:r>
        <w:rPr>
          <w:rFonts w:hint="eastAsia" w:ascii="宋体" w:hAnsi="宋体" w:cs="宋体"/>
          <w:b/>
          <w:bCs/>
          <w:sz w:val="24"/>
          <w:highlight w:val="none"/>
        </w:rPr>
        <w:t>核心产品</w:t>
      </w:r>
      <w:r>
        <w:rPr>
          <w:rFonts w:hint="eastAsia" w:ascii="宋体" w:hAnsi="宋体" w:cs="宋体"/>
          <w:bCs/>
          <w:sz w:val="24"/>
          <w:highlight w:val="none"/>
        </w:rPr>
        <w:t>为下表的：</w:t>
      </w:r>
      <w:bookmarkStart w:id="118" w:name="OLE_LINK21"/>
      <w:bookmarkStart w:id="119" w:name="OLE_LINK22"/>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lang w:val="en-US" w:eastAsia="zh-CN"/>
        </w:rPr>
        <w:t xml:space="preserve">86寸教学一体机 </w:t>
      </w:r>
      <w:bookmarkEnd w:id="118"/>
      <w:bookmarkEnd w:id="119"/>
      <w:r>
        <w:rPr>
          <w:rFonts w:hint="eastAsia" w:ascii="宋体" w:hAnsi="宋体" w:cs="宋体"/>
          <w:bCs/>
          <w:sz w:val="24"/>
          <w:highlight w:val="none"/>
          <w:lang w:val="en-US" w:eastAsia="zh-CN"/>
        </w:rPr>
        <w:t>。</w:t>
      </w:r>
    </w:p>
    <w:p w14:paraId="1D5DE08F">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bCs/>
          <w:sz w:val="24"/>
          <w:highlight w:val="none"/>
        </w:rPr>
        <w:t>” 系指实质性要求条款，</w:t>
      </w:r>
      <w:r>
        <w:rPr>
          <w:rFonts w:hint="eastAsia" w:ascii="宋体" w:hAnsi="宋体" w:cs="宋体"/>
          <w:b/>
          <w:bCs/>
          <w:sz w:val="24"/>
          <w:szCs w:val="24"/>
          <w:highlight w:val="none"/>
          <w:lang w:eastAsia="zh-CN"/>
        </w:rPr>
        <w:t>采购需求一览表</w:t>
      </w:r>
      <w:r>
        <w:rPr>
          <w:rFonts w:hint="eastAsia" w:ascii="宋体" w:hAnsi="宋体" w:cs="宋体"/>
          <w:bCs/>
          <w:sz w:val="24"/>
          <w:highlight w:val="none"/>
        </w:rPr>
        <w:t>表中标注“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bCs/>
          <w:sz w:val="24"/>
          <w:highlight w:val="none"/>
        </w:rPr>
        <w:t>”的详细技术参数及配备要求、商务要求必须响应满足或优于，否则谈判无效。</w:t>
      </w:r>
    </w:p>
    <w:tbl>
      <w:tblPr>
        <w:tblStyle w:val="60"/>
        <w:tblW w:w="53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34"/>
        <w:gridCol w:w="543"/>
        <w:gridCol w:w="662"/>
        <w:gridCol w:w="7484"/>
      </w:tblGrid>
      <w:tr w14:paraId="0639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00" w:type="pct"/>
            <w:gridSpan w:val="5"/>
            <w:noWrap/>
            <w:vAlign w:val="center"/>
          </w:tcPr>
          <w:p w14:paraId="35692079">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采购需求一览表</w:t>
            </w:r>
          </w:p>
        </w:tc>
      </w:tr>
      <w:tr w14:paraId="4B5D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00" w:type="pct"/>
            <w:gridSpan w:val="5"/>
            <w:noWrap/>
            <w:vAlign w:val="center"/>
          </w:tcPr>
          <w:p w14:paraId="485B3B3E">
            <w:pPr>
              <w:keepNext w:val="0"/>
              <w:keepLines w:val="0"/>
              <w:pageBreakBefore w:val="0"/>
              <w:widowControl/>
              <w:kinsoku/>
              <w:wordWrap/>
              <w:overflowPunct/>
              <w:topLinePunct w:val="0"/>
              <w:autoSpaceDE/>
              <w:autoSpaceDN/>
              <w:bidi w:val="0"/>
              <w:adjustRightInd w:val="0"/>
              <w:snapToGrid/>
              <w:spacing w:line="400" w:lineRule="exact"/>
              <w:jc w:val="both"/>
              <w:rPr>
                <w:rFonts w:hint="eastAsia" w:ascii="宋体" w:hAnsi="宋体" w:eastAsia="宋体" w:cs="宋体"/>
                <w:kern w:val="0"/>
                <w:sz w:val="24"/>
                <w:szCs w:val="24"/>
                <w:highlight w:val="none"/>
              </w:rPr>
            </w:pPr>
            <w:r>
              <w:rPr>
                <w:rFonts w:hint="eastAsia" w:ascii="宋体" w:hAnsi="宋体" w:cs="宋体"/>
                <w:b/>
                <w:bCs/>
                <w:sz w:val="24"/>
                <w:szCs w:val="24"/>
                <w:highlight w:val="none"/>
                <w:lang w:eastAsia="zh-CN"/>
              </w:rPr>
              <w:t>一、</w:t>
            </w:r>
            <w:r>
              <w:rPr>
                <w:rFonts w:hint="eastAsia" w:ascii="宋体" w:hAnsi="宋体" w:eastAsia="宋体" w:cs="宋体"/>
                <w:b/>
                <w:bCs/>
                <w:sz w:val="24"/>
                <w:szCs w:val="24"/>
                <w:highlight w:val="none"/>
              </w:rPr>
              <w:t>技术参数要求</w:t>
            </w:r>
          </w:p>
        </w:tc>
      </w:tr>
      <w:tr w14:paraId="6E3B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3" w:type="pct"/>
            <w:vMerge w:val="restart"/>
            <w:noWrap/>
            <w:vAlign w:val="center"/>
          </w:tcPr>
          <w:p w14:paraId="610136D0">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17" w:type="pct"/>
            <w:vMerge w:val="restart"/>
            <w:noWrap/>
            <w:vAlign w:val="center"/>
          </w:tcPr>
          <w:p w14:paraId="4F28480E">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p w14:paraId="274EB380">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tc>
        <w:tc>
          <w:tcPr>
            <w:tcW w:w="271" w:type="pct"/>
            <w:vMerge w:val="restart"/>
            <w:noWrap/>
            <w:vAlign w:val="center"/>
          </w:tcPr>
          <w:p w14:paraId="6734B42D">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331" w:type="pct"/>
            <w:vMerge w:val="restart"/>
            <w:noWrap/>
            <w:vAlign w:val="center"/>
          </w:tcPr>
          <w:p w14:paraId="75A6EEDA">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3745" w:type="pct"/>
            <w:vMerge w:val="restart"/>
            <w:noWrap w:val="0"/>
            <w:vAlign w:val="center"/>
          </w:tcPr>
          <w:p w14:paraId="4E6D96ED">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详细技术参数及配备要求</w:t>
            </w:r>
          </w:p>
        </w:tc>
      </w:tr>
      <w:tr w14:paraId="7138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33" w:type="pct"/>
            <w:vMerge w:val="continue"/>
            <w:noWrap w:val="0"/>
            <w:vAlign w:val="center"/>
          </w:tcPr>
          <w:p w14:paraId="7029168D">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417" w:type="pct"/>
            <w:vMerge w:val="continue"/>
            <w:noWrap w:val="0"/>
            <w:vAlign w:val="center"/>
          </w:tcPr>
          <w:p w14:paraId="551E0C10">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271" w:type="pct"/>
            <w:vMerge w:val="continue"/>
            <w:noWrap w:val="0"/>
            <w:vAlign w:val="center"/>
          </w:tcPr>
          <w:p w14:paraId="24C56CDC">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331" w:type="pct"/>
            <w:vMerge w:val="continue"/>
            <w:noWrap w:val="0"/>
            <w:vAlign w:val="center"/>
          </w:tcPr>
          <w:p w14:paraId="5BCE697E">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3745" w:type="pct"/>
            <w:vMerge w:val="continue"/>
            <w:noWrap w:val="0"/>
            <w:vAlign w:val="center"/>
          </w:tcPr>
          <w:p w14:paraId="41F8B475">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r>
      <w:tr w14:paraId="25E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3" w:type="pct"/>
            <w:noWrap w:val="0"/>
            <w:vAlign w:val="center"/>
          </w:tcPr>
          <w:p w14:paraId="29C7687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17" w:type="pct"/>
            <w:noWrap w:val="0"/>
            <w:vAlign w:val="center"/>
          </w:tcPr>
          <w:p w14:paraId="0AFC868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86寸教学一体机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（核心产品）</w:t>
            </w:r>
          </w:p>
        </w:tc>
        <w:tc>
          <w:tcPr>
            <w:tcW w:w="271" w:type="pct"/>
            <w:noWrap w:val="0"/>
            <w:vAlign w:val="center"/>
          </w:tcPr>
          <w:p w14:paraId="050B5AD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98072C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3745" w:type="pct"/>
            <w:noWrap w:val="0"/>
            <w:vAlign w:val="center"/>
          </w:tcPr>
          <w:p w14:paraId="17610868">
            <w:pPr>
              <w:keepNext w:val="0"/>
              <w:keepLines w:val="0"/>
              <w:pageBreakBefore w:val="0"/>
              <w:widowControl/>
              <w:numPr>
                <w:ilvl w:val="0"/>
                <w:numId w:val="8"/>
              </w:numPr>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整机硬件配置</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1.内置摄像头，整机内置至少三个摄像头，像素值均大于800万。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2.支持人脸识别、清点人数、随机抽人；识别所有学生，显示标记，然后随机抽选。</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3同时输出≥3路视频流，同时支持课堂远程巡课、课堂教学数据采集、本地画面预览（拍照或视频录制）。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4.整机内置不少于2声道扬声器，额定总功率≥60W。</w:t>
            </w:r>
          </w:p>
          <w:p w14:paraId="1626E90D">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400" w:lineRule="exact"/>
              <w:ind w:left="0" w:leftChars="0" w:firstLine="0" w:firstLineChars="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5.整机内置不少于8阵列麦克风，拾音角度≥180°，可用于对教室环境音频进行采集，拾音距离≥12m。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6.支持Windows系统中进行≥40点触控，支持在Android系统中进行≥40点触控。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7.输入接口具备≥2路HDMI、≥1路RS232、≥1路USB接口；侧置输出接口具备≥1路音频输出、≥1路触控USB输出；前置输入接口具备≥3路USB接口。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8.整机无需外接无线网卡，在Android和Windows系统下可实现Wi-Fi无线上网连接、AP无线热点发射和BT蓝牙连接功能；Wi-Fi和AP热点工作距离≥12m。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9.整机支持蓝牙Bluetooth 5.4标准。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10.可通过自定义设置实现前置面板功能按键一键启用任一全局小工具、快捷开关。</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11.整机屏幕采用≥86英寸液晶显示器；采用超高清LED液晶显示屏，显示比例16:9，分辨率≥3840×2160。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12.整机Windows通道支持文件传输应用，支持通过扫码、wifi直联等不少于二种方式与手机进行连接，实现文件传输功能。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13.CPU：搭载Intel 酷睿系列，i5第十二代CPU同性能及以上配置；≥8GB DDR4内存配置；≥256GB SSD固态硬盘。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14.无需工具即可快速拆卸电脑模块。</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15.具有独立非外拓展的视频输出接口：≥1 路 HDMI；有独立非外拓展的电脑 USB 接口：具备≥ 3个USB3.0 接口。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16.嵌入式系统版本不低于Android 13，内存≥4GB，存储空间≥16GB。</w:t>
            </w:r>
          </w:p>
        </w:tc>
      </w:tr>
      <w:tr w14:paraId="3391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33" w:type="pct"/>
            <w:noWrap w:val="0"/>
            <w:vAlign w:val="center"/>
          </w:tcPr>
          <w:p w14:paraId="4C37F16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17" w:type="pct"/>
            <w:noWrap w:val="0"/>
            <w:vAlign w:val="center"/>
          </w:tcPr>
          <w:p w14:paraId="5C14A39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千兆路由器</w:t>
            </w:r>
          </w:p>
        </w:tc>
        <w:tc>
          <w:tcPr>
            <w:tcW w:w="271" w:type="pct"/>
            <w:noWrap w:val="0"/>
            <w:vAlign w:val="center"/>
          </w:tcPr>
          <w:p w14:paraId="5AC2524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20C3FBF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745" w:type="pct"/>
            <w:noWrap w:val="0"/>
            <w:vAlign w:val="center"/>
          </w:tcPr>
          <w:p w14:paraId="5DA5579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3200M双频全千兆Wi-Fi6无线路由器，外置天线设计，企业级芯片方案，千兆宽带接入能力，双核A53架构CPU，支持硬件NAT，推荐带机60台终端，无线:双频3202Mbps;有线:1WAN+3LAN共4个千兆网口，支持最新802.11ax标准，支持Wi-Fi无缝漫游</w:t>
            </w:r>
          </w:p>
        </w:tc>
      </w:tr>
      <w:tr w14:paraId="0F20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0837732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17" w:type="pct"/>
            <w:noWrap w:val="0"/>
            <w:vAlign w:val="center"/>
          </w:tcPr>
          <w:p w14:paraId="3E22973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千兆交换机</w:t>
            </w:r>
          </w:p>
        </w:tc>
        <w:tc>
          <w:tcPr>
            <w:tcW w:w="271" w:type="pct"/>
            <w:noWrap w:val="0"/>
            <w:vAlign w:val="center"/>
          </w:tcPr>
          <w:p w14:paraId="11C4A4B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4E22C63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3745" w:type="pct"/>
            <w:noWrap w:val="0"/>
            <w:vAlign w:val="top"/>
          </w:tcPr>
          <w:p w14:paraId="0A90765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产品类型：千兆以太网交换机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传输速率：10/100/1000Mbps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交换方式：存储-转发，背板带宽 48Gbps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端口结构：非模块化，端口数量：24个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端口描述：24个传输速率10/100/1000Mbps的RJ45口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传输模式：全双工/半双工自适应</w:t>
            </w:r>
          </w:p>
        </w:tc>
      </w:tr>
      <w:tr w14:paraId="334A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1E1AB0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17" w:type="pct"/>
            <w:noWrap w:val="0"/>
            <w:vAlign w:val="center"/>
          </w:tcPr>
          <w:p w14:paraId="25E0764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千兆交换机</w:t>
            </w:r>
          </w:p>
        </w:tc>
        <w:tc>
          <w:tcPr>
            <w:tcW w:w="271" w:type="pct"/>
            <w:noWrap w:val="0"/>
            <w:vAlign w:val="center"/>
          </w:tcPr>
          <w:p w14:paraId="2C9347F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491A8CF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1FEB939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应用层级：二层,传输速率：10/100/1000Mbps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交换方式：存储-转发，背板带宽 48Gbps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端口结构：非模块化，端口数量：12个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端口描述：12个传输速率10/100/1000Mbps的RJ45口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传输模式：全双工/半双工自适应</w:t>
            </w:r>
          </w:p>
        </w:tc>
      </w:tr>
      <w:tr w14:paraId="4B33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DB405C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17" w:type="pct"/>
            <w:noWrap w:val="0"/>
            <w:vAlign w:val="center"/>
          </w:tcPr>
          <w:p w14:paraId="3A07B04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教师桌</w:t>
            </w:r>
          </w:p>
        </w:tc>
        <w:tc>
          <w:tcPr>
            <w:tcW w:w="271" w:type="pct"/>
            <w:noWrap w:val="0"/>
            <w:vAlign w:val="center"/>
          </w:tcPr>
          <w:p w14:paraId="24FE760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3B7273F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4D54FE0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规格：长约为140CM，宽约为70CM，高约为74CM；主台面为鸭嘴斜边防火板，背贴平衡板；其它为灰白色喷涂钢脚及钢档板。</w:t>
            </w:r>
          </w:p>
        </w:tc>
      </w:tr>
      <w:tr w14:paraId="4F37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012741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17" w:type="pct"/>
            <w:noWrap w:val="0"/>
            <w:vAlign w:val="center"/>
          </w:tcPr>
          <w:p w14:paraId="7AD5ECA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教师凳</w:t>
            </w:r>
          </w:p>
        </w:tc>
        <w:tc>
          <w:tcPr>
            <w:tcW w:w="271" w:type="pct"/>
            <w:noWrap w:val="0"/>
            <w:vAlign w:val="center"/>
          </w:tcPr>
          <w:p w14:paraId="4FDB988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FC82AF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0AB0FC2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升级加固款木质大方凳，凳面尺寸约33cm*25cm*2cm，凳子高度约45cm，凳脚及横柱粗约4cm*4cm。方凳材质: 橡胶木，风格: 现代中式；颜色分类: 原木色。其他要求：大方条横柱入榫，凳面和凳框用螺丝加固，全凳上环保清漆。</w:t>
            </w:r>
          </w:p>
        </w:tc>
      </w:tr>
      <w:tr w14:paraId="528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90FD44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17" w:type="pct"/>
            <w:noWrap w:val="0"/>
            <w:vAlign w:val="center"/>
          </w:tcPr>
          <w:p w14:paraId="529EF10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双人位学生桌</w:t>
            </w:r>
          </w:p>
        </w:tc>
        <w:tc>
          <w:tcPr>
            <w:tcW w:w="271" w:type="pct"/>
            <w:noWrap w:val="0"/>
            <w:vAlign w:val="center"/>
          </w:tcPr>
          <w:p w14:paraId="39D8A70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6B5E71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3745" w:type="pct"/>
            <w:noWrap w:val="0"/>
            <w:vAlign w:val="top"/>
          </w:tcPr>
          <w:p w14:paraId="6181756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规格：长约为160CM，宽约为60CM，高约为75CM；桌面有穿线空设计，带锁隐藏式主机箱，机箱穿孔钢板，有效用于主机散热。主台面为加厚环保密度板，加厚碳钢钢架。</w:t>
            </w:r>
          </w:p>
        </w:tc>
      </w:tr>
      <w:tr w14:paraId="0988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78D1913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17" w:type="pct"/>
            <w:noWrap w:val="0"/>
            <w:vAlign w:val="center"/>
          </w:tcPr>
          <w:p w14:paraId="2A3B389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学生椅</w:t>
            </w:r>
          </w:p>
        </w:tc>
        <w:tc>
          <w:tcPr>
            <w:tcW w:w="271" w:type="pct"/>
            <w:noWrap w:val="0"/>
            <w:vAlign w:val="center"/>
          </w:tcPr>
          <w:p w14:paraId="57B8395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3ADA66A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3745" w:type="pct"/>
            <w:noWrap w:val="0"/>
            <w:vAlign w:val="center"/>
          </w:tcPr>
          <w:p w14:paraId="32100A83">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升级加固款木质大方凳，凳面尺寸约33cm*25cm*2cm，凳子高度约45cm，凳脚及横柱粗约4cm*4cm。</w:t>
            </w:r>
          </w:p>
          <w:p w14:paraId="3807308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方凳材质: 橡胶木</w:t>
            </w:r>
          </w:p>
          <w:p w14:paraId="1DC22FA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风格: 现代中式</w:t>
            </w:r>
          </w:p>
          <w:p w14:paraId="6BABFA0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颜色分类: 原木色。</w:t>
            </w:r>
          </w:p>
          <w:p w14:paraId="207786E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其他要求：大方条横柱入榫，凳面和凳框用螺丝加固，全凳上环保清漆。</w:t>
            </w:r>
          </w:p>
        </w:tc>
      </w:tr>
      <w:tr w14:paraId="196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F9F62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417" w:type="pct"/>
            <w:noWrap w:val="0"/>
            <w:vAlign w:val="center"/>
          </w:tcPr>
          <w:p w14:paraId="365B5F2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音箱 </w:t>
            </w:r>
          </w:p>
        </w:tc>
        <w:tc>
          <w:tcPr>
            <w:tcW w:w="271" w:type="pct"/>
            <w:noWrap w:val="0"/>
            <w:vAlign w:val="center"/>
          </w:tcPr>
          <w:p w14:paraId="0EDA112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w:t>
            </w:r>
          </w:p>
        </w:tc>
        <w:tc>
          <w:tcPr>
            <w:tcW w:w="331" w:type="pct"/>
            <w:noWrap w:val="0"/>
            <w:vAlign w:val="center"/>
          </w:tcPr>
          <w:p w14:paraId="1D9EFF0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4AB94C4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2.0有源壁挂</w:t>
            </w:r>
          </w:p>
          <w:p w14:paraId="3E6C290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输出功率：15W+15W  </w:t>
            </w:r>
          </w:p>
          <w:p w14:paraId="7A2EAFA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输入接口：AUX RCA 6.5MM </w:t>
            </w:r>
          </w:p>
          <w:p w14:paraId="29EC0B6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话筒喇叭单元：1.5英寸 高音4英寸中低音。</w:t>
            </w:r>
          </w:p>
          <w:p w14:paraId="432DB6D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输入电压：220V/50Hz </w:t>
            </w:r>
          </w:p>
          <w:p w14:paraId="567F6A6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额度功率：30W </w:t>
            </w:r>
          </w:p>
          <w:p w14:paraId="423AD9C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高音单元：1.5英寸 </w:t>
            </w:r>
          </w:p>
          <w:p w14:paraId="0365197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低音单元：4.0英寸</w:t>
            </w:r>
          </w:p>
          <w:p w14:paraId="6BB3F0B3">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输入端口：AUX RCA </w:t>
            </w:r>
          </w:p>
          <w:p w14:paraId="74F54D3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频响范围：20Hz-20KHz </w:t>
            </w:r>
          </w:p>
          <w:p w14:paraId="1794AC8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输入阻抗：4 欧 </w:t>
            </w:r>
          </w:p>
          <w:p w14:paraId="5B4B990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失真度：≤1% </w:t>
            </w:r>
          </w:p>
          <w:p w14:paraId="01C8F4B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信噪比重量：≥85dB </w:t>
            </w:r>
          </w:p>
          <w:p w14:paraId="272E1E9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产品尺寸约15*17*24厘米</w:t>
            </w:r>
          </w:p>
        </w:tc>
      </w:tr>
      <w:tr w14:paraId="3418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8B91A3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417" w:type="pct"/>
            <w:noWrap w:val="0"/>
            <w:vAlign w:val="center"/>
          </w:tcPr>
          <w:p w14:paraId="2A72615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麦克风</w:t>
            </w:r>
          </w:p>
        </w:tc>
        <w:tc>
          <w:tcPr>
            <w:tcW w:w="271" w:type="pct"/>
            <w:noWrap w:val="0"/>
            <w:vAlign w:val="center"/>
          </w:tcPr>
          <w:p w14:paraId="1FEC628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w:t>
            </w:r>
          </w:p>
        </w:tc>
        <w:tc>
          <w:tcPr>
            <w:tcW w:w="331" w:type="pct"/>
            <w:noWrap w:val="0"/>
            <w:vAlign w:val="center"/>
          </w:tcPr>
          <w:p w14:paraId="6404379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5BEAAA9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55CM咪杆+5米6.5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插头话筒线</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360°任意角度调节麦克风位置,灵敏拾音 智能降噪</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人声保真</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抗噪抗干扰</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适应场合：演讲辩论、会议室、培训授课、电脑语音</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换能方式：电容式</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FF0000"/>
                <w:kern w:val="0"/>
                <w:sz w:val="24"/>
                <w:szCs w:val="24"/>
                <w:highlight w:val="none"/>
                <w:u w:val="none"/>
                <w:lang w:val="en-US" w:eastAsia="zh-CN" w:bidi="ar"/>
              </w:rPr>
              <w:t>指向性：超心型指向</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灵敏度：-40DB(+/-2DB)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频率响应：40HZ-16</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K</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HZ</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输出阻抗：200Ω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；最佳</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拾音距离</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可达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：50CM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供电方式：外接电源、电池</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58F8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387F7B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417" w:type="pct"/>
            <w:noWrap w:val="0"/>
            <w:vAlign w:val="center"/>
          </w:tcPr>
          <w:p w14:paraId="2EB151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机柜</w:t>
            </w:r>
          </w:p>
        </w:tc>
        <w:tc>
          <w:tcPr>
            <w:tcW w:w="271" w:type="pct"/>
            <w:noWrap w:val="0"/>
            <w:vAlign w:val="center"/>
          </w:tcPr>
          <w:p w14:paraId="4D5DFFC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331" w:type="pct"/>
            <w:noWrap w:val="0"/>
            <w:vAlign w:val="center"/>
          </w:tcPr>
          <w:p w14:paraId="16C71F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39FDABB9">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1、19寸32U机柜；宽600mm，深600mm，高1610mm，容量32U </w:t>
            </w:r>
          </w:p>
          <w:p w14:paraId="51E2DBD9">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符合ANSI/EIA</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RS-310-D、IEC297-2、DIN41494；PART1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DIN41494;PART7、GB/T3047.2-92；兼容ETSI标准。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2、5MM厚单开钢化玻璃前门；单开钣金后门；前后门免焊加强筋结构；前后门配高级典雅锁；</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承载:静载800KG(带支架)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防护等级:IP20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3、主要材料:方孔条与安装梁：耐指纹敷铝锌板,镀铝锌板材质方孔条与安装梁,设备安装时自动等电位,无锐边方孔条,在安装维护中不割伤手.</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厚度：方孔条 2.0mm；安装梁 1.5mm；其余 1.2mm。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表面处理:方孔条、安装横梁：镀铝锌板 ；其余：脱脂、硅烷化处理 、静电喷塑。</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4、机柜安装：19”安装，方孔条可调节深度，前后共4根。为便于安装，方孔条上有U制标识。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5、每台机柜配一条环保-10A输入输出PDU，含线八位万能插座PDU，功率2500W。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6、配件：每柜一块固定层板（每块可承重60KG），每柜配两组散热风扇内嵌式（噪声小于60分贝，无安装板振动声）</w:t>
            </w:r>
          </w:p>
        </w:tc>
      </w:tr>
      <w:tr w14:paraId="54D5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FA78EC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417" w:type="pct"/>
            <w:noWrap w:val="0"/>
            <w:vAlign w:val="center"/>
          </w:tcPr>
          <w:p w14:paraId="0169B9E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机柜</w:t>
            </w:r>
          </w:p>
        </w:tc>
        <w:tc>
          <w:tcPr>
            <w:tcW w:w="271" w:type="pct"/>
            <w:noWrap w:val="0"/>
            <w:vAlign w:val="center"/>
          </w:tcPr>
          <w:p w14:paraId="4E694B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331" w:type="pct"/>
            <w:noWrap w:val="0"/>
            <w:vAlign w:val="center"/>
          </w:tcPr>
          <w:p w14:paraId="4C41BB6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6CC57AF8">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1、19寸18U机柜；宽600mm，深600mm，高1000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，容量18U，符合ANSI/EIA RS-310-D、IEC297-2、DIN41494；PART1、DIN41494;</w:t>
            </w:r>
          </w:p>
          <w:p w14:paraId="3C81E769">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PART7、GB/T3047.2-92；兼容ETSI标准。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2、5MM厚单开钢化玻璃前门；单开钣金后门；前后门免焊加强筋结构；前后门配高级典雅锁；</w:t>
            </w:r>
          </w:p>
          <w:p w14:paraId="4B2E4E7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承载:静载800KG(带支架)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防护等级:IP20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3、主要材料:方孔条与安装梁：耐指纹敷铝锌板,镀铝锌板材质方孔条与安装梁,设备安装时自动等电位,无锐边方孔条,在安装维护中不割伤手.</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厚度：方孔条 2.0mm；安装梁 1.5mm；其余 1.2mm。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表面处理:方孔条、安装横梁：镀铝锌板 ；其余：脱脂、硅烷化处理 、静电喷塑。</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4、机柜安装：19”安装，方孔条可调节深度，前后共4根。为便于安装，方孔条上有U制标识。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5、每台机柜配一条环保-10A输入输出PDU，含线八位万能插座PDU，功率2500W。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6、配件：每柜一块固定层板（每块可承重60KG），每柜配两组散热风扇内嵌式（噪声小于60分贝，无安装板振动声）</w:t>
            </w:r>
          </w:p>
        </w:tc>
      </w:tr>
      <w:tr w14:paraId="22A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FEB20A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417" w:type="pct"/>
            <w:noWrap w:val="0"/>
            <w:vAlign w:val="center"/>
          </w:tcPr>
          <w:p w14:paraId="5B28CA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立柜式空调</w:t>
            </w:r>
          </w:p>
        </w:tc>
        <w:tc>
          <w:tcPr>
            <w:tcW w:w="271" w:type="pct"/>
            <w:noWrap w:val="0"/>
            <w:vAlign w:val="center"/>
          </w:tcPr>
          <w:p w14:paraId="63244C3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169D6A9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center"/>
          </w:tcPr>
          <w:p w14:paraId="6B02E30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3匹冷暖柜机</w:t>
            </w:r>
          </w:p>
          <w:p w14:paraId="447EDAA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能效等级≥能效比3.12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1835308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制冷量≥7350W；</w:t>
            </w:r>
          </w:p>
          <w:p w14:paraId="5190E09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制热量≥8210W</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341A261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制冷功率≥2170W；</w:t>
            </w:r>
          </w:p>
          <w:p w14:paraId="5AE9B60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制热功率≥2260W</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1208FDA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适用面积：30-40㎡；</w:t>
            </w:r>
          </w:p>
          <w:p w14:paraId="2F7086A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循环风量≥1210m3/h。</w:t>
            </w:r>
          </w:p>
          <w:p w14:paraId="6F40A1C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连接管≥4（米），电源380V。</w:t>
            </w:r>
          </w:p>
          <w:p w14:paraId="6AB9318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highlight w:val="yellow"/>
                <w:u w:val="none"/>
                <w:lang w:val="en-US" w:eastAsia="zh-CN" w:bidi="ar"/>
              </w:rPr>
              <w:t>★</w:t>
            </w:r>
            <w:r>
              <w:rPr>
                <w:rFonts w:hint="eastAsia" w:ascii="宋体" w:hAnsi="宋体" w:cs="宋体"/>
                <w:i w:val="0"/>
                <w:iCs w:val="0"/>
                <w:color w:val="auto"/>
                <w:kern w:val="0"/>
                <w:sz w:val="24"/>
                <w:szCs w:val="24"/>
                <w:highlight w:val="yellow"/>
                <w:u w:val="none"/>
                <w:lang w:val="en-US" w:eastAsia="zh-CN" w:bidi="ar"/>
              </w:rPr>
              <w:t>供应商谈判时提供响应</w:t>
            </w:r>
            <w:r>
              <w:rPr>
                <w:rFonts w:hint="eastAsia" w:ascii="宋体" w:hAnsi="宋体" w:eastAsia="宋体" w:cs="宋体"/>
                <w:i w:val="0"/>
                <w:iCs w:val="0"/>
                <w:color w:val="auto"/>
                <w:kern w:val="0"/>
                <w:sz w:val="24"/>
                <w:szCs w:val="24"/>
                <w:highlight w:val="yellow"/>
                <w:u w:val="none"/>
                <w:lang w:val="en-US" w:eastAsia="zh-CN" w:bidi="ar"/>
              </w:rPr>
              <w:t>产品</w:t>
            </w:r>
            <w:r>
              <w:rPr>
                <w:rFonts w:hint="eastAsia" w:ascii="宋体" w:hAnsi="宋体" w:cs="宋体"/>
                <w:i w:val="0"/>
                <w:iCs w:val="0"/>
                <w:color w:val="auto"/>
                <w:kern w:val="0"/>
                <w:sz w:val="24"/>
                <w:szCs w:val="24"/>
                <w:highlight w:val="yellow"/>
                <w:u w:val="none"/>
                <w:lang w:val="en-US" w:eastAsia="zh-CN" w:bidi="ar"/>
              </w:rPr>
              <w:t>的</w:t>
            </w:r>
            <w:r>
              <w:rPr>
                <w:rFonts w:hint="eastAsia" w:ascii="宋体" w:hAnsi="宋体" w:eastAsia="宋体" w:cs="宋体"/>
                <w:i w:val="0"/>
                <w:iCs w:val="0"/>
                <w:color w:val="auto"/>
                <w:kern w:val="0"/>
                <w:sz w:val="24"/>
                <w:szCs w:val="24"/>
                <w:highlight w:val="yellow"/>
                <w:u w:val="none"/>
                <w:lang w:val="en-US" w:eastAsia="zh-CN" w:bidi="ar"/>
              </w:rPr>
              <w:t>有效的节能产品认证证书复印件并加盖供应商公章。</w:t>
            </w:r>
          </w:p>
        </w:tc>
      </w:tr>
      <w:tr w14:paraId="736B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CC8EB3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417" w:type="pct"/>
            <w:noWrap w:val="0"/>
            <w:vAlign w:val="center"/>
          </w:tcPr>
          <w:p w14:paraId="61F3EC3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综合布线</w:t>
            </w:r>
          </w:p>
        </w:tc>
        <w:tc>
          <w:tcPr>
            <w:tcW w:w="271" w:type="pct"/>
            <w:noWrap w:val="0"/>
            <w:vAlign w:val="center"/>
          </w:tcPr>
          <w:p w14:paraId="5238F80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331" w:type="pct"/>
            <w:noWrap w:val="0"/>
            <w:vAlign w:val="center"/>
          </w:tcPr>
          <w:p w14:paraId="5B6AA92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4C57420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cs="宋体"/>
                <w:i w:val="0"/>
                <w:iCs w:val="0"/>
                <w:color w:val="FF0000"/>
                <w:kern w:val="0"/>
                <w:sz w:val="24"/>
                <w:szCs w:val="24"/>
                <w:highlight w:val="none"/>
                <w:u w:val="none"/>
                <w:lang w:val="en-US" w:eastAsia="zh-CN" w:bidi="ar"/>
              </w:rPr>
              <w:t>详见附件1</w:t>
            </w:r>
          </w:p>
        </w:tc>
      </w:tr>
      <w:tr w14:paraId="7E81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8972D2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417" w:type="pct"/>
            <w:noWrap w:val="0"/>
            <w:vAlign w:val="center"/>
          </w:tcPr>
          <w:p w14:paraId="2371036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75寸智能会议平板（带摄像头）</w:t>
            </w:r>
          </w:p>
        </w:tc>
        <w:tc>
          <w:tcPr>
            <w:tcW w:w="271" w:type="pct"/>
            <w:noWrap w:val="0"/>
            <w:vAlign w:val="center"/>
          </w:tcPr>
          <w:p w14:paraId="0477111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7CB6432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center"/>
          </w:tcPr>
          <w:p w14:paraId="6E9B1570">
            <w:pPr>
              <w:keepNext w:val="0"/>
              <w:keepLines w:val="0"/>
              <w:pageBreakBefore w:val="0"/>
              <w:widowControl/>
              <w:numPr>
                <w:ilvl w:val="0"/>
                <w:numId w:val="9"/>
              </w:numPr>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整机屏幕采用75英寸LED液晶屏，采用防眩光顺滑处理防爆钢化玻璃，3840 × 2160 @60 Hz超高清4K分辨率，显示比例支持16:9 ，兼容4:3、16:10；色深10 bit，可视角度≥178°，≥90%NTSC，≥520 cd/m² 亮度</w:t>
            </w:r>
          </w:p>
          <w:p w14:paraId="0D0560AD">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2.采用红外触控技术，触控响应时间＜5ms， 书写延时&lt;30ms；支持20点触控3.屏幕需具有蓝光护眼功能，显示静态对比度：≥5000:1；动态对比度：≥1000000:1 ，系统响应时间≤4 ms ，刷新率≥60Hz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highlight w:val="none"/>
              </w:rPr>
              <w:t>CPU不低于A73×2+A53×2，主频1.5GHz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；GPU不低于 Mali G51  4核，内存≥4GB，存储≥64GB，可定制扩充内存和存储，支持Android12.0 和Windows10及以上双操作系统同时运行，双系统一键灵活切换，满足多场景的用户需求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5.所投设备内置不少于6阵列麦和800W分辨率高清摄像头，分辨率最大3840X2610@15fps，编码类型：MJPEG/H.264，视场角：对角线 100 °，水平 90°垂直：66°，畸变:≤1%；拾音距离不小于10m，6.支持回声消除</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智能降噪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支持语音识别功能，产品需内置语音助手软件，可进行基本软件控制与硬件控制与文件检索，支持语音控制，设备开机后自动启动语音助手，支持语音打开白板、打开文件管理、打开便签、打开设置、打开应用商城、打开迎宾辞、音量增减、亮度增减等语音指令操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8.内置天线设计，内置双WiFi模块，其中wifi模块可插拔，支持双发双收，双频段，支持IEEE 802.11 a/b/g/n/ac网络协议，连接外网WiFi的同时可发热点</w:t>
            </w:r>
          </w:p>
          <w:p w14:paraId="1E132AB5">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9.物理接口需满足：≥2路HDMI2.0 IN （4K@60Hz），≥1路HDMI OUT（4K@60Hz），≥1路LINE IN，≥1路LINE OUT，≥2路前置USB，≥2路后置USB，≥2路网口，支持HDMI环通输出，可将会议平板的声音和画面内容进行外接共享，且输出分辨率支持4K向下兼容</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10.在不关闭整机电源的情况下可一键开启节能模式、关闭液晶屏背光；系统具有自动待机功能，当屏幕一段时间无操作（时间可自定义设置），设备自动进入待机状态</w:t>
            </w:r>
          </w:p>
        </w:tc>
      </w:tr>
      <w:tr w14:paraId="0040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288A1B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417" w:type="pct"/>
            <w:noWrap w:val="0"/>
            <w:vAlign w:val="center"/>
          </w:tcPr>
          <w:p w14:paraId="2907985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木凳</w:t>
            </w:r>
          </w:p>
        </w:tc>
        <w:tc>
          <w:tcPr>
            <w:tcW w:w="271" w:type="pct"/>
            <w:noWrap w:val="0"/>
            <w:vAlign w:val="center"/>
          </w:tcPr>
          <w:p w14:paraId="2678CC7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206B9F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w:t>
            </w:r>
          </w:p>
        </w:tc>
        <w:tc>
          <w:tcPr>
            <w:tcW w:w="3745" w:type="pct"/>
            <w:noWrap w:val="0"/>
            <w:vAlign w:val="top"/>
          </w:tcPr>
          <w:p w14:paraId="7A908E7E">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sz w:val="24"/>
                <w:szCs w:val="32"/>
                <w:highlight w:val="none"/>
                <w:lang w:val="en-US" w:eastAsia="zh-CN"/>
              </w:rPr>
            </w:pPr>
            <w:r>
              <w:rPr>
                <w:rFonts w:hint="eastAsia"/>
                <w:sz w:val="24"/>
                <w:szCs w:val="32"/>
                <w:highlight w:val="none"/>
                <w:lang w:val="en-US" w:eastAsia="zh-CN"/>
              </w:rPr>
              <w:t>1.规格：25*33*45cm</w:t>
            </w:r>
          </w:p>
          <w:p w14:paraId="19F1EE08">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sz w:val="24"/>
                <w:szCs w:val="32"/>
                <w:highlight w:val="none"/>
                <w:lang w:val="en-US" w:eastAsia="zh-CN"/>
              </w:rPr>
            </w:pPr>
            <w:r>
              <w:rPr>
                <w:rFonts w:hint="eastAsia"/>
                <w:sz w:val="24"/>
                <w:szCs w:val="32"/>
                <w:highlight w:val="none"/>
                <w:lang w:val="en-US" w:eastAsia="zh-CN"/>
              </w:rPr>
              <w:t>2.材质：实木</w:t>
            </w:r>
          </w:p>
          <w:p w14:paraId="6D737569">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sz w:val="24"/>
                <w:szCs w:val="32"/>
                <w:highlight w:val="none"/>
                <w:lang w:val="en-US" w:eastAsia="zh-CN"/>
              </w:rPr>
            </w:pPr>
            <w:r>
              <w:rPr>
                <w:rFonts w:hint="eastAsia"/>
                <w:sz w:val="24"/>
                <w:szCs w:val="32"/>
                <w:highlight w:val="none"/>
                <w:lang w:val="en-US" w:eastAsia="zh-CN"/>
              </w:rPr>
              <w:t>3.凳脚：40mm*30mm</w:t>
            </w:r>
          </w:p>
          <w:p w14:paraId="67264419">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highlight w:val="none"/>
                <w:lang w:val="en-US" w:eastAsia="zh-CN"/>
              </w:rPr>
            </w:pPr>
            <w:r>
              <w:rPr>
                <w:rFonts w:hint="eastAsia"/>
                <w:sz w:val="24"/>
                <w:szCs w:val="32"/>
                <w:highlight w:val="none"/>
                <w:lang w:val="en-US" w:eastAsia="zh-CN"/>
              </w:rPr>
              <w:t>4.结构：方形</w:t>
            </w:r>
          </w:p>
        </w:tc>
      </w:tr>
      <w:tr w14:paraId="7E18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E7D3F7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417" w:type="pct"/>
            <w:noWrap w:val="0"/>
            <w:vAlign w:val="center"/>
          </w:tcPr>
          <w:p w14:paraId="26F2EC7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投影仪</w:t>
            </w:r>
          </w:p>
        </w:tc>
        <w:tc>
          <w:tcPr>
            <w:tcW w:w="271" w:type="pct"/>
            <w:noWrap w:val="0"/>
            <w:vAlign w:val="center"/>
          </w:tcPr>
          <w:p w14:paraId="1CFF71A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75D65C9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6298C5FF">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★1、采用三片LCD投影技术，液晶板尺寸≥0.67英寸含微透镜，亮度≥5200流明（符合ISO21118标准），标称分辨率≥1920×1200（投标时需提供彩页</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或</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官网截图证明，并且两者材料显示参数一致，并加盖</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谈判供应商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公章）；</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2、对比度 ≥2500000:1（符合ISO21118标准）；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3、投射比：1.35-2.20；光学镜头要求：镜头光圈（以字母F表示）范围的最小值≤1.5，光学变焦比≥1.6倍；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4、激光光源，20000小时光源寿命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5、大范围镜头位移：-5%≤垂直≤+48%，水平≥±20%，中置镜头设计（投标时需提供彩页</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或</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官网截图证明，并且两者材料显示参数一致，并加盖</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谈判供应商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公章）；</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6、接口：HDMI×2、HDBaseT×1、VGA×2、RS-232C×1，RJ45×1，USB Type A×2，USB Type B（For Service）×1，内置无线网卡，HDMI OUT×1；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7、支持Wi-Fi CERTIFIED Miracast（Screen Mirroring）,实现手机、平板、电脑等智能设备无线网络投影；</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8、支持快速四角调节，梯形、弧形等几何校正功能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9、自定义亮度输出功能：用户可以在亮度100%~70%之间进行精确到1%的亮度调节，同时还可以选择亮度恒定模式，保证使用期间亮度无衰减。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10、内置四画面分割投影功能（即单台投影机能同时并列显示四个画面）；支持16:6宽屏显示 (在此模式下同样可以使用四画面分割投影功能)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11、支持细节增强和超解像功能，大幅增强投影机的清晰度，使得文字和图片更加清晰；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12、内置无线网卡，无需线材即可实现电脑投影</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13、支持360度安装，支持4K信号输入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14、支持自适应gamma调节功能，可以逐帧分析影像并自动调整gamma曲线，使得投影画面拥有最佳对比度</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15、声音输出≥10W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16、可提供同品牌的管理软件，可监控多台联网投影机（最多2,000台）。投影机的电源状态、故障、警报等都可以被直观地察觉，还可通过电子邮件获知投影机的异常。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17、可提供同品牌的管理软件，可监控多台联网投影机（最多2,000台）。投影机的电源状态、故障、警报等都可以被直观地察觉，还可通过电子邮件获知投影机的异常。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18、支持日程管理功能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19、支持快速启动，5秒迅速开机，无需等待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20、专业防尘过滤网：20000小时 (标准模式)；30000小时（扩展模式）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21、功耗≤293W（标准模式）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22、重量：≥8.2kg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、为确保货物质量及原厂品质，中标供应商在正式供货时必须提供生产厂家针对此项目的售后服务保证原件，否则采购方将不予验收通过。</w:t>
            </w:r>
          </w:p>
        </w:tc>
      </w:tr>
      <w:tr w14:paraId="0CE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FC6A54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417" w:type="pct"/>
            <w:noWrap w:val="0"/>
            <w:vAlign w:val="center"/>
          </w:tcPr>
          <w:p w14:paraId="58F0002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电动幕布</w:t>
            </w:r>
          </w:p>
        </w:tc>
        <w:tc>
          <w:tcPr>
            <w:tcW w:w="271" w:type="pct"/>
            <w:noWrap w:val="0"/>
            <w:vAlign w:val="center"/>
          </w:tcPr>
          <w:p w14:paraId="4C3C4DD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2DB5B7A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4F38268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材质：管电高清玻纤白幕面</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规格尺寸：投影面积约2650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，左右下各5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黑边，上黑边30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外罩尺寸：外罩总长2960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，外罩厚13</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电机：FUTURE 大功率管状电机，功率350W 20N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特点：幕布采用500D高清玻纤面料；外罩为等边六角外型的镀锌钢材，外型简洁；采用管状定位系统，定位精准，定位精度可达到1mm；电动升降，220V，即插即用，控制形式多样，可选用线控开关及各类遥控装置，支持中控控制，操作更轻松，更方便快捷；在任何角度观看一样清晰,可清洗,不变色,防火放潮,绿色环保,长久观看下不会疲劳的优点，适用于任何投影仪；增益度1.2，最佳可视角度120~160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5CEE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46E918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417" w:type="pct"/>
            <w:noWrap w:val="0"/>
            <w:vAlign w:val="center"/>
          </w:tcPr>
          <w:p w14:paraId="5037E7D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固定支架</w:t>
            </w:r>
          </w:p>
        </w:tc>
        <w:tc>
          <w:tcPr>
            <w:tcW w:w="271" w:type="pct"/>
            <w:noWrap w:val="0"/>
            <w:vAlign w:val="center"/>
          </w:tcPr>
          <w:p w14:paraId="69CDA33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只</w:t>
            </w:r>
          </w:p>
        </w:tc>
        <w:tc>
          <w:tcPr>
            <w:tcW w:w="331" w:type="pct"/>
            <w:noWrap w:val="0"/>
            <w:vAlign w:val="center"/>
          </w:tcPr>
          <w:p w14:paraId="15DE0C7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2E80D81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1、</w:t>
            </w:r>
            <w:r>
              <w:rPr>
                <w:rFonts w:hint="eastAsia" w:eastAsia="宋体"/>
                <w:highlight w:val="none"/>
                <w:lang w:val="en-US" w:eastAsia="zh-CN"/>
              </w:rPr>
              <w:t>‌固定方式‌：水平投放、45度投放、垂直90度投放</w:t>
            </w:r>
            <w:r>
              <w:rPr>
                <w:rFonts w:hint="eastAsia"/>
                <w:highlight w:val="none"/>
                <w:lang w:val="en-US" w:eastAsia="zh-CN"/>
              </w:rPr>
              <w:t>、</w:t>
            </w:r>
            <w:r>
              <w:rPr>
                <w:rFonts w:hint="eastAsia" w:eastAsia="宋体"/>
                <w:highlight w:val="none"/>
                <w:lang w:val="en-US" w:eastAsia="zh-CN"/>
              </w:rPr>
              <w:t>支持地面放置等‌</w:t>
            </w:r>
          </w:p>
          <w:p w14:paraId="2FA02E7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2、</w:t>
            </w:r>
            <w:r>
              <w:rPr>
                <w:rFonts w:hint="eastAsia" w:eastAsia="宋体"/>
                <w:highlight w:val="none"/>
                <w:lang w:val="en-US" w:eastAsia="zh-CN"/>
              </w:rPr>
              <w:t>铝合金</w:t>
            </w:r>
            <w:r>
              <w:rPr>
                <w:rFonts w:hint="eastAsia"/>
                <w:highlight w:val="none"/>
                <w:lang w:val="en-US" w:eastAsia="zh-CN"/>
              </w:rPr>
              <w:t xml:space="preserve">或碳纤维 </w:t>
            </w:r>
            <w:r>
              <w:rPr>
                <w:rFonts w:hint="eastAsia" w:eastAsia="宋体"/>
                <w:highlight w:val="none"/>
                <w:lang w:val="en-US" w:eastAsia="zh-CN"/>
              </w:rPr>
              <w:t>扁管三角支架</w:t>
            </w:r>
          </w:p>
          <w:p w14:paraId="7F934C0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3、</w:t>
            </w:r>
            <w:r>
              <w:rPr>
                <w:rFonts w:hint="eastAsia" w:eastAsia="宋体"/>
                <w:highlight w:val="none"/>
                <w:lang w:val="en-US" w:eastAsia="zh-CN"/>
              </w:rPr>
              <w:t>承载重量</w:t>
            </w:r>
            <w:r>
              <w:rPr>
                <w:rFonts w:hint="eastAsia"/>
                <w:highlight w:val="none"/>
                <w:lang w:val="en-US" w:eastAsia="zh-CN"/>
              </w:rPr>
              <w:t>≤</w:t>
            </w:r>
            <w:r>
              <w:rPr>
                <w:rFonts w:hint="eastAsia" w:eastAsia="宋体"/>
                <w:highlight w:val="none"/>
                <w:lang w:val="en-US" w:eastAsia="zh-CN"/>
              </w:rPr>
              <w:t>6kg</w:t>
            </w:r>
          </w:p>
          <w:p w14:paraId="134EDBD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固定支架，可调节1.2-2米。</w:t>
            </w:r>
            <w:r>
              <w:rPr>
                <w:rFonts w:hint="eastAsia" w:eastAsia="宋体"/>
                <w:highlight w:val="none"/>
                <w:lang w:val="en-US" w:eastAsia="zh-CN"/>
              </w:rPr>
              <w:t>‌‌</w:t>
            </w:r>
          </w:p>
        </w:tc>
      </w:tr>
      <w:tr w14:paraId="17EF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86D1AC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417" w:type="pct"/>
            <w:noWrap w:val="0"/>
            <w:vAlign w:val="center"/>
          </w:tcPr>
          <w:p w14:paraId="58ADDF5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HDMI数据线</w:t>
            </w:r>
          </w:p>
        </w:tc>
        <w:tc>
          <w:tcPr>
            <w:tcW w:w="271" w:type="pct"/>
            <w:noWrap w:val="0"/>
            <w:vAlign w:val="center"/>
          </w:tcPr>
          <w:p w14:paraId="117FB6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条</w:t>
            </w:r>
          </w:p>
        </w:tc>
        <w:tc>
          <w:tcPr>
            <w:tcW w:w="331" w:type="pct"/>
            <w:noWrap w:val="0"/>
            <w:vAlign w:val="center"/>
          </w:tcPr>
          <w:p w14:paraId="4118AB2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737980D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HDMI光纤成品线，约4K60Hz,30米长。</w:t>
            </w:r>
          </w:p>
        </w:tc>
      </w:tr>
      <w:tr w14:paraId="590A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64B240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417" w:type="pct"/>
            <w:noWrap w:val="0"/>
            <w:vAlign w:val="center"/>
          </w:tcPr>
          <w:p w14:paraId="342DFD7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安装辅材</w:t>
            </w:r>
          </w:p>
        </w:tc>
        <w:tc>
          <w:tcPr>
            <w:tcW w:w="271" w:type="pct"/>
            <w:noWrap w:val="0"/>
            <w:vAlign w:val="center"/>
          </w:tcPr>
          <w:p w14:paraId="55885A0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w:t>
            </w:r>
          </w:p>
        </w:tc>
        <w:tc>
          <w:tcPr>
            <w:tcW w:w="331" w:type="pct"/>
            <w:noWrap w:val="0"/>
            <w:vAlign w:val="center"/>
          </w:tcPr>
          <w:p w14:paraId="3C1F923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198F3B9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电源线、线槽、插排等。</w:t>
            </w:r>
            <w:r>
              <w:rPr>
                <w:rFonts w:hint="eastAsia"/>
                <w:highlight w:val="none"/>
                <w:lang w:val="en-US" w:eastAsia="zh-CN"/>
              </w:rPr>
              <w:t>安装第17项投影仪所需要的辅材，需定制。</w:t>
            </w:r>
          </w:p>
        </w:tc>
      </w:tr>
      <w:tr w14:paraId="17F2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2A77BD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417" w:type="pct"/>
            <w:noWrap w:val="0"/>
            <w:vAlign w:val="center"/>
          </w:tcPr>
          <w:p w14:paraId="56231CF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定制电脑桌</w:t>
            </w:r>
          </w:p>
        </w:tc>
        <w:tc>
          <w:tcPr>
            <w:tcW w:w="271" w:type="pct"/>
            <w:noWrap w:val="0"/>
            <w:vAlign w:val="center"/>
          </w:tcPr>
          <w:p w14:paraId="39DE75B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62DA7DC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3745" w:type="pct"/>
            <w:noWrap w:val="0"/>
            <w:vAlign w:val="top"/>
          </w:tcPr>
          <w:p w14:paraId="2F40B31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尺寸：长1400MM宽500MM下台面630MM上台面1400X240MM,总高760MM；规格：中间带隔板，防火板材质 各项指标均符合GB 8624-2012国家标准，达到防火、耐磨、耐刮、防污等。整体五金配件紧密拼接，封边细腻，线条均匀，转角过渡自然，间隙细小，无异味。颜色及纹理按照设计样式。</w:t>
            </w:r>
          </w:p>
        </w:tc>
      </w:tr>
      <w:tr w14:paraId="1266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7F16752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417" w:type="pct"/>
            <w:noWrap w:val="0"/>
            <w:vAlign w:val="center"/>
          </w:tcPr>
          <w:p w14:paraId="484B3ED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原木色大方凳</w:t>
            </w:r>
          </w:p>
        </w:tc>
        <w:tc>
          <w:tcPr>
            <w:tcW w:w="271" w:type="pct"/>
            <w:noWrap w:val="0"/>
            <w:vAlign w:val="center"/>
          </w:tcPr>
          <w:p w14:paraId="52BE6BE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19D411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3745" w:type="pct"/>
            <w:noWrap w:val="0"/>
            <w:vAlign w:val="top"/>
          </w:tcPr>
          <w:p w14:paraId="68CB4F2F">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原木色大方凳参数:凳面长约40cm，宽度约30cm，坐高约45cm。材质:木质，无扶手。整体框架为木结构。</w:t>
            </w:r>
          </w:p>
        </w:tc>
      </w:tr>
      <w:tr w14:paraId="1A80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082D22F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417" w:type="pct"/>
            <w:noWrap w:val="0"/>
            <w:vAlign w:val="center"/>
          </w:tcPr>
          <w:p w14:paraId="6A447D3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上课凳</w:t>
            </w:r>
          </w:p>
        </w:tc>
        <w:tc>
          <w:tcPr>
            <w:tcW w:w="271" w:type="pct"/>
            <w:noWrap w:val="0"/>
            <w:vAlign w:val="center"/>
          </w:tcPr>
          <w:p w14:paraId="55866F1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04FE42A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3745" w:type="pct"/>
            <w:noWrap w:val="0"/>
            <w:vAlign w:val="center"/>
          </w:tcPr>
          <w:p w14:paraId="05F70C4E">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*45cm 黑胡桃木</w:t>
            </w:r>
          </w:p>
        </w:tc>
      </w:tr>
      <w:tr w14:paraId="318A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9F2E9C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417" w:type="pct"/>
            <w:noWrap w:val="0"/>
            <w:vAlign w:val="center"/>
          </w:tcPr>
          <w:p w14:paraId="5961EF1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电脑大桌</w:t>
            </w:r>
          </w:p>
        </w:tc>
        <w:tc>
          <w:tcPr>
            <w:tcW w:w="271" w:type="pct"/>
            <w:noWrap w:val="0"/>
            <w:vAlign w:val="center"/>
          </w:tcPr>
          <w:p w14:paraId="0B19F84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514DFF4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799B035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实木桌，铁架喷黑色烤漆，预留电脑走线孔约2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150cm*120cm*75cm  颜色：</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图片</w:t>
            </w:r>
          </w:p>
          <w:p w14:paraId="2938052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表面需要配10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cm厚</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钢化玻璃</w:t>
            </w:r>
          </w:p>
          <w:p w14:paraId="1BB7932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bdr w:val="single" w:color="000000" w:sz="4" w:space="0"/>
                <w:lang w:val="en-US" w:eastAsia="zh-CN" w:bidi="ar"/>
                <w14:textFill>
                  <w14:solidFill>
                    <w14:schemeClr w14:val="tx1"/>
                  </w14:solidFill>
                </w14:textFill>
              </w:rPr>
              <w:drawing>
                <wp:anchor distT="0" distB="0" distL="114300" distR="114300" simplePos="0" relativeHeight="251685888" behindDoc="0" locked="0" layoutInCell="1" allowOverlap="1">
                  <wp:simplePos x="0" y="0"/>
                  <wp:positionH relativeFrom="column">
                    <wp:posOffset>1137285</wp:posOffset>
                  </wp:positionH>
                  <wp:positionV relativeFrom="paragraph">
                    <wp:posOffset>115570</wp:posOffset>
                  </wp:positionV>
                  <wp:extent cx="1569720" cy="1356360"/>
                  <wp:effectExtent l="0" t="0" r="11430" b="15240"/>
                  <wp:wrapTopAndBottom/>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22"/>
                          <a:stretch>
                            <a:fillRect/>
                          </a:stretch>
                        </pic:blipFill>
                        <pic:spPr>
                          <a:xfrm>
                            <a:off x="0" y="0"/>
                            <a:ext cx="1569720" cy="1356360"/>
                          </a:xfrm>
                          <a:prstGeom prst="rect">
                            <a:avLst/>
                          </a:prstGeom>
                          <a:noFill/>
                          <a:ln>
                            <a:noFill/>
                          </a:ln>
                        </pic:spPr>
                      </pic:pic>
                    </a:graphicData>
                  </a:graphic>
                </wp:anchor>
              </w:drawing>
            </w:r>
          </w:p>
        </w:tc>
      </w:tr>
      <w:tr w14:paraId="024B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FAC36C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417" w:type="pct"/>
            <w:noWrap w:val="0"/>
            <w:vAlign w:val="center"/>
          </w:tcPr>
          <w:p w14:paraId="6B5F447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陶艺桌</w:t>
            </w:r>
          </w:p>
        </w:tc>
        <w:tc>
          <w:tcPr>
            <w:tcW w:w="271" w:type="pct"/>
            <w:noWrap w:val="0"/>
            <w:vAlign w:val="center"/>
          </w:tcPr>
          <w:p w14:paraId="249C1BF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331" w:type="pct"/>
            <w:noWrap w:val="0"/>
            <w:vAlign w:val="center"/>
          </w:tcPr>
          <w:p w14:paraId="0C36215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6392DB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全实木，不需要上漆，尺寸：约长320cm*宽100cm*高75cm*厚度8cm</w:t>
            </w:r>
          </w:p>
          <w:p w14:paraId="0C6FB40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颜色：橡木色</w:t>
            </w:r>
          </w:p>
        </w:tc>
      </w:tr>
      <w:tr w14:paraId="3A50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5498C5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417" w:type="pct"/>
            <w:noWrap w:val="0"/>
            <w:vAlign w:val="center"/>
          </w:tcPr>
          <w:p w14:paraId="719A9E4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学生办公椅</w:t>
            </w:r>
          </w:p>
        </w:tc>
        <w:tc>
          <w:tcPr>
            <w:tcW w:w="271" w:type="pct"/>
            <w:noWrap w:val="0"/>
            <w:vAlign w:val="center"/>
          </w:tcPr>
          <w:p w14:paraId="3E8E8FD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350ADDB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3745" w:type="pct"/>
            <w:noWrap w:val="0"/>
            <w:vAlign w:val="center"/>
          </w:tcPr>
          <w:p w14:paraId="79BBCDC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木板凳面，4x4厘米（0.3厘米厚）</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镀锌方管喷漆凳脚</w:t>
            </w:r>
          </w:p>
        </w:tc>
      </w:tr>
      <w:tr w14:paraId="5903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28EAC4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417" w:type="pct"/>
            <w:noWrap w:val="0"/>
            <w:vAlign w:val="center"/>
          </w:tcPr>
          <w:p w14:paraId="7A94591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专业大工凳</w:t>
            </w:r>
          </w:p>
        </w:tc>
        <w:tc>
          <w:tcPr>
            <w:tcW w:w="271" w:type="pct"/>
            <w:noWrap w:val="0"/>
            <w:vAlign w:val="center"/>
          </w:tcPr>
          <w:p w14:paraId="1FBAB0F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4B131B6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3745" w:type="pct"/>
            <w:noWrap w:val="0"/>
            <w:vAlign w:val="top"/>
          </w:tcPr>
          <w:p w14:paraId="0EE5F94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default" w:eastAsia="宋体"/>
                <w:highlight w:val="none"/>
                <w:lang w:val="en-US" w:eastAsia="zh-CN"/>
              </w:rPr>
            </w:pPr>
            <w:r>
              <w:rPr>
                <w:rFonts w:hint="eastAsia"/>
                <w:highlight w:val="none"/>
                <w:lang w:val="en-US" w:eastAsia="zh-CN"/>
              </w:rPr>
              <w:t>凳面直径约21-35cm，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高度约4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-58cm</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，，不锈钢圈脚直径46cm</w:t>
            </w:r>
          </w:p>
        </w:tc>
      </w:tr>
      <w:tr w14:paraId="127F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7D1908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417" w:type="pct"/>
            <w:noWrap w:val="0"/>
            <w:vAlign w:val="center"/>
          </w:tcPr>
          <w:p w14:paraId="040BA49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货架</w:t>
            </w:r>
          </w:p>
        </w:tc>
        <w:tc>
          <w:tcPr>
            <w:tcW w:w="271" w:type="pct"/>
            <w:noWrap w:val="0"/>
            <w:vAlign w:val="center"/>
          </w:tcPr>
          <w:p w14:paraId="4FE4BBB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067778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0916BCF3">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 钢</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200cm</w:t>
            </w:r>
          </w:p>
          <w:p w14:paraId="217A9FD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highlight w:val="none"/>
                <w:lang w:val="en-US" w:eastAsia="zh-CN"/>
              </w:rPr>
            </w:pPr>
            <w:r>
              <w:rPr>
                <w:rFonts w:hint="eastAsia" w:ascii="宋体" w:hAnsi="宋体" w:cs="宋体"/>
                <w:color w:val="000000" w:themeColor="text1"/>
                <w:kern w:val="0"/>
                <w:sz w:val="24"/>
                <w:highlight w:val="none"/>
                <w:u w:val="none"/>
                <w:lang w:eastAsia="zh-CN" w:bidi="ar"/>
                <w14:textFill>
                  <w14:solidFill>
                    <w14:schemeClr w14:val="tx1"/>
                  </w14:solidFill>
                </w14:textFill>
              </w:rPr>
              <w:t>带隔层，每层间距</w:t>
            </w:r>
            <w:r>
              <w:rPr>
                <w:rFonts w:hint="eastAsia" w:ascii="宋体" w:hAnsi="宋体" w:cs="宋体"/>
                <w:color w:val="000000" w:themeColor="text1"/>
                <w:kern w:val="0"/>
                <w:sz w:val="24"/>
                <w:highlight w:val="none"/>
                <w:u w:val="none"/>
                <w:lang w:val="en-US" w:eastAsia="zh-CN" w:bidi="ar"/>
                <w14:textFill>
                  <w14:solidFill>
                    <w14:schemeClr w14:val="tx1"/>
                  </w14:solidFill>
                </w14:textFill>
              </w:rPr>
              <w:t>80cm</w:t>
            </w:r>
          </w:p>
        </w:tc>
      </w:tr>
      <w:tr w14:paraId="4113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58BAD4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417" w:type="pct"/>
            <w:noWrap w:val="0"/>
            <w:vAlign w:val="center"/>
          </w:tcPr>
          <w:p w14:paraId="1E5824F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展示架</w:t>
            </w:r>
          </w:p>
        </w:tc>
        <w:tc>
          <w:tcPr>
            <w:tcW w:w="271" w:type="pct"/>
            <w:noWrap w:val="0"/>
            <w:vAlign w:val="center"/>
          </w:tcPr>
          <w:p w14:paraId="3525903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3F8955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04D246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材质：金属+木制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195cm</w:t>
            </w:r>
          </w:p>
          <w:p w14:paraId="3BC8138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具体样式须根据采购人需求现场调整。</w:t>
            </w:r>
          </w:p>
        </w:tc>
      </w:tr>
      <w:tr w14:paraId="6E0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8D6EA4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417" w:type="pct"/>
            <w:noWrap w:val="0"/>
            <w:vAlign w:val="center"/>
          </w:tcPr>
          <w:p w14:paraId="572AB14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微单相机</w:t>
            </w:r>
          </w:p>
        </w:tc>
        <w:tc>
          <w:tcPr>
            <w:tcW w:w="271" w:type="pct"/>
            <w:noWrap w:val="0"/>
            <w:vAlign w:val="center"/>
          </w:tcPr>
          <w:p w14:paraId="58F5810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19E405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74CCDB0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专业微单 ，单包机身+RF 35 1.8【广角微距镜头】；单镜头套装；ISO 100-102400；F4.5-6.3；旋转屏；侧翻屏；机器x1、电池充电器含电源线)x1、锂电池x1、相机背带x1、</w:t>
            </w:r>
          </w:p>
        </w:tc>
      </w:tr>
      <w:tr w14:paraId="534B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BE8BBD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417" w:type="pct"/>
            <w:noWrap w:val="0"/>
            <w:vAlign w:val="center"/>
          </w:tcPr>
          <w:p w14:paraId="5591ED1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口袋云台相机</w:t>
            </w:r>
          </w:p>
        </w:tc>
        <w:tc>
          <w:tcPr>
            <w:tcW w:w="271" w:type="pct"/>
            <w:noWrap w:val="0"/>
            <w:vAlign w:val="center"/>
          </w:tcPr>
          <w:p w14:paraId="54B9B75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063DBA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702AB9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旅游美颜手持vlog防抖直播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适用场景：Vlog，其他；</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视频拍摄能力：4K 60P</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分辨率：4K</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触屏操作；全景拍摄；充电可拍摄；广角拍摄</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存储介质：TF(MicroSD)卡</w:t>
            </w:r>
          </w:p>
        </w:tc>
      </w:tr>
      <w:tr w14:paraId="562E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6A2D4C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417" w:type="pct"/>
            <w:noWrap w:val="0"/>
            <w:vAlign w:val="center"/>
          </w:tcPr>
          <w:p w14:paraId="606845F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塑料凳</w:t>
            </w:r>
          </w:p>
        </w:tc>
        <w:tc>
          <w:tcPr>
            <w:tcW w:w="271" w:type="pct"/>
            <w:noWrap w:val="0"/>
            <w:vAlign w:val="center"/>
          </w:tcPr>
          <w:p w14:paraId="485FBE7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EC09BC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3745" w:type="pct"/>
            <w:noWrap w:val="0"/>
            <w:vAlign w:val="top"/>
          </w:tcPr>
          <w:p w14:paraId="23069F4F">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方凳约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材质：PP（熟胶）</w:t>
            </w:r>
          </w:p>
        </w:tc>
      </w:tr>
      <w:tr w14:paraId="6C8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D8A931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417" w:type="pct"/>
            <w:noWrap w:val="0"/>
            <w:vAlign w:val="center"/>
          </w:tcPr>
          <w:p w14:paraId="09F8C48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折叠桌</w:t>
            </w:r>
          </w:p>
        </w:tc>
        <w:tc>
          <w:tcPr>
            <w:tcW w:w="271" w:type="pct"/>
            <w:noWrap w:val="0"/>
            <w:vAlign w:val="center"/>
          </w:tcPr>
          <w:p w14:paraId="0CC9B44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6898C22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3745" w:type="pct"/>
            <w:noWrap w:val="0"/>
            <w:vAlign w:val="top"/>
          </w:tcPr>
          <w:p w14:paraId="73DB925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塑料</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方形60cm*120cm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高度74cm</w:t>
            </w:r>
          </w:p>
        </w:tc>
      </w:tr>
      <w:tr w14:paraId="2780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CC8321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417" w:type="pct"/>
            <w:noWrap w:val="0"/>
            <w:vAlign w:val="center"/>
          </w:tcPr>
          <w:p w14:paraId="0320D8B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电动地升幕布</w:t>
            </w:r>
          </w:p>
        </w:tc>
        <w:tc>
          <w:tcPr>
            <w:tcW w:w="271" w:type="pct"/>
            <w:noWrap w:val="0"/>
            <w:vAlign w:val="center"/>
          </w:tcPr>
          <w:p w14:paraId="6B613E2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4A61561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32DB90D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菲涅尔抗光幕布中长焦投影仪幕布</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100英寸</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，展开约长2214mm*高1800mm，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落地免安装</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，可</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智能升降</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多种控制方式可选</w:t>
            </w:r>
          </w:p>
        </w:tc>
      </w:tr>
      <w:tr w14:paraId="0D03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CCE973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417" w:type="pct"/>
            <w:noWrap w:val="0"/>
            <w:vAlign w:val="center"/>
          </w:tcPr>
          <w:p w14:paraId="14EF7E8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便携式投影仪</w:t>
            </w:r>
          </w:p>
        </w:tc>
        <w:tc>
          <w:tcPr>
            <w:tcW w:w="271" w:type="pct"/>
            <w:noWrap w:val="0"/>
            <w:vAlign w:val="center"/>
          </w:tcPr>
          <w:p w14:paraId="5CDD30C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7B6D05C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center"/>
          </w:tcPr>
          <w:p w14:paraId="679C1D1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支持幕布自适应；支持蓝牙；USB2.0；支持光学变焦；1080P 物理分辨率；ToF 激光感知模组；ToF 无感全向自动校正；</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CVIA流明亮度；</w:t>
            </w:r>
          </w:p>
        </w:tc>
      </w:tr>
      <w:tr w14:paraId="2AB5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347BED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417" w:type="pct"/>
            <w:noWrap w:val="0"/>
            <w:vAlign w:val="center"/>
          </w:tcPr>
          <w:p w14:paraId="3C798F9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定制物品展示柜</w:t>
            </w:r>
          </w:p>
        </w:tc>
        <w:tc>
          <w:tcPr>
            <w:tcW w:w="271" w:type="pct"/>
            <w:noWrap w:val="0"/>
            <w:vAlign w:val="center"/>
          </w:tcPr>
          <w:p w14:paraId="1157557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平米</w:t>
            </w:r>
          </w:p>
        </w:tc>
        <w:tc>
          <w:tcPr>
            <w:tcW w:w="331" w:type="pct"/>
            <w:noWrap w:val="0"/>
            <w:vAlign w:val="center"/>
          </w:tcPr>
          <w:p w14:paraId="7B864A0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3745" w:type="pct"/>
            <w:noWrap w:val="0"/>
            <w:vAlign w:val="center"/>
          </w:tcPr>
          <w:p w14:paraId="02D439DD">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r>
              <w:rPr>
                <w:rFonts w:hint="eastAsia"/>
                <w:highlight w:val="none"/>
              </w:rPr>
              <w:t>实木质，长8m*高2.4m*深45cm，</w:t>
            </w:r>
            <w:r>
              <w:rPr>
                <w:rFonts w:hint="eastAsia"/>
                <w:highlight w:val="none"/>
                <w:lang w:eastAsia="zh-CN"/>
              </w:rPr>
              <w:t>带隔层，</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具体样式须根据采购人需求现场调整。</w:t>
            </w:r>
            <w:r>
              <w:rPr>
                <w:rFonts w:hint="eastAsia"/>
                <w:highlight w:val="none"/>
                <w:lang w:eastAsia="zh-CN"/>
              </w:rPr>
              <w:t>参考图如下：</w:t>
            </w:r>
          </w:p>
          <w:p w14:paraId="0F3025EA">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r>
              <w:rPr>
                <w:rFonts w:hint="eastAsia" w:eastAsia="宋体"/>
                <w:highlight w:val="none"/>
                <w:lang w:val="en-US" w:eastAsia="zh-CN"/>
              </w:rPr>
              <w:drawing>
                <wp:anchor distT="0" distB="0" distL="114300" distR="114300" simplePos="0" relativeHeight="251686912" behindDoc="1" locked="0" layoutInCell="1" allowOverlap="1">
                  <wp:simplePos x="0" y="0"/>
                  <wp:positionH relativeFrom="column">
                    <wp:posOffset>335915</wp:posOffset>
                  </wp:positionH>
                  <wp:positionV relativeFrom="paragraph">
                    <wp:posOffset>10160</wp:posOffset>
                  </wp:positionV>
                  <wp:extent cx="3542030" cy="2298065"/>
                  <wp:effectExtent l="0" t="0" r="0" b="0"/>
                  <wp:wrapThrough wrapText="bothSides">
                    <wp:wrapPolygon>
                      <wp:start x="0" y="0"/>
                      <wp:lineTo x="0" y="21487"/>
                      <wp:lineTo x="21492" y="21487"/>
                      <wp:lineTo x="21492" y="0"/>
                      <wp:lineTo x="0" y="0"/>
                    </wp:wrapPolygon>
                  </wp:wrapThrough>
                  <wp:docPr id="20" name="图片 20"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
                          <pic:cNvPicPr>
                            <a:picLocks noChangeAspect="1"/>
                          </pic:cNvPicPr>
                        </pic:nvPicPr>
                        <pic:blipFill>
                          <a:blip r:embed="rId23"/>
                          <a:srcRect b="3878"/>
                          <a:stretch>
                            <a:fillRect/>
                          </a:stretch>
                        </pic:blipFill>
                        <pic:spPr>
                          <a:xfrm>
                            <a:off x="0" y="0"/>
                            <a:ext cx="3542030" cy="2298065"/>
                          </a:xfrm>
                          <a:prstGeom prst="rect">
                            <a:avLst/>
                          </a:prstGeom>
                        </pic:spPr>
                      </pic:pic>
                    </a:graphicData>
                  </a:graphic>
                </wp:anchor>
              </w:drawing>
            </w:r>
          </w:p>
          <w:p w14:paraId="7D721EE5">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558EAFFF">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3F340CDC">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5ED0CEBB">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36271869">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4CE08D55">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tc>
      </w:tr>
      <w:tr w14:paraId="0512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304C62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417" w:type="pct"/>
            <w:noWrap w:val="0"/>
            <w:vAlign w:val="center"/>
          </w:tcPr>
          <w:p w14:paraId="6A22915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立式四头电磁炉连焗炉</w:t>
            </w:r>
          </w:p>
        </w:tc>
        <w:tc>
          <w:tcPr>
            <w:tcW w:w="271" w:type="pct"/>
            <w:noWrap w:val="0"/>
            <w:vAlign w:val="center"/>
          </w:tcPr>
          <w:p w14:paraId="406CEE2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14C8257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745" w:type="pct"/>
            <w:noWrap w:val="0"/>
            <w:vAlign w:val="center"/>
          </w:tcPr>
          <w:p w14:paraId="76556AC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功率：3.5KW/380V*4+3.5kw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66D3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BBD179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417" w:type="pct"/>
            <w:noWrap w:val="0"/>
            <w:vAlign w:val="center"/>
          </w:tcPr>
          <w:p w14:paraId="1F3DA40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立式电扒炉</w:t>
            </w:r>
          </w:p>
        </w:tc>
        <w:tc>
          <w:tcPr>
            <w:tcW w:w="271" w:type="pct"/>
            <w:noWrap w:val="0"/>
            <w:vAlign w:val="center"/>
          </w:tcPr>
          <w:p w14:paraId="2B6A64B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1F7355D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745" w:type="pct"/>
            <w:noWrap w:val="0"/>
            <w:vAlign w:val="center"/>
          </w:tcPr>
          <w:p w14:paraId="2741E04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功率：8.1KW/380V</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42FD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44DA6A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417" w:type="pct"/>
            <w:noWrap w:val="0"/>
            <w:vAlign w:val="center"/>
          </w:tcPr>
          <w:p w14:paraId="568BA55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立式电热煮9头面炉</w:t>
            </w:r>
          </w:p>
        </w:tc>
        <w:tc>
          <w:tcPr>
            <w:tcW w:w="271" w:type="pct"/>
            <w:noWrap w:val="0"/>
            <w:vAlign w:val="center"/>
          </w:tcPr>
          <w:p w14:paraId="5A880E4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0FF855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3371B4D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功率：9KW/380V</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0B65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A7B296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417" w:type="pct"/>
            <w:noWrap w:val="0"/>
            <w:vAlign w:val="center"/>
          </w:tcPr>
          <w:p w14:paraId="6924E5E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立式双缸炸炉</w:t>
            </w:r>
          </w:p>
        </w:tc>
        <w:tc>
          <w:tcPr>
            <w:tcW w:w="271" w:type="pct"/>
            <w:noWrap w:val="0"/>
            <w:vAlign w:val="center"/>
          </w:tcPr>
          <w:p w14:paraId="14CD138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884A38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0F6BF36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功率：9KW/380V*2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704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8BB779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417" w:type="pct"/>
            <w:noWrap w:val="0"/>
            <w:vAlign w:val="center"/>
          </w:tcPr>
          <w:p w14:paraId="6809C93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大理石冷藏操作台</w:t>
            </w:r>
          </w:p>
        </w:tc>
        <w:tc>
          <w:tcPr>
            <w:tcW w:w="271" w:type="pct"/>
            <w:noWrap w:val="0"/>
            <w:vAlign w:val="center"/>
          </w:tcPr>
          <w:p w14:paraId="7D2D703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B852F2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318AE44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1.电 源:～220V/50Hz；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2.箱内温度:2℃～+10℃；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3.磨砂不锈钢外壳.钢内胆，名牌无氟压缩机.外贴透明保护膜.双冷凝器.双电机风扇.不锈钢直线型拉手。</w:t>
            </w:r>
          </w:p>
        </w:tc>
      </w:tr>
      <w:tr w14:paraId="28C0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EC1B2F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417" w:type="pct"/>
            <w:noWrap w:val="0"/>
            <w:vAlign w:val="center"/>
          </w:tcPr>
          <w:p w14:paraId="015BEE1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单星盆水池（柜式）</w:t>
            </w:r>
          </w:p>
        </w:tc>
        <w:tc>
          <w:tcPr>
            <w:tcW w:w="271" w:type="pct"/>
            <w:noWrap w:val="0"/>
            <w:vAlign w:val="center"/>
          </w:tcPr>
          <w:p w14:paraId="535DE6B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C01412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2CBB258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1、板采用厚1.2mm优质304不锈钢磨砂贴塑板；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2、支架、通脚用Φ38x1.0mm的优质不锈钢管；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3、可调子弹脚用Φ38x1.0mm的优质不锈钢子弹脚。</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4、星盆池采用厚1.2mm优质不锈钢磨砂贴塑板；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5、落水口配备带过滤网的下水器，不易堵塞，易清洗残渣；                                                          6、配单温，陶瓷阀芯龙头、金属软连接管；</w:t>
            </w:r>
          </w:p>
        </w:tc>
      </w:tr>
      <w:tr w14:paraId="65D6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21E35A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417" w:type="pct"/>
            <w:noWrap w:val="0"/>
            <w:vAlign w:val="center"/>
          </w:tcPr>
          <w:p w14:paraId="4B57DB9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柜式双星水池</w:t>
            </w:r>
          </w:p>
        </w:tc>
        <w:tc>
          <w:tcPr>
            <w:tcW w:w="271" w:type="pct"/>
            <w:noWrap w:val="0"/>
            <w:vAlign w:val="center"/>
          </w:tcPr>
          <w:p w14:paraId="34588C1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6B4222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54DC49B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1、板采用厚1.2mm优质SUS304#不锈钢磨砂贴塑板；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2、支架、通脚用Φ38x1.0mm的优质SUS304#不锈钢管；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3、可调子弹脚用Φ38x1.0mm的优质SUS304#不锈钢子弹脚。</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4、星盆池采用SUS 201#厚1.2mm优质SUS304#不锈钢磨砂贴塑板；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5、落水口配备带过滤网的下水器，不易堵塞，易清洗残渣；                                                          6、配单温，陶瓷阀芯龙头、金属软连接管；</w:t>
            </w:r>
          </w:p>
        </w:tc>
      </w:tr>
      <w:tr w14:paraId="7A43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00988E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417" w:type="pct"/>
            <w:noWrap w:val="0"/>
            <w:vAlign w:val="center"/>
          </w:tcPr>
          <w:p w14:paraId="40C5A17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单通工作柜</w:t>
            </w:r>
          </w:p>
        </w:tc>
        <w:tc>
          <w:tcPr>
            <w:tcW w:w="271" w:type="pct"/>
            <w:noWrap w:val="0"/>
            <w:vAlign w:val="center"/>
          </w:tcPr>
          <w:p w14:paraId="19BEB8E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6D2DACC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41684D9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1EAA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A207C7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417" w:type="pct"/>
            <w:noWrap w:val="0"/>
            <w:vAlign w:val="center"/>
          </w:tcPr>
          <w:p w14:paraId="7783794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大理石工作柜</w:t>
            </w:r>
          </w:p>
        </w:tc>
        <w:tc>
          <w:tcPr>
            <w:tcW w:w="271" w:type="pct"/>
            <w:noWrap w:val="0"/>
            <w:vAlign w:val="center"/>
          </w:tcPr>
          <w:p w14:paraId="4351BF5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8DA1AA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3745" w:type="pct"/>
            <w:noWrap w:val="0"/>
            <w:vAlign w:val="top"/>
          </w:tcPr>
          <w:p w14:paraId="71E8672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1、柜身采用厚1.2mm优质SUS304优质不锈钢磨砂贴塑板；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2、柜门及柜内层板采用1.0mm优质SUS304#不锈钢磨砂贴塑板；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0ED4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9A1D5E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417" w:type="pct"/>
            <w:noWrap w:val="0"/>
            <w:vAlign w:val="center"/>
          </w:tcPr>
          <w:p w14:paraId="2D47641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四层平板货架</w:t>
            </w:r>
          </w:p>
        </w:tc>
        <w:tc>
          <w:tcPr>
            <w:tcW w:w="271" w:type="pct"/>
            <w:noWrap w:val="0"/>
            <w:vAlign w:val="center"/>
          </w:tcPr>
          <w:p w14:paraId="0DE67B8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B8E710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3745" w:type="pct"/>
            <w:noWrap w:val="0"/>
            <w:vAlign w:val="top"/>
          </w:tcPr>
          <w:p w14:paraId="4CDE46B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1550mm                                                           1、竖梁采用Φ38mm厚1.2mm优质304不锈钢圆管；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2、板采用1.0mm优质不锈钢磨砂贴塑板；                                            3、可调子弹脚，用201#φ38mm厚1.0mm优质不锈钢子弹脚。</w:t>
            </w:r>
          </w:p>
        </w:tc>
      </w:tr>
      <w:tr w14:paraId="79B4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0404C02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417" w:type="pct"/>
            <w:noWrap w:val="0"/>
            <w:vAlign w:val="center"/>
          </w:tcPr>
          <w:p w14:paraId="1F01A00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四门柜</w:t>
            </w:r>
          </w:p>
        </w:tc>
        <w:tc>
          <w:tcPr>
            <w:tcW w:w="271" w:type="pct"/>
            <w:noWrap w:val="0"/>
            <w:vAlign w:val="center"/>
          </w:tcPr>
          <w:p w14:paraId="3530B82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895F91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5701470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1、采用无轨道式趟门；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2、工作台的面板选用优质304不锈钢厚度为1.2mm不锈钢腹膜磨砂板；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3、工作台的侧板、层板、门板及其他辅助板选用厚度为1.0mm不锈钢腹膜磨砂板；</w:t>
            </w:r>
          </w:p>
        </w:tc>
      </w:tr>
      <w:tr w14:paraId="69C1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83AD11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417" w:type="pct"/>
            <w:noWrap w:val="0"/>
            <w:vAlign w:val="center"/>
          </w:tcPr>
          <w:p w14:paraId="488121D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不锈钢圆凳</w:t>
            </w:r>
          </w:p>
        </w:tc>
        <w:tc>
          <w:tcPr>
            <w:tcW w:w="271" w:type="pct"/>
            <w:noWrap w:val="0"/>
            <w:vAlign w:val="center"/>
          </w:tcPr>
          <w:p w14:paraId="70CD7A6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2BA57FA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400</w:t>
            </w:r>
          </w:p>
        </w:tc>
        <w:tc>
          <w:tcPr>
            <w:tcW w:w="3745" w:type="pct"/>
            <w:noWrap w:val="0"/>
            <w:vAlign w:val="top"/>
          </w:tcPr>
          <w:p w14:paraId="3A3CCEC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不锈钢材质，凳面约30cm，高47cm</w:t>
            </w:r>
          </w:p>
        </w:tc>
      </w:tr>
      <w:tr w14:paraId="67B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3" w:type="pct"/>
            <w:noWrap w:val="0"/>
            <w:vAlign w:val="center"/>
          </w:tcPr>
          <w:p w14:paraId="15A3C8B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417" w:type="pct"/>
            <w:noWrap w:val="0"/>
            <w:vAlign w:val="center"/>
          </w:tcPr>
          <w:p w14:paraId="7A28BB9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冷藏工作柜</w:t>
            </w:r>
          </w:p>
        </w:tc>
        <w:tc>
          <w:tcPr>
            <w:tcW w:w="271" w:type="pct"/>
            <w:noWrap w:val="0"/>
            <w:vAlign w:val="center"/>
          </w:tcPr>
          <w:p w14:paraId="6CD3603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F4F7D4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3D5F74A6">
            <w:pPr>
              <w:keepNext w:val="0"/>
              <w:keepLines w:val="0"/>
              <w:pageBreakBefore w:val="0"/>
              <w:widowControl/>
              <w:suppressLineNumbers w:val="0"/>
              <w:kinsoku/>
              <w:wordWrap/>
              <w:overflowPunct/>
              <w:topLinePunct w:val="0"/>
              <w:autoSpaceDE/>
              <w:autoSpaceDN/>
              <w:bidi w:val="0"/>
              <w:adjustRightInd w:val="0"/>
              <w:snapToGrid/>
              <w:spacing w:after="0" w:afterAutospacing="0"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1、整体尺寸约长150CM*宽60CM*高80CM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2.颜色：灰色</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3.温度0--18度</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4.耗电量：3.65KW.h/24h</w:t>
            </w:r>
          </w:p>
          <w:p w14:paraId="398C0528">
            <w:pPr>
              <w:keepNext w:val="0"/>
              <w:keepLines w:val="0"/>
              <w:pageBreakBefore w:val="0"/>
              <w:widowControl/>
              <w:suppressLineNumbers w:val="0"/>
              <w:kinsoku/>
              <w:wordWrap/>
              <w:overflowPunct/>
              <w:topLinePunct w:val="0"/>
              <w:autoSpaceDE/>
              <w:autoSpaceDN/>
              <w:bidi w:val="0"/>
              <w:adjustRightInd w:val="0"/>
              <w:snapToGrid/>
              <w:spacing w:after="0" w:afterAutospacing="0" w:line="400" w:lineRule="exact"/>
              <w:jc w:val="left"/>
              <w:textAlignment w:val="top"/>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5.材质：不锈钢，托架≥2个</w:t>
            </w:r>
          </w:p>
        </w:tc>
      </w:tr>
      <w:tr w14:paraId="6CA8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5B96FD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417" w:type="pct"/>
            <w:noWrap w:val="0"/>
            <w:vAlign w:val="center"/>
          </w:tcPr>
          <w:p w14:paraId="53F5596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全画幅采访摄像机</w:t>
            </w:r>
          </w:p>
        </w:tc>
        <w:tc>
          <w:tcPr>
            <w:tcW w:w="271" w:type="pct"/>
            <w:noWrap w:val="0"/>
            <w:vAlign w:val="center"/>
          </w:tcPr>
          <w:p w14:paraId="7629091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884690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E27B86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配套R24-105镜头 恒定F4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搭载2420万像素全画幅CMOS传感器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支持最高30帧/秒的无黑屏连拍。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视频拍摄支持6K 30p、C4K/4K 60p等格式。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同样配备799点相位混合自动对焦系统，支持AI识别多种拍摄对象。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支持手持高分辨率拍摄，可生成最高9600万像素的图像。</w:t>
            </w:r>
          </w:p>
        </w:tc>
      </w:tr>
      <w:tr w14:paraId="34F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noWrap w:val="0"/>
            <w:vAlign w:val="center"/>
          </w:tcPr>
          <w:p w14:paraId="6C5C908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sz w:val="24"/>
                <w:szCs w:val="24"/>
                <w:highlight w:val="none"/>
                <w:lang w:eastAsia="zh-CN"/>
              </w:rPr>
              <w:t>二、</w:t>
            </w:r>
            <w:r>
              <w:rPr>
                <w:rFonts w:hint="eastAsia" w:ascii="宋体" w:hAnsi="宋体" w:eastAsia="宋体" w:cs="宋体"/>
                <w:b/>
                <w:bCs/>
                <w:kern w:val="0"/>
                <w:sz w:val="24"/>
                <w:szCs w:val="24"/>
                <w:highlight w:val="none"/>
                <w:lang w:bidi="ar"/>
              </w:rPr>
              <w:t>商务要求</w:t>
            </w:r>
          </w:p>
        </w:tc>
      </w:tr>
      <w:tr w14:paraId="1A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noWrap w:val="0"/>
            <w:vAlign w:val="center"/>
          </w:tcPr>
          <w:p w14:paraId="3A8E82F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合同签订期：自中标通知书发出之日起25日内。</w:t>
            </w:r>
          </w:p>
          <w:p w14:paraId="249D0B5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交货（交付）时间：签订合同后 20 个日历日。</w:t>
            </w:r>
          </w:p>
          <w:p w14:paraId="73793C0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（三）</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交货地点：</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北海职业学院</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p w14:paraId="1C10301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付款时间和方式：自签订合同后(待财政资金到位后)7个日历日内支付合同价款50%预付款，剩余50%合同价款于所有设备验收合格后，(待财政资金到位后),中标人开具合法合规发票，采购人自收到发票后30个日历日内按政府采购程序办理付款手续，本项目不计息。</w:t>
            </w:r>
          </w:p>
          <w:p w14:paraId="1FDA355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（五）</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质量要求：</w:t>
            </w:r>
          </w:p>
          <w:p w14:paraId="6390A0EF">
            <w:pPr>
              <w:keepNext w:val="0"/>
              <w:keepLines w:val="0"/>
              <w:pageBreakBefore w:val="0"/>
              <w:widowControl/>
              <w:suppressLineNumbers w:val="0"/>
              <w:kinsoku/>
              <w:wordWrap/>
              <w:overflowPunct/>
              <w:topLinePunct w:val="0"/>
              <w:autoSpaceDE/>
              <w:autoSpaceDN/>
              <w:bidi w:val="0"/>
              <w:adjustRightInd w:val="0"/>
              <w:snapToGrid/>
              <w:spacing w:line="400" w:lineRule="exact"/>
              <w:ind w:firstLine="480" w:firstLineChars="20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1、供应商应承诺所提供的设备（产品）为具备合法渠道未使用过的全新产品。 所有产品、辅件、材料要求无瑕疵和缺陷，质量为合格产品，同时有明确的生产厂商或制造厂商信息。</w:t>
            </w:r>
          </w:p>
          <w:p w14:paraId="314EBB0C">
            <w:pPr>
              <w:keepNext w:val="0"/>
              <w:keepLines w:val="0"/>
              <w:pageBreakBefore w:val="0"/>
              <w:widowControl/>
              <w:suppressLineNumbers w:val="0"/>
              <w:kinsoku/>
              <w:wordWrap/>
              <w:overflowPunct/>
              <w:topLinePunct w:val="0"/>
              <w:autoSpaceDE/>
              <w:autoSpaceDN/>
              <w:bidi w:val="0"/>
              <w:adjustRightInd w:val="0"/>
              <w:snapToGrid/>
              <w:spacing w:line="400" w:lineRule="exact"/>
              <w:ind w:firstLine="480" w:firstLineChars="200"/>
              <w:jc w:val="left"/>
              <w:textAlignment w:val="top"/>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 供应商应保证所提供货物、 服务在使用时不会侵犯任何第三方的专利权、商标权、工业设计权等知识产权及其他合法权利，且所有权、处分权等没有受到任何限制。供应商必须自行为其投标产品侵犯他人的知识产权或者专利成果的行为承担相应法律责任</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740380C0">
            <w:pPr>
              <w:keepNext w:val="0"/>
              <w:keepLines w:val="0"/>
              <w:pageBreakBefore w:val="0"/>
              <w:widowControl/>
              <w:suppressLineNumbers w:val="0"/>
              <w:kinsoku/>
              <w:wordWrap/>
              <w:overflowPunct/>
              <w:topLinePunct w:val="0"/>
              <w:autoSpaceDE/>
              <w:autoSpaceDN/>
              <w:bidi w:val="0"/>
              <w:adjustRightInd w:val="0"/>
              <w:snapToGrid/>
              <w:spacing w:line="400" w:lineRule="exact"/>
              <w:ind w:firstLine="482" w:firstLineChars="200"/>
              <w:jc w:val="left"/>
              <w:textAlignment w:val="top"/>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3、谈判响应产品属于《市场监管总局关于发布强制性产品认证目录描述与界定表的公告》（2023年第36号 ）规定的《强制性产品认证目录》及《强制性产品认证目录描述与界定表（2023年修订）》规定范围内的，供应商须承诺中标后供货时提供该产品相关的强制性产品认证证书，不提供则取消中标资格。</w:t>
            </w:r>
          </w:p>
          <w:p w14:paraId="5D8897C9">
            <w:pPr>
              <w:keepNext w:val="0"/>
              <w:keepLines w:val="0"/>
              <w:pageBreakBefore w:val="0"/>
              <w:widowControl/>
              <w:suppressLineNumbers w:val="0"/>
              <w:kinsoku/>
              <w:wordWrap/>
              <w:overflowPunct/>
              <w:topLinePunct w:val="0"/>
              <w:autoSpaceDE/>
              <w:autoSpaceDN/>
              <w:bidi w:val="0"/>
              <w:adjustRightInd w:val="0"/>
              <w:snapToGrid/>
              <w:spacing w:line="400" w:lineRule="exact"/>
              <w:ind w:firstLine="482" w:firstLineChars="200"/>
              <w:jc w:val="left"/>
              <w:textAlignment w:val="top"/>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4、谈判响应产品属于《国务院关于调整完善工业产品生产许可证管理目录的决定》（国发〔2024〕11号）规定的《实施工业产品生产许可证管理的产品目录》规定范围内的，供应商须承诺中标后供货时提供该产品相关的工业产品生产许可证证书，不提供则取消中标资格。</w:t>
            </w:r>
          </w:p>
          <w:p w14:paraId="4D4FF10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保修和服务要求：</w:t>
            </w:r>
          </w:p>
          <w:p w14:paraId="1C4042E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服务要求：</w:t>
            </w:r>
          </w:p>
          <w:p w14:paraId="2A631D5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供应商提供电话、电子邮件、远程连接等多种形式服务；</w:t>
            </w:r>
          </w:p>
          <w:p w14:paraId="08AE894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供应商提供同城4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小时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、异地12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小时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技术响应服务，2 个工作日解决问题，对于未能解决的问题和故障应提供可行的升级方案，并提供周转设备或更换设备；</w:t>
            </w:r>
          </w:p>
          <w:p w14:paraId="052151F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服务周期内提供产品的维修、换件和升级服务。提供上门升级部件/软件与扩容的增值服务。维修、更换零件、工时费、差旅费等均由供应商承担，且不限维修次数‌。</w:t>
            </w:r>
          </w:p>
          <w:p w14:paraId="21F0B59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电脑上需要预装符合桌面操作系统政府采购需求标准的正版操作系统。</w:t>
            </w:r>
          </w:p>
          <w:p w14:paraId="53A1AB3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设备停产后应继续提供质量保障服务（含备品备件）；</w:t>
            </w:r>
          </w:p>
          <w:p w14:paraId="20E16FC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‌预防性维护‌：提供常规保养服务，每年至少一次，以减少设备故障，延长使用寿命‌。</w:t>
            </w:r>
          </w:p>
          <w:p w14:paraId="3ACCC3F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产品部件保障：产品主要部件，提供 6 年的备件服务能力（自购买之日起），或提供可兼容原设备的升级换代产品。</w:t>
            </w:r>
          </w:p>
          <w:p w14:paraId="3F29BC4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服务周期：免费服务周期（含换件和维修等）为 2 年；</w:t>
            </w:r>
          </w:p>
          <w:p w14:paraId="4B97B9A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培训服务：</w:t>
            </w:r>
          </w:p>
          <w:p w14:paraId="5303C04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提供培训材料、产品手册、培训视频等培训相关内容；</w:t>
            </w:r>
          </w:p>
          <w:p w14:paraId="5A7EA85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提供典型问题解决说明文档或视频；</w:t>
            </w:r>
          </w:p>
        </w:tc>
      </w:tr>
    </w:tbl>
    <w:p w14:paraId="6FD481BB">
      <w:pPr>
        <w:pStyle w:val="3"/>
        <w:numPr>
          <w:ilvl w:val="0"/>
          <w:numId w:val="0"/>
        </w:numPr>
        <w:ind w:left="432"/>
        <w:rPr>
          <w:highlight w:val="none"/>
          <w:lang w:val="en-US"/>
        </w:rPr>
      </w:pPr>
    </w:p>
    <w:p w14:paraId="6BF150BD">
      <w:pPr>
        <w:rPr>
          <w:highlight w:val="none"/>
        </w:rPr>
      </w:pPr>
    </w:p>
    <w:p w14:paraId="0000941D">
      <w:pPr>
        <w:pStyle w:val="3"/>
        <w:numPr>
          <w:ilvl w:val="0"/>
          <w:numId w:val="0"/>
        </w:numPr>
        <w:ind w:left="432"/>
        <w:rPr>
          <w:highlight w:val="none"/>
          <w:lang w:val="en-US"/>
        </w:rPr>
      </w:pPr>
    </w:p>
    <w:p w14:paraId="238177EC">
      <w:pPr>
        <w:rPr>
          <w:highlight w:val="none"/>
          <w:lang w:val="en-US"/>
        </w:rPr>
      </w:pPr>
    </w:p>
    <w:p w14:paraId="18A9E628">
      <w:pPr>
        <w:rPr>
          <w:highlight w:val="none"/>
          <w:lang w:val="en-US"/>
        </w:rPr>
      </w:pPr>
    </w:p>
    <w:p w14:paraId="04AA05CF">
      <w:pPr>
        <w:rPr>
          <w:highlight w:val="none"/>
          <w:lang w:val="en-US"/>
        </w:rPr>
      </w:pPr>
    </w:p>
    <w:p w14:paraId="3EA3979A">
      <w:pPr>
        <w:rPr>
          <w:highlight w:val="none"/>
          <w:lang w:val="en-US"/>
        </w:rPr>
      </w:pPr>
    </w:p>
    <w:p w14:paraId="790412A4">
      <w:pPr>
        <w:rPr>
          <w:highlight w:val="none"/>
          <w:lang w:val="en-US"/>
        </w:rPr>
      </w:pPr>
    </w:p>
    <w:p w14:paraId="092EF37A">
      <w:pPr>
        <w:rPr>
          <w:highlight w:val="none"/>
          <w:lang w:val="en-US"/>
        </w:rPr>
      </w:pPr>
    </w:p>
    <w:p w14:paraId="1F8E373B">
      <w:pPr>
        <w:rPr>
          <w:highlight w:val="none"/>
          <w:lang w:val="en-US"/>
        </w:rPr>
      </w:pPr>
    </w:p>
    <w:p w14:paraId="5813AEF0">
      <w:pPr>
        <w:rPr>
          <w:highlight w:val="none"/>
          <w:lang w:val="en-US"/>
        </w:rPr>
      </w:pPr>
    </w:p>
    <w:p w14:paraId="126D49BA">
      <w:pPr>
        <w:rPr>
          <w:highlight w:val="none"/>
          <w:lang w:val="en-US"/>
        </w:rPr>
      </w:pPr>
    </w:p>
    <w:p w14:paraId="1FA0BF5E">
      <w:pPr>
        <w:rPr>
          <w:highlight w:val="none"/>
          <w:lang w:val="en-US"/>
        </w:rPr>
      </w:pPr>
    </w:p>
    <w:p w14:paraId="4F6D4A21">
      <w:pPr>
        <w:rPr>
          <w:highlight w:val="none"/>
          <w:lang w:val="en-US"/>
        </w:rPr>
      </w:pPr>
    </w:p>
    <w:p w14:paraId="13B28F2C">
      <w:pPr>
        <w:rPr>
          <w:highlight w:val="none"/>
          <w:lang w:val="en-US"/>
        </w:rPr>
      </w:pPr>
    </w:p>
    <w:p w14:paraId="7A6C83AF">
      <w:pPr>
        <w:rPr>
          <w:highlight w:val="none"/>
          <w:lang w:val="en-US"/>
        </w:rPr>
      </w:pPr>
    </w:p>
    <w:p w14:paraId="2531249D">
      <w:pPr>
        <w:rPr>
          <w:highlight w:val="none"/>
          <w:lang w:val="en-US"/>
        </w:rPr>
      </w:pPr>
    </w:p>
    <w:p w14:paraId="006DD355">
      <w:pPr>
        <w:rPr>
          <w:highlight w:val="none"/>
          <w:lang w:val="en-US"/>
        </w:rPr>
      </w:pPr>
    </w:p>
    <w:p w14:paraId="1C55FE26">
      <w:pPr>
        <w:rPr>
          <w:highlight w:val="none"/>
          <w:lang w:val="en-US"/>
        </w:rPr>
      </w:pPr>
    </w:p>
    <w:p w14:paraId="3136219B">
      <w:pPr>
        <w:rPr>
          <w:highlight w:val="none"/>
          <w:lang w:val="en-US"/>
        </w:rPr>
      </w:pPr>
    </w:p>
    <w:p w14:paraId="1B30C4FD">
      <w:pPr>
        <w:rPr>
          <w:highlight w:val="none"/>
          <w:lang w:val="en-US"/>
        </w:rPr>
      </w:pPr>
    </w:p>
    <w:p w14:paraId="61E60C81">
      <w:pPr>
        <w:rPr>
          <w:highlight w:val="none"/>
          <w:lang w:val="en-US"/>
        </w:rPr>
      </w:pPr>
    </w:p>
    <w:p w14:paraId="0FCE589A">
      <w:pPr>
        <w:rPr>
          <w:highlight w:val="none"/>
          <w:lang w:val="en-US"/>
        </w:rPr>
      </w:pPr>
    </w:p>
    <w:p w14:paraId="24CC7949">
      <w:pPr>
        <w:rPr>
          <w:highlight w:val="none"/>
          <w:lang w:val="en-US"/>
        </w:rPr>
      </w:pPr>
    </w:p>
    <w:p w14:paraId="5956D488">
      <w:pPr>
        <w:rPr>
          <w:highlight w:val="none"/>
          <w:lang w:val="en-US"/>
        </w:rPr>
      </w:pPr>
    </w:p>
    <w:p w14:paraId="7255E443">
      <w:pPr>
        <w:rPr>
          <w:highlight w:val="none"/>
          <w:lang w:val="en-US"/>
        </w:rPr>
      </w:pPr>
    </w:p>
    <w:p w14:paraId="2AAE496A">
      <w:pPr>
        <w:rPr>
          <w:highlight w:val="none"/>
          <w:lang w:val="en-US"/>
        </w:rPr>
      </w:pPr>
    </w:p>
    <w:p w14:paraId="392FD2B7">
      <w:pPr>
        <w:rPr>
          <w:highlight w:val="none"/>
        </w:rPr>
      </w:pPr>
    </w:p>
    <w:p w14:paraId="41B0442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4A6153C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5EA3C50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3743A70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附件1</w:t>
      </w:r>
    </w:p>
    <w:tbl>
      <w:tblPr>
        <w:tblStyle w:val="60"/>
        <w:tblW w:w="8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682"/>
        <w:gridCol w:w="4351"/>
        <w:gridCol w:w="1080"/>
        <w:gridCol w:w="1080"/>
      </w:tblGrid>
      <w:tr w14:paraId="28A1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405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781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商品名称</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A86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详细技术参数及配置要求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9D7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9E2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38F2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7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6类全铜网线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01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导体材料:无氧圆铜导体直径:0.57+0.002线规:23AWG绝缘材料:HDPE</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绝缘颜色:白-蓝/蓝，白-橙/橙，白-绿/绿，白-棕/棕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护套材料:PVC LSZH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电缆外径:6.3±0.3MM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C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0D33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9F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黄腊管</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4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以无碱玻璃纤维编织而成，并涂以聚氯乙烯树脂经塑化而成的电气绝缘漆管。本管具有良好的柔软性、弹性、绝缘性和耐化学性。黄腊管适用于电机、电器、仪表、无线电等装置的布线绝缘和机械保护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A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F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1483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5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99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空开关</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A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USB摆设品/装饰品 型号:空气开关 颜色:蓝色 线长:1米 尺寸(长×宽×高):320*540*120毫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D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6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AA6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0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7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空开盒</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9C11">
            <w:pPr>
              <w:keepNext w:val="0"/>
              <w:keepLines w:val="0"/>
              <w:widowControl/>
              <w:suppressLineNumbers w:val="0"/>
              <w:jc w:val="left"/>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占用的模数也是4-8个模数，即宽度为</w:t>
            </w:r>
            <w:r>
              <w:rPr>
                <w:rStyle w:val="639"/>
                <w:rFonts w:hint="eastAsia" w:ascii="宋体" w:hAnsi="宋体" w:eastAsia="宋体" w:cs="宋体"/>
                <w:sz w:val="22"/>
                <w:szCs w:val="22"/>
                <w:highlight w:val="none"/>
                <w:lang w:val="en-US" w:eastAsia="zh-CN" w:bidi="ar"/>
              </w:rPr>
              <w:t>36</w:t>
            </w:r>
            <w:r>
              <w:rPr>
                <w:rFonts w:hint="eastAsia" w:ascii="宋体" w:hAnsi="宋体" w:eastAsia="宋体" w:cs="宋体"/>
                <w:i w:val="0"/>
                <w:iCs w:val="0"/>
                <w:color w:val="333333"/>
                <w:kern w:val="0"/>
                <w:sz w:val="22"/>
                <w:szCs w:val="22"/>
                <w:highlight w:val="none"/>
                <w:u w:val="none"/>
                <w:lang w:val="en-US" w:eastAsia="zh-CN" w:bidi="ar"/>
              </w:rPr>
              <w:t>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1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3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A51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8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8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插座</w:t>
            </w:r>
          </w:p>
        </w:tc>
        <w:tc>
          <w:tcPr>
            <w:tcW w:w="4351" w:type="dxa"/>
            <w:tcBorders>
              <w:top w:val="nil"/>
              <w:left w:val="nil"/>
              <w:bottom w:val="nil"/>
              <w:right w:val="nil"/>
            </w:tcBorders>
            <w:shd w:val="clear" w:color="auto" w:fill="auto"/>
            <w:vAlign w:val="center"/>
          </w:tcPr>
          <w:p w14:paraId="1DDDEEBC">
            <w:pPr>
              <w:keepNext w:val="0"/>
              <w:keepLines w:val="0"/>
              <w:widowControl/>
              <w:suppressLineNumbers w:val="0"/>
              <w:jc w:val="left"/>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明装大板158系列</w:t>
            </w:r>
            <w:r>
              <w:rPr>
                <w:rFonts w:hint="eastAsia" w:ascii="宋体" w:hAnsi="宋体" w:eastAsia="宋体" w:cs="宋体"/>
                <w:i w:val="0"/>
                <w:iCs w:val="0"/>
                <w:color w:val="333333"/>
                <w:kern w:val="0"/>
                <w:sz w:val="22"/>
                <w:szCs w:val="22"/>
                <w:highlight w:val="none"/>
                <w:u w:val="none"/>
                <w:lang w:val="en-US" w:eastAsia="zh-CN" w:bidi="ar"/>
              </w:rPr>
              <w:br w:type="textWrapping"/>
            </w:r>
            <w:r>
              <w:rPr>
                <w:rFonts w:hint="eastAsia" w:ascii="宋体" w:hAnsi="宋体" w:eastAsia="宋体" w:cs="宋体"/>
                <w:i w:val="0"/>
                <w:iCs w:val="0"/>
                <w:color w:val="333333"/>
                <w:kern w:val="0"/>
                <w:sz w:val="22"/>
                <w:szCs w:val="22"/>
                <w:highlight w:val="none"/>
                <w:u w:val="none"/>
                <w:lang w:val="en-US" w:eastAsia="zh-CN" w:bidi="ar"/>
              </w:rPr>
              <w:t>时尚白、阻燃绝缘PC</w:t>
            </w:r>
            <w:r>
              <w:rPr>
                <w:rFonts w:hint="eastAsia" w:ascii="宋体" w:hAnsi="宋体" w:eastAsia="宋体" w:cs="宋体"/>
                <w:i w:val="0"/>
                <w:iCs w:val="0"/>
                <w:color w:val="333333"/>
                <w:kern w:val="0"/>
                <w:sz w:val="22"/>
                <w:szCs w:val="22"/>
                <w:highlight w:val="none"/>
                <w:u w:val="none"/>
                <w:lang w:val="en-US" w:eastAsia="zh-CN" w:bidi="ar"/>
              </w:rPr>
              <w:br w:type="textWrapping"/>
            </w:r>
            <w:r>
              <w:rPr>
                <w:rFonts w:hint="eastAsia" w:ascii="宋体" w:hAnsi="宋体" w:eastAsia="宋体" w:cs="宋体"/>
                <w:i w:val="0"/>
                <w:iCs w:val="0"/>
                <w:color w:val="333333"/>
                <w:kern w:val="0"/>
                <w:sz w:val="22"/>
                <w:szCs w:val="22"/>
                <w:highlight w:val="none"/>
                <w:u w:val="none"/>
                <w:lang w:val="en-US" w:eastAsia="zh-CN" w:bidi="ar"/>
              </w:rPr>
              <w:t>10A86*86*24.0mm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9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C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r>
      <w:tr w14:paraId="271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7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16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RV电线纯铜国标多股软线4平方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F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178E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3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0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2C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RV电线纯铜国标多股软线2.5平方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4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55C4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7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7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5F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1.5平方毫米，导体直径是1.38mm；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71FC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B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8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A9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定制+割地砖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B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r>
      <w:tr w14:paraId="688A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12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联塑PVC27mm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B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F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7970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7B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8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线材</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A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线扣等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0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14:paraId="4B9C889A">
      <w:pPr>
        <w:rPr>
          <w:rFonts w:hint="default"/>
          <w:highlight w:val="none"/>
          <w:lang w:val="en-US" w:eastAsia="zh-CN"/>
        </w:rPr>
      </w:pPr>
    </w:p>
    <w:p w14:paraId="73B7A608">
      <w:pPr>
        <w:rPr>
          <w:highlight w:val="none"/>
        </w:rPr>
      </w:pPr>
    </w:p>
    <w:p w14:paraId="36BA57A7">
      <w:pPr>
        <w:rPr>
          <w:highlight w:val="none"/>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7C97FF35">
      <w:pPr>
        <w:rPr>
          <w:rFonts w:hint="eastAsia"/>
          <w:highlight w:val="none"/>
          <w:lang w:val="en-US" w:eastAsia="zh-CN"/>
        </w:rPr>
      </w:pPr>
      <w:r>
        <w:rPr>
          <w:rFonts w:hint="eastAsia"/>
          <w:highlight w:val="none"/>
          <w:lang w:eastAsia="zh-CN"/>
        </w:rPr>
        <w:t>附件</w:t>
      </w:r>
      <w:r>
        <w:rPr>
          <w:rFonts w:hint="eastAsia"/>
          <w:highlight w:val="none"/>
          <w:lang w:val="en-US" w:eastAsia="zh-CN"/>
        </w:rPr>
        <w:t>2</w:t>
      </w:r>
    </w:p>
    <w:p w14:paraId="66B4B7B6">
      <w:pPr>
        <w:rPr>
          <w:rFonts w:hint="eastAsia"/>
          <w:highlight w:val="none"/>
          <w:lang w:val="en-US" w:eastAsia="zh-CN"/>
        </w:rPr>
      </w:pPr>
    </w:p>
    <w:p w14:paraId="33D7F1FA">
      <w:pPr>
        <w:spacing w:before="342" w:line="175" w:lineRule="auto"/>
        <w:ind w:left="1793"/>
        <w:outlineLvl w:val="0"/>
        <w:rPr>
          <w:rFonts w:ascii="微软雅黑" w:hAnsi="微软雅黑" w:eastAsia="微软雅黑" w:cs="微软雅黑"/>
          <w:sz w:val="40"/>
          <w:szCs w:val="40"/>
          <w:highlight w:val="yellow"/>
        </w:rPr>
      </w:pPr>
      <w:r>
        <w:rPr>
          <w:rFonts w:ascii="微软雅黑" w:hAnsi="微软雅黑" w:eastAsia="微软雅黑" w:cs="微软雅黑"/>
          <w:spacing w:val="-2"/>
          <w:sz w:val="40"/>
          <w:szCs w:val="40"/>
          <w:highlight w:val="yellow"/>
        </w:rPr>
        <w:t>节能产品政府采购品目清单</w:t>
      </w:r>
      <w:bookmarkStart w:id="139" w:name="_GoBack"/>
      <w:bookmarkEnd w:id="139"/>
    </w:p>
    <w:p w14:paraId="3EDE3F61">
      <w:pPr>
        <w:spacing w:line="151" w:lineRule="exact"/>
      </w:pPr>
    </w:p>
    <w:tbl>
      <w:tblPr>
        <w:tblStyle w:val="60"/>
        <w:tblW w:w="91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417"/>
        <w:gridCol w:w="2194"/>
        <w:gridCol w:w="1987"/>
        <w:gridCol w:w="2914"/>
      </w:tblGrid>
      <w:tr w14:paraId="7A73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A3B1">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品目</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序号</w:t>
            </w:r>
          </w:p>
        </w:tc>
        <w:tc>
          <w:tcPr>
            <w:tcW w:w="5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3D1F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名称</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EDA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依据的标准</w:t>
            </w:r>
          </w:p>
        </w:tc>
      </w:tr>
      <w:tr w14:paraId="4CD2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AC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D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 计算</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机设备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BA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★A02010104 台式计算机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201C9A0">
            <w:pPr>
              <w:jc w:val="left"/>
              <w:rPr>
                <w:rFonts w:hint="eastAsia"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《微型计算机能效限定值及能效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28380）</w:t>
            </w:r>
          </w:p>
        </w:tc>
      </w:tr>
      <w:tr w14:paraId="6B69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4659">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2F74">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★A02010105 便携式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计算机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1E023A3">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BE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《微型计算机能效限定值及能效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28380）</w:t>
            </w:r>
          </w:p>
        </w:tc>
      </w:tr>
      <w:tr w14:paraId="24A9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07A7">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BA90">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★A02010107 平板式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微型计算机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8E63659">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F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《微型计算机能效限定值及能效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28380）</w:t>
            </w:r>
          </w:p>
        </w:tc>
      </w:tr>
      <w:tr w14:paraId="78E8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90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DE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 输入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输出设备</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D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A02010601 打印设备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E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A0201060101 喷墨打印机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2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2AD0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E66E">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58BD">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557A">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A0201060102 激光打印机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5A52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A7F9">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5552">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F9E0">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1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A0201060104 针式打印机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2A3A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17FF">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2368">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A02010604 显示设备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A0201060401 液 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显示器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《计算机显示器能效限定值及能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效等级》（GB 21520）</w:t>
            </w:r>
          </w:p>
        </w:tc>
      </w:tr>
      <w:tr w14:paraId="25EF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50DB">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D5E8">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8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A02010609 图形图像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输入设备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A0201060901 扫描仪</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4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参照《复印机、打印机和传真机能</w:t>
            </w:r>
          </w:p>
          <w:p w14:paraId="66A1A9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效限定值及能效等级》（GB 21521）</w:t>
            </w:r>
          </w:p>
          <w:p w14:paraId="7992A0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中打印速度为 15 页/分的针式打</w:t>
            </w:r>
          </w:p>
          <w:p w14:paraId="64809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印机相关要求</w:t>
            </w:r>
          </w:p>
        </w:tc>
      </w:tr>
      <w:tr w14:paraId="444F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0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F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A020202 投影仪</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5CC96BDE">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AAE90B">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7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《投影机能效限定值及能效等级》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（GB 32028）</w:t>
            </w:r>
          </w:p>
        </w:tc>
      </w:tr>
      <w:tr w14:paraId="78E6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A020204 多功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能一体机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19CA49D3">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CAAE9A">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1FB2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D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A020519 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C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A02051901 离心泵</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9ABE7EF">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《清水离心泵能效限定值及节能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评价值》（GB 19762）</w:t>
            </w:r>
          </w:p>
        </w:tc>
      </w:tr>
      <w:tr w14:paraId="28BB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04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07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 制冷</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空调设备</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84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★A02052301 制冷压缩机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C3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冷水机组</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D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《冷水机组能效限定值及能效等</w:t>
            </w:r>
          </w:p>
          <w:p w14:paraId="00B0E3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级》（GB 19577），《低环境温度</w:t>
            </w:r>
          </w:p>
          <w:p w14:paraId="4C1266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空气源热泵（冷水）机组能效限定</w:t>
            </w:r>
          </w:p>
          <w:p w14:paraId="342A49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值及能效等级》（GB 37480）</w:t>
            </w:r>
          </w:p>
        </w:tc>
      </w:tr>
      <w:tr w14:paraId="01FA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C544">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D234">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6789">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E2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水源热泵机组</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0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《水（地）源热泵机组能效限定值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30721）</w:t>
            </w:r>
          </w:p>
        </w:tc>
      </w:tr>
      <w:tr w14:paraId="17AE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091899">
            <w:pPr>
              <w:jc w:val="left"/>
              <w:rPr>
                <w:rFonts w:hint="default" w:ascii="Arial" w:hAnsi="Arial" w:cs="Arial"/>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80E48F">
            <w:pPr>
              <w:jc w:val="left"/>
              <w:rPr>
                <w:rFonts w:hint="default" w:ascii="Arial" w:hAnsi="Arial" w:cs="Arial"/>
                <w:i w:val="0"/>
                <w:iCs w:val="0"/>
                <w:color w:val="000000"/>
                <w:sz w:val="22"/>
                <w:szCs w:val="22"/>
                <w:u w:val="none"/>
              </w:rPr>
            </w:pPr>
          </w:p>
        </w:tc>
        <w:tc>
          <w:tcPr>
            <w:tcW w:w="2194" w:type="dxa"/>
            <w:vMerge w:val="restart"/>
            <w:tcBorders>
              <w:top w:val="single" w:color="000000" w:sz="4" w:space="0"/>
              <w:left w:val="single" w:color="000000" w:sz="4" w:space="0"/>
              <w:right w:val="single" w:color="000000" w:sz="4" w:space="0"/>
            </w:tcBorders>
            <w:shd w:val="clear" w:color="auto" w:fill="auto"/>
            <w:vAlign w:val="center"/>
          </w:tcPr>
          <w:p w14:paraId="72DC6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★A02052305 空调机组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溴化锂吸收式冷水机组</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《溴化锂吸收式冷水机组能效限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29540）</w:t>
            </w:r>
          </w:p>
        </w:tc>
      </w:tr>
      <w:tr w14:paraId="7215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B7606C">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3CBBFB">
            <w:pPr>
              <w:jc w:val="left"/>
              <w:rPr>
                <w:rFonts w:hint="default" w:ascii="Arial" w:hAnsi="Arial" w:cs="Arial"/>
                <w:i w:val="0"/>
                <w:iCs w:val="0"/>
                <w:color w:val="000000"/>
                <w:sz w:val="22"/>
                <w:szCs w:val="22"/>
                <w:u w:val="none"/>
              </w:rPr>
            </w:pPr>
          </w:p>
        </w:tc>
        <w:tc>
          <w:tcPr>
            <w:tcW w:w="2194" w:type="dxa"/>
            <w:vMerge w:val="continue"/>
            <w:tcBorders>
              <w:left w:val="single" w:color="000000" w:sz="4" w:space="0"/>
              <w:right w:val="single" w:color="000000" w:sz="4" w:space="0"/>
            </w:tcBorders>
            <w:shd w:val="clear" w:color="auto" w:fill="auto"/>
            <w:vAlign w:val="center"/>
          </w:tcPr>
          <w:p w14:paraId="1166D0D3">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F9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多联式空调（热泵）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机  组   </w:t>
            </w:r>
          </w:p>
          <w:p w14:paraId="01189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(制冷量&gt;14000W)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《多联式空调（热泵）机组能效限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定值及能源效率等级》（GB 21454）</w:t>
            </w:r>
          </w:p>
        </w:tc>
      </w:tr>
      <w:tr w14:paraId="2617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DA2CAF">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99BADA">
            <w:pPr>
              <w:jc w:val="left"/>
              <w:rPr>
                <w:rFonts w:hint="default" w:ascii="Arial" w:hAnsi="Arial" w:cs="Arial"/>
                <w:i w:val="0"/>
                <w:iCs w:val="0"/>
                <w:color w:val="000000"/>
                <w:sz w:val="22"/>
                <w:szCs w:val="22"/>
                <w:u w:val="none"/>
              </w:rPr>
            </w:pPr>
          </w:p>
        </w:tc>
        <w:tc>
          <w:tcPr>
            <w:tcW w:w="2194" w:type="dxa"/>
            <w:vMerge w:val="continue"/>
            <w:tcBorders>
              <w:left w:val="single" w:color="000000" w:sz="4" w:space="0"/>
              <w:bottom w:val="single" w:color="000000" w:sz="4" w:space="0"/>
              <w:right w:val="single" w:color="000000" w:sz="4" w:space="0"/>
            </w:tcBorders>
            <w:shd w:val="clear" w:color="auto" w:fill="auto"/>
            <w:vAlign w:val="center"/>
          </w:tcPr>
          <w:p w14:paraId="6ACDC528">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1D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 元 式 空 气 调 节 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(制冷量&gt;14000W)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7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《单元式空气调节机能效限定值</w:t>
            </w:r>
          </w:p>
          <w:p w14:paraId="5AD5CD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及能效等级》（GB 19576）《风管</w:t>
            </w:r>
          </w:p>
          <w:p w14:paraId="24F133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送风式空调机组能效限定值及能</w:t>
            </w:r>
          </w:p>
          <w:p w14:paraId="3F0AB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效等级》（GB 37479）</w:t>
            </w:r>
          </w:p>
        </w:tc>
      </w:tr>
      <w:tr w14:paraId="08A4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5C217A">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7EF4E8">
            <w:pPr>
              <w:jc w:val="left"/>
              <w:rPr>
                <w:rFonts w:hint="default" w:ascii="Arial" w:hAnsi="Arial" w:cs="Arial"/>
                <w:i w:val="0"/>
                <w:iCs w:val="0"/>
                <w:color w:val="000000"/>
                <w:sz w:val="22"/>
                <w:szCs w:val="22"/>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★A02052309 专用制冷、空调设备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机房空调</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《单元式空气调节机能效限定值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19576）</w:t>
            </w:r>
          </w:p>
        </w:tc>
      </w:tr>
      <w:tr w14:paraId="206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952793">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671D82">
            <w:pPr>
              <w:jc w:val="left"/>
              <w:rPr>
                <w:rFonts w:hint="default" w:ascii="Arial" w:hAnsi="Arial" w:cs="Arial"/>
                <w:i w:val="0"/>
                <w:iCs w:val="0"/>
                <w:color w:val="000000"/>
                <w:sz w:val="22"/>
                <w:szCs w:val="22"/>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0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A02052399 其他制冷</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空调设备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冷却塔</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2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《机械通风冷却塔 第 1 部分：中</w:t>
            </w:r>
          </w:p>
          <w:p w14:paraId="76875E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小型开式冷却塔》（GB /T 7190.1）；</w:t>
            </w:r>
          </w:p>
          <w:p w14:paraId="62DA4D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《机械通风冷却塔 第 2 部分：大</w:t>
            </w:r>
          </w:p>
          <w:p w14:paraId="692E1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型开式冷却塔》（GB /T 7190.2）</w:t>
            </w:r>
          </w:p>
        </w:tc>
      </w:tr>
      <w:tr w14:paraId="76FF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A020601 电机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31336F1D">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8A084C9">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E7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《中小型三相异步电动机能效限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18613）</w:t>
            </w:r>
          </w:p>
        </w:tc>
      </w:tr>
      <w:tr w14:paraId="70F5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A020602 变压器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5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配电变压器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3E75D37">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《三相配电变压器能效限定值及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20052）</w:t>
            </w:r>
          </w:p>
        </w:tc>
      </w:tr>
      <w:tr w14:paraId="482A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8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★A020609 镇流器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7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管型荧光灯镇流器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2219758">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《管形荧光灯镇流器能效限定值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17896）</w:t>
            </w:r>
          </w:p>
        </w:tc>
      </w:tr>
      <w:tr w14:paraId="630D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E1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A1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 生活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用电器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A0206180101 电冰箱</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A3A37F">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B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《家用电冰箱耗电量限定值及能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效等级》（GB  12021.2）</w:t>
            </w:r>
          </w:p>
        </w:tc>
      </w:tr>
      <w:tr w14:paraId="2689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C3C3">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7BE9">
            <w:pPr>
              <w:jc w:val="left"/>
              <w:rPr>
                <w:rFonts w:hint="eastAsia" w:ascii="宋体" w:hAnsi="宋体" w:eastAsia="宋体" w:cs="宋体"/>
                <w:i w:val="0"/>
                <w:iCs w:val="0"/>
                <w:color w:val="000000"/>
                <w:sz w:val="18"/>
                <w:szCs w:val="18"/>
                <w:u w:val="none"/>
              </w:rPr>
            </w:pP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F8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★A0206180203 空调机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0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房间空气调节器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9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《转速可控型房间空气调节器能</w:t>
            </w:r>
          </w:p>
          <w:p w14:paraId="1C4CB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 限 定 值 及 能 效 等 级 》 （ GB</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21455-2013），待 2019 年修订发布后，按《房间空气调节器能效限定值及能效等级》（GB21455-2019）实施。</w:t>
            </w:r>
          </w:p>
        </w:tc>
      </w:tr>
      <w:tr w14:paraId="38CA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E959">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CAD4">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9CE1">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345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多联式空调（热泵）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机 组  </w:t>
            </w:r>
          </w:p>
          <w:p w14:paraId="79E9A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（制冷量 ≤14000W）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《多联式空调（热泵）机组能效限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定值及能源效率等级》（GB 21454）</w:t>
            </w:r>
          </w:p>
        </w:tc>
      </w:tr>
      <w:tr w14:paraId="4681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0FE4">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DD0B">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3045">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 元 式 空 气 调 节 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(制冷量≤14000W)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《单元式空气调节机能效限定值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及能源效率等级》（GB 19576）《风</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管送风式空调机组能效限定值及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37479）</w:t>
            </w:r>
          </w:p>
        </w:tc>
      </w:tr>
      <w:tr w14:paraId="45CE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CE53">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0280">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E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A0206180301 洗衣机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0158970">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D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《电动洗衣机能效水效限定值及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12021.4）</w:t>
            </w:r>
          </w:p>
        </w:tc>
      </w:tr>
      <w:tr w14:paraId="1451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27D9CF">
            <w:pPr>
              <w:jc w:val="left"/>
              <w:rPr>
                <w:rFonts w:hint="default" w:ascii="Arial" w:hAnsi="Arial" w:cs="Arial"/>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5B19F2">
            <w:pPr>
              <w:jc w:val="left"/>
              <w:rPr>
                <w:rFonts w:hint="default" w:ascii="Arial" w:hAnsi="Arial" w:cs="Arial"/>
                <w:i w:val="0"/>
                <w:iCs w:val="0"/>
                <w:color w:val="000000"/>
                <w:sz w:val="22"/>
                <w:szCs w:val="22"/>
                <w:u w:val="none"/>
              </w:rPr>
            </w:pP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8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A02061808 热水器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《储水式电热水器能效限定值及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21519）</w:t>
            </w:r>
          </w:p>
        </w:tc>
      </w:tr>
      <w:tr w14:paraId="4B7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51CECE">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B9B7B2">
            <w:pPr>
              <w:jc w:val="left"/>
              <w:rPr>
                <w:rFonts w:hint="default" w:ascii="Arial" w:hAnsi="Arial" w:cs="Arial"/>
                <w:i w:val="0"/>
                <w:iCs w:val="0"/>
                <w:color w:val="000000"/>
                <w:sz w:val="22"/>
                <w:szCs w:val="22"/>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10D3">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F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燃气热水器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3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《家用燃气快速热水器和燃气采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暖热水炉能效限定值及能效等级》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（GB 20665）</w:t>
            </w:r>
          </w:p>
        </w:tc>
      </w:tr>
      <w:tr w14:paraId="229B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767A14">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680007">
            <w:pPr>
              <w:jc w:val="left"/>
              <w:rPr>
                <w:rFonts w:hint="default" w:ascii="Arial" w:hAnsi="Arial" w:cs="Arial"/>
                <w:i w:val="0"/>
                <w:iCs w:val="0"/>
                <w:color w:val="000000"/>
                <w:sz w:val="22"/>
                <w:szCs w:val="22"/>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3230">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3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热泵热水器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A9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《热泵热水机（器）能效限定值及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29541）</w:t>
            </w:r>
          </w:p>
        </w:tc>
      </w:tr>
      <w:tr w14:paraId="0631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9A6A22">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C3ACB5">
            <w:pPr>
              <w:jc w:val="left"/>
              <w:rPr>
                <w:rFonts w:hint="default" w:ascii="Arial" w:hAnsi="Arial" w:cs="Arial"/>
                <w:i w:val="0"/>
                <w:iCs w:val="0"/>
                <w:color w:val="000000"/>
                <w:sz w:val="22"/>
                <w:szCs w:val="22"/>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CD8E">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F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太阳能热水系统</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D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《家用太阳能热水系统能效限定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值及能效等级》（GB 26969）</w:t>
            </w:r>
          </w:p>
        </w:tc>
      </w:tr>
      <w:tr w14:paraId="7ED5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C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A020619 照明设备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E3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普通照明用双端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荧光灯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445AF15">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B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《普通照明用双端荧光灯能效限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19043）</w:t>
            </w:r>
          </w:p>
        </w:tc>
      </w:tr>
      <w:tr w14:paraId="3951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B853">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C4CF">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 道路/隧道照明</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产品</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EDF3854">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7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《道路和隧道照明用 LED 灯具能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效限定值及能效等级》（GB 37478）</w:t>
            </w:r>
          </w:p>
        </w:tc>
      </w:tr>
      <w:tr w14:paraId="26B3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60DF">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C832">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 筒灯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5E65D7E">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《室内照明用 LED 产品能效限定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值及能效等级》（GB 30255）</w:t>
            </w:r>
          </w:p>
        </w:tc>
      </w:tr>
      <w:tr w14:paraId="67B1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EE30">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9AAD">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5F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普通照明用非定向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自镇流 LED 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E0C5786">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《室内照明用 LED 产品能效限定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值及能效等级》（GB 30255）</w:t>
            </w:r>
          </w:p>
        </w:tc>
      </w:tr>
      <w:tr w14:paraId="2B81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A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★A020910 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视设备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A02091001 普通电视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设备（电视机）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E4E1693">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D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《平板电视能效限定值及能效等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级》（GB 24850）</w:t>
            </w:r>
          </w:p>
        </w:tc>
      </w:tr>
      <w:tr w14:paraId="311A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9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★A020911 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频设备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A02091107 视频监控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4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监视器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3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以射频信号为主要信号输入的监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视器应符合《平板电视能效限定值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24850），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以数字信号为主要信号输入的监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视器应符合《计算机显示器能效限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21520）</w:t>
            </w:r>
          </w:p>
        </w:tc>
      </w:tr>
      <w:tr w14:paraId="096A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7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A031210 饮食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炊事机械</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商用燃气灶具</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31D7EBC">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8A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《商用燃气灶具能效限定值及能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效等级》（GB 30531）</w:t>
            </w:r>
          </w:p>
        </w:tc>
      </w:tr>
      <w:tr w14:paraId="0049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A2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C6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★A060805 便器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坐便器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708528E">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7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《坐便器水效限定值及水效等级》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（GB 25502）</w:t>
            </w:r>
          </w:p>
        </w:tc>
      </w:tr>
      <w:tr w14:paraId="535E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1A05">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7A9E">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蹲便器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4D28343">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《蹲便器用水效率限定值及用水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效率等级》（GB 30717）</w:t>
            </w:r>
          </w:p>
        </w:tc>
      </w:tr>
      <w:tr w14:paraId="1E7F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E876">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70B2">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3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08DD905">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4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《小便器用水效率限定值及用水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效率等级》（GB 28377）</w:t>
            </w:r>
          </w:p>
        </w:tc>
      </w:tr>
      <w:tr w14:paraId="555F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★A060806 水嘴</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0442DD">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1CE402C">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7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《水嘴用水效率限定值及用水效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率等级》（GB 25501）</w:t>
            </w:r>
          </w:p>
        </w:tc>
      </w:tr>
      <w:tr w14:paraId="65F6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2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A060807 便器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冲洗阀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2FD148DD">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926A721">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8B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《便器冲洗阀用水效率限定值及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用水效率等级》（GB 28379）</w:t>
            </w:r>
          </w:p>
        </w:tc>
      </w:tr>
      <w:tr w14:paraId="3183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F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A060810 淋浴器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6AFB0CC8">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AF2F72A">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5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《淋浴器用水效率限定值及用水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效率等级》（GB 28378）</w:t>
            </w:r>
          </w:p>
        </w:tc>
      </w:tr>
      <w:tr w14:paraId="731B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9109" w:type="dxa"/>
            <w:gridSpan w:val="5"/>
            <w:tcBorders>
              <w:top w:val="nil"/>
              <w:left w:val="nil"/>
              <w:bottom w:val="nil"/>
              <w:right w:val="nil"/>
            </w:tcBorders>
            <w:shd w:val="clear" w:color="auto" w:fill="auto"/>
            <w:vAlign w:val="center"/>
          </w:tcPr>
          <w:p w14:paraId="29857A3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注：1.节能产品认证应依据相关国家标准的最新版本，依据国家标准中二级能效（水效）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 xml:space="preserve">   2.上述产品中认证标准发生变更的，依据原认证标准获得的、仍在有效期内的认证</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证书可使用至 2019 年 6 月 1 日。</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 xml:space="preserve">   3.以“★ ”标注的为政府强制采购产品。</w:t>
            </w:r>
          </w:p>
        </w:tc>
      </w:tr>
    </w:tbl>
    <w:p w14:paraId="79A6591C">
      <w:pPr>
        <w:rPr>
          <w:rFonts w:ascii="Arial"/>
          <w:sz w:val="21"/>
        </w:rPr>
      </w:pPr>
    </w:p>
    <w:p w14:paraId="14580BA8">
      <w:pPr>
        <w:rPr>
          <w:rFonts w:ascii="Arial" w:hAnsi="Arial" w:eastAsia="Arial" w:cs="Arial"/>
          <w:sz w:val="21"/>
          <w:szCs w:val="21"/>
        </w:rPr>
        <w:sectPr>
          <w:pgSz w:w="11906" w:h="16838"/>
          <w:pgMar w:top="1431" w:right="1691" w:bottom="0" w:left="1783" w:header="850" w:footer="0" w:gutter="0"/>
          <w:cols w:space="720" w:num="1"/>
        </w:sectPr>
      </w:pPr>
    </w:p>
    <w:p w14:paraId="6B26E172">
      <w:pPr>
        <w:spacing w:line="91" w:lineRule="auto"/>
        <w:rPr>
          <w:rFonts w:ascii="Arial"/>
          <w:sz w:val="2"/>
        </w:rPr>
      </w:pPr>
    </w:p>
    <w:p w14:paraId="079EC096">
      <w:pPr>
        <w:spacing w:line="91" w:lineRule="auto"/>
        <w:rPr>
          <w:rFonts w:ascii="Arial"/>
          <w:sz w:val="2"/>
        </w:rPr>
      </w:pPr>
    </w:p>
    <w:p w14:paraId="0553FAC4">
      <w:pPr>
        <w:spacing w:line="91" w:lineRule="auto"/>
        <w:rPr>
          <w:rFonts w:ascii="Arial"/>
          <w:sz w:val="2"/>
        </w:rPr>
      </w:pPr>
    </w:p>
    <w:p w14:paraId="2F3AFD05">
      <w:pPr>
        <w:spacing w:line="91" w:lineRule="auto"/>
        <w:rPr>
          <w:rFonts w:ascii="Arial"/>
          <w:sz w:val="2"/>
        </w:rPr>
      </w:pPr>
    </w:p>
    <w:p w14:paraId="343FD51F">
      <w:pPr>
        <w:rPr>
          <w:highlight w:val="none"/>
        </w:rPr>
      </w:pPr>
    </w:p>
    <w:p w14:paraId="20B7CF21">
      <w:pPr>
        <w:rPr>
          <w:highlight w:val="none"/>
        </w:rPr>
      </w:pPr>
    </w:p>
    <w:p w14:paraId="1CA500AC">
      <w:pPr>
        <w:rPr>
          <w:highlight w:val="none"/>
        </w:rPr>
      </w:pPr>
    </w:p>
    <w:p w14:paraId="2992477A">
      <w:pPr>
        <w:rPr>
          <w:highlight w:val="none"/>
        </w:rPr>
      </w:pPr>
    </w:p>
    <w:p w14:paraId="05822F60">
      <w:pPr>
        <w:rPr>
          <w:highlight w:val="none"/>
        </w:rPr>
      </w:pPr>
    </w:p>
    <w:p w14:paraId="0B2F5989">
      <w:pPr>
        <w:adjustRightInd/>
        <w:spacing w:line="360" w:lineRule="auto"/>
        <w:jc w:val="center"/>
        <w:outlineLvl w:val="0"/>
        <w:rPr>
          <w:rFonts w:cs="仿宋_GB2312" w:asciiTheme="minorEastAsia" w:hAnsiTheme="minorEastAsia" w:eastAsiaTheme="minorEastAsia"/>
          <w:b/>
          <w:sz w:val="36"/>
          <w:szCs w:val="36"/>
          <w:highlight w:val="none"/>
        </w:rPr>
      </w:pPr>
      <w:bookmarkStart w:id="120" w:name="_Toc181265285"/>
      <w:r>
        <w:rPr>
          <w:rFonts w:hint="eastAsia" w:cs="仿宋_GB2312" w:asciiTheme="minorEastAsia" w:hAnsiTheme="minorEastAsia" w:eastAsiaTheme="minorEastAsia"/>
          <w:b/>
          <w:sz w:val="36"/>
          <w:szCs w:val="36"/>
          <w:highlight w:val="none"/>
        </w:rPr>
        <w:t xml:space="preserve">第五部分  </w:t>
      </w:r>
      <w:bookmarkEnd w:id="112"/>
      <w:bookmarkEnd w:id="113"/>
      <w:bookmarkStart w:id="121" w:name="第四部分"/>
      <w:r>
        <w:rPr>
          <w:rFonts w:hint="eastAsia" w:cs="仿宋_GB2312" w:asciiTheme="minorEastAsia" w:hAnsiTheme="minorEastAsia" w:eastAsiaTheme="minorEastAsia"/>
          <w:b/>
          <w:sz w:val="36"/>
          <w:szCs w:val="36"/>
          <w:highlight w:val="none"/>
        </w:rPr>
        <w:t>评定标准</w:t>
      </w:r>
      <w:bookmarkEnd w:id="120"/>
    </w:p>
    <w:p w14:paraId="47553D6D">
      <w:pPr>
        <w:adjustRightInd/>
        <w:spacing w:line="360" w:lineRule="auto"/>
        <w:ind w:firstLine="482" w:firstLineChars="200"/>
        <w:rPr>
          <w:rFonts w:cs="Arial" w:asciiTheme="minorEastAsia" w:hAnsiTheme="minorEastAsia" w:eastAsiaTheme="minorEastAsia"/>
          <w:b/>
          <w:kern w:val="0"/>
          <w:sz w:val="24"/>
          <w:highlight w:val="none"/>
        </w:rPr>
      </w:pPr>
    </w:p>
    <w:p w14:paraId="1890FC0C">
      <w:pPr>
        <w:pStyle w:val="392"/>
        <w:spacing w:before="0"/>
        <w:ind w:firstLine="643"/>
        <w:jc w:val="center"/>
        <w:outlineLvl w:val="1"/>
        <w:rPr>
          <w:rFonts w:cs="仿宋_GB2312" w:asciiTheme="minorEastAsia" w:hAnsiTheme="minorEastAsia" w:eastAsiaTheme="minorEastAsia"/>
          <w:b/>
          <w:highlight w:val="none"/>
        </w:rPr>
      </w:pPr>
      <w:r>
        <w:rPr>
          <w:rFonts w:hint="eastAsia" w:cs="仿宋_GB2312" w:asciiTheme="minorEastAsia" w:hAnsiTheme="minorEastAsia" w:eastAsiaTheme="minorEastAsia"/>
          <w:b/>
          <w:sz w:val="32"/>
          <w:highlight w:val="none"/>
        </w:rPr>
        <w:t>一、评审方法</w:t>
      </w:r>
    </w:p>
    <w:p w14:paraId="756687AB">
      <w:pPr>
        <w:adjustRightInd/>
        <w:spacing w:line="360" w:lineRule="auto"/>
        <w:rPr>
          <w:rFonts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6AE66EDA">
      <w:pPr>
        <w:adjustRightInd/>
        <w:spacing w:line="360" w:lineRule="auto"/>
        <w:rPr>
          <w:rFonts w:cs="Arial" w:asciiTheme="minorEastAsia" w:hAnsiTheme="minorEastAsia" w:eastAsiaTheme="minorEastAsia"/>
          <w:kern w:val="0"/>
          <w:sz w:val="24"/>
          <w:highlight w:val="none"/>
        </w:rPr>
      </w:pPr>
    </w:p>
    <w:p w14:paraId="35650201">
      <w:pPr>
        <w:pStyle w:val="631"/>
        <w:rPr>
          <w:highlight w:val="none"/>
        </w:rPr>
      </w:pPr>
    </w:p>
    <w:p w14:paraId="4B7224F8">
      <w:pPr>
        <w:snapToGrid w:val="0"/>
        <w:spacing w:line="360" w:lineRule="auto"/>
        <w:ind w:left="120" w:leftChars="57" w:firstLine="482" w:firstLineChars="15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二、谈判小组的组成</w:t>
      </w:r>
    </w:p>
    <w:p w14:paraId="1F314D78">
      <w:pPr>
        <w:pStyle w:val="392"/>
        <w:spacing w:before="0"/>
        <w:ind w:firstLine="0" w:firstLineChars="0"/>
        <w:rPr>
          <w:rFonts w:cs="Arial" w:asciiTheme="minorEastAsia" w:hAnsiTheme="minorEastAsia" w:eastAsiaTheme="minorEastAsia"/>
          <w:b/>
          <w:kern w:val="0"/>
          <w:highlight w:val="none"/>
        </w:rPr>
      </w:pPr>
      <w:r>
        <w:rPr>
          <w:rFonts w:hint="eastAsia" w:cs="Arial" w:asciiTheme="minorEastAsia" w:hAnsiTheme="minorEastAsia" w:eastAsiaTheme="minorEastAsia"/>
          <w:b/>
          <w:kern w:val="0"/>
          <w:highlight w:val="none"/>
        </w:rPr>
        <w:t>1.谈判小组的组成。</w:t>
      </w:r>
    </w:p>
    <w:p w14:paraId="7719A057">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0E9645B0">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达到公开招标数额标准的货物采购项目，竞争性谈判小组应当由5人以上单数组成。</w:t>
      </w:r>
    </w:p>
    <w:p w14:paraId="25A48227">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3E838D3">
      <w:pPr>
        <w:snapToGrid w:val="0"/>
        <w:spacing w:line="360" w:lineRule="auto"/>
        <w:rPr>
          <w:rFonts w:cs="Arial" w:asciiTheme="minorEastAsia" w:hAnsiTheme="minorEastAsia" w:eastAsiaTheme="minorEastAsia"/>
          <w:b/>
          <w:kern w:val="0"/>
          <w:sz w:val="24"/>
          <w:szCs w:val="20"/>
          <w:highlight w:val="none"/>
        </w:rPr>
      </w:pPr>
      <w:r>
        <w:rPr>
          <w:rFonts w:hint="eastAsia" w:cs="Arial" w:asciiTheme="minorEastAsia" w:hAnsiTheme="minorEastAsia" w:eastAsiaTheme="minorEastAsia"/>
          <w:b/>
          <w:kern w:val="0"/>
          <w:sz w:val="24"/>
          <w:szCs w:val="20"/>
          <w:highlight w:val="none"/>
        </w:rPr>
        <w:t>2.谈判小组的组成人员的回避。</w:t>
      </w:r>
    </w:p>
    <w:p w14:paraId="4E91D21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在政府采购活动中，谈判小组的组成人员与供应商有下列利害关系之一的，应当回避：</w:t>
      </w:r>
    </w:p>
    <w:p w14:paraId="18FC8007">
      <w:pPr>
        <w:pStyle w:val="392"/>
        <w:spacing w:before="0"/>
        <w:ind w:firstLine="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　　2.1参加采购活动前3年内与供应商存在劳动关系；</w:t>
      </w:r>
    </w:p>
    <w:p w14:paraId="372DA334">
      <w:pPr>
        <w:pStyle w:val="392"/>
        <w:spacing w:before="0"/>
        <w:ind w:firstLine="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　　2.2参加采购活动前3年内担任供应商的董事、监事；</w:t>
      </w:r>
    </w:p>
    <w:p w14:paraId="26D6AC04">
      <w:pPr>
        <w:pStyle w:val="392"/>
        <w:spacing w:before="0"/>
        <w:ind w:firstLine="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　　2.3参加采购活动前3年内是供应商的控股股东或者实际控制人；</w:t>
      </w:r>
    </w:p>
    <w:p w14:paraId="3A36A46D">
      <w:pPr>
        <w:pStyle w:val="392"/>
        <w:spacing w:before="0"/>
        <w:ind w:firstLine="48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2.4与供应商的法定代表人或者负责人有夫妻、直系血亲、三代以内旁系血亲或者近姻亲关系；</w:t>
      </w:r>
    </w:p>
    <w:p w14:paraId="0770F93B">
      <w:pPr>
        <w:pStyle w:val="392"/>
        <w:spacing w:before="0"/>
        <w:ind w:firstLine="48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2.5与供应商有其他可能影响政府采购活动公平、公正进行的关系。</w:t>
      </w:r>
    </w:p>
    <w:p w14:paraId="296F278D">
      <w:pPr>
        <w:snapToGrid w:val="0"/>
        <w:spacing w:line="360" w:lineRule="auto"/>
        <w:ind w:left="120" w:leftChars="57" w:firstLine="482" w:firstLineChars="150"/>
        <w:jc w:val="center"/>
        <w:rPr>
          <w:rFonts w:cs="仿宋_GB2312" w:asciiTheme="minorEastAsia" w:hAnsiTheme="minorEastAsia" w:eastAsiaTheme="minorEastAsia"/>
          <w:b/>
          <w:sz w:val="32"/>
          <w:highlight w:val="none"/>
        </w:rPr>
      </w:pPr>
    </w:p>
    <w:p w14:paraId="072EAF56">
      <w:pPr>
        <w:snapToGrid w:val="0"/>
        <w:spacing w:line="360" w:lineRule="auto"/>
        <w:ind w:left="120" w:leftChars="57" w:firstLine="482" w:firstLineChars="150"/>
        <w:jc w:val="center"/>
        <w:outlineLvl w:val="1"/>
        <w:rPr>
          <w:rFonts w:asciiTheme="minorEastAsia" w:hAnsiTheme="minorEastAsia" w:eastAsiaTheme="minorEastAsia"/>
          <w:b/>
          <w:sz w:val="32"/>
          <w:szCs w:val="32"/>
          <w:highlight w:val="none"/>
        </w:rPr>
      </w:pPr>
      <w:r>
        <w:rPr>
          <w:rFonts w:hint="eastAsia" w:cs="仿宋_GB2312" w:asciiTheme="minorEastAsia" w:hAnsiTheme="minorEastAsia" w:eastAsiaTheme="minorEastAsia"/>
          <w:b/>
          <w:sz w:val="32"/>
          <w:highlight w:val="none"/>
        </w:rPr>
        <w:t>三、谈判小组的职责</w:t>
      </w:r>
    </w:p>
    <w:p w14:paraId="626D64C7">
      <w:pPr>
        <w:pStyle w:val="392"/>
        <w:spacing w:before="0"/>
        <w:ind w:firstLine="0" w:firstLineChars="0"/>
        <w:rPr>
          <w:rFonts w:cs="Arial" w:asciiTheme="minorEastAsia" w:hAnsiTheme="minorEastAsia" w:eastAsiaTheme="minorEastAsia"/>
          <w:b/>
          <w:kern w:val="0"/>
          <w:szCs w:val="24"/>
          <w:highlight w:val="none"/>
        </w:rPr>
      </w:pPr>
      <w:r>
        <w:rPr>
          <w:rFonts w:hint="eastAsia" w:cs="Arial" w:asciiTheme="minorEastAsia" w:hAnsiTheme="minorEastAsia" w:eastAsiaTheme="minorEastAsia"/>
          <w:b/>
          <w:kern w:val="0"/>
          <w:szCs w:val="24"/>
          <w:highlight w:val="none"/>
        </w:rPr>
        <w:t>1.谈判小组负责具体评审事务，并独立履行下列职责：</w:t>
      </w:r>
    </w:p>
    <w:p w14:paraId="1E9B76D1">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1.1</w:t>
      </w:r>
      <w:r>
        <w:rPr>
          <w:rFonts w:hint="eastAsia" w:asciiTheme="minorEastAsia" w:hAnsiTheme="minorEastAsia" w:eastAsiaTheme="minorEastAsia"/>
          <w:szCs w:val="24"/>
          <w:highlight w:val="none"/>
        </w:rPr>
        <w:t>对供应商的资格进行审查；</w:t>
      </w:r>
      <w:r>
        <w:rPr>
          <w:rFonts w:hint="eastAsia" w:asciiTheme="minorEastAsia" w:hAnsiTheme="minorEastAsia" w:eastAsiaTheme="minorEastAsia"/>
          <w:highlight w:val="none"/>
        </w:rPr>
        <w:t>对响应文件的有效性、完整性和响应程度进行审查；</w:t>
      </w:r>
    </w:p>
    <w:p w14:paraId="5703FE59">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1.2审查、评价响应文件是否符合谈判文件的商务、技术等实质性要求；</w:t>
      </w:r>
    </w:p>
    <w:p w14:paraId="443062EB">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1.3要求供应商对响应文件有关事项作出澄清、说明或者更正；</w:t>
      </w:r>
    </w:p>
    <w:p w14:paraId="53244B24">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1.4谈判小组集中与单一供应商分别进行谈判；</w:t>
      </w:r>
    </w:p>
    <w:p w14:paraId="36CD49BA">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1.5谈判小组根据谈判文件和谈判情况实质性变动采购需求中的技术、服务要求以及合同草案条款，并确定提交最后报价的供应商；</w:t>
      </w:r>
    </w:p>
    <w:p w14:paraId="5759C3AE">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1.6根据谈判文件确定的评定标准对提交最后报价的供应商的响应文件和最后报价进行评定；</w:t>
      </w:r>
    </w:p>
    <w:p w14:paraId="21554E19">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1.7编制评审报告，确定成交候选人名单，以及根据采购人委托直接确定成交人；</w:t>
      </w:r>
    </w:p>
    <w:p w14:paraId="6DA43A44">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1.8向采购人、采购代理机构或者有关部门报告评审中发现的违法行为；</w:t>
      </w:r>
    </w:p>
    <w:p w14:paraId="46B16FB8">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1.9法律、法规、规章、谈判文件等规定的其它事项。</w:t>
      </w:r>
    </w:p>
    <w:p w14:paraId="0F56F40A">
      <w:pPr>
        <w:pStyle w:val="392"/>
        <w:spacing w:before="0"/>
        <w:ind w:firstLine="0" w:firstLineChars="0"/>
        <w:rPr>
          <w:rFonts w:cs="Arial" w:asciiTheme="minorEastAsia" w:hAnsiTheme="minorEastAsia" w:eastAsiaTheme="minorEastAsia"/>
          <w:b/>
          <w:kern w:val="0"/>
          <w:szCs w:val="24"/>
          <w:highlight w:val="none"/>
        </w:rPr>
      </w:pPr>
      <w:r>
        <w:rPr>
          <w:rFonts w:hint="eastAsia" w:cs="Arial" w:asciiTheme="minorEastAsia" w:hAnsiTheme="minorEastAsia" w:eastAsiaTheme="minorEastAsia"/>
          <w:b/>
          <w:kern w:val="0"/>
          <w:szCs w:val="24"/>
          <w:highlight w:val="none"/>
        </w:rPr>
        <w:t>2.谈判小组及其成员不得有下列行为：</w:t>
      </w:r>
    </w:p>
    <w:p w14:paraId="18BDE58C">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2.1确定参与本项目至评审结束前私自接触供应商；</w:t>
      </w:r>
    </w:p>
    <w:p w14:paraId="7F9E337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 xml:space="preserve">2.2接受供应商提出的“超出响应文件的范围或者改变响应文件的实质性内容”的澄清、说明或者更正； </w:t>
      </w:r>
    </w:p>
    <w:p w14:paraId="2E533084">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2.3违反评审纪律发表倾向性意见或者征询采购人的倾向性意见；</w:t>
      </w:r>
    </w:p>
    <w:p w14:paraId="4E1573EB">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2.4在评审过程中擅离职守，影响评审程序正常进行的；</w:t>
      </w:r>
    </w:p>
    <w:p w14:paraId="3670BA7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2.5记录、复制或者带走任何评审资料；</w:t>
      </w:r>
    </w:p>
    <w:p w14:paraId="5B5EE61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2.6其他不遵守评审纪律的行为。</w:t>
      </w:r>
    </w:p>
    <w:p w14:paraId="65E2B8D6">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谈判小组成员有2.1-2.4行为之一的，其评审意见无效，并不得获取评审劳务报酬和报销异地评审差旅费。</w:t>
      </w:r>
    </w:p>
    <w:p w14:paraId="5B994062">
      <w:pPr>
        <w:pStyle w:val="392"/>
        <w:spacing w:before="0"/>
        <w:ind w:firstLine="0" w:firstLineChars="0"/>
        <w:rPr>
          <w:rFonts w:asciiTheme="minorEastAsia" w:hAnsiTheme="minorEastAsia" w:eastAsiaTheme="minorEastAsia"/>
          <w:b/>
          <w:highlight w:val="none"/>
        </w:rPr>
      </w:pPr>
    </w:p>
    <w:p w14:paraId="5C2447B9">
      <w:pPr>
        <w:pStyle w:val="392"/>
        <w:spacing w:before="0"/>
        <w:ind w:firstLine="0" w:firstLineChars="0"/>
        <w:jc w:val="center"/>
        <w:outlineLvl w:val="1"/>
        <w:rPr>
          <w:rFonts w:cs="仿宋_GB2312" w:asciiTheme="minorEastAsia" w:hAnsiTheme="minorEastAsia" w:eastAsiaTheme="minorEastAsia"/>
          <w:b/>
          <w:sz w:val="32"/>
          <w:highlight w:val="none"/>
        </w:rPr>
      </w:pPr>
    </w:p>
    <w:p w14:paraId="584468EE">
      <w:pPr>
        <w:pStyle w:val="392"/>
        <w:spacing w:before="0"/>
        <w:ind w:firstLine="0" w:firstLineChars="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四、评审程序</w:t>
      </w:r>
    </w:p>
    <w:p w14:paraId="0402A2A9">
      <w:pPr>
        <w:pStyle w:val="392"/>
        <w:spacing w:before="0"/>
        <w:ind w:firstLine="472" w:firstLineChars="196"/>
        <w:rPr>
          <w:rFonts w:asciiTheme="minorEastAsia" w:hAnsiTheme="minorEastAsia" w:eastAsiaTheme="minorEastAsia"/>
          <w:b/>
          <w:highlight w:val="none"/>
        </w:rPr>
      </w:pPr>
      <w:r>
        <w:rPr>
          <w:rFonts w:hint="eastAsia" w:asciiTheme="minorEastAsia" w:hAnsiTheme="minorEastAsia" w:eastAsiaTheme="minorEastAsia"/>
          <w:b/>
          <w:highlight w:val="none"/>
        </w:rPr>
        <w:t>详见谈判文件“第二部分 竞争性谈判流程”。</w:t>
      </w:r>
    </w:p>
    <w:p w14:paraId="10379CFA">
      <w:pPr>
        <w:pStyle w:val="392"/>
        <w:spacing w:before="0"/>
        <w:ind w:firstLine="0" w:firstLineChars="0"/>
        <w:rPr>
          <w:rFonts w:asciiTheme="minorEastAsia" w:hAnsiTheme="minorEastAsia" w:eastAsiaTheme="minorEastAsia"/>
          <w:b/>
          <w:highlight w:val="none"/>
        </w:rPr>
      </w:pPr>
    </w:p>
    <w:p w14:paraId="355C630C">
      <w:pPr>
        <w:pStyle w:val="392"/>
        <w:spacing w:before="0"/>
        <w:ind w:firstLine="0" w:firstLineChars="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五、评审须知</w:t>
      </w:r>
    </w:p>
    <w:p w14:paraId="514ACFC4">
      <w:pPr>
        <w:pStyle w:val="392"/>
        <w:spacing w:before="0"/>
        <w:ind w:firstLine="0" w:firstLineChars="0"/>
        <w:rPr>
          <w:rFonts w:cs="仿宋_GB2312" w:asciiTheme="minorEastAsia" w:hAnsiTheme="minorEastAsia" w:eastAsiaTheme="minorEastAsia"/>
          <w:b/>
          <w:szCs w:val="24"/>
          <w:highlight w:val="none"/>
        </w:rPr>
      </w:pPr>
      <w:r>
        <w:rPr>
          <w:rFonts w:hint="eastAsia" w:asciiTheme="minorEastAsia" w:hAnsiTheme="minorEastAsia" w:eastAsiaTheme="minorEastAsia"/>
          <w:b/>
          <w:szCs w:val="24"/>
          <w:highlight w:val="none"/>
        </w:rPr>
        <w:t>1. 响应文件的澄清</w:t>
      </w:r>
    </w:p>
    <w:p w14:paraId="442677E8">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4BF1D8">
      <w:pPr>
        <w:pStyle w:val="392"/>
        <w:spacing w:before="0"/>
        <w:ind w:firstLine="0" w:firstLineChars="0"/>
        <w:rPr>
          <w:rFonts w:cs="仿宋_GB2312" w:asciiTheme="minorEastAsia" w:hAnsiTheme="minorEastAsia" w:eastAsiaTheme="minorEastAsia"/>
          <w:b/>
          <w:szCs w:val="24"/>
          <w:highlight w:val="none"/>
        </w:rPr>
      </w:pPr>
      <w:r>
        <w:rPr>
          <w:rFonts w:hint="eastAsia" w:asciiTheme="minorEastAsia" w:hAnsiTheme="minorEastAsia" w:eastAsiaTheme="minorEastAsia"/>
          <w:b/>
          <w:highlight w:val="none"/>
        </w:rPr>
        <w:t>2.最后报价的修正原则</w:t>
      </w:r>
    </w:p>
    <w:p w14:paraId="4CFA3110">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谈判小组对响应文件的最后报价进行审核，对发现计算、书写等错误的，按以下原则进行修正：</w:t>
      </w:r>
    </w:p>
    <w:p w14:paraId="3FC50E3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2.1《最后报价一览表》内容与响应文件中响应内容不一致的，以《最后报价一览表》为准;</w:t>
      </w:r>
    </w:p>
    <w:p w14:paraId="634451B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2.2大写金额和小写金额不一致的，以大写金额为准;</w:t>
      </w:r>
    </w:p>
    <w:p w14:paraId="426D6F7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2.3单价金额小数点或者百分比有明显错位的，以《最后报价一览表》的总价为准，并修改单价;</w:t>
      </w:r>
    </w:p>
    <w:p w14:paraId="23411C8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2.4总价金额与按单价汇总金额不一致的，以单价金额计算结果为准。</w:t>
      </w:r>
    </w:p>
    <w:p w14:paraId="2C565DE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2.5同时出现两种以上不一致的，按照前款规定的顺序修正。</w:t>
      </w:r>
    </w:p>
    <w:p w14:paraId="12AB02B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2.6以修正后的总价作为最后报价。</w:t>
      </w:r>
    </w:p>
    <w:p w14:paraId="510190E8">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Cs/>
          <w:sz w:val="24"/>
          <w:highlight w:val="none"/>
        </w:rPr>
        <w:t>▲</w:t>
      </w:r>
      <w:r>
        <w:rPr>
          <w:rFonts w:hint="eastAsia" w:cs="仿宋_GB2312" w:asciiTheme="minorEastAsia" w:hAnsiTheme="minorEastAsia" w:eastAsiaTheme="minorEastAsia"/>
          <w:b/>
          <w:bCs/>
          <w:sz w:val="24"/>
          <w:highlight w:val="none"/>
        </w:rPr>
        <w:t>供应商对根据修正原则修正后的最后报价不确认的，响应无效。</w:t>
      </w:r>
    </w:p>
    <w:p w14:paraId="60C54C45">
      <w:pPr>
        <w:pStyle w:val="392"/>
        <w:spacing w:before="0"/>
        <w:ind w:firstLine="0" w:firstLineChars="0"/>
        <w:rPr>
          <w:rFonts w:cs="仿宋_GB2312" w:asciiTheme="minorEastAsia" w:hAnsiTheme="minorEastAsia" w:eastAsiaTheme="minorEastAsia"/>
          <w:b/>
          <w:szCs w:val="24"/>
          <w:highlight w:val="none"/>
        </w:rPr>
      </w:pPr>
      <w:r>
        <w:rPr>
          <w:rFonts w:hint="eastAsia" w:asciiTheme="minorEastAsia" w:hAnsiTheme="minorEastAsia" w:eastAsiaTheme="minorEastAsia"/>
          <w:b/>
          <w:highlight w:val="none"/>
        </w:rPr>
        <w:t>3.</w:t>
      </w:r>
      <w:r>
        <w:rPr>
          <w:rFonts w:hint="eastAsia" w:asciiTheme="minorEastAsia" w:hAnsiTheme="minorEastAsia" w:eastAsiaTheme="minorEastAsia"/>
          <w:b/>
          <w:spacing w:val="20"/>
          <w:highlight w:val="none"/>
        </w:rPr>
        <w:t>响应无效</w:t>
      </w:r>
    </w:p>
    <w:p w14:paraId="04C98CF4">
      <w:pPr>
        <w:pStyle w:val="23"/>
        <w:spacing w:line="360" w:lineRule="auto"/>
        <w:ind w:firstLine="600" w:firstLineChars="250"/>
        <w:rPr>
          <w:rFonts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有下列情况之一的，响应无效</w:t>
      </w:r>
      <w:r>
        <w:rPr>
          <w:rFonts w:hint="eastAsia" w:asciiTheme="minorEastAsia" w:hAnsiTheme="minorEastAsia" w:eastAsiaTheme="minorEastAsia"/>
          <w:szCs w:val="21"/>
          <w:highlight w:val="none"/>
        </w:rPr>
        <w:t>：</w:t>
      </w:r>
    </w:p>
    <w:p w14:paraId="4716C987">
      <w:pPr>
        <w:spacing w:line="360" w:lineRule="auto"/>
        <w:ind w:firstLine="480" w:firstLineChars="200"/>
        <w:rPr>
          <w:rFonts w:cs="仿宋_GB2312" w:asciiTheme="minorEastAsia" w:hAnsiTheme="minorEastAsia" w:eastAsiaTheme="minorEastAsia"/>
          <w:sz w:val="24"/>
          <w:szCs w:val="21"/>
          <w:highlight w:val="none"/>
        </w:rPr>
      </w:pPr>
      <w:r>
        <w:rPr>
          <w:rFonts w:hint="eastAsia" w:asciiTheme="minorEastAsia" w:hAnsiTheme="minorEastAsia" w:eastAsiaTheme="minorEastAsia"/>
          <w:sz w:val="24"/>
          <w:highlight w:val="none"/>
        </w:rPr>
        <w:t>3.1</w:t>
      </w:r>
      <w:r>
        <w:rPr>
          <w:rFonts w:hint="eastAsia" w:cs="仿宋_GB2312" w:asciiTheme="minorEastAsia" w:hAnsiTheme="minorEastAsia" w:eastAsiaTheme="minorEastAsia"/>
          <w:sz w:val="24"/>
          <w:szCs w:val="21"/>
          <w:highlight w:val="none"/>
        </w:rPr>
        <w:t>单位负责人为同一人或者存在直接控股、管理关系的不同供应商参加同一合同项下的政府采购活动的（均无效）；</w:t>
      </w:r>
    </w:p>
    <w:p w14:paraId="33D5939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3.2为采购项目提供整体设计、规范编制或者项目管理、监理、检测等服务的供应商再参加该采购项目的其他采购活动的； </w:t>
      </w:r>
    </w:p>
    <w:p w14:paraId="6A90758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3.3供应商不具备谈判文件中规定的资格要求的（供应商未提供有效的资格证明文件的，视为供应商不具备谈判文件中规定的资格要求）；</w:t>
      </w:r>
    </w:p>
    <w:p w14:paraId="0F1984E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3.4如以联合体形式参加政府采购活动的，联合协议不符合谈判文件规定的联合协议要求的；</w:t>
      </w:r>
    </w:p>
    <w:p w14:paraId="125F8958">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3.5响应文件未按谈判文件的澄清、修改的内容编制，又不符合实质性要求的；</w:t>
      </w:r>
    </w:p>
    <w:p w14:paraId="54894B7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3.6响应文件组成漏项，内容不全或内容字迹模糊辨认不清的；</w:t>
      </w:r>
    </w:p>
    <w:p w14:paraId="1B1FCBD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3.7响应文件中法人授权书所载内容与本项目内容有异的；</w:t>
      </w:r>
    </w:p>
    <w:p w14:paraId="6CF4684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3.8响应文件未按照谈判文件要求签署、盖章的；</w:t>
      </w:r>
    </w:p>
    <w:p w14:paraId="6FFFDB32">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3.9</w:t>
      </w:r>
      <w:r>
        <w:rPr>
          <w:rFonts w:hint="eastAsia" w:ascii="宋体" w:hAnsi="宋体" w:cs="宋体"/>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63F2F2E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3.10响应文件含有采购人不能接受的附加条件的；</w:t>
      </w:r>
    </w:p>
    <w:p w14:paraId="4214C9C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3.11响应文件中承诺的响应有效期少于谈判文件中载明的响应有效期的；</w:t>
      </w:r>
    </w:p>
    <w:p w14:paraId="0057E1B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3.12供应商所投内容不符合谈判文件中实质性要求的；</w:t>
      </w:r>
    </w:p>
    <w:p w14:paraId="0BE760C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3.13所提交的《最后报价一览表》中出现不是唯一的、有选择性的报价的;</w:t>
      </w:r>
    </w:p>
    <w:p w14:paraId="3C01989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3.14最后报价高于本项目采购预算或者最高限价的;</w:t>
      </w:r>
    </w:p>
    <w:p w14:paraId="177AEBA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3.15《最后报价一览表》填写不完整或字迹不能辨认或有漏项的；</w:t>
      </w:r>
    </w:p>
    <w:p w14:paraId="005401F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3.16供应商对根据修正原则修正后的最后报价不确认的；</w:t>
      </w:r>
    </w:p>
    <w:p w14:paraId="04B8F9A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3.17供应商提供虚假材料响应的（包括但不限于以下情节）；</w:t>
      </w:r>
    </w:p>
    <w:p w14:paraId="1CE406E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3.17.1使用伪造、变造的许可证件；</w:t>
      </w:r>
    </w:p>
    <w:p w14:paraId="2C6146A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3.17.2提供虚假的财务状况或者业绩；</w:t>
      </w:r>
    </w:p>
    <w:p w14:paraId="378C949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3.17.3提供虚假的项目负责人或者主要技术人员简历、劳动关系证明；</w:t>
      </w:r>
    </w:p>
    <w:p w14:paraId="0CC3002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3.17.4提供虚假的信用状况；</w:t>
      </w:r>
    </w:p>
    <w:p w14:paraId="55E41F3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3.17.5其他弄虚作假的行为。</w:t>
      </w:r>
    </w:p>
    <w:p w14:paraId="2F3FCB7E">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3.18供应商有恶意串通、妨碍其他供应商的竞争行为、损害采购人或者其他供应商的合法权益情形的。</w:t>
      </w:r>
    </w:p>
    <w:p w14:paraId="7EC381EC">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有下列情形之一的，属于或视为恶意串通，其响应无效：</w:t>
      </w:r>
    </w:p>
    <w:p w14:paraId="764BF46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3.18.1供应商直接或者间接从采购人或者采购代理机构处获得其他供应商的相关情况并修改其响应文件；</w:t>
      </w:r>
    </w:p>
    <w:p w14:paraId="0BA0C38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3.18.2供应商按照采购人或者采购代理机构的授意撤换、修改投标文件或者响应文件；</w:t>
      </w:r>
    </w:p>
    <w:p w14:paraId="4C154F6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3.18.3供应商之间协商报价、技术方案等投标文件或者响应文件的实质性内容；</w:t>
      </w:r>
    </w:p>
    <w:p w14:paraId="7DABFF0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3.18.4属于同一集团、协会、商会等组织成员的供应商按照该组织要求协同参加政府采购活动；</w:t>
      </w:r>
    </w:p>
    <w:p w14:paraId="2D2D1C88">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3.18.5供应商之间事先约定由某一特定供应商中标、成交；</w:t>
      </w:r>
    </w:p>
    <w:p w14:paraId="03A9DD6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3.18.6供应商之间商定部分供应商放弃参加政府采购活动或者放弃中标、成交；</w:t>
      </w:r>
    </w:p>
    <w:p w14:paraId="6D27B60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3.18.7供应商与采购人或者采购代理机构之间、供应商相互之间，为谋求特定供应商中标、成交或者排斥其他供应商的其他串通行为。</w:t>
      </w:r>
    </w:p>
    <w:p w14:paraId="628DECA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3.18.8不同供应商的响应文件由同一单位或者个人编制；</w:t>
      </w:r>
    </w:p>
    <w:p w14:paraId="21F7FE3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3.18.9不同供应商委托同一单位或者个人办理响应事宜；</w:t>
      </w:r>
    </w:p>
    <w:p w14:paraId="5A4F056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3.18.10不同供应商的响应文件载明的项目管理成员或者联系人员为同一人；</w:t>
      </w:r>
    </w:p>
    <w:p w14:paraId="30EBFC88">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3.18.11不同供应商的响应文件异常一致或者最后报价呈规律性差异。</w:t>
      </w:r>
    </w:p>
    <w:p w14:paraId="57CF260A">
      <w:pPr>
        <w:spacing w:line="360" w:lineRule="auto"/>
        <w:ind w:firstLine="482" w:firstLineChars="200"/>
        <w:rPr>
          <w:rFonts w:ascii="宋体" w:hAnsi="宋体" w:cs="宋体"/>
          <w:kern w:val="0"/>
          <w:sz w:val="24"/>
          <w:highlight w:val="none"/>
        </w:rPr>
      </w:pPr>
      <w:r>
        <w:rPr>
          <w:rFonts w:hint="eastAsia" w:asciiTheme="minorEastAsia" w:hAnsiTheme="minorEastAsia" w:eastAsiaTheme="minorEastAsia"/>
          <w:b/>
          <w:sz w:val="24"/>
          <w:highlight w:val="none"/>
        </w:rPr>
        <w:t>3.19</w:t>
      </w:r>
      <w:r>
        <w:rPr>
          <w:rFonts w:hint="eastAsia" w:ascii="宋体" w:hAnsi="宋体" w:cs="宋体"/>
          <w:kern w:val="0"/>
          <w:sz w:val="24"/>
          <w:highlight w:val="none"/>
        </w:rPr>
        <w:t>参与同一个采购包（标段）的供应商存在下列情形之一且无法合理解释的，其投标（响应）文件无效：</w:t>
      </w:r>
    </w:p>
    <w:p w14:paraId="3533DDD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（1）不同供应商的电子投标（响应）文件上传计算机的网卡MAC地址或硬盘序列号等硬件信息相同的；</w:t>
      </w:r>
    </w:p>
    <w:p w14:paraId="044CA93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（2）上传的电子投标（响应）文件若出现使用本项目其他投标（响应）供应商的数字证书加密的，或者加盖本项目其他投标（响应）供应商的电子印章的；</w:t>
      </w:r>
    </w:p>
    <w:p w14:paraId="238EFFF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（3）不同供应商的投标（响应）文件的内容存在3处（含）以上错误一致的；</w:t>
      </w:r>
    </w:p>
    <w:p w14:paraId="2F71161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（4）不同供应商联系人为同一人或不同联系人的联系电话一致的。</w:t>
      </w:r>
    </w:p>
    <w:p w14:paraId="5D61C262">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3.20供应商仅提交备份响应文件，没有在电子交易平台传输提交响应文件的，响应无效；</w:t>
      </w:r>
    </w:p>
    <w:p w14:paraId="6FF480E3">
      <w:pPr>
        <w:pStyle w:val="392"/>
        <w:spacing w:before="0"/>
        <w:ind w:firstLine="482"/>
        <w:rPr>
          <w:rFonts w:ascii="宋体" w:hAnsi="宋体" w:cs="宋体"/>
          <w:kern w:val="0"/>
          <w:szCs w:val="24"/>
          <w:highlight w:val="none"/>
        </w:rPr>
      </w:pPr>
      <w:r>
        <w:rPr>
          <w:rFonts w:hint="eastAsia" w:asciiTheme="minorEastAsia" w:hAnsiTheme="minorEastAsia" w:eastAsiaTheme="minorEastAsia"/>
          <w:b/>
          <w:highlight w:val="none"/>
        </w:rPr>
        <w:t>3.21</w:t>
      </w:r>
      <w:r>
        <w:rPr>
          <w:rFonts w:hint="eastAsia" w:ascii="宋体" w:hAnsi="宋体" w:cs="宋体"/>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14:paraId="5B4715BE">
      <w:pPr>
        <w:snapToGrid w:val="0"/>
        <w:spacing w:line="360" w:lineRule="auto"/>
        <w:ind w:firstLine="480" w:firstLineChars="200"/>
        <w:jc w:val="left"/>
        <w:rPr>
          <w:rFonts w:ascii="宋体" w:hAnsi="宋体" w:cs="宋体"/>
          <w:kern w:val="0"/>
          <w:sz w:val="24"/>
          <w:highlight w:val="none"/>
        </w:rPr>
      </w:pPr>
      <w:bookmarkStart w:id="122" w:name="OLE_LINK127"/>
      <w:bookmarkStart w:id="123" w:name="OLE_LINK126"/>
      <w:r>
        <w:rPr>
          <w:rFonts w:hint="eastAsia" w:ascii="宋体" w:hAnsi="宋体" w:cs="宋体"/>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14:paraId="7ED2029C">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（1）投标（响应）报价低于全部通过符合性审查供应商投标（响应）报价平均值 50%的，即投标（响应）报价&lt;全部通过符合性审查供应商投标（响应）报价平均值×50%； </w:t>
      </w:r>
    </w:p>
    <w:p w14:paraId="7794CDF5">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（2）投标（响应）报价低于通过符合性审查且报价次低供应商投标（响应）报价 50%的，即投标（响应）报价&lt;通过符合性审查且报价次低供应商投标（响应）报价×50%； </w:t>
      </w:r>
    </w:p>
    <w:p w14:paraId="5BDD91FD">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（3）投标（响应）报价低于采购项目最高限价 45%的，即投标（响应）报价&lt;采购项目最高限价×45%； </w:t>
      </w:r>
    </w:p>
    <w:p w14:paraId="624D8210">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（4）其他谈判小组认为供应商报价过低，有可能影响产品质量或者不能诚信履约的情形。 </w:t>
      </w:r>
    </w:p>
    <w:bookmarkEnd w:id="122"/>
    <w:bookmarkEnd w:id="123"/>
    <w:p w14:paraId="2050DA3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3.21.2审查工作流程。谈判小组严格按照评审现场说明、综合评估研判和出具处理结果三个步骤开展审查流程。 </w:t>
      </w:r>
    </w:p>
    <w:p w14:paraId="5BB3A85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56B1B0B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486B6D5F">
      <w:pPr>
        <w:spacing w:line="360" w:lineRule="auto"/>
        <w:ind w:firstLine="480" w:firstLineChars="200"/>
        <w:rPr>
          <w:rFonts w:asciiTheme="minorEastAsia" w:hAnsiTheme="minorEastAsia" w:eastAsiaTheme="minorEastAsia"/>
          <w:b/>
          <w:sz w:val="24"/>
          <w:highlight w:val="none"/>
        </w:rPr>
      </w:pPr>
      <w:r>
        <w:rPr>
          <w:rFonts w:hint="eastAsia" w:ascii="宋体" w:hAnsi="宋体" w:cs="宋体"/>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02375A1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3.22法律、法规、规章（适用本市的）及省级以上规范性文件（适用本市的）规定的其他无效情形。</w:t>
      </w:r>
    </w:p>
    <w:p w14:paraId="19D9F1A9">
      <w:pPr>
        <w:pStyle w:val="392"/>
        <w:spacing w:before="0"/>
        <w:ind w:firstLine="0" w:firstLineChars="0"/>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4. 重新开展采购活动</w:t>
      </w:r>
    </w:p>
    <w:p w14:paraId="776621B1">
      <w:pPr>
        <w:spacing w:line="360" w:lineRule="auto"/>
        <w:ind w:firstLine="407" w:firstLineChars="194"/>
        <w:rPr>
          <w:rFonts w:asciiTheme="minorEastAsia" w:hAnsiTheme="minorEastAsia" w:eastAsiaTheme="minorEastAsia"/>
          <w:sz w:val="24"/>
          <w:szCs w:val="21"/>
          <w:highlight w:val="none"/>
        </w:rPr>
      </w:pPr>
      <w:r>
        <w:rPr>
          <w:rFonts w:hint="eastAsia" w:cs="Arial" w:asciiTheme="minorEastAsia" w:hAnsiTheme="minorEastAsia" w:eastAsiaTheme="minorEastAsia"/>
          <w:szCs w:val="21"/>
          <w:highlight w:val="none"/>
        </w:rPr>
        <w:t xml:space="preserve"> </w:t>
      </w:r>
      <w:r>
        <w:rPr>
          <w:rFonts w:hint="eastAsia" w:asciiTheme="minorEastAsia" w:hAnsiTheme="minorEastAsia" w:eastAsiaTheme="minorEastAsia"/>
          <w:sz w:val="24"/>
          <w:szCs w:val="21"/>
          <w:highlight w:val="none"/>
        </w:rPr>
        <w:t>出现下列情形之一的，采购代理机构应当终止竞争性谈判采购活动，通过电子交易平台发布项目终止公告并说明原因，重新开展采购活动：</w:t>
      </w:r>
    </w:p>
    <w:p w14:paraId="6ED351AA">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（1）因情况变化，不再符合规定的竞争性谈判采购方式适用情形的；</w:t>
      </w:r>
    </w:p>
    <w:p w14:paraId="6B049FE6">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（2）出现影响采购公正的违法、违规行为的；</w:t>
      </w:r>
    </w:p>
    <w:p w14:paraId="36D97CC4">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（3）在采购过程中符合竞争要求的供应商或者报价未超过采购预算的供应商不足3家的，但《政府采购非招标采购方式管理办法》第二十七条第二款规定的情形除外。</w:t>
      </w:r>
    </w:p>
    <w:p w14:paraId="08F32E7E">
      <w:pPr>
        <w:pStyle w:val="392"/>
        <w:spacing w:before="0"/>
        <w:ind w:firstLine="0" w:firstLineChars="0"/>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5. 终止采购活动</w:t>
      </w:r>
    </w:p>
    <w:p w14:paraId="6DA93533">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7E2CE809">
      <w:pPr>
        <w:spacing w:line="360" w:lineRule="auto"/>
        <w:rPr>
          <w:rFonts w:cs="仿宋_GB2312" w:asciiTheme="minorEastAsia" w:hAnsiTheme="minorEastAsia" w:eastAsiaTheme="minorEastAsia"/>
          <w:sz w:val="24"/>
          <w:highlight w:val="none"/>
        </w:rPr>
      </w:pPr>
      <w:r>
        <w:rPr>
          <w:rFonts w:asciiTheme="minorEastAsia" w:hAnsiTheme="minorEastAsia" w:eastAsiaTheme="minorEastAsia"/>
          <w:b/>
          <w:sz w:val="24"/>
          <w:highlight w:val="none"/>
        </w:rPr>
        <w:t xml:space="preserve">6. </w:t>
      </w:r>
      <w:r>
        <w:rPr>
          <w:rFonts w:hint="eastAsia" w:cs="仿宋_GB2312" w:asciiTheme="minorEastAsia" w:hAnsiTheme="minorEastAsia" w:eastAsiaTheme="minorEastAsia"/>
          <w:b/>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25D2B11">
      <w:pPr>
        <w:pStyle w:val="392"/>
        <w:spacing w:before="0"/>
        <w:ind w:firstLine="0" w:firstLineChars="0"/>
        <w:rPr>
          <w:rFonts w:cs="仿宋_GB2312" w:asciiTheme="minorEastAsia" w:hAnsiTheme="minorEastAsia" w:eastAsiaTheme="minorEastAsia"/>
          <w:b/>
          <w:highlight w:val="none"/>
        </w:rPr>
      </w:pPr>
    </w:p>
    <w:p w14:paraId="1A5E7FA6">
      <w:pPr>
        <w:snapToGrid w:val="0"/>
        <w:spacing w:line="360" w:lineRule="auto"/>
        <w:ind w:left="120" w:leftChars="57" w:firstLine="482" w:firstLineChars="15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六、评审过程的保密与录像</w:t>
      </w:r>
    </w:p>
    <w:p w14:paraId="600A9D2A">
      <w:pPr>
        <w:widowControl/>
        <w:spacing w:line="360" w:lineRule="auto"/>
        <w:ind w:firstLine="48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1.保密。</w:t>
      </w:r>
      <w:r>
        <w:rPr>
          <w:rFonts w:hint="eastAsia" w:cs="仿宋_GB2312" w:asciiTheme="minorEastAsia" w:hAnsiTheme="minorEastAsia" w:eastAsiaTheme="minorEastAsia"/>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5459BFB0">
      <w:pPr>
        <w:widowControl/>
        <w:spacing w:line="360" w:lineRule="auto"/>
        <w:ind w:firstLine="48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2.录音录像。</w:t>
      </w:r>
      <w:r>
        <w:rPr>
          <w:rFonts w:hint="eastAsia" w:cs="仿宋_GB2312" w:asciiTheme="minorEastAsia" w:hAnsiTheme="minorEastAsia" w:eastAsiaTheme="minorEastAsia"/>
          <w:sz w:val="24"/>
          <w:highlight w:val="none"/>
        </w:rPr>
        <w:t>采购代理机构对评审工作现场进行全过程录音录像，录音录像资料作为采购项目文件随其他文件一并存档。</w:t>
      </w:r>
    </w:p>
    <w:p w14:paraId="35E7471F">
      <w:pPr>
        <w:widowControl/>
        <w:adjustRightInd/>
        <w:jc w:val="left"/>
        <w:rPr>
          <w:rFonts w:cs="仿宋_GB2312" w:asciiTheme="minorEastAsia" w:hAnsiTheme="minorEastAsia" w:eastAsiaTheme="minorEastAsia"/>
          <w:b/>
          <w:sz w:val="36"/>
          <w:szCs w:val="36"/>
          <w:highlight w:val="none"/>
        </w:rPr>
      </w:pPr>
      <w:r>
        <w:rPr>
          <w:rFonts w:cs="仿宋_GB2312" w:asciiTheme="minorEastAsia" w:hAnsiTheme="minorEastAsia" w:eastAsiaTheme="minorEastAsia"/>
          <w:b/>
          <w:sz w:val="36"/>
          <w:szCs w:val="36"/>
          <w:highlight w:val="none"/>
        </w:rPr>
        <w:br w:type="page"/>
      </w:r>
    </w:p>
    <w:p w14:paraId="3D4CA335">
      <w:pPr>
        <w:spacing w:line="360" w:lineRule="auto"/>
        <w:jc w:val="center"/>
        <w:outlineLvl w:val="0"/>
        <w:rPr>
          <w:rFonts w:hint="eastAsia" w:cs="仿宋_GB2312" w:asciiTheme="minorEastAsia" w:hAnsiTheme="minorEastAsia" w:eastAsiaTheme="minorEastAsia"/>
          <w:b/>
          <w:sz w:val="36"/>
          <w:szCs w:val="36"/>
          <w:highlight w:val="none"/>
        </w:rPr>
      </w:pPr>
      <w:bookmarkStart w:id="124" w:name="_Toc181265286"/>
    </w:p>
    <w:p w14:paraId="7FF13A93">
      <w:pPr>
        <w:spacing w:line="360" w:lineRule="auto"/>
        <w:jc w:val="center"/>
        <w:outlineLvl w:val="0"/>
        <w:rPr>
          <w:rFonts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第六部分</w:t>
      </w:r>
      <w:bookmarkEnd w:id="121"/>
      <w:r>
        <w:rPr>
          <w:rFonts w:hint="eastAsia" w:cs="仿宋_GB2312" w:asciiTheme="minorEastAsia" w:hAnsiTheme="minorEastAsia" w:eastAsiaTheme="minorEastAsia"/>
          <w:b/>
          <w:sz w:val="36"/>
          <w:szCs w:val="36"/>
          <w:highlight w:val="none"/>
        </w:rPr>
        <w:t xml:space="preserve">  拟签订的合同文本</w:t>
      </w:r>
      <w:bookmarkEnd w:id="124"/>
    </w:p>
    <w:p w14:paraId="6E28A6A3">
      <w:pPr>
        <w:spacing w:line="480" w:lineRule="auto"/>
        <w:jc w:val="center"/>
        <w:rPr>
          <w:rFonts w:ascii="宋体" w:hAnsi="宋体" w:cs="宋体"/>
          <w:b/>
          <w:sz w:val="24"/>
          <w:highlight w:val="none"/>
        </w:rPr>
      </w:pPr>
      <w:bookmarkStart w:id="125" w:name="第五部分"/>
      <w:bookmarkStart w:id="126" w:name="_Toc86217003"/>
    </w:p>
    <w:p w14:paraId="5CCF51C7">
      <w:pPr>
        <w:adjustRightInd/>
        <w:spacing w:line="600" w:lineRule="exact"/>
        <w:ind w:firstLine="1044"/>
        <w:rPr>
          <w:rFonts w:ascii="宋体" w:hAnsi="宋体" w:cs="宋体"/>
          <w:b/>
          <w:kern w:val="0"/>
          <w:sz w:val="52"/>
          <w:szCs w:val="52"/>
          <w:highlight w:val="none"/>
        </w:rPr>
      </w:pPr>
    </w:p>
    <w:p w14:paraId="54BF926F">
      <w:pPr>
        <w:adjustRightInd/>
        <w:jc w:val="center"/>
        <w:rPr>
          <w:rFonts w:ascii="宋体" w:hAnsi="宋体" w:cs="宋体"/>
          <w:b/>
          <w:bCs/>
          <w:spacing w:val="-20"/>
          <w:kern w:val="44"/>
          <w:sz w:val="48"/>
          <w:szCs w:val="48"/>
          <w:highlight w:val="none"/>
        </w:rPr>
      </w:pPr>
      <w:bookmarkStart w:id="127" w:name="_Toc3995"/>
    </w:p>
    <w:p w14:paraId="730F947B">
      <w:pPr>
        <w:adjustRightInd/>
        <w:jc w:val="center"/>
        <w:rPr>
          <w:rFonts w:ascii="宋体" w:hAnsi="宋体" w:cs="宋体"/>
          <w:b/>
          <w:bCs/>
          <w:spacing w:val="-20"/>
          <w:kern w:val="44"/>
          <w:sz w:val="48"/>
          <w:szCs w:val="48"/>
          <w:highlight w:val="none"/>
        </w:rPr>
      </w:pPr>
    </w:p>
    <w:p w14:paraId="51F54245">
      <w:pPr>
        <w:adjustRightInd/>
        <w:jc w:val="center"/>
        <w:rPr>
          <w:rFonts w:ascii="宋体" w:hAnsi="宋体" w:cs="宋体"/>
          <w:b/>
          <w:bCs/>
          <w:spacing w:val="-20"/>
          <w:kern w:val="44"/>
          <w:sz w:val="48"/>
          <w:szCs w:val="48"/>
          <w:highlight w:val="none"/>
        </w:rPr>
      </w:pPr>
    </w:p>
    <w:p w14:paraId="72AFBF9C">
      <w:pPr>
        <w:adjustRightInd/>
        <w:jc w:val="center"/>
        <w:rPr>
          <w:rFonts w:ascii="宋体" w:hAnsi="宋体" w:cs="宋体"/>
          <w:b/>
          <w:bCs/>
          <w:spacing w:val="-20"/>
          <w:kern w:val="44"/>
          <w:sz w:val="48"/>
          <w:szCs w:val="48"/>
          <w:highlight w:val="none"/>
        </w:rPr>
      </w:pPr>
    </w:p>
    <w:p w14:paraId="48C87C0B">
      <w:pPr>
        <w:adjustRightInd/>
        <w:jc w:val="center"/>
        <w:rPr>
          <w:rFonts w:ascii="宋体" w:hAnsi="宋体" w:cs="宋体"/>
          <w:b/>
          <w:bCs/>
          <w:spacing w:val="-20"/>
          <w:kern w:val="44"/>
          <w:sz w:val="48"/>
          <w:szCs w:val="48"/>
          <w:highlight w:val="none"/>
        </w:rPr>
      </w:pPr>
    </w:p>
    <w:p w14:paraId="232327C5">
      <w:pPr>
        <w:adjustRightInd/>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北海市政府采购合同</w:t>
      </w:r>
    </w:p>
    <w:p w14:paraId="7CCF7DC5">
      <w:pPr>
        <w:adjustRightInd/>
        <w:jc w:val="center"/>
        <w:rPr>
          <w:rFonts w:ascii="宋体" w:hAnsi="宋体" w:cs="宋体"/>
          <w:b/>
          <w:bCs/>
          <w:spacing w:val="-20"/>
          <w:kern w:val="44"/>
          <w:sz w:val="36"/>
          <w:szCs w:val="36"/>
          <w:highlight w:val="none"/>
        </w:rPr>
      </w:pPr>
    </w:p>
    <w:p w14:paraId="635BB55E">
      <w:pPr>
        <w:adjustRightInd/>
        <w:jc w:val="center"/>
        <w:rPr>
          <w:rFonts w:ascii="宋体" w:hAnsi="宋体" w:cs="宋体"/>
          <w:b/>
          <w:bCs/>
          <w:spacing w:val="-20"/>
          <w:kern w:val="44"/>
          <w:sz w:val="36"/>
          <w:szCs w:val="36"/>
          <w:highlight w:val="none"/>
        </w:rPr>
      </w:pPr>
      <w:r>
        <w:rPr>
          <w:rFonts w:hint="eastAsia" w:ascii="宋体" w:hAnsi="宋体" w:cs="宋体"/>
          <w:b/>
          <w:bCs/>
          <w:spacing w:val="-20"/>
          <w:kern w:val="44"/>
          <w:sz w:val="36"/>
          <w:szCs w:val="36"/>
          <w:highlight w:val="none"/>
        </w:rPr>
        <w:t>（货物类）</w:t>
      </w:r>
    </w:p>
    <w:p w14:paraId="04C4ECF2">
      <w:pPr>
        <w:adjustRightInd/>
        <w:rPr>
          <w:rFonts w:ascii="宋体" w:hAnsi="宋体" w:cs="宋体"/>
          <w:b/>
          <w:bCs/>
          <w:spacing w:val="-20"/>
          <w:kern w:val="44"/>
          <w:sz w:val="40"/>
          <w:szCs w:val="40"/>
          <w:highlight w:val="none"/>
        </w:rPr>
      </w:pPr>
    </w:p>
    <w:p w14:paraId="461F5428">
      <w:pPr>
        <w:adjustRightInd/>
        <w:rPr>
          <w:rFonts w:ascii="宋体" w:hAnsi="宋体" w:cs="宋体"/>
          <w:b/>
          <w:bCs/>
          <w:spacing w:val="-20"/>
          <w:kern w:val="44"/>
          <w:sz w:val="40"/>
          <w:szCs w:val="40"/>
          <w:highlight w:val="none"/>
        </w:rPr>
      </w:pPr>
    </w:p>
    <w:p w14:paraId="627D396C">
      <w:pPr>
        <w:adjustRightInd/>
        <w:rPr>
          <w:rFonts w:ascii="宋体" w:hAnsi="宋体" w:cs="宋体"/>
          <w:b/>
          <w:bCs/>
          <w:spacing w:val="-20"/>
          <w:kern w:val="44"/>
          <w:sz w:val="40"/>
          <w:szCs w:val="40"/>
          <w:highlight w:val="none"/>
        </w:rPr>
      </w:pPr>
    </w:p>
    <w:p w14:paraId="72E81608">
      <w:pPr>
        <w:adjustRightInd/>
        <w:spacing w:line="360" w:lineRule="auto"/>
        <w:ind w:left="1680" w:leftChars="800"/>
        <w:rPr>
          <w:sz w:val="32"/>
          <w:szCs w:val="32"/>
          <w:highlight w:val="none"/>
        </w:rPr>
      </w:pPr>
      <w:r>
        <w:rPr>
          <w:rFonts w:hint="eastAsia" w:ascii="宋体" w:hAnsi="宋体" w:cs="宋体"/>
          <w:kern w:val="0"/>
          <w:sz w:val="32"/>
          <w:szCs w:val="32"/>
          <w:highlight w:val="none"/>
        </w:rPr>
        <w:t>项目名称：</w:t>
      </w:r>
      <w:r>
        <w:rPr>
          <w:sz w:val="32"/>
          <w:szCs w:val="32"/>
          <w:highlight w:val="none"/>
          <w:u w:val="single"/>
        </w:rPr>
        <w:t xml:space="preserve">                             </w:t>
      </w:r>
    </w:p>
    <w:p w14:paraId="692209F3">
      <w:pPr>
        <w:adjustRightInd/>
        <w:spacing w:line="360" w:lineRule="auto"/>
        <w:ind w:left="1680" w:leftChars="800"/>
        <w:rPr>
          <w:sz w:val="32"/>
          <w:szCs w:val="32"/>
          <w:highlight w:val="none"/>
          <w:u w:val="single"/>
        </w:rPr>
      </w:pPr>
      <w:r>
        <w:rPr>
          <w:rFonts w:hint="eastAsia"/>
          <w:sz w:val="32"/>
          <w:szCs w:val="32"/>
          <w:highlight w:val="none"/>
        </w:rPr>
        <w:t>合同编号：</w:t>
      </w:r>
      <w:r>
        <w:rPr>
          <w:sz w:val="32"/>
          <w:szCs w:val="32"/>
          <w:highlight w:val="none"/>
          <w:u w:val="single"/>
        </w:rPr>
        <w:t xml:space="preserve">                             </w:t>
      </w:r>
    </w:p>
    <w:p w14:paraId="5A4B50B1">
      <w:pPr>
        <w:adjustRightInd/>
        <w:spacing w:line="360" w:lineRule="auto"/>
        <w:ind w:left="1680" w:leftChars="800"/>
        <w:rPr>
          <w:sz w:val="32"/>
          <w:szCs w:val="32"/>
          <w:highlight w:val="none"/>
        </w:rPr>
      </w:pPr>
      <w:r>
        <w:rPr>
          <w:rFonts w:hint="eastAsia"/>
          <w:sz w:val="32"/>
          <w:szCs w:val="32"/>
          <w:highlight w:val="none"/>
        </w:rPr>
        <w:t>甲</w:t>
      </w:r>
      <w:r>
        <w:rPr>
          <w:sz w:val="32"/>
          <w:szCs w:val="32"/>
          <w:highlight w:val="none"/>
        </w:rPr>
        <w:t xml:space="preserve">    </w:t>
      </w:r>
      <w:r>
        <w:rPr>
          <w:rFonts w:hint="eastAsia"/>
          <w:sz w:val="32"/>
          <w:szCs w:val="32"/>
          <w:highlight w:val="none"/>
        </w:rPr>
        <w:t>方：</w:t>
      </w:r>
      <w:r>
        <w:rPr>
          <w:sz w:val="32"/>
          <w:szCs w:val="32"/>
          <w:highlight w:val="none"/>
          <w:u w:val="single"/>
        </w:rPr>
        <w:t xml:space="preserve">                             </w:t>
      </w:r>
    </w:p>
    <w:p w14:paraId="4E820B6A">
      <w:pPr>
        <w:adjustRightInd/>
        <w:spacing w:line="360" w:lineRule="auto"/>
        <w:ind w:left="1680" w:leftChars="800"/>
        <w:rPr>
          <w:sz w:val="32"/>
          <w:szCs w:val="32"/>
          <w:highlight w:val="none"/>
          <w:u w:val="single"/>
        </w:rPr>
      </w:pPr>
      <w:r>
        <w:rPr>
          <w:rFonts w:hint="eastAsia"/>
          <w:sz w:val="32"/>
          <w:szCs w:val="32"/>
          <w:highlight w:val="none"/>
        </w:rPr>
        <w:t>乙</w:t>
      </w:r>
      <w:r>
        <w:rPr>
          <w:sz w:val="32"/>
          <w:szCs w:val="32"/>
          <w:highlight w:val="none"/>
        </w:rPr>
        <w:t xml:space="preserve">    </w:t>
      </w:r>
      <w:r>
        <w:rPr>
          <w:rFonts w:hint="eastAsia"/>
          <w:sz w:val="32"/>
          <w:szCs w:val="32"/>
          <w:highlight w:val="none"/>
        </w:rPr>
        <w:t>方：</w:t>
      </w:r>
      <w:r>
        <w:rPr>
          <w:sz w:val="32"/>
          <w:szCs w:val="32"/>
          <w:highlight w:val="none"/>
          <w:u w:val="single"/>
        </w:rPr>
        <w:t xml:space="preserve">                             </w:t>
      </w:r>
    </w:p>
    <w:p w14:paraId="4B413C85">
      <w:pPr>
        <w:adjustRightInd/>
        <w:spacing w:line="360" w:lineRule="auto"/>
        <w:ind w:left="1680" w:leftChars="800"/>
        <w:rPr>
          <w:sz w:val="32"/>
          <w:szCs w:val="32"/>
          <w:highlight w:val="none"/>
        </w:rPr>
      </w:pPr>
      <w:r>
        <w:rPr>
          <w:rFonts w:hint="eastAsia"/>
          <w:sz w:val="32"/>
          <w:szCs w:val="32"/>
          <w:highlight w:val="none"/>
        </w:rPr>
        <w:t>签订时间：</w:t>
      </w:r>
      <w:r>
        <w:rPr>
          <w:sz w:val="32"/>
          <w:szCs w:val="32"/>
          <w:highlight w:val="none"/>
          <w:u w:val="single"/>
        </w:rPr>
        <w:t xml:space="preserve">                             </w:t>
      </w:r>
    </w:p>
    <w:p w14:paraId="0A1A7BD7">
      <w:pPr>
        <w:adjustRightInd/>
        <w:rPr>
          <w:highlight w:val="none"/>
        </w:rPr>
      </w:pPr>
    </w:p>
    <w:p w14:paraId="7F155F0A">
      <w:pPr>
        <w:adjustRightInd/>
        <w:jc w:val="center"/>
        <w:outlineLvl w:val="1"/>
        <w:rPr>
          <w:rFonts w:ascii="黑体" w:hAnsi="黑体" w:eastAsia="黑体"/>
          <w:sz w:val="28"/>
          <w:szCs w:val="28"/>
          <w:highlight w:val="none"/>
        </w:rPr>
      </w:pPr>
      <w:r>
        <w:rPr>
          <w:rFonts w:eastAsia="黑体"/>
          <w:sz w:val="44"/>
          <w:szCs w:val="44"/>
          <w:highlight w:val="none"/>
        </w:rPr>
        <w:br w:type="page"/>
      </w:r>
      <w:bookmarkEnd w:id="127"/>
      <w:r>
        <w:rPr>
          <w:rFonts w:hint="eastAsia" w:ascii="黑体" w:hAnsi="黑体" w:eastAsia="黑体"/>
          <w:sz w:val="28"/>
          <w:szCs w:val="28"/>
          <w:highlight w:val="none"/>
        </w:rPr>
        <w:t>第一节 政府采购合同协议书</w:t>
      </w:r>
    </w:p>
    <w:p w14:paraId="6A4C0FB8">
      <w:pPr>
        <w:pStyle w:val="631"/>
        <w:rPr>
          <w:highlight w:val="none"/>
        </w:rPr>
      </w:pPr>
    </w:p>
    <w:p w14:paraId="00377BED">
      <w:pPr>
        <w:pStyle w:val="631"/>
        <w:ind w:firstLine="0"/>
        <w:rPr>
          <w:highlight w:val="none"/>
        </w:rPr>
      </w:pPr>
      <w:r>
        <w:rPr>
          <w:rFonts w:hint="eastAsia"/>
          <w:highlight w:val="none"/>
        </w:rPr>
        <w:t>甲方（全称）：</w:t>
      </w:r>
      <w:r>
        <w:rPr>
          <w:rFonts w:hint="eastAsia"/>
          <w:highlight w:val="none"/>
          <w:u w:val="single"/>
        </w:rPr>
        <w:t xml:space="preserve">                        </w:t>
      </w:r>
      <w:r>
        <w:rPr>
          <w:rFonts w:hint="eastAsia"/>
          <w:highlight w:val="none"/>
        </w:rPr>
        <w:t>（采购人、受采购人委托签订合同的单位或采购文件约定的合同甲方）</w:t>
      </w:r>
    </w:p>
    <w:p w14:paraId="6E7FF6E2">
      <w:pPr>
        <w:pStyle w:val="631"/>
        <w:ind w:firstLine="0"/>
        <w:rPr>
          <w:highlight w:val="none"/>
        </w:rPr>
      </w:pPr>
      <w:r>
        <w:rPr>
          <w:rFonts w:hint="eastAsia"/>
          <w:highlight w:val="none"/>
        </w:rPr>
        <w:t>乙方1（全称）：</w:t>
      </w:r>
      <w:r>
        <w:rPr>
          <w:rFonts w:hint="eastAsia"/>
          <w:highlight w:val="none"/>
          <w:u w:val="single"/>
        </w:rPr>
        <w:t xml:space="preserve">                       </w:t>
      </w:r>
      <w:r>
        <w:rPr>
          <w:rFonts w:hint="eastAsia"/>
          <w:highlight w:val="none"/>
        </w:rPr>
        <w:t>（供应商）</w:t>
      </w:r>
    </w:p>
    <w:p w14:paraId="063DCD08">
      <w:pPr>
        <w:pStyle w:val="631"/>
        <w:ind w:firstLine="0"/>
        <w:rPr>
          <w:highlight w:val="none"/>
        </w:rPr>
      </w:pPr>
      <w:r>
        <w:rPr>
          <w:rFonts w:hint="eastAsia"/>
          <w:highlight w:val="none"/>
        </w:rPr>
        <w:t>乙方2（全称）：</w:t>
      </w:r>
      <w:r>
        <w:rPr>
          <w:rFonts w:hint="eastAsia"/>
          <w:highlight w:val="none"/>
          <w:u w:val="single"/>
        </w:rPr>
        <w:t xml:space="preserve">                        </w:t>
      </w:r>
      <w:r>
        <w:rPr>
          <w:rFonts w:hint="eastAsia"/>
          <w:highlight w:val="none"/>
        </w:rPr>
        <w:t>（联合体成员供应商或其他合同主体）（如有）</w:t>
      </w:r>
    </w:p>
    <w:p w14:paraId="1E0F96B0">
      <w:pPr>
        <w:pStyle w:val="631"/>
        <w:ind w:firstLine="0"/>
        <w:rPr>
          <w:highlight w:val="none"/>
        </w:rPr>
      </w:pPr>
      <w:r>
        <w:rPr>
          <w:rFonts w:hint="eastAsia"/>
          <w:highlight w:val="none"/>
        </w:rPr>
        <w:t>乙方3（全称）：</w:t>
      </w:r>
      <w:r>
        <w:rPr>
          <w:rFonts w:hint="eastAsia"/>
          <w:highlight w:val="none"/>
          <w:u w:val="single"/>
        </w:rPr>
        <w:t xml:space="preserve">                         </w:t>
      </w:r>
      <w:r>
        <w:rPr>
          <w:rFonts w:hint="eastAsia"/>
          <w:highlight w:val="none"/>
        </w:rPr>
        <w:t>（联合体成员供应商或其他合同主体）（如有）</w:t>
      </w:r>
    </w:p>
    <w:p w14:paraId="540A6566">
      <w:pPr>
        <w:adjustRightInd/>
        <w:spacing w:line="400" w:lineRule="exact"/>
        <w:rPr>
          <w:highlight w:val="none"/>
        </w:rPr>
      </w:pPr>
    </w:p>
    <w:p w14:paraId="79A8440A">
      <w:pPr>
        <w:pStyle w:val="631"/>
        <w:ind w:firstLine="480" w:firstLineChars="200"/>
        <w:rPr>
          <w:highlight w:val="none"/>
        </w:rPr>
      </w:pPr>
      <w:r>
        <w:rPr>
          <w:rFonts w:hint="eastAsia"/>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02D0D07">
      <w:pPr>
        <w:pStyle w:val="631"/>
        <w:ind w:firstLine="0"/>
        <w:rPr>
          <w:b/>
          <w:highlight w:val="none"/>
        </w:rPr>
      </w:pPr>
      <w:r>
        <w:rPr>
          <w:rFonts w:hint="eastAsia"/>
          <w:b/>
          <w:highlight w:val="none"/>
        </w:rPr>
        <w:t>1.项目信息</w:t>
      </w:r>
    </w:p>
    <w:p w14:paraId="7606EB75">
      <w:pPr>
        <w:pStyle w:val="631"/>
        <w:ind w:firstLine="480" w:firstLineChars="200"/>
        <w:rPr>
          <w:highlight w:val="none"/>
          <w:u w:val="single"/>
        </w:rPr>
      </w:pPr>
      <w:r>
        <w:rPr>
          <w:rFonts w:hint="eastAsia"/>
          <w:highlight w:val="none"/>
        </w:rPr>
        <w:t>（1）采购项目名称：</w:t>
      </w:r>
      <w:r>
        <w:rPr>
          <w:rFonts w:hint="eastAsia"/>
          <w:highlight w:val="none"/>
          <w:u w:val="single"/>
        </w:rPr>
        <w:t xml:space="preserve">                                          </w:t>
      </w:r>
    </w:p>
    <w:p w14:paraId="3DB99E0B">
      <w:pPr>
        <w:pStyle w:val="631"/>
        <w:ind w:firstLine="1080" w:firstLineChars="450"/>
        <w:rPr>
          <w:highlight w:val="none"/>
        </w:rPr>
      </w:pPr>
      <w:r>
        <w:rPr>
          <w:rFonts w:hint="eastAsia"/>
          <w:highlight w:val="none"/>
        </w:rPr>
        <w:t>采购项目编号：</w:t>
      </w:r>
      <w:r>
        <w:rPr>
          <w:rFonts w:hint="eastAsia"/>
          <w:highlight w:val="none"/>
          <w:u w:val="single"/>
        </w:rPr>
        <w:t xml:space="preserve">                                          </w:t>
      </w:r>
    </w:p>
    <w:p w14:paraId="71F9B217">
      <w:pPr>
        <w:pStyle w:val="631"/>
        <w:ind w:firstLine="480" w:firstLineChars="200"/>
        <w:rPr>
          <w:highlight w:val="none"/>
        </w:rPr>
      </w:pPr>
      <w:r>
        <w:rPr>
          <w:rFonts w:hint="eastAsia"/>
          <w:highlight w:val="none"/>
        </w:rPr>
        <w:t>（2）采购计划编号：</w:t>
      </w:r>
      <w:r>
        <w:rPr>
          <w:rFonts w:hint="eastAsia"/>
          <w:highlight w:val="none"/>
          <w:u w:val="single"/>
        </w:rPr>
        <w:t xml:space="preserve">                                          </w:t>
      </w:r>
      <w:r>
        <w:rPr>
          <w:rFonts w:hint="eastAsia"/>
          <w:highlight w:val="none"/>
        </w:rPr>
        <w:t xml:space="preserve"> </w:t>
      </w:r>
    </w:p>
    <w:p w14:paraId="2A428572">
      <w:pPr>
        <w:pStyle w:val="631"/>
        <w:ind w:firstLine="480" w:firstLineChars="200"/>
        <w:rPr>
          <w:highlight w:val="none"/>
        </w:rPr>
      </w:pPr>
      <w:r>
        <w:rPr>
          <w:rFonts w:hint="eastAsia"/>
          <w:highlight w:val="none"/>
        </w:rPr>
        <w:t>（3）项目内容：</w:t>
      </w:r>
    </w:p>
    <w:p w14:paraId="35F853F5">
      <w:pPr>
        <w:pStyle w:val="631"/>
        <w:ind w:firstLine="480" w:firstLineChars="200"/>
        <w:rPr>
          <w:highlight w:val="none"/>
        </w:rPr>
      </w:pPr>
      <w:r>
        <w:rPr>
          <w:rFonts w:hint="eastAsia"/>
          <w:highlight w:val="none"/>
        </w:rPr>
        <w:t xml:space="preserve">     采购标的及数量（台/套</w:t>
      </w:r>
      <w:r>
        <w:rPr>
          <w:rFonts w:hint="eastAsia"/>
          <w:highlight w:val="none"/>
          <w:lang w:val="en"/>
        </w:rPr>
        <w:t>/个/架/组等</w:t>
      </w:r>
      <w:r>
        <w:rPr>
          <w:rFonts w:hint="eastAsia"/>
          <w:highlight w:val="none"/>
        </w:rPr>
        <w:t>）：</w:t>
      </w:r>
      <w:r>
        <w:rPr>
          <w:rFonts w:hint="eastAsia"/>
          <w:highlight w:val="none"/>
          <w:u w:val="single"/>
        </w:rPr>
        <w:t xml:space="preserve">               </w:t>
      </w:r>
      <w:r>
        <w:rPr>
          <w:rFonts w:hint="eastAsia"/>
          <w:highlight w:val="none"/>
        </w:rPr>
        <w:t xml:space="preserve">   </w:t>
      </w:r>
    </w:p>
    <w:p w14:paraId="4F4FA5B1">
      <w:pPr>
        <w:pStyle w:val="631"/>
        <w:ind w:firstLine="480" w:firstLineChars="200"/>
        <w:rPr>
          <w:rFonts w:cs="宋体"/>
          <w:highlight w:val="none"/>
          <w:lang w:val="en"/>
        </w:rPr>
      </w:pPr>
      <w:r>
        <w:rPr>
          <w:rFonts w:hint="eastAsia"/>
          <w:highlight w:val="none"/>
        </w:rPr>
        <w:t xml:space="preserve">     </w:t>
      </w:r>
      <w:r>
        <w:rPr>
          <w:rFonts w:hint="eastAsia" w:cs="宋体"/>
          <w:highlight w:val="none"/>
        </w:rPr>
        <w:t>品牌：</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r>
        <w:rPr>
          <w:rFonts w:hint="eastAsia" w:cs="宋体"/>
          <w:highlight w:val="none"/>
          <w:lang w:val="en"/>
        </w:rPr>
        <w:t xml:space="preserve">     </w:t>
      </w:r>
      <w:r>
        <w:rPr>
          <w:rFonts w:hint="eastAsia" w:cs="宋体"/>
          <w:highlight w:val="none"/>
        </w:rPr>
        <w:t>规格型号：</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r>
        <w:rPr>
          <w:rFonts w:hint="eastAsia" w:cs="宋体"/>
          <w:highlight w:val="none"/>
          <w:u w:val="single"/>
          <w:lang w:val="en"/>
        </w:rPr>
        <w:t xml:space="preserve">   </w:t>
      </w:r>
    </w:p>
    <w:p w14:paraId="00BAEF34">
      <w:pPr>
        <w:pStyle w:val="631"/>
        <w:ind w:firstLine="480" w:firstLineChars="200"/>
        <w:rPr>
          <w:highlight w:val="none"/>
          <w:u w:val="single"/>
        </w:rPr>
      </w:pPr>
      <w:r>
        <w:rPr>
          <w:rFonts w:hint="eastAsia"/>
          <w:highlight w:val="none"/>
        </w:rPr>
        <w:t>采购标的的技术要求、商务要求具体见附件。</w:t>
      </w:r>
    </w:p>
    <w:p w14:paraId="3F745DC1">
      <w:pPr>
        <w:pStyle w:val="631"/>
        <w:ind w:firstLine="480" w:firstLineChars="200"/>
        <w:rPr>
          <w:rFonts w:cs="宋体"/>
          <w:highlight w:val="none"/>
        </w:rPr>
      </w:pPr>
      <w:r>
        <w:rPr>
          <w:rFonts w:hint="eastAsia" w:cs="宋体"/>
          <w:highlight w:val="none"/>
        </w:rPr>
        <w:t>①涉及信息类产品，请填写该产品关键部件的品牌、型号：</w:t>
      </w:r>
    </w:p>
    <w:p w14:paraId="694A36D2">
      <w:pPr>
        <w:pStyle w:val="631"/>
        <w:ind w:firstLine="480" w:firstLineChars="200"/>
        <w:rPr>
          <w:rFonts w:cs="宋体"/>
          <w:highlight w:val="none"/>
          <w:u w:val="single"/>
        </w:rPr>
      </w:pPr>
      <w:r>
        <w:rPr>
          <w:rFonts w:hint="eastAsia" w:cs="宋体"/>
          <w:highlight w:val="none"/>
        </w:rPr>
        <w:t xml:space="preserve">     标的名称：</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p>
    <w:p w14:paraId="448CE076">
      <w:pPr>
        <w:pStyle w:val="631"/>
        <w:ind w:firstLine="480" w:firstLineChars="200"/>
        <w:rPr>
          <w:rFonts w:cs="宋体"/>
          <w:highlight w:val="none"/>
        </w:rPr>
      </w:pPr>
      <w:r>
        <w:rPr>
          <w:rFonts w:hint="eastAsia" w:cs="宋体"/>
          <w:highlight w:val="none"/>
        </w:rPr>
        <w:t xml:space="preserve">     关键部件：</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型号：</w:t>
      </w:r>
      <w:r>
        <w:rPr>
          <w:rFonts w:hint="eastAsia" w:cs="宋体"/>
          <w:highlight w:val="none"/>
          <w:u w:val="single"/>
        </w:rPr>
        <w:t xml:space="preserve">       </w:t>
      </w:r>
      <w:r>
        <w:rPr>
          <w:rFonts w:hint="eastAsia" w:cs="宋体"/>
          <w:highlight w:val="none"/>
        </w:rPr>
        <w:t xml:space="preserve"> </w:t>
      </w:r>
    </w:p>
    <w:p w14:paraId="78DCE5BE">
      <w:pPr>
        <w:pStyle w:val="631"/>
        <w:ind w:firstLine="480" w:firstLineChars="200"/>
        <w:rPr>
          <w:rFonts w:cs="宋体"/>
          <w:highlight w:val="none"/>
        </w:rPr>
      </w:pPr>
      <w:r>
        <w:rPr>
          <w:rFonts w:hint="eastAsia" w:cs="宋体"/>
          <w:highlight w:val="none"/>
        </w:rPr>
        <w:t xml:space="preserve">     关键部件：</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型号：</w:t>
      </w:r>
      <w:r>
        <w:rPr>
          <w:rFonts w:hint="eastAsia" w:cs="宋体"/>
          <w:highlight w:val="none"/>
          <w:u w:val="single"/>
        </w:rPr>
        <w:t xml:space="preserve">       </w:t>
      </w:r>
      <w:r>
        <w:rPr>
          <w:rFonts w:hint="eastAsia" w:cs="宋体"/>
          <w:highlight w:val="none"/>
        </w:rPr>
        <w:t xml:space="preserve"> </w:t>
      </w:r>
    </w:p>
    <w:p w14:paraId="069E48D6">
      <w:pPr>
        <w:pStyle w:val="631"/>
        <w:ind w:firstLine="480" w:firstLineChars="200"/>
        <w:rPr>
          <w:rFonts w:cs="宋体"/>
          <w:highlight w:val="none"/>
        </w:rPr>
      </w:pPr>
      <w:r>
        <w:rPr>
          <w:rFonts w:hint="eastAsia" w:cs="宋体"/>
          <w:highlight w:val="none"/>
        </w:rPr>
        <w:t xml:space="preserve">     关键部件：</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型号：</w:t>
      </w:r>
      <w:r>
        <w:rPr>
          <w:rFonts w:hint="eastAsia" w:cs="宋体"/>
          <w:highlight w:val="none"/>
          <w:u w:val="single"/>
        </w:rPr>
        <w:t xml:space="preserve">       </w:t>
      </w:r>
    </w:p>
    <w:p w14:paraId="06050BB3">
      <w:pPr>
        <w:pStyle w:val="631"/>
        <w:ind w:firstLine="480" w:firstLineChars="200"/>
        <w:rPr>
          <w:rFonts w:cs="宋体"/>
          <w:highlight w:val="none"/>
        </w:rPr>
      </w:pPr>
      <w:r>
        <w:rPr>
          <w:rFonts w:hint="eastAsia" w:cs="宋体"/>
          <w:highlight w:val="none"/>
        </w:rPr>
        <w:t>（注：关键部件是指财政部会同有关部门发布的政府采购需求标准规定的需要通过国家有关部门指定的测评机构开展的安全可靠测评的软硬件，如CPU芯片、操作系统、数据库等。）</w:t>
      </w:r>
    </w:p>
    <w:p w14:paraId="1BAF4A41">
      <w:pPr>
        <w:pStyle w:val="631"/>
        <w:ind w:firstLine="480" w:firstLineChars="200"/>
        <w:rPr>
          <w:rFonts w:cs="宋体"/>
          <w:highlight w:val="none"/>
        </w:rPr>
      </w:pPr>
      <w:r>
        <w:rPr>
          <w:rFonts w:hint="eastAsia" w:cs="宋体"/>
          <w:highlight w:val="none"/>
        </w:rPr>
        <w:t>②涉及车辆采购，请填写是否属于新能源汽车：</w:t>
      </w:r>
    </w:p>
    <w:p w14:paraId="65398AD0">
      <w:pPr>
        <w:pStyle w:val="631"/>
        <w:ind w:firstLine="480" w:firstLineChars="200"/>
        <w:rPr>
          <w:rFonts w:cs="宋体"/>
          <w:highlight w:val="none"/>
        </w:rPr>
      </w:pPr>
      <w:r>
        <w:rPr>
          <w:rFonts w:cs="宋体"/>
          <w:highlight w:val="none"/>
        </w:rPr>
        <w:sym w:font="Wingdings" w:char="F0A8"/>
      </w:r>
      <w:r>
        <w:rPr>
          <w:rFonts w:hint="eastAsia" w:cs="宋体"/>
          <w:highlight w:val="none"/>
        </w:rPr>
        <w:t>是，《政府采购品目分类目录》底级品目名称：</w:t>
      </w:r>
      <w:r>
        <w:rPr>
          <w:rFonts w:hint="eastAsia" w:cs="宋体"/>
          <w:highlight w:val="none"/>
          <w:u w:val="single"/>
        </w:rPr>
        <w:t xml:space="preserve">     </w:t>
      </w:r>
      <w:r>
        <w:rPr>
          <w:rFonts w:hint="eastAsia" w:cs="宋体"/>
          <w:highlight w:val="none"/>
        </w:rPr>
        <w:t xml:space="preserve"> 数量：</w:t>
      </w:r>
      <w:r>
        <w:rPr>
          <w:rFonts w:hint="eastAsia" w:cs="宋体"/>
          <w:highlight w:val="none"/>
          <w:u w:val="single"/>
        </w:rPr>
        <w:t xml:space="preserve">    </w:t>
      </w:r>
      <w:r>
        <w:rPr>
          <w:rFonts w:hint="eastAsia" w:cs="宋体"/>
          <w:highlight w:val="none"/>
        </w:rPr>
        <w:t xml:space="preserve"> 金额：</w:t>
      </w:r>
      <w:r>
        <w:rPr>
          <w:rFonts w:hint="eastAsia" w:cs="宋体"/>
          <w:highlight w:val="none"/>
          <w:u w:val="single"/>
        </w:rPr>
        <w:t xml:space="preserve">     </w:t>
      </w:r>
      <w:r>
        <w:rPr>
          <w:rFonts w:hint="eastAsia" w:cs="宋体"/>
          <w:highlight w:val="none"/>
        </w:rPr>
        <w:t xml:space="preserve"> </w:t>
      </w:r>
    </w:p>
    <w:p w14:paraId="49BD5A8D">
      <w:pPr>
        <w:pStyle w:val="631"/>
        <w:ind w:firstLine="480" w:firstLineChars="200"/>
        <w:rPr>
          <w:rFonts w:cs="宋体"/>
          <w:highlight w:val="none"/>
        </w:rPr>
      </w:pPr>
      <w:r>
        <w:rPr>
          <w:rFonts w:cs="宋体"/>
          <w:highlight w:val="none"/>
        </w:rPr>
        <w:sym w:font="Wingdings" w:char="F0A8"/>
      </w:r>
      <w:r>
        <w:rPr>
          <w:rFonts w:hint="eastAsia" w:cs="宋体"/>
          <w:highlight w:val="none"/>
        </w:rPr>
        <w:t>否</w:t>
      </w:r>
    </w:p>
    <w:p w14:paraId="51B52FE2">
      <w:pPr>
        <w:pStyle w:val="631"/>
        <w:ind w:firstLine="480" w:firstLineChars="200"/>
        <w:rPr>
          <w:rFonts w:cs="宋体"/>
          <w:highlight w:val="none"/>
        </w:rPr>
      </w:pPr>
      <w:r>
        <w:rPr>
          <w:rFonts w:hint="eastAsia" w:cs="宋体"/>
          <w:highlight w:val="none"/>
        </w:rPr>
        <w:t>（</w:t>
      </w:r>
      <w:r>
        <w:rPr>
          <w:rFonts w:hint="eastAsia" w:cs="宋体"/>
          <w:highlight w:val="none"/>
          <w:lang w:val="en"/>
        </w:rPr>
        <w:t>4</w:t>
      </w:r>
      <w:r>
        <w:rPr>
          <w:rFonts w:hint="eastAsia" w:cs="宋体"/>
          <w:highlight w:val="none"/>
        </w:rPr>
        <w:t>）政府采购组织形式：</w:t>
      </w:r>
      <w:r>
        <w:rPr>
          <w:rFonts w:cs="宋体"/>
          <w:highlight w:val="none"/>
        </w:rPr>
        <w:sym w:font="Wingdings" w:char="F0A8"/>
      </w:r>
      <w:r>
        <w:rPr>
          <w:rFonts w:hint="eastAsia" w:cs="宋体"/>
          <w:highlight w:val="none"/>
        </w:rPr>
        <w:t xml:space="preserve">政府集中采购  </w:t>
      </w:r>
      <w:r>
        <w:rPr>
          <w:rFonts w:cs="宋体"/>
          <w:highlight w:val="none"/>
        </w:rPr>
        <w:sym w:font="Wingdings" w:char="F0A8"/>
      </w:r>
      <w:r>
        <w:rPr>
          <w:rFonts w:hint="eastAsia" w:cs="宋体"/>
          <w:highlight w:val="none"/>
        </w:rPr>
        <w:t xml:space="preserve">部门集中采购  </w:t>
      </w:r>
      <w:r>
        <w:rPr>
          <w:rFonts w:cs="宋体"/>
          <w:highlight w:val="none"/>
        </w:rPr>
        <w:sym w:font="Wingdings" w:char="F0A8"/>
      </w:r>
      <w:r>
        <w:rPr>
          <w:rFonts w:hint="eastAsia" w:cs="宋体"/>
          <w:highlight w:val="none"/>
        </w:rPr>
        <w:t>分散采购</w:t>
      </w:r>
    </w:p>
    <w:p w14:paraId="2FA67333">
      <w:pPr>
        <w:pStyle w:val="631"/>
        <w:ind w:firstLine="480" w:firstLineChars="200"/>
        <w:rPr>
          <w:rFonts w:cs="宋体"/>
          <w:highlight w:val="none"/>
        </w:rPr>
      </w:pPr>
      <w:r>
        <w:rPr>
          <w:rFonts w:hint="eastAsia" w:cs="宋体"/>
          <w:highlight w:val="none"/>
        </w:rPr>
        <w:t>（</w:t>
      </w:r>
      <w:r>
        <w:rPr>
          <w:rFonts w:hint="eastAsia" w:cs="宋体"/>
          <w:highlight w:val="none"/>
          <w:lang w:val="en"/>
        </w:rPr>
        <w:t>5</w:t>
      </w:r>
      <w:r>
        <w:rPr>
          <w:rFonts w:hint="eastAsia" w:cs="宋体"/>
          <w:highlight w:val="none"/>
        </w:rPr>
        <w:t>）政府采购方式：</w:t>
      </w:r>
      <w:r>
        <w:rPr>
          <w:rFonts w:cs="宋体"/>
          <w:highlight w:val="none"/>
        </w:rPr>
        <w:sym w:font="Wingdings" w:char="F0A8"/>
      </w:r>
      <w:r>
        <w:rPr>
          <w:rFonts w:hint="eastAsia" w:cs="宋体"/>
          <w:highlight w:val="none"/>
        </w:rPr>
        <w:t xml:space="preserve">公开招标 </w:t>
      </w:r>
      <w:r>
        <w:rPr>
          <w:rFonts w:cs="宋体"/>
          <w:highlight w:val="none"/>
        </w:rPr>
        <w:sym w:font="Wingdings" w:char="F0A8"/>
      </w:r>
      <w:r>
        <w:rPr>
          <w:rFonts w:hint="eastAsia" w:cs="宋体"/>
          <w:highlight w:val="none"/>
        </w:rPr>
        <w:t xml:space="preserve">邀请招标 </w:t>
      </w:r>
      <w:r>
        <w:rPr>
          <w:rFonts w:cs="宋体"/>
          <w:highlight w:val="none"/>
        </w:rPr>
        <w:sym w:font="Wingdings" w:char="F0A8"/>
      </w:r>
      <w:r>
        <w:rPr>
          <w:rFonts w:hint="eastAsia" w:cs="宋体"/>
          <w:highlight w:val="none"/>
        </w:rPr>
        <w:t xml:space="preserve">竞争性谈判 </w:t>
      </w:r>
      <w:r>
        <w:rPr>
          <w:rFonts w:cs="宋体"/>
          <w:highlight w:val="none"/>
        </w:rPr>
        <w:sym w:font="Wingdings" w:char="F0A8"/>
      </w:r>
      <w:r>
        <w:rPr>
          <w:rFonts w:hint="eastAsia" w:cs="宋体"/>
          <w:highlight w:val="none"/>
        </w:rPr>
        <w:t>竞争性磋商</w:t>
      </w:r>
    </w:p>
    <w:p w14:paraId="5A198CDE">
      <w:pPr>
        <w:pStyle w:val="631"/>
        <w:ind w:firstLine="440" w:firstLineChars="200"/>
        <w:rPr>
          <w:rFonts w:cs="宋体"/>
          <w:highlight w:val="none"/>
          <w:u w:val="single"/>
        </w:rPr>
      </w:pPr>
      <w:r>
        <w:rPr>
          <w:rFonts w:hint="eastAsia" w:eastAsia="华文楷体" w:cs="宋体"/>
          <w:sz w:val="22"/>
          <w:highlight w:val="none"/>
        </w:rPr>
        <w:t xml:space="preserve">                     </w:t>
      </w:r>
      <w:r>
        <w:rPr>
          <w:rFonts w:cs="宋体"/>
          <w:highlight w:val="none"/>
        </w:rPr>
        <w:sym w:font="Wingdings" w:char="F0A8"/>
      </w:r>
      <w:r>
        <w:rPr>
          <w:rFonts w:hint="eastAsia" w:cs="宋体"/>
          <w:highlight w:val="none"/>
        </w:rPr>
        <w:t xml:space="preserve">询价 </w:t>
      </w:r>
      <w:r>
        <w:rPr>
          <w:rFonts w:cs="宋体"/>
          <w:highlight w:val="none"/>
        </w:rPr>
        <w:sym w:font="Wingdings" w:char="F0A8"/>
      </w:r>
      <w:r>
        <w:rPr>
          <w:rFonts w:hint="eastAsia" w:cs="宋体"/>
          <w:highlight w:val="none"/>
        </w:rPr>
        <w:t xml:space="preserve">单一来源 </w:t>
      </w:r>
      <w:r>
        <w:rPr>
          <w:rFonts w:cs="宋体"/>
          <w:highlight w:val="none"/>
        </w:rPr>
        <w:sym w:font="Wingdings" w:char="F0A8"/>
      </w:r>
      <w:r>
        <w:rPr>
          <w:rFonts w:hint="eastAsia" w:cs="宋体"/>
          <w:highlight w:val="none"/>
        </w:rPr>
        <w:t xml:space="preserve">框架协议 </w:t>
      </w:r>
      <w:r>
        <w:rPr>
          <w:rFonts w:cs="宋体"/>
          <w:highlight w:val="none"/>
        </w:rPr>
        <w:sym w:font="Wingdings" w:char="F0A8"/>
      </w:r>
      <w:r>
        <w:rPr>
          <w:rFonts w:hint="eastAsia" w:cs="宋体"/>
          <w:highlight w:val="none"/>
        </w:rPr>
        <w:t>其他：</w:t>
      </w:r>
      <w:r>
        <w:rPr>
          <w:rFonts w:hint="eastAsia" w:cs="宋体"/>
          <w:highlight w:val="none"/>
          <w:u w:val="single"/>
        </w:rPr>
        <w:t xml:space="preserve">          </w:t>
      </w:r>
    </w:p>
    <w:p w14:paraId="7EE0FA28">
      <w:pPr>
        <w:pStyle w:val="631"/>
        <w:ind w:firstLine="480" w:firstLineChars="200"/>
        <w:rPr>
          <w:rFonts w:cs="宋体"/>
          <w:highlight w:val="none"/>
        </w:rPr>
      </w:pPr>
      <w:r>
        <w:rPr>
          <w:rFonts w:hint="eastAsia" w:cs="宋体"/>
          <w:highlight w:val="none"/>
        </w:rPr>
        <w:t>（注：在框架协议采购的第二阶段，可选择使用该合同文本）</w:t>
      </w:r>
    </w:p>
    <w:p w14:paraId="75D944D1">
      <w:pPr>
        <w:pStyle w:val="631"/>
        <w:ind w:firstLine="440" w:firstLineChars="200"/>
        <w:rPr>
          <w:highlight w:val="none"/>
        </w:rPr>
      </w:pPr>
      <w:r>
        <w:rPr>
          <w:rFonts w:hint="eastAsia" w:eastAsia="华文楷体" w:cs="华文楷体"/>
          <w:sz w:val="22"/>
          <w:highlight w:val="none"/>
        </w:rPr>
        <w:t>（</w:t>
      </w:r>
      <w:r>
        <w:rPr>
          <w:rFonts w:hint="eastAsia" w:eastAsia="华文楷体" w:cs="华文楷体"/>
          <w:sz w:val="22"/>
          <w:highlight w:val="none"/>
          <w:lang w:val="en"/>
        </w:rPr>
        <w:t>6</w:t>
      </w:r>
      <w:r>
        <w:rPr>
          <w:rFonts w:hint="eastAsia" w:eastAsia="华文楷体" w:cs="华文楷体"/>
          <w:sz w:val="22"/>
          <w:highlight w:val="none"/>
        </w:rPr>
        <w:t>）</w:t>
      </w:r>
      <w:r>
        <w:rPr>
          <w:rFonts w:hint="eastAsia"/>
          <w:highlight w:val="none"/>
        </w:rPr>
        <w:t>中标（成交）采购标的制造商是否为中小企业：</w:t>
      </w:r>
      <w:r>
        <w:rPr>
          <w:highlight w:val="none"/>
        </w:rPr>
        <w:sym w:font="Wingdings" w:char="F0A8"/>
      </w:r>
      <w:r>
        <w:rPr>
          <w:rFonts w:hint="eastAsia"/>
          <w:highlight w:val="none"/>
        </w:rPr>
        <w:t xml:space="preserve">是      </w:t>
      </w:r>
      <w:r>
        <w:rPr>
          <w:highlight w:val="none"/>
        </w:rPr>
        <w:sym w:font="Wingdings" w:char="F0A8"/>
      </w:r>
      <w:r>
        <w:rPr>
          <w:rFonts w:hint="eastAsia"/>
          <w:highlight w:val="none"/>
        </w:rPr>
        <w:t>否</w:t>
      </w:r>
    </w:p>
    <w:p w14:paraId="098B0EA3">
      <w:pPr>
        <w:pStyle w:val="631"/>
        <w:ind w:firstLine="480" w:firstLineChars="200"/>
        <w:rPr>
          <w:iCs/>
          <w:highlight w:val="none"/>
        </w:rPr>
      </w:pPr>
      <w:r>
        <w:rPr>
          <w:rFonts w:hint="eastAsia"/>
          <w:highlight w:val="none"/>
        </w:rPr>
        <w:t>本合同是否为专门面向中小企业的采购合同（中小企业预留合同）：</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1D5E51C7">
      <w:pPr>
        <w:pStyle w:val="631"/>
        <w:ind w:firstLine="480" w:firstLineChars="200"/>
        <w:rPr>
          <w:iCs/>
          <w:highlight w:val="none"/>
        </w:rPr>
      </w:pPr>
      <w:r>
        <w:rPr>
          <w:rFonts w:hint="eastAsia"/>
          <w:highlight w:val="none"/>
        </w:rPr>
        <w:t>若本项目不专门面向中小企业采购，是否给予小微企业评审优惠：</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33ECA505">
      <w:pPr>
        <w:pStyle w:val="631"/>
        <w:ind w:firstLine="480" w:firstLineChars="200"/>
        <w:rPr>
          <w:iCs/>
          <w:highlight w:val="none"/>
        </w:rPr>
      </w:pPr>
      <w:r>
        <w:rPr>
          <w:rFonts w:hint="eastAsia"/>
          <w:highlight w:val="none"/>
        </w:rPr>
        <w:t>中标（成交）采购标的制造商是否为残疾人福利性单位：</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1D67B3E8">
      <w:pPr>
        <w:pStyle w:val="631"/>
        <w:ind w:firstLine="480" w:firstLineChars="200"/>
        <w:rPr>
          <w:highlight w:val="none"/>
        </w:rPr>
      </w:pPr>
      <w:r>
        <w:rPr>
          <w:rFonts w:hint="eastAsia"/>
          <w:highlight w:val="none"/>
        </w:rPr>
        <w:t>中标（成交）采购标的制造商是否为监狱企业：</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12C70928">
      <w:pPr>
        <w:pStyle w:val="631"/>
        <w:ind w:firstLine="480" w:firstLineChars="200"/>
        <w:rPr>
          <w:highlight w:val="none"/>
        </w:rPr>
      </w:pPr>
      <w:r>
        <w:rPr>
          <w:rFonts w:hint="eastAsia"/>
          <w:highlight w:val="none"/>
        </w:rPr>
        <w:t>（</w:t>
      </w:r>
      <w:r>
        <w:rPr>
          <w:rFonts w:hint="eastAsia"/>
          <w:highlight w:val="none"/>
          <w:lang w:val="en"/>
        </w:rPr>
        <w:t>7</w:t>
      </w:r>
      <w:r>
        <w:rPr>
          <w:rFonts w:hint="eastAsia"/>
          <w:highlight w:val="none"/>
        </w:rPr>
        <w:t>）合同是否分包：</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5DDC7780">
      <w:pPr>
        <w:pStyle w:val="631"/>
        <w:ind w:firstLine="480" w:firstLineChars="200"/>
        <w:rPr>
          <w:highlight w:val="none"/>
          <w:u w:val="single"/>
        </w:rPr>
      </w:pPr>
      <w:r>
        <w:rPr>
          <w:rFonts w:hint="eastAsia"/>
          <w:highlight w:val="none"/>
        </w:rPr>
        <w:t>分包主要内容：</w:t>
      </w:r>
      <w:r>
        <w:rPr>
          <w:rFonts w:hint="eastAsia"/>
          <w:highlight w:val="none"/>
          <w:u w:val="single"/>
        </w:rPr>
        <w:t xml:space="preserve">                                            </w:t>
      </w:r>
    </w:p>
    <w:p w14:paraId="5D101B59">
      <w:pPr>
        <w:pStyle w:val="631"/>
        <w:ind w:firstLine="480" w:firstLineChars="200"/>
        <w:rPr>
          <w:highlight w:val="none"/>
        </w:rPr>
      </w:pPr>
      <w:r>
        <w:rPr>
          <w:rFonts w:hint="eastAsia"/>
          <w:highlight w:val="none"/>
        </w:rPr>
        <w:t>分包供应商/制造商名称（如供应商和制造商不同，请分别填写）：</w:t>
      </w:r>
    </w:p>
    <w:p w14:paraId="52F09E57">
      <w:pPr>
        <w:pStyle w:val="631"/>
        <w:ind w:firstLine="480" w:firstLineChars="200"/>
        <w:rPr>
          <w:highlight w:val="none"/>
          <w:u w:val="single"/>
        </w:rPr>
      </w:pPr>
      <w:r>
        <w:rPr>
          <w:rFonts w:hint="eastAsia"/>
          <w:highlight w:val="none"/>
        </w:rPr>
        <w:t xml:space="preserve"> </w:t>
      </w:r>
      <w:r>
        <w:rPr>
          <w:rFonts w:hint="eastAsia"/>
          <w:highlight w:val="none"/>
          <w:u w:val="single"/>
        </w:rPr>
        <w:t xml:space="preserve">                                                          </w:t>
      </w:r>
    </w:p>
    <w:p w14:paraId="57752AC5">
      <w:pPr>
        <w:pStyle w:val="631"/>
        <w:ind w:firstLine="480" w:firstLineChars="200"/>
        <w:rPr>
          <w:highlight w:val="none"/>
        </w:rPr>
      </w:pPr>
      <w:r>
        <w:rPr>
          <w:rFonts w:hint="eastAsia"/>
          <w:highlight w:val="none"/>
        </w:rPr>
        <w:t>分包供应商/制造商类型（如果供应商和制造商不同，只填写制造商类型）：</w:t>
      </w:r>
    </w:p>
    <w:p w14:paraId="56A9D7CC">
      <w:pPr>
        <w:pStyle w:val="631"/>
        <w:ind w:firstLine="480" w:firstLineChars="200"/>
        <w:rPr>
          <w:iCs/>
          <w:highlight w:val="none"/>
        </w:rPr>
      </w:pPr>
      <w:r>
        <w:rPr>
          <w:iCs/>
          <w:highlight w:val="none"/>
        </w:rPr>
        <w:sym w:font="Wingdings" w:char="F0A8"/>
      </w:r>
      <w:r>
        <w:rPr>
          <w:rFonts w:hint="eastAsia"/>
          <w:iCs/>
          <w:highlight w:val="none"/>
        </w:rPr>
        <w:t xml:space="preserve">大型企业  </w:t>
      </w:r>
      <w:r>
        <w:rPr>
          <w:iCs/>
          <w:highlight w:val="none"/>
        </w:rPr>
        <w:sym w:font="Wingdings" w:char="F0A8"/>
      </w:r>
      <w:r>
        <w:rPr>
          <w:rFonts w:hint="eastAsia"/>
          <w:iCs/>
          <w:highlight w:val="none"/>
        </w:rPr>
        <w:t xml:space="preserve">中型企业  </w:t>
      </w:r>
      <w:r>
        <w:rPr>
          <w:iCs/>
          <w:highlight w:val="none"/>
        </w:rPr>
        <w:sym w:font="Wingdings" w:char="F0A8"/>
      </w:r>
      <w:r>
        <w:rPr>
          <w:rFonts w:hint="eastAsia"/>
          <w:iCs/>
          <w:highlight w:val="none"/>
        </w:rPr>
        <w:t xml:space="preserve">小微型企业  </w:t>
      </w:r>
    </w:p>
    <w:p w14:paraId="62C9D9C2">
      <w:pPr>
        <w:pStyle w:val="631"/>
        <w:ind w:firstLine="480" w:firstLineChars="200"/>
        <w:rPr>
          <w:rFonts w:eastAsia="华文楷体"/>
          <w:highlight w:val="none"/>
        </w:rPr>
      </w:pPr>
      <w:r>
        <w:rPr>
          <w:iCs/>
          <w:highlight w:val="none"/>
        </w:rPr>
        <w:sym w:font="Wingdings" w:char="F0A8"/>
      </w:r>
      <w:r>
        <w:rPr>
          <w:rFonts w:hint="eastAsia"/>
          <w:iCs/>
          <w:highlight w:val="none"/>
        </w:rPr>
        <w:t xml:space="preserve">残疾人福利性单位 </w:t>
      </w:r>
      <w:r>
        <w:rPr>
          <w:iCs/>
          <w:highlight w:val="none"/>
        </w:rPr>
        <w:sym w:font="Wingdings" w:char="F0A8"/>
      </w:r>
      <w:r>
        <w:rPr>
          <w:rFonts w:hint="eastAsia"/>
          <w:iCs/>
          <w:highlight w:val="none"/>
        </w:rPr>
        <w:t xml:space="preserve">监狱企业 </w:t>
      </w:r>
      <w:r>
        <w:rPr>
          <w:iCs/>
          <w:highlight w:val="none"/>
        </w:rPr>
        <w:sym w:font="Wingdings" w:char="F0A8"/>
      </w:r>
      <w:r>
        <w:rPr>
          <w:rFonts w:hint="eastAsia"/>
          <w:iCs/>
          <w:highlight w:val="none"/>
        </w:rPr>
        <w:t>其他</w:t>
      </w:r>
    </w:p>
    <w:p w14:paraId="0A2B60D0">
      <w:pPr>
        <w:pStyle w:val="631"/>
        <w:ind w:firstLine="480" w:firstLineChars="200"/>
        <w:rPr>
          <w:rFonts w:cs="宋体"/>
          <w:iCs/>
          <w:highlight w:val="none"/>
        </w:rPr>
      </w:pPr>
      <w:r>
        <w:rPr>
          <w:rFonts w:hint="eastAsia" w:cs="宋体"/>
          <w:highlight w:val="none"/>
        </w:rPr>
        <w:t>（</w:t>
      </w:r>
      <w:r>
        <w:rPr>
          <w:rFonts w:hint="eastAsia" w:cs="宋体"/>
          <w:highlight w:val="none"/>
          <w:lang w:val="en"/>
        </w:rPr>
        <w:t>8</w:t>
      </w:r>
      <w:r>
        <w:rPr>
          <w:rFonts w:hint="eastAsia" w:cs="宋体"/>
          <w:highlight w:val="none"/>
        </w:rPr>
        <w:t>）中标（成交）供应商是否为外商投资企业：</w:t>
      </w:r>
      <w:r>
        <w:rPr>
          <w:rFonts w:cs="宋体"/>
          <w:iCs/>
          <w:highlight w:val="none"/>
        </w:rPr>
        <w:sym w:font="Wingdings" w:char="F0A8"/>
      </w:r>
      <w:r>
        <w:rPr>
          <w:rFonts w:hint="eastAsia" w:cs="宋体"/>
          <w:iCs/>
          <w:highlight w:val="none"/>
        </w:rPr>
        <w:t xml:space="preserve">是       </w:t>
      </w:r>
      <w:r>
        <w:rPr>
          <w:rFonts w:cs="宋体"/>
          <w:iCs/>
          <w:highlight w:val="none"/>
        </w:rPr>
        <w:sym w:font="Wingdings" w:char="F0A8"/>
      </w:r>
      <w:r>
        <w:rPr>
          <w:rFonts w:hint="eastAsia" w:cs="宋体"/>
          <w:iCs/>
          <w:highlight w:val="none"/>
        </w:rPr>
        <w:t>否</w:t>
      </w:r>
    </w:p>
    <w:p w14:paraId="30A19F48">
      <w:pPr>
        <w:pStyle w:val="631"/>
        <w:ind w:firstLine="480" w:firstLineChars="200"/>
        <w:rPr>
          <w:rFonts w:cs="宋体"/>
          <w:highlight w:val="none"/>
          <w:u w:val="single"/>
        </w:rPr>
      </w:pPr>
      <w:r>
        <w:rPr>
          <w:rFonts w:hint="eastAsia" w:cs="宋体"/>
          <w:highlight w:val="none"/>
        </w:rPr>
        <w:t xml:space="preserve">     外商投资企业类型：</w:t>
      </w:r>
      <w:r>
        <w:rPr>
          <w:rFonts w:cs="宋体"/>
          <w:iCs/>
          <w:highlight w:val="none"/>
        </w:rPr>
        <w:sym w:font="Wingdings" w:char="F0A8"/>
      </w:r>
      <w:r>
        <w:rPr>
          <w:rFonts w:hint="eastAsia" w:cs="宋体"/>
          <w:highlight w:val="none"/>
        </w:rPr>
        <w:t xml:space="preserve">全部由外国投资者投资  </w:t>
      </w:r>
      <w:r>
        <w:rPr>
          <w:rFonts w:cs="宋体"/>
          <w:iCs/>
          <w:highlight w:val="none"/>
        </w:rPr>
        <w:sym w:font="Wingdings" w:char="F0A8"/>
      </w:r>
      <w:r>
        <w:rPr>
          <w:rFonts w:hint="eastAsia" w:cs="宋体"/>
          <w:iCs/>
          <w:highlight w:val="none"/>
        </w:rPr>
        <w:t>部分由外国投资者投资</w:t>
      </w:r>
    </w:p>
    <w:p w14:paraId="20EEA8F3">
      <w:pPr>
        <w:pStyle w:val="631"/>
        <w:ind w:firstLine="480" w:firstLineChars="200"/>
        <w:rPr>
          <w:rFonts w:cs="宋体"/>
          <w:highlight w:val="none"/>
        </w:rPr>
      </w:pPr>
      <w:r>
        <w:rPr>
          <w:rFonts w:hint="eastAsia" w:cs="宋体"/>
          <w:highlight w:val="none"/>
        </w:rPr>
        <w:t>（</w:t>
      </w:r>
      <w:r>
        <w:rPr>
          <w:rFonts w:hint="eastAsia" w:cs="宋体"/>
          <w:highlight w:val="none"/>
          <w:lang w:val="en"/>
        </w:rPr>
        <w:t>9</w:t>
      </w:r>
      <w:r>
        <w:rPr>
          <w:rFonts w:hint="eastAsia" w:cs="宋体"/>
          <w:highlight w:val="none"/>
        </w:rPr>
        <w:t>）是否涉及进口产品：</w:t>
      </w:r>
    </w:p>
    <w:p w14:paraId="3AB1FD32">
      <w:pPr>
        <w:pStyle w:val="631"/>
        <w:ind w:firstLine="480" w:firstLineChars="200"/>
        <w:rPr>
          <w:rFonts w:cs="宋体"/>
          <w:highlight w:val="none"/>
          <w:u w:val="single"/>
        </w:rPr>
      </w:pPr>
      <w:r>
        <w:rPr>
          <w:rFonts w:cs="宋体"/>
          <w:highlight w:val="none"/>
        </w:rPr>
        <w:sym w:font="Wingdings" w:char="F0A8"/>
      </w:r>
      <w:r>
        <w:rPr>
          <w:rFonts w:hint="eastAsia" w:cs="宋体"/>
          <w:highlight w:val="none"/>
        </w:rPr>
        <w:t>是，《政府采购品目分类目录》底级品目名称：</w:t>
      </w:r>
      <w:r>
        <w:rPr>
          <w:rFonts w:hint="eastAsia" w:cs="宋体"/>
          <w:highlight w:val="none"/>
          <w:u w:val="single"/>
        </w:rPr>
        <w:t xml:space="preserve">         </w:t>
      </w:r>
      <w:r>
        <w:rPr>
          <w:rFonts w:hint="eastAsia" w:cs="宋体"/>
          <w:highlight w:val="none"/>
        </w:rPr>
        <w:t xml:space="preserve"> 金额：</w:t>
      </w:r>
      <w:r>
        <w:rPr>
          <w:rFonts w:hint="eastAsia" w:cs="宋体"/>
          <w:highlight w:val="none"/>
          <w:u w:val="single"/>
        </w:rPr>
        <w:t xml:space="preserve">        </w:t>
      </w:r>
    </w:p>
    <w:p w14:paraId="113CB12B">
      <w:pPr>
        <w:pStyle w:val="631"/>
        <w:ind w:firstLine="480" w:firstLineChars="200"/>
        <w:rPr>
          <w:highlight w:val="none"/>
        </w:rPr>
      </w:pPr>
      <w:r>
        <w:rPr>
          <w:rFonts w:hint="eastAsia" w:cs="宋体"/>
          <w:highlight w:val="none"/>
        </w:rPr>
        <w:t xml:space="preserve">        国别：</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规格型号：</w:t>
      </w:r>
      <w:r>
        <w:rPr>
          <w:rFonts w:hint="eastAsia" w:cs="宋体"/>
          <w:highlight w:val="none"/>
          <w:u w:val="single"/>
        </w:rPr>
        <w:t xml:space="preserve">        </w:t>
      </w:r>
      <w:r>
        <w:rPr>
          <w:rFonts w:hint="eastAsia"/>
          <w:highlight w:val="none"/>
        </w:rPr>
        <w:t xml:space="preserve">      </w:t>
      </w:r>
    </w:p>
    <w:p w14:paraId="32C7EDA3">
      <w:pPr>
        <w:pStyle w:val="631"/>
        <w:ind w:firstLine="480" w:firstLineChars="200"/>
        <w:rPr>
          <w:highlight w:val="none"/>
        </w:rPr>
      </w:pPr>
      <w:r>
        <w:rPr>
          <w:highlight w:val="none"/>
        </w:rPr>
        <w:sym w:font="Wingdings" w:char="F0A8"/>
      </w:r>
      <w:r>
        <w:rPr>
          <w:rFonts w:hint="eastAsia"/>
          <w:highlight w:val="none"/>
        </w:rPr>
        <w:t>否</w:t>
      </w:r>
    </w:p>
    <w:p w14:paraId="440191ED">
      <w:pPr>
        <w:pStyle w:val="631"/>
        <w:ind w:firstLine="480" w:firstLineChars="200"/>
        <w:rPr>
          <w:highlight w:val="none"/>
        </w:rPr>
      </w:pPr>
      <w:r>
        <w:rPr>
          <w:rFonts w:hint="eastAsia"/>
          <w:highlight w:val="none"/>
        </w:rPr>
        <w:t>（1</w:t>
      </w:r>
      <w:r>
        <w:rPr>
          <w:rFonts w:hint="eastAsia"/>
          <w:highlight w:val="none"/>
          <w:lang w:val="en"/>
        </w:rPr>
        <w:t>0</w:t>
      </w:r>
      <w:r>
        <w:rPr>
          <w:rFonts w:hint="eastAsia"/>
          <w:highlight w:val="none"/>
        </w:rPr>
        <w:t>）是否涉及节能产品：</w:t>
      </w:r>
    </w:p>
    <w:p w14:paraId="36B9ACF0">
      <w:pPr>
        <w:pStyle w:val="631"/>
        <w:ind w:firstLine="480" w:firstLineChars="200"/>
        <w:rPr>
          <w:iCs/>
          <w:highlight w:val="none"/>
        </w:rPr>
      </w:pPr>
      <w:r>
        <w:rPr>
          <w:highlight w:val="none"/>
        </w:rPr>
        <w:sym w:font="Wingdings" w:char="F0A8"/>
      </w:r>
      <w:r>
        <w:rPr>
          <w:rFonts w:hint="eastAsia"/>
          <w:highlight w:val="none"/>
        </w:rPr>
        <w:t>是，《节能产品政府采购品目清单》的底级品目名称：</w:t>
      </w:r>
      <w:r>
        <w:rPr>
          <w:rFonts w:hint="eastAsia"/>
          <w:highlight w:val="none"/>
          <w:u w:val="single"/>
        </w:rPr>
        <w:t xml:space="preserve">         </w:t>
      </w:r>
      <w:r>
        <w:rPr>
          <w:rFonts w:hint="eastAsia"/>
          <w:iCs/>
          <w:highlight w:val="none"/>
        </w:rPr>
        <w:t xml:space="preserve">     </w:t>
      </w:r>
    </w:p>
    <w:p w14:paraId="162B75B6">
      <w:pPr>
        <w:pStyle w:val="631"/>
        <w:ind w:left="360" w:firstLine="480" w:firstLineChars="200"/>
        <w:rPr>
          <w:iCs/>
          <w:highlight w:val="none"/>
        </w:rPr>
      </w:pPr>
      <w:r>
        <w:rPr>
          <w:iCs/>
          <w:highlight w:val="none"/>
        </w:rPr>
        <w:sym w:font="Wingdings" w:char="F0A8"/>
      </w:r>
      <w:r>
        <w:rPr>
          <w:rFonts w:hint="eastAsia"/>
          <w:iCs/>
          <w:highlight w:val="none"/>
        </w:rPr>
        <w:t xml:space="preserve">强制采购       </w:t>
      </w:r>
      <w:r>
        <w:rPr>
          <w:iCs/>
          <w:highlight w:val="none"/>
        </w:rPr>
        <w:sym w:font="Wingdings" w:char="F0A8"/>
      </w:r>
      <w:r>
        <w:rPr>
          <w:rFonts w:hint="eastAsia"/>
          <w:iCs/>
          <w:highlight w:val="none"/>
        </w:rPr>
        <w:t xml:space="preserve">优先采购    </w:t>
      </w:r>
    </w:p>
    <w:p w14:paraId="4AF19D5E">
      <w:pPr>
        <w:pStyle w:val="631"/>
        <w:ind w:firstLine="480" w:firstLineChars="200"/>
        <w:rPr>
          <w:highlight w:val="none"/>
        </w:rPr>
      </w:pPr>
      <w:r>
        <w:rPr>
          <w:highlight w:val="none"/>
        </w:rPr>
        <w:sym w:font="Wingdings" w:char="F0A8"/>
      </w:r>
      <w:r>
        <w:rPr>
          <w:rFonts w:hint="eastAsia"/>
          <w:highlight w:val="none"/>
        </w:rPr>
        <w:t>否</w:t>
      </w:r>
    </w:p>
    <w:p w14:paraId="74365D93">
      <w:pPr>
        <w:pStyle w:val="631"/>
        <w:ind w:firstLine="480" w:firstLineChars="200"/>
        <w:rPr>
          <w:highlight w:val="none"/>
        </w:rPr>
      </w:pPr>
      <w:r>
        <w:rPr>
          <w:rFonts w:hint="eastAsia"/>
          <w:highlight w:val="none"/>
        </w:rPr>
        <w:t>是否涉及环境标志产品：</w:t>
      </w:r>
    </w:p>
    <w:p w14:paraId="169BAFC9">
      <w:pPr>
        <w:pStyle w:val="631"/>
        <w:ind w:firstLine="480" w:firstLineChars="200"/>
        <w:rPr>
          <w:highlight w:val="none"/>
        </w:rPr>
      </w:pPr>
      <w:r>
        <w:rPr>
          <w:highlight w:val="none"/>
        </w:rPr>
        <w:sym w:font="Wingdings" w:char="F0A8"/>
      </w:r>
      <w:r>
        <w:rPr>
          <w:rFonts w:hint="eastAsia"/>
          <w:highlight w:val="none"/>
        </w:rPr>
        <w:t>是，《环境标志产品政府采购品目清单》的底级品目名称：</w:t>
      </w:r>
      <w:r>
        <w:rPr>
          <w:rFonts w:hint="eastAsia"/>
          <w:highlight w:val="none"/>
          <w:u w:val="single"/>
        </w:rPr>
        <w:t xml:space="preserve">         </w:t>
      </w:r>
      <w:r>
        <w:rPr>
          <w:rFonts w:hint="eastAsia"/>
          <w:iCs/>
          <w:highlight w:val="none"/>
        </w:rPr>
        <w:t xml:space="preserve"> </w:t>
      </w:r>
    </w:p>
    <w:p w14:paraId="07592D63">
      <w:pPr>
        <w:pStyle w:val="631"/>
        <w:ind w:left="360" w:firstLine="480" w:firstLineChars="200"/>
        <w:rPr>
          <w:iCs/>
          <w:highlight w:val="none"/>
        </w:rPr>
      </w:pPr>
      <w:r>
        <w:rPr>
          <w:iCs/>
          <w:highlight w:val="none"/>
        </w:rPr>
        <w:sym w:font="Wingdings" w:char="F0A8"/>
      </w:r>
      <w:r>
        <w:rPr>
          <w:rFonts w:hint="eastAsia"/>
          <w:iCs/>
          <w:highlight w:val="none"/>
        </w:rPr>
        <w:t xml:space="preserve">强制采购       </w:t>
      </w:r>
      <w:r>
        <w:rPr>
          <w:iCs/>
          <w:highlight w:val="none"/>
        </w:rPr>
        <w:sym w:font="Wingdings" w:char="F0A8"/>
      </w:r>
      <w:r>
        <w:rPr>
          <w:rFonts w:hint="eastAsia"/>
          <w:iCs/>
          <w:highlight w:val="none"/>
        </w:rPr>
        <w:t xml:space="preserve">优先采购    </w:t>
      </w:r>
    </w:p>
    <w:p w14:paraId="409787A7">
      <w:pPr>
        <w:pStyle w:val="631"/>
        <w:ind w:firstLine="480" w:firstLineChars="200"/>
        <w:rPr>
          <w:highlight w:val="none"/>
        </w:rPr>
      </w:pPr>
      <w:r>
        <w:rPr>
          <w:highlight w:val="none"/>
        </w:rPr>
        <w:sym w:font="Wingdings" w:char="F0A8"/>
      </w:r>
      <w:r>
        <w:rPr>
          <w:rFonts w:hint="eastAsia"/>
          <w:highlight w:val="none"/>
        </w:rPr>
        <w:t>否</w:t>
      </w:r>
    </w:p>
    <w:p w14:paraId="41227014">
      <w:pPr>
        <w:pStyle w:val="631"/>
        <w:ind w:firstLine="480" w:firstLineChars="200"/>
        <w:rPr>
          <w:highlight w:val="none"/>
        </w:rPr>
      </w:pPr>
      <w:r>
        <w:rPr>
          <w:rFonts w:hint="eastAsia"/>
          <w:highlight w:val="none"/>
        </w:rPr>
        <w:t xml:space="preserve">是否涉及绿色产品： </w:t>
      </w:r>
    </w:p>
    <w:p w14:paraId="3386691F">
      <w:pPr>
        <w:pStyle w:val="631"/>
        <w:ind w:firstLine="480" w:firstLineChars="200"/>
        <w:rPr>
          <w:rFonts w:cs="华文楷体"/>
          <w:sz w:val="22"/>
          <w:highlight w:val="none"/>
          <w:u w:val="single"/>
        </w:rPr>
      </w:pPr>
      <w:r>
        <w:rPr>
          <w:highlight w:val="none"/>
        </w:rPr>
        <w:sym w:font="Wingdings" w:char="F0A8"/>
      </w:r>
      <w:r>
        <w:rPr>
          <w:rFonts w:hint="eastAsia"/>
          <w:highlight w:val="none"/>
        </w:rPr>
        <w:t>是，绿色产品政府采购相关政策确定的底级品目名称：</w:t>
      </w:r>
      <w:r>
        <w:rPr>
          <w:rFonts w:hint="eastAsia" w:cs="华文楷体"/>
          <w:sz w:val="22"/>
          <w:highlight w:val="none"/>
          <w:u w:val="single"/>
        </w:rPr>
        <w:t xml:space="preserve">         </w:t>
      </w:r>
    </w:p>
    <w:p w14:paraId="678DCDEC">
      <w:pPr>
        <w:pStyle w:val="631"/>
        <w:ind w:left="360" w:firstLine="480" w:firstLineChars="200"/>
        <w:rPr>
          <w:iCs/>
          <w:highlight w:val="none"/>
        </w:rPr>
      </w:pPr>
      <w:r>
        <w:rPr>
          <w:iCs/>
          <w:highlight w:val="none"/>
        </w:rPr>
        <w:sym w:font="Wingdings" w:char="F0A8"/>
      </w:r>
      <w:r>
        <w:rPr>
          <w:rFonts w:hint="eastAsia"/>
          <w:iCs/>
          <w:highlight w:val="none"/>
        </w:rPr>
        <w:t xml:space="preserve">强制采购       </w:t>
      </w:r>
      <w:r>
        <w:rPr>
          <w:iCs/>
          <w:highlight w:val="none"/>
        </w:rPr>
        <w:sym w:font="Wingdings" w:char="F0A8"/>
      </w:r>
      <w:r>
        <w:rPr>
          <w:rFonts w:hint="eastAsia"/>
          <w:iCs/>
          <w:highlight w:val="none"/>
        </w:rPr>
        <w:t xml:space="preserve">优先采购    </w:t>
      </w:r>
    </w:p>
    <w:p w14:paraId="5496D638">
      <w:pPr>
        <w:pStyle w:val="631"/>
        <w:ind w:firstLine="480" w:firstLineChars="200"/>
        <w:rPr>
          <w:rFonts w:eastAsia="华文楷体" w:cs="华文楷体"/>
          <w:highlight w:val="none"/>
        </w:rPr>
      </w:pPr>
      <w:r>
        <w:rPr>
          <w:highlight w:val="none"/>
        </w:rPr>
        <w:sym w:font="Wingdings" w:char="F0A8"/>
      </w:r>
      <w:r>
        <w:rPr>
          <w:rFonts w:hint="eastAsia"/>
          <w:highlight w:val="none"/>
        </w:rPr>
        <w:t>否</w:t>
      </w:r>
    </w:p>
    <w:p w14:paraId="21A5E186">
      <w:pPr>
        <w:pStyle w:val="631"/>
        <w:ind w:firstLine="480" w:firstLineChars="200"/>
        <w:rPr>
          <w:highlight w:val="none"/>
        </w:rPr>
      </w:pPr>
      <w:r>
        <w:rPr>
          <w:rFonts w:hint="eastAsia"/>
          <w:highlight w:val="none"/>
        </w:rPr>
        <w:t>（1</w:t>
      </w:r>
      <w:r>
        <w:rPr>
          <w:rFonts w:hint="eastAsia"/>
          <w:highlight w:val="none"/>
          <w:lang w:val="en"/>
        </w:rPr>
        <w:t>1</w:t>
      </w:r>
      <w:r>
        <w:rPr>
          <w:rFonts w:hint="eastAsia"/>
          <w:highlight w:val="none"/>
        </w:rPr>
        <w:t>）涉及商品包装和快递包装的，是否参考《商品包装政府采购需求标准（试行）》、《快递包装政府采购需求标准（试行）》明确产品及相关快递服务的具体包装要求：</w:t>
      </w:r>
    </w:p>
    <w:p w14:paraId="3EA36D30">
      <w:pPr>
        <w:pStyle w:val="631"/>
        <w:ind w:firstLine="480" w:firstLineChars="200"/>
        <w:rPr>
          <w:highlight w:val="none"/>
        </w:rPr>
      </w:pPr>
      <w:r>
        <w:rPr>
          <w:highlight w:val="none"/>
        </w:rPr>
        <w:sym w:font="Wingdings" w:char="F0A8"/>
      </w:r>
      <w:r>
        <w:rPr>
          <w:rFonts w:hint="eastAsia"/>
          <w:highlight w:val="none"/>
        </w:rPr>
        <w:t xml:space="preserve">是       </w:t>
      </w:r>
      <w:r>
        <w:rPr>
          <w:highlight w:val="none"/>
        </w:rPr>
        <w:sym w:font="Wingdings" w:char="F0A8"/>
      </w:r>
      <w:r>
        <w:rPr>
          <w:rFonts w:hint="eastAsia"/>
          <w:highlight w:val="none"/>
        </w:rPr>
        <w:t xml:space="preserve">否      </w:t>
      </w:r>
      <w:r>
        <w:rPr>
          <w:highlight w:val="none"/>
        </w:rPr>
        <w:sym w:font="Wingdings" w:char="F0A8"/>
      </w:r>
      <w:r>
        <w:rPr>
          <w:rFonts w:hint="eastAsia"/>
          <w:highlight w:val="none"/>
        </w:rPr>
        <w:t>不涉及</w:t>
      </w:r>
    </w:p>
    <w:p w14:paraId="57118CED">
      <w:pPr>
        <w:pStyle w:val="631"/>
        <w:ind w:firstLineChars="200"/>
        <w:rPr>
          <w:b/>
          <w:highlight w:val="none"/>
        </w:rPr>
      </w:pPr>
      <w:r>
        <w:rPr>
          <w:rFonts w:hint="eastAsia"/>
          <w:b/>
          <w:highlight w:val="none"/>
        </w:rPr>
        <w:t>2.合同金额</w:t>
      </w:r>
    </w:p>
    <w:p w14:paraId="74C02A5F">
      <w:pPr>
        <w:pStyle w:val="631"/>
        <w:ind w:firstLine="480" w:firstLineChars="200"/>
        <w:rPr>
          <w:highlight w:val="none"/>
        </w:rPr>
      </w:pPr>
      <w:r>
        <w:rPr>
          <w:rFonts w:hint="eastAsia"/>
          <w:highlight w:val="none"/>
        </w:rPr>
        <w:t>（1）合同金额小写：</w:t>
      </w:r>
      <w:r>
        <w:rPr>
          <w:rFonts w:hint="eastAsia"/>
          <w:highlight w:val="none"/>
          <w:u w:val="single"/>
        </w:rPr>
        <w:t xml:space="preserve">                           </w:t>
      </w:r>
    </w:p>
    <w:p w14:paraId="02AC0559">
      <w:pPr>
        <w:pStyle w:val="631"/>
        <w:ind w:firstLine="480" w:firstLineChars="200"/>
        <w:rPr>
          <w:highlight w:val="none"/>
          <w:u w:val="single"/>
        </w:rPr>
      </w:pPr>
      <w:r>
        <w:rPr>
          <w:rFonts w:hint="eastAsia"/>
          <w:highlight w:val="none"/>
        </w:rPr>
        <w:t xml:space="preserve">             大写：</w:t>
      </w:r>
      <w:r>
        <w:rPr>
          <w:rFonts w:hint="eastAsia"/>
          <w:highlight w:val="none"/>
          <w:u w:val="single"/>
        </w:rPr>
        <w:t xml:space="preserve">                           </w:t>
      </w:r>
    </w:p>
    <w:p w14:paraId="7DA3A75C">
      <w:pPr>
        <w:pStyle w:val="631"/>
        <w:ind w:firstLine="480" w:firstLineChars="200"/>
        <w:rPr>
          <w:highlight w:val="none"/>
        </w:rPr>
      </w:pPr>
      <w:r>
        <w:rPr>
          <w:rFonts w:hint="eastAsia"/>
          <w:highlight w:val="none"/>
        </w:rPr>
        <w:t xml:space="preserve">     分包金额（如有）小写：</w:t>
      </w:r>
      <w:r>
        <w:rPr>
          <w:rFonts w:hint="eastAsia"/>
          <w:highlight w:val="none"/>
          <w:u w:val="single"/>
        </w:rPr>
        <w:t xml:space="preserve">                   </w:t>
      </w:r>
    </w:p>
    <w:p w14:paraId="7A41B628">
      <w:pPr>
        <w:pStyle w:val="631"/>
        <w:ind w:firstLine="480" w:firstLineChars="200"/>
        <w:rPr>
          <w:highlight w:val="none"/>
          <w:u w:val="single"/>
        </w:rPr>
      </w:pPr>
      <w:r>
        <w:rPr>
          <w:rFonts w:hint="eastAsia"/>
          <w:highlight w:val="none"/>
        </w:rPr>
        <w:t xml:space="preserve">                     大写：</w:t>
      </w:r>
      <w:r>
        <w:rPr>
          <w:rFonts w:hint="eastAsia"/>
          <w:highlight w:val="none"/>
          <w:u w:val="single"/>
        </w:rPr>
        <w:t xml:space="preserve">                   </w:t>
      </w:r>
    </w:p>
    <w:p w14:paraId="71C92BC4">
      <w:pPr>
        <w:pStyle w:val="631"/>
        <w:ind w:firstLine="480" w:firstLineChars="200"/>
        <w:rPr>
          <w:highlight w:val="none"/>
        </w:rPr>
      </w:pPr>
      <w:r>
        <w:rPr>
          <w:rFonts w:hint="eastAsia"/>
          <w:highlight w:val="none"/>
        </w:rPr>
        <w:t xml:space="preserve">    （注：固定单价合同应填写单价和最高限价）</w:t>
      </w:r>
    </w:p>
    <w:p w14:paraId="79DC0FB8">
      <w:pPr>
        <w:pStyle w:val="631"/>
        <w:ind w:firstLine="480" w:firstLineChars="200"/>
        <w:rPr>
          <w:highlight w:val="none"/>
        </w:rPr>
      </w:pPr>
      <w:r>
        <w:rPr>
          <w:rFonts w:hint="eastAsia"/>
          <w:highlight w:val="none"/>
        </w:rPr>
        <w:t>（2）合同定价方式（采用组合定价方式的，可以勾选多项）：</w:t>
      </w:r>
    </w:p>
    <w:p w14:paraId="4D467A0C">
      <w:pPr>
        <w:pStyle w:val="631"/>
        <w:ind w:firstLine="480" w:firstLineChars="200"/>
        <w:rPr>
          <w:highlight w:val="none"/>
        </w:rPr>
      </w:pPr>
      <w:r>
        <w:rPr>
          <w:iCs/>
          <w:highlight w:val="none"/>
        </w:rPr>
        <w:sym w:font="Wingdings" w:char="F0A8"/>
      </w:r>
      <w:r>
        <w:rPr>
          <w:rFonts w:hint="eastAsia"/>
          <w:iCs/>
          <w:highlight w:val="none"/>
        </w:rPr>
        <w:t xml:space="preserve">固定总价 </w:t>
      </w:r>
      <w:r>
        <w:rPr>
          <w:iCs/>
          <w:highlight w:val="none"/>
        </w:rPr>
        <w:sym w:font="Wingdings" w:char="00A8"/>
      </w:r>
      <w:r>
        <w:rPr>
          <w:rFonts w:hint="eastAsia"/>
          <w:iCs/>
          <w:highlight w:val="none"/>
        </w:rPr>
        <w:t xml:space="preserve">固定单价 </w:t>
      </w:r>
      <w:r>
        <w:rPr>
          <w:iCs/>
          <w:highlight w:val="none"/>
        </w:rPr>
        <w:sym w:font="Wingdings" w:char="F0A8"/>
      </w:r>
      <w:r>
        <w:rPr>
          <w:rFonts w:hint="eastAsia"/>
          <w:iCs/>
          <w:highlight w:val="none"/>
        </w:rPr>
        <w:t xml:space="preserve">固定费率 </w:t>
      </w:r>
      <w:r>
        <w:rPr>
          <w:iCs/>
          <w:highlight w:val="none"/>
        </w:rPr>
        <w:sym w:font="Wingdings" w:char="F0A8"/>
      </w:r>
      <w:r>
        <w:rPr>
          <w:rFonts w:hint="eastAsia"/>
          <w:iCs/>
          <w:highlight w:val="none"/>
        </w:rPr>
        <w:t xml:space="preserve">成本补偿 </w:t>
      </w:r>
      <w:r>
        <w:rPr>
          <w:iCs/>
          <w:highlight w:val="none"/>
        </w:rPr>
        <w:sym w:font="Wingdings" w:char="F0A8"/>
      </w:r>
      <w:r>
        <w:rPr>
          <w:rFonts w:hint="eastAsia"/>
          <w:iCs/>
          <w:highlight w:val="none"/>
        </w:rPr>
        <w:t xml:space="preserve">绩效激励 </w:t>
      </w:r>
      <w:r>
        <w:rPr>
          <w:iCs/>
          <w:highlight w:val="none"/>
        </w:rPr>
        <w:sym w:font="Wingdings" w:char="F0A8"/>
      </w:r>
      <w:r>
        <w:rPr>
          <w:rFonts w:hint="eastAsia"/>
          <w:iCs/>
          <w:highlight w:val="none"/>
        </w:rPr>
        <w:t>其他</w:t>
      </w:r>
      <w:r>
        <w:rPr>
          <w:rFonts w:hint="eastAsia"/>
          <w:highlight w:val="none"/>
          <w:u w:val="single"/>
        </w:rPr>
        <w:t xml:space="preserve">       </w:t>
      </w:r>
    </w:p>
    <w:p w14:paraId="4CE86962">
      <w:pPr>
        <w:pStyle w:val="631"/>
        <w:ind w:firstLine="480" w:firstLineChars="200"/>
        <w:rPr>
          <w:highlight w:val="none"/>
        </w:rPr>
      </w:pPr>
      <w:r>
        <w:rPr>
          <w:rFonts w:hint="eastAsia"/>
          <w:highlight w:val="none"/>
        </w:rPr>
        <w:t>（3）付款方式（按项目实际勾选填写）：</w:t>
      </w:r>
    </w:p>
    <w:p w14:paraId="2E543D30">
      <w:pPr>
        <w:pStyle w:val="631"/>
        <w:ind w:firstLine="480" w:firstLineChars="200"/>
        <w:rPr>
          <w:highlight w:val="none"/>
          <w:u w:val="single"/>
        </w:rPr>
      </w:pPr>
      <w:r>
        <w:rPr>
          <w:highlight w:val="none"/>
        </w:rPr>
        <w:sym w:font="Wingdings" w:char="F0A8"/>
      </w:r>
      <w:r>
        <w:rPr>
          <w:rFonts w:hint="eastAsia"/>
          <w:highlight w:val="none"/>
        </w:rPr>
        <w:t>全额付款：</w:t>
      </w:r>
      <w:r>
        <w:rPr>
          <w:rFonts w:hint="eastAsia"/>
          <w:highlight w:val="none"/>
          <w:u w:val="single"/>
        </w:rPr>
        <w:t xml:space="preserve">     （应明确一次性支付合同款项的条件）                    </w:t>
      </w:r>
    </w:p>
    <w:p w14:paraId="52D7F8B3">
      <w:pPr>
        <w:pStyle w:val="631"/>
        <w:ind w:firstLine="480" w:firstLineChars="200"/>
        <w:rPr>
          <w:highlight w:val="none"/>
        </w:rPr>
      </w:pPr>
      <w:r>
        <w:rPr>
          <w:highlight w:val="none"/>
        </w:rPr>
        <w:sym w:font="Wingdings" w:char="F0A8"/>
      </w:r>
      <w:r>
        <w:rPr>
          <w:rFonts w:hint="eastAsia"/>
          <w:highlight w:val="none"/>
        </w:rPr>
        <w:t>分期付款：</w:t>
      </w:r>
      <w:r>
        <w:rPr>
          <w:rFonts w:hint="eastAsia"/>
          <w:highlight w:val="none"/>
          <w:u w:val="single"/>
        </w:rPr>
        <w:t xml:space="preserve">  （应明确分期支付合同款项的各期比例和支付条件，各期支付条件应与分期履约验收情况挂钩） </w:t>
      </w:r>
      <w:r>
        <w:rPr>
          <w:rFonts w:hint="eastAsia"/>
          <w:highlight w:val="none"/>
        </w:rPr>
        <w:t>，其中涉及预付款的：</w:t>
      </w:r>
      <w:r>
        <w:rPr>
          <w:rFonts w:hint="eastAsia"/>
          <w:highlight w:val="none"/>
          <w:u w:val="single"/>
        </w:rPr>
        <w:t xml:space="preserve"> （应明确预付款的支付比例和支付条件） </w:t>
      </w:r>
    </w:p>
    <w:p w14:paraId="45B4F396">
      <w:pPr>
        <w:pStyle w:val="631"/>
        <w:ind w:firstLine="480" w:firstLineChars="200"/>
        <w:rPr>
          <w:highlight w:val="none"/>
          <w:u w:val="single"/>
        </w:rPr>
      </w:pPr>
      <w:r>
        <w:rPr>
          <w:highlight w:val="none"/>
        </w:rPr>
        <w:sym w:font="Wingdings" w:char="F0A8"/>
      </w:r>
      <w:r>
        <w:rPr>
          <w:rFonts w:hint="eastAsia"/>
          <w:highlight w:val="none"/>
        </w:rPr>
        <w:t>成本补偿：</w:t>
      </w:r>
      <w:r>
        <w:rPr>
          <w:rFonts w:hint="eastAsia"/>
          <w:highlight w:val="none"/>
          <w:u w:val="single"/>
        </w:rPr>
        <w:t xml:space="preserve">      （应明确按照成本补偿方式的支付方式和支付条件）   </w:t>
      </w:r>
    </w:p>
    <w:p w14:paraId="7EC0C7B7">
      <w:pPr>
        <w:pStyle w:val="631"/>
        <w:ind w:firstLine="480" w:firstLineChars="200"/>
        <w:rPr>
          <w:highlight w:val="none"/>
        </w:rPr>
      </w:pPr>
      <w:r>
        <w:rPr>
          <w:highlight w:val="none"/>
        </w:rPr>
        <w:sym w:font="Wingdings" w:char="F0A8"/>
      </w:r>
      <w:r>
        <w:rPr>
          <w:rFonts w:hint="eastAsia"/>
          <w:highlight w:val="none"/>
        </w:rPr>
        <w:t>绩效激励：</w:t>
      </w:r>
      <w:r>
        <w:rPr>
          <w:rFonts w:hint="eastAsia"/>
          <w:highlight w:val="none"/>
          <w:u w:val="single"/>
        </w:rPr>
        <w:t xml:space="preserve">      （应明确按照绩效激励方式的支付方式和支付条件）   </w:t>
      </w:r>
    </w:p>
    <w:p w14:paraId="4858973F">
      <w:pPr>
        <w:pStyle w:val="631"/>
        <w:ind w:firstLineChars="200"/>
        <w:rPr>
          <w:b/>
          <w:highlight w:val="none"/>
          <w:u w:val="single"/>
        </w:rPr>
      </w:pPr>
      <w:r>
        <w:rPr>
          <w:rFonts w:hint="eastAsia"/>
          <w:b/>
          <w:highlight w:val="none"/>
        </w:rPr>
        <w:t>3.合同履行</w:t>
      </w:r>
    </w:p>
    <w:p w14:paraId="615CB337">
      <w:pPr>
        <w:pStyle w:val="631"/>
        <w:ind w:firstLine="480" w:firstLineChars="200"/>
        <w:rPr>
          <w:rFonts w:cs="宋体"/>
          <w:highlight w:val="none"/>
        </w:rPr>
      </w:pPr>
      <w:r>
        <w:rPr>
          <w:rFonts w:hint="eastAsia" w:cs="宋体"/>
          <w:highlight w:val="none"/>
        </w:rPr>
        <w:t>（1）起始日期：</w:t>
      </w:r>
      <w:r>
        <w:rPr>
          <w:rFonts w:hint="eastAsia" w:cs="宋体"/>
          <w:highlight w:val="none"/>
          <w:u w:val="single"/>
        </w:rPr>
        <w:t xml:space="preserve">    </w:t>
      </w:r>
      <w:r>
        <w:rPr>
          <w:rFonts w:hint="eastAsia" w:cs="宋体"/>
          <w:highlight w:val="none"/>
        </w:rPr>
        <w:t>年</w:t>
      </w:r>
      <w:r>
        <w:rPr>
          <w:rFonts w:hint="eastAsia" w:cs="宋体"/>
          <w:highlight w:val="none"/>
          <w:u w:val="single"/>
        </w:rPr>
        <w:t xml:space="preserve">   </w:t>
      </w:r>
      <w:r>
        <w:rPr>
          <w:rFonts w:hint="eastAsia" w:cs="宋体"/>
          <w:highlight w:val="none"/>
        </w:rPr>
        <w:t>月</w:t>
      </w:r>
      <w:r>
        <w:rPr>
          <w:rFonts w:hint="eastAsia" w:cs="宋体"/>
          <w:highlight w:val="none"/>
          <w:u w:val="single"/>
        </w:rPr>
        <w:t xml:space="preserve">   </w:t>
      </w:r>
      <w:r>
        <w:rPr>
          <w:rFonts w:hint="eastAsia" w:cs="宋体"/>
          <w:highlight w:val="none"/>
        </w:rPr>
        <w:t>日，完成日期：</w:t>
      </w:r>
      <w:r>
        <w:rPr>
          <w:rFonts w:hint="eastAsia" w:cs="宋体"/>
          <w:highlight w:val="none"/>
          <w:u w:val="single"/>
        </w:rPr>
        <w:t xml:space="preserve">    </w:t>
      </w:r>
      <w:r>
        <w:rPr>
          <w:rFonts w:hint="eastAsia" w:cs="宋体"/>
          <w:highlight w:val="none"/>
        </w:rPr>
        <w:t>年</w:t>
      </w:r>
      <w:r>
        <w:rPr>
          <w:rFonts w:hint="eastAsia" w:cs="宋体"/>
          <w:highlight w:val="none"/>
          <w:u w:val="single"/>
        </w:rPr>
        <w:t xml:space="preserve">   </w:t>
      </w:r>
      <w:r>
        <w:rPr>
          <w:rFonts w:hint="eastAsia" w:cs="宋体"/>
          <w:highlight w:val="none"/>
        </w:rPr>
        <w:t>月</w:t>
      </w:r>
      <w:r>
        <w:rPr>
          <w:rFonts w:hint="eastAsia" w:cs="宋体"/>
          <w:highlight w:val="none"/>
          <w:u w:val="single"/>
        </w:rPr>
        <w:t xml:space="preserve">   </w:t>
      </w:r>
      <w:r>
        <w:rPr>
          <w:rFonts w:hint="eastAsia" w:cs="宋体"/>
          <w:highlight w:val="none"/>
        </w:rPr>
        <w:t>日。</w:t>
      </w:r>
    </w:p>
    <w:p w14:paraId="3D164BBF">
      <w:pPr>
        <w:pStyle w:val="631"/>
        <w:ind w:firstLine="480" w:firstLineChars="200"/>
        <w:rPr>
          <w:rFonts w:cs="宋体"/>
          <w:highlight w:val="none"/>
          <w:u w:val="single"/>
        </w:rPr>
      </w:pPr>
      <w:r>
        <w:rPr>
          <w:rFonts w:hint="eastAsia" w:cs="宋体"/>
          <w:highlight w:val="none"/>
        </w:rPr>
        <w:t>（2）履约地点</w:t>
      </w:r>
      <w:r>
        <w:rPr>
          <w:rFonts w:hint="eastAsia" w:cs="宋体"/>
          <w:bCs/>
          <w:highlight w:val="none"/>
        </w:rPr>
        <w:t>：</w:t>
      </w:r>
      <w:r>
        <w:rPr>
          <w:rFonts w:hint="eastAsia" w:cs="宋体"/>
          <w:highlight w:val="none"/>
          <w:u w:val="single"/>
        </w:rPr>
        <w:t xml:space="preserve">                             </w:t>
      </w:r>
    </w:p>
    <w:p w14:paraId="60375B43">
      <w:pPr>
        <w:pStyle w:val="631"/>
        <w:ind w:firstLine="480" w:firstLineChars="200"/>
        <w:rPr>
          <w:rFonts w:cs="宋体"/>
          <w:highlight w:val="none"/>
        </w:rPr>
      </w:pPr>
      <w:r>
        <w:rPr>
          <w:rFonts w:hint="eastAsia" w:cs="宋体"/>
          <w:bCs/>
          <w:highlight w:val="none"/>
        </w:rPr>
        <w:t>（3）履约担保：</w:t>
      </w:r>
      <w:r>
        <w:rPr>
          <w:rFonts w:hint="eastAsia" w:cs="宋体"/>
          <w:highlight w:val="none"/>
        </w:rPr>
        <w:t>是否收取履约保证金：</w:t>
      </w:r>
      <w:r>
        <w:rPr>
          <w:rFonts w:cs="宋体"/>
          <w:highlight w:val="none"/>
        </w:rPr>
        <w:sym w:font="Wingdings" w:char="F0A8"/>
      </w:r>
      <w:r>
        <w:rPr>
          <w:rFonts w:hint="eastAsia" w:cs="宋体"/>
          <w:highlight w:val="none"/>
        </w:rPr>
        <w:t xml:space="preserve">是    </w:t>
      </w:r>
      <w:r>
        <w:rPr>
          <w:rFonts w:cs="宋体"/>
          <w:highlight w:val="none"/>
        </w:rPr>
        <w:sym w:font="Wingdings" w:char="F0A8"/>
      </w:r>
      <w:r>
        <w:rPr>
          <w:rFonts w:hint="eastAsia" w:cs="宋体"/>
          <w:highlight w:val="none"/>
        </w:rPr>
        <w:t>否</w:t>
      </w:r>
    </w:p>
    <w:p w14:paraId="26BD0452">
      <w:pPr>
        <w:pStyle w:val="631"/>
        <w:ind w:firstLine="480" w:firstLineChars="200"/>
        <w:rPr>
          <w:rFonts w:cs="宋体"/>
          <w:highlight w:val="none"/>
        </w:rPr>
      </w:pPr>
      <w:r>
        <w:rPr>
          <w:rFonts w:hint="eastAsia" w:cs="宋体"/>
          <w:highlight w:val="none"/>
        </w:rPr>
        <w:t>收取履约保证金形式：</w:t>
      </w:r>
      <w:r>
        <w:rPr>
          <w:rFonts w:hint="eastAsia" w:cs="宋体"/>
          <w:bCs/>
          <w:highlight w:val="none"/>
          <w:u w:val="single"/>
        </w:rPr>
        <w:t xml:space="preserve">                            </w:t>
      </w:r>
    </w:p>
    <w:p w14:paraId="1D6E7E78">
      <w:pPr>
        <w:pStyle w:val="631"/>
        <w:ind w:firstLine="480" w:firstLineChars="200"/>
        <w:rPr>
          <w:rFonts w:cs="宋体"/>
          <w:highlight w:val="none"/>
        </w:rPr>
      </w:pPr>
      <w:r>
        <w:rPr>
          <w:rFonts w:hint="eastAsia" w:cs="宋体"/>
          <w:highlight w:val="none"/>
        </w:rPr>
        <w:t>收取履约保证金金额：</w:t>
      </w:r>
      <w:r>
        <w:rPr>
          <w:rFonts w:hint="eastAsia" w:cs="宋体"/>
          <w:bCs/>
          <w:highlight w:val="none"/>
          <w:u w:val="single"/>
        </w:rPr>
        <w:t xml:space="preserve">                            </w:t>
      </w:r>
    </w:p>
    <w:p w14:paraId="255E5D6C">
      <w:pPr>
        <w:pStyle w:val="631"/>
        <w:ind w:firstLine="480" w:firstLineChars="200"/>
        <w:rPr>
          <w:rFonts w:cs="宋体"/>
          <w:highlight w:val="none"/>
        </w:rPr>
      </w:pPr>
      <w:r>
        <w:rPr>
          <w:rFonts w:hint="eastAsia" w:cs="宋体"/>
          <w:bCs/>
          <w:highlight w:val="none"/>
        </w:rPr>
        <w:t>履约担保期限：</w:t>
      </w:r>
      <w:r>
        <w:rPr>
          <w:rFonts w:hint="eastAsia" w:cs="宋体"/>
          <w:bCs/>
          <w:highlight w:val="none"/>
          <w:u w:val="single"/>
        </w:rPr>
        <w:t xml:space="preserve">                                  </w:t>
      </w:r>
    </w:p>
    <w:p w14:paraId="76386B01">
      <w:pPr>
        <w:pStyle w:val="631"/>
        <w:ind w:firstLine="480" w:firstLineChars="200"/>
        <w:rPr>
          <w:rFonts w:cs="宋体"/>
          <w:bCs/>
          <w:highlight w:val="none"/>
        </w:rPr>
      </w:pPr>
      <w:r>
        <w:rPr>
          <w:rFonts w:hint="eastAsia" w:cs="宋体"/>
          <w:bCs/>
          <w:highlight w:val="none"/>
        </w:rPr>
        <w:t>（4）分期履行要求：</w:t>
      </w:r>
      <w:r>
        <w:rPr>
          <w:rFonts w:hint="eastAsia" w:cs="宋体"/>
          <w:bCs/>
          <w:highlight w:val="none"/>
          <w:u w:val="single"/>
        </w:rPr>
        <w:t xml:space="preserve">                                                        </w:t>
      </w:r>
    </w:p>
    <w:p w14:paraId="29AA9A2B">
      <w:pPr>
        <w:pStyle w:val="631"/>
        <w:ind w:firstLine="480" w:firstLineChars="200"/>
        <w:rPr>
          <w:rFonts w:cs="宋体"/>
          <w:highlight w:val="none"/>
          <w:u w:val="single"/>
        </w:rPr>
      </w:pPr>
      <w:r>
        <w:rPr>
          <w:rFonts w:hint="eastAsia" w:cs="宋体"/>
          <w:bCs/>
          <w:highlight w:val="none"/>
        </w:rPr>
        <w:t>（5）风险处置措施和替代方案：</w:t>
      </w:r>
      <w:r>
        <w:rPr>
          <w:rFonts w:hint="eastAsia" w:cs="宋体"/>
          <w:highlight w:val="none"/>
          <w:u w:val="single"/>
        </w:rPr>
        <w:t xml:space="preserve">                                                               </w:t>
      </w:r>
    </w:p>
    <w:p w14:paraId="2261D749">
      <w:pPr>
        <w:pStyle w:val="631"/>
        <w:ind w:firstLineChars="200"/>
        <w:rPr>
          <w:b/>
          <w:highlight w:val="none"/>
        </w:rPr>
      </w:pPr>
      <w:r>
        <w:rPr>
          <w:rFonts w:hint="eastAsia"/>
          <w:b/>
          <w:highlight w:val="none"/>
        </w:rPr>
        <w:t>4.合同验收</w:t>
      </w:r>
    </w:p>
    <w:p w14:paraId="29407D41">
      <w:pPr>
        <w:pStyle w:val="631"/>
        <w:ind w:firstLine="480" w:firstLineChars="200"/>
        <w:rPr>
          <w:bCs/>
          <w:highlight w:val="none"/>
        </w:rPr>
      </w:pPr>
      <w:r>
        <w:rPr>
          <w:rFonts w:hint="eastAsia"/>
          <w:bCs/>
          <w:highlight w:val="none"/>
        </w:rPr>
        <w:t>验收组织方式：</w:t>
      </w:r>
      <w:r>
        <w:rPr>
          <w:rFonts w:cs="宋体"/>
          <w:highlight w:val="none"/>
        </w:rPr>
        <w:sym w:font="Wingdings" w:char="F0A8"/>
      </w:r>
      <w:r>
        <w:rPr>
          <w:rFonts w:hint="eastAsia"/>
          <w:bCs/>
          <w:highlight w:val="none"/>
        </w:rPr>
        <w:t xml:space="preserve">自行组织 </w:t>
      </w:r>
      <w:r>
        <w:rPr>
          <w:rFonts w:cs="宋体"/>
          <w:highlight w:val="none"/>
        </w:rPr>
        <w:sym w:font="Wingdings" w:char="F0A8"/>
      </w:r>
      <w:r>
        <w:rPr>
          <w:rFonts w:hint="eastAsia"/>
          <w:bCs/>
          <w:highlight w:val="none"/>
        </w:rPr>
        <w:t>委托第三方组织</w:t>
      </w:r>
    </w:p>
    <w:p w14:paraId="13467DB3">
      <w:pPr>
        <w:pStyle w:val="631"/>
        <w:ind w:firstLine="480" w:firstLineChars="200"/>
        <w:rPr>
          <w:bCs/>
          <w:highlight w:val="none"/>
        </w:rPr>
      </w:pPr>
      <w:r>
        <w:rPr>
          <w:rFonts w:hint="eastAsia"/>
          <w:bCs/>
          <w:highlight w:val="none"/>
        </w:rPr>
        <w:t>验收主体：</w:t>
      </w:r>
      <w:r>
        <w:rPr>
          <w:rFonts w:hint="eastAsia"/>
          <w:bCs/>
          <w:highlight w:val="none"/>
          <w:u w:val="single"/>
        </w:rPr>
        <w:t xml:space="preserve">                  </w:t>
      </w:r>
    </w:p>
    <w:p w14:paraId="0CCBD37C">
      <w:pPr>
        <w:pStyle w:val="631"/>
        <w:ind w:firstLine="480" w:firstLineChars="200"/>
        <w:rPr>
          <w:bCs/>
          <w:highlight w:val="none"/>
        </w:rPr>
      </w:pPr>
      <w:r>
        <w:rPr>
          <w:rFonts w:hint="eastAsia"/>
          <w:bCs/>
          <w:highlight w:val="none"/>
        </w:rPr>
        <w:t>是否邀请本项目的其他供应商参加验收：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18AFB395">
      <w:pPr>
        <w:pStyle w:val="631"/>
        <w:ind w:firstLine="480" w:firstLineChars="200"/>
        <w:rPr>
          <w:bCs/>
          <w:highlight w:val="none"/>
        </w:rPr>
      </w:pPr>
      <w:r>
        <w:rPr>
          <w:rFonts w:hint="eastAsia"/>
          <w:bCs/>
          <w:highlight w:val="none"/>
        </w:rPr>
        <w:t>是否邀请专家参加验收：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76B04F8C">
      <w:pPr>
        <w:pStyle w:val="631"/>
        <w:ind w:firstLine="480" w:firstLineChars="200"/>
        <w:rPr>
          <w:bCs/>
          <w:highlight w:val="none"/>
        </w:rPr>
      </w:pPr>
      <w:r>
        <w:rPr>
          <w:rFonts w:hint="eastAsia"/>
          <w:bCs/>
          <w:highlight w:val="none"/>
        </w:rPr>
        <w:t>是否邀请服务对象参加验收：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1F8C3C40">
      <w:pPr>
        <w:pStyle w:val="631"/>
        <w:ind w:firstLine="480" w:firstLineChars="200"/>
        <w:rPr>
          <w:bCs/>
          <w:highlight w:val="none"/>
        </w:rPr>
      </w:pPr>
      <w:r>
        <w:rPr>
          <w:rFonts w:hint="eastAsia"/>
          <w:bCs/>
          <w:highlight w:val="none"/>
        </w:rPr>
        <w:t>是否邀请第三方检测机构参加验收：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2DB92BD4">
      <w:pPr>
        <w:pStyle w:val="631"/>
        <w:ind w:firstLine="480" w:firstLineChars="200"/>
        <w:rPr>
          <w:bCs/>
          <w:highlight w:val="none"/>
        </w:rPr>
      </w:pPr>
      <w:r>
        <w:rPr>
          <w:rFonts w:hint="eastAsia"/>
          <w:bCs/>
          <w:highlight w:val="none"/>
        </w:rPr>
        <w:t>是否进行抽查检测：</w:t>
      </w:r>
      <w:r>
        <w:rPr>
          <w:rFonts w:cs="宋体"/>
          <w:highlight w:val="none"/>
        </w:rPr>
        <w:sym w:font="Wingdings" w:char="F0A8"/>
      </w:r>
      <w:r>
        <w:rPr>
          <w:rFonts w:hint="eastAsia"/>
          <w:bCs/>
          <w:highlight w:val="none"/>
        </w:rPr>
        <w:t>是，抽查比例：</w:t>
      </w:r>
      <w:r>
        <w:rPr>
          <w:rFonts w:hint="eastAsia"/>
          <w:bCs/>
          <w:highlight w:val="none"/>
          <w:u w:val="single"/>
        </w:rPr>
        <w:t xml:space="preserve">        </w:t>
      </w:r>
      <w:r>
        <w:rPr>
          <w:rFonts w:hint="eastAsia"/>
          <w:bCs/>
          <w:highlight w:val="none"/>
        </w:rPr>
        <w:t xml:space="preserve"> </w:t>
      </w:r>
      <w:r>
        <w:rPr>
          <w:rFonts w:cs="宋体"/>
          <w:highlight w:val="none"/>
        </w:rPr>
        <w:sym w:font="Wingdings" w:char="F0A8"/>
      </w:r>
      <w:r>
        <w:rPr>
          <w:rFonts w:hint="eastAsia"/>
          <w:bCs/>
          <w:highlight w:val="none"/>
        </w:rPr>
        <w:t>否</w:t>
      </w:r>
    </w:p>
    <w:p w14:paraId="6EC7BFF5">
      <w:pPr>
        <w:pStyle w:val="631"/>
        <w:ind w:firstLine="480" w:firstLineChars="200"/>
        <w:rPr>
          <w:bCs/>
          <w:highlight w:val="none"/>
          <w:u w:val="single"/>
        </w:rPr>
      </w:pPr>
      <w:r>
        <w:rPr>
          <w:rFonts w:hint="eastAsia"/>
          <w:bCs/>
          <w:highlight w:val="none"/>
        </w:rPr>
        <w:t>是否存在破坏性检测：</w:t>
      </w:r>
      <w:r>
        <w:rPr>
          <w:rFonts w:cs="宋体"/>
          <w:highlight w:val="none"/>
        </w:rPr>
        <w:sym w:font="Wingdings" w:char="F0A8"/>
      </w:r>
      <w:r>
        <w:rPr>
          <w:rFonts w:hint="eastAsia"/>
          <w:bCs/>
          <w:highlight w:val="none"/>
        </w:rPr>
        <w:t>是，</w:t>
      </w:r>
      <w:r>
        <w:rPr>
          <w:rFonts w:hint="eastAsia"/>
          <w:bCs/>
          <w:highlight w:val="none"/>
          <w:u w:val="single"/>
        </w:rPr>
        <w:t>（应明确对被破坏的检测产品的处理方式）</w:t>
      </w:r>
    </w:p>
    <w:p w14:paraId="3AD9A0E0">
      <w:pPr>
        <w:pStyle w:val="631"/>
        <w:ind w:firstLine="480" w:firstLineChars="200"/>
        <w:rPr>
          <w:bCs/>
          <w:highlight w:val="none"/>
        </w:rPr>
      </w:pPr>
      <w:r>
        <w:rPr>
          <w:rFonts w:hint="eastAsia"/>
          <w:bCs/>
          <w:highlight w:val="none"/>
        </w:rPr>
        <w:t xml:space="preserve">                    </w:t>
      </w:r>
      <w:r>
        <w:rPr>
          <w:rFonts w:cs="宋体"/>
          <w:highlight w:val="none"/>
        </w:rPr>
        <w:sym w:font="Wingdings" w:char="F0A8"/>
      </w:r>
      <w:r>
        <w:rPr>
          <w:rFonts w:hint="eastAsia"/>
          <w:bCs/>
          <w:highlight w:val="none"/>
        </w:rPr>
        <w:t>否</w:t>
      </w:r>
    </w:p>
    <w:p w14:paraId="002A5654">
      <w:pPr>
        <w:pStyle w:val="631"/>
        <w:ind w:firstLine="480" w:firstLineChars="200"/>
        <w:rPr>
          <w:bCs/>
          <w:highlight w:val="none"/>
          <w:u w:val="single"/>
        </w:rPr>
      </w:pPr>
      <w:r>
        <w:rPr>
          <w:rFonts w:hint="eastAsia"/>
          <w:bCs/>
          <w:highlight w:val="none"/>
        </w:rPr>
        <w:t>验收组织的其他事项：</w:t>
      </w:r>
      <w:r>
        <w:rPr>
          <w:rFonts w:hint="eastAsia"/>
          <w:bCs/>
          <w:highlight w:val="none"/>
          <w:u w:val="single"/>
        </w:rPr>
        <w:t xml:space="preserve">                </w:t>
      </w:r>
    </w:p>
    <w:p w14:paraId="6CA27A98">
      <w:pPr>
        <w:pStyle w:val="631"/>
        <w:ind w:firstLine="480" w:firstLineChars="200"/>
        <w:rPr>
          <w:bCs/>
          <w:highlight w:val="none"/>
          <w:u w:val="single"/>
        </w:rPr>
      </w:pPr>
      <w:r>
        <w:rPr>
          <w:rFonts w:hint="eastAsia"/>
          <w:bCs/>
          <w:highlight w:val="none"/>
        </w:rPr>
        <w:t>（2）履约验收时间：</w:t>
      </w:r>
      <w:r>
        <w:rPr>
          <w:rFonts w:hint="eastAsia"/>
          <w:bCs/>
          <w:highlight w:val="none"/>
          <w:u w:val="single"/>
        </w:rPr>
        <w:t xml:space="preserve">（计划于何时验收/供应商提出验收申请之日起   日内组织验收） </w:t>
      </w:r>
    </w:p>
    <w:p w14:paraId="2CEA119D">
      <w:pPr>
        <w:pStyle w:val="631"/>
        <w:ind w:firstLine="480" w:firstLineChars="200"/>
        <w:rPr>
          <w:bCs/>
          <w:highlight w:val="none"/>
        </w:rPr>
      </w:pPr>
      <w:r>
        <w:rPr>
          <w:rFonts w:hint="eastAsia"/>
          <w:bCs/>
          <w:highlight w:val="none"/>
        </w:rPr>
        <w:t>（3）履约验收方式：</w:t>
      </w:r>
      <w:r>
        <w:rPr>
          <w:rFonts w:cs="宋体"/>
          <w:highlight w:val="none"/>
        </w:rPr>
        <w:sym w:font="Wingdings" w:char="F0A8"/>
      </w:r>
      <w:r>
        <w:rPr>
          <w:rFonts w:hint="eastAsia"/>
          <w:bCs/>
          <w:highlight w:val="none"/>
        </w:rPr>
        <w:t xml:space="preserve">一次性验收         </w:t>
      </w:r>
    </w:p>
    <w:p w14:paraId="66CC58F9">
      <w:pPr>
        <w:pStyle w:val="631"/>
        <w:ind w:firstLine="480" w:firstLineChars="200"/>
        <w:rPr>
          <w:bCs/>
          <w:highlight w:val="none"/>
        </w:rPr>
      </w:pPr>
      <w:r>
        <w:rPr>
          <w:rFonts w:hint="eastAsia"/>
          <w:bCs/>
          <w:highlight w:val="none"/>
        </w:rPr>
        <w:t xml:space="preserve">                   </w:t>
      </w:r>
      <w:r>
        <w:rPr>
          <w:rFonts w:cs="宋体"/>
          <w:highlight w:val="none"/>
        </w:rPr>
        <w:sym w:font="Wingdings" w:char="F0A8"/>
      </w:r>
      <w:r>
        <w:rPr>
          <w:rFonts w:hint="eastAsia"/>
          <w:bCs/>
          <w:highlight w:val="none"/>
        </w:rPr>
        <w:t>分期/分项验收：</w:t>
      </w:r>
      <w:r>
        <w:rPr>
          <w:rFonts w:hint="eastAsia"/>
          <w:bCs/>
          <w:highlight w:val="none"/>
          <w:u w:val="single"/>
        </w:rPr>
        <w:t xml:space="preserve"> （应明确分期</w:t>
      </w:r>
      <w:r>
        <w:rPr>
          <w:rFonts w:hint="eastAsia"/>
          <w:bCs/>
          <w:highlight w:val="none"/>
          <w:u w:val="single"/>
          <w:lang w:val="en"/>
        </w:rPr>
        <w:t>/分项验收的工作安排</w:t>
      </w:r>
      <w:r>
        <w:rPr>
          <w:rFonts w:hint="eastAsia"/>
          <w:bCs/>
          <w:highlight w:val="none"/>
          <w:u w:val="single"/>
        </w:rPr>
        <w:t xml:space="preserve">）  </w:t>
      </w:r>
    </w:p>
    <w:p w14:paraId="52F2B42D">
      <w:pPr>
        <w:pStyle w:val="631"/>
        <w:ind w:firstLine="480" w:firstLineChars="200"/>
        <w:rPr>
          <w:bCs/>
          <w:highlight w:val="none"/>
        </w:rPr>
      </w:pPr>
      <w:r>
        <w:rPr>
          <w:rFonts w:hint="eastAsia"/>
          <w:bCs/>
          <w:highlight w:val="none"/>
        </w:rPr>
        <w:t>（4）履约验收程序：</w:t>
      </w:r>
      <w:r>
        <w:rPr>
          <w:rFonts w:hint="eastAsia"/>
          <w:bCs/>
          <w:highlight w:val="none"/>
          <w:u w:val="single"/>
        </w:rPr>
        <w:t xml:space="preserve">                                         </w:t>
      </w:r>
    </w:p>
    <w:p w14:paraId="4A7C28DA">
      <w:pPr>
        <w:pStyle w:val="631"/>
        <w:ind w:firstLine="480" w:firstLineChars="200"/>
        <w:rPr>
          <w:bCs/>
          <w:highlight w:val="none"/>
          <w:u w:val="single"/>
        </w:rPr>
      </w:pPr>
      <w:r>
        <w:rPr>
          <w:rFonts w:hint="eastAsia"/>
          <w:bCs/>
          <w:highlight w:val="none"/>
        </w:rPr>
        <w:t>（5）履约验收的内容：</w:t>
      </w:r>
      <w:r>
        <w:rPr>
          <w:rFonts w:hint="eastAsia"/>
          <w:bCs/>
          <w:highlight w:val="none"/>
          <w:u w:val="single"/>
        </w:rPr>
        <w:t xml:space="preserve"> （应当包括每一项技术和商务要求的履约情况，特别是落实政府采购扶持中小企业，支持绿色发展和乡村振兴等政策情况）                                      </w:t>
      </w:r>
    </w:p>
    <w:p w14:paraId="37F15704">
      <w:pPr>
        <w:pStyle w:val="631"/>
        <w:ind w:firstLine="480" w:firstLineChars="200"/>
        <w:rPr>
          <w:bCs/>
          <w:highlight w:val="none"/>
          <w:u w:val="single"/>
        </w:rPr>
      </w:pPr>
      <w:r>
        <w:rPr>
          <w:rFonts w:hint="eastAsia"/>
          <w:bCs/>
          <w:highlight w:val="none"/>
        </w:rPr>
        <w:t>（6）履约验收标准：</w:t>
      </w:r>
      <w:r>
        <w:rPr>
          <w:rFonts w:hint="eastAsia"/>
          <w:bCs/>
          <w:highlight w:val="none"/>
          <w:u w:val="single"/>
        </w:rPr>
        <w:t xml:space="preserve">                                         </w:t>
      </w:r>
    </w:p>
    <w:p w14:paraId="0A058B39">
      <w:pPr>
        <w:pStyle w:val="631"/>
        <w:ind w:firstLine="480" w:firstLineChars="200"/>
        <w:rPr>
          <w:rFonts w:cs="宋体"/>
          <w:highlight w:val="none"/>
        </w:rPr>
      </w:pPr>
      <w:r>
        <w:rPr>
          <w:rFonts w:hint="eastAsia" w:cs="宋体"/>
          <w:bCs/>
          <w:highlight w:val="none"/>
        </w:rPr>
        <w:t>（7）是否以采购活动中供应商提供的样品作为参考：</w:t>
      </w:r>
      <w:r>
        <w:rPr>
          <w:rFonts w:cs="宋体"/>
          <w:highlight w:val="none"/>
        </w:rPr>
        <w:sym w:font="Wingdings" w:char="F0A8"/>
      </w:r>
      <w:r>
        <w:rPr>
          <w:rFonts w:hint="eastAsia" w:cs="宋体"/>
          <w:bCs/>
          <w:highlight w:val="none"/>
        </w:rPr>
        <w:t xml:space="preserve">是  </w:t>
      </w:r>
      <w:r>
        <w:rPr>
          <w:rFonts w:cs="宋体"/>
          <w:highlight w:val="none"/>
        </w:rPr>
        <w:sym w:font="Wingdings" w:char="F0A8"/>
      </w:r>
      <w:r>
        <w:rPr>
          <w:rFonts w:hint="eastAsia" w:cs="宋体"/>
          <w:bCs/>
          <w:highlight w:val="none"/>
        </w:rPr>
        <w:t>否</w:t>
      </w:r>
    </w:p>
    <w:p w14:paraId="5288D52E">
      <w:pPr>
        <w:pStyle w:val="631"/>
        <w:ind w:firstLine="480" w:firstLineChars="200"/>
        <w:rPr>
          <w:rFonts w:cs="宋体"/>
          <w:bCs/>
          <w:highlight w:val="none"/>
          <w:u w:val="single"/>
        </w:rPr>
      </w:pPr>
      <w:r>
        <w:rPr>
          <w:rFonts w:hint="eastAsia" w:cs="宋体"/>
          <w:bCs/>
          <w:highlight w:val="none"/>
        </w:rPr>
        <w:t>（8）履约验收其他事项：</w:t>
      </w:r>
      <w:r>
        <w:rPr>
          <w:rFonts w:hint="eastAsia" w:cs="宋体"/>
          <w:bCs/>
          <w:highlight w:val="none"/>
          <w:u w:val="single"/>
        </w:rPr>
        <w:t xml:space="preserve">      （产权过户登记等）          </w:t>
      </w:r>
    </w:p>
    <w:p w14:paraId="7A29C859">
      <w:pPr>
        <w:pStyle w:val="631"/>
        <w:ind w:firstLineChars="200"/>
        <w:rPr>
          <w:b/>
          <w:highlight w:val="none"/>
        </w:rPr>
      </w:pPr>
      <w:r>
        <w:rPr>
          <w:rFonts w:hint="eastAsia"/>
          <w:b/>
          <w:highlight w:val="none"/>
        </w:rPr>
        <w:t>5.组成合同的文件</w:t>
      </w:r>
    </w:p>
    <w:p w14:paraId="40E0FB47">
      <w:pPr>
        <w:pStyle w:val="631"/>
        <w:ind w:firstLine="480" w:firstLineChars="200"/>
        <w:rPr>
          <w:highlight w:val="none"/>
        </w:rPr>
      </w:pPr>
      <w:r>
        <w:rPr>
          <w:rFonts w:hint="eastAsia"/>
          <w:highlight w:val="none"/>
        </w:rPr>
        <w:t>本协议书与下列文件一起构成合同文件，如下述文件之间有任何抵触、矛盾或歧义，应按以下顺序解释：</w:t>
      </w:r>
    </w:p>
    <w:p w14:paraId="550E8EF2">
      <w:pPr>
        <w:pStyle w:val="631"/>
        <w:ind w:firstLine="480" w:firstLineChars="200"/>
        <w:rPr>
          <w:highlight w:val="none"/>
        </w:rPr>
      </w:pPr>
      <w:r>
        <w:rPr>
          <w:rFonts w:hint="eastAsia"/>
          <w:highlight w:val="none"/>
        </w:rPr>
        <w:t>（1）政府采购合同协议书及其变更、补充协议</w:t>
      </w:r>
    </w:p>
    <w:p w14:paraId="2A24DB3D">
      <w:pPr>
        <w:pStyle w:val="631"/>
        <w:ind w:firstLine="480" w:firstLineChars="200"/>
        <w:rPr>
          <w:highlight w:val="none"/>
        </w:rPr>
      </w:pPr>
      <w:r>
        <w:rPr>
          <w:rFonts w:hint="eastAsia"/>
          <w:highlight w:val="none"/>
        </w:rPr>
        <w:t>（2）政府采购合同专用条款</w:t>
      </w:r>
    </w:p>
    <w:p w14:paraId="42707F99">
      <w:pPr>
        <w:pStyle w:val="631"/>
        <w:ind w:firstLine="480" w:firstLineChars="200"/>
        <w:rPr>
          <w:highlight w:val="none"/>
        </w:rPr>
      </w:pPr>
      <w:r>
        <w:rPr>
          <w:rFonts w:hint="eastAsia"/>
          <w:highlight w:val="none"/>
        </w:rPr>
        <w:t>（3）政府采购合同通用条款</w:t>
      </w:r>
    </w:p>
    <w:p w14:paraId="68BCE419">
      <w:pPr>
        <w:pStyle w:val="631"/>
        <w:ind w:firstLine="480" w:firstLineChars="200"/>
        <w:rPr>
          <w:highlight w:val="none"/>
        </w:rPr>
      </w:pPr>
      <w:r>
        <w:rPr>
          <w:rFonts w:hint="eastAsia"/>
          <w:highlight w:val="none"/>
        </w:rPr>
        <w:t>（4）中标（成交）通知书</w:t>
      </w:r>
    </w:p>
    <w:p w14:paraId="3A509596">
      <w:pPr>
        <w:pStyle w:val="631"/>
        <w:ind w:firstLine="480" w:firstLineChars="200"/>
        <w:rPr>
          <w:highlight w:val="none"/>
        </w:rPr>
      </w:pPr>
      <w:r>
        <w:rPr>
          <w:rFonts w:hint="eastAsia"/>
          <w:highlight w:val="none"/>
        </w:rPr>
        <w:t>（5）投标（响应）文件</w:t>
      </w:r>
    </w:p>
    <w:p w14:paraId="792C951C">
      <w:pPr>
        <w:pStyle w:val="631"/>
        <w:ind w:firstLine="480" w:firstLineChars="200"/>
        <w:rPr>
          <w:highlight w:val="none"/>
        </w:rPr>
      </w:pPr>
      <w:r>
        <w:rPr>
          <w:rFonts w:hint="eastAsia"/>
          <w:highlight w:val="none"/>
        </w:rPr>
        <w:t>（6）采购文件</w:t>
      </w:r>
    </w:p>
    <w:p w14:paraId="7E9047FD">
      <w:pPr>
        <w:pStyle w:val="631"/>
        <w:ind w:firstLine="480" w:firstLineChars="200"/>
        <w:rPr>
          <w:highlight w:val="none"/>
        </w:rPr>
      </w:pPr>
      <w:r>
        <w:rPr>
          <w:rFonts w:hint="eastAsia"/>
          <w:highlight w:val="none"/>
        </w:rPr>
        <w:t>（7）有关技术文件，图纸</w:t>
      </w:r>
    </w:p>
    <w:p w14:paraId="0883DE20">
      <w:pPr>
        <w:pStyle w:val="631"/>
        <w:ind w:firstLine="480" w:firstLineChars="200"/>
        <w:rPr>
          <w:rFonts w:cs="宋体"/>
          <w:highlight w:val="none"/>
        </w:rPr>
      </w:pPr>
      <w:r>
        <w:rPr>
          <w:rFonts w:hint="eastAsia" w:cs="宋体"/>
          <w:highlight w:val="none"/>
        </w:rPr>
        <w:t>（8）国家法律、行政法规和规章制度规定或合同约定的作为合同组成部分的其他文件</w:t>
      </w:r>
    </w:p>
    <w:p w14:paraId="18B33CE2">
      <w:pPr>
        <w:pStyle w:val="631"/>
        <w:ind w:firstLineChars="200"/>
        <w:rPr>
          <w:b/>
          <w:highlight w:val="none"/>
        </w:rPr>
      </w:pPr>
      <w:r>
        <w:rPr>
          <w:rFonts w:hint="eastAsia"/>
          <w:b/>
          <w:highlight w:val="none"/>
        </w:rPr>
        <w:t>6.合同生效</w:t>
      </w:r>
    </w:p>
    <w:p w14:paraId="407D67DE">
      <w:pPr>
        <w:pStyle w:val="631"/>
        <w:ind w:firstLine="480" w:firstLineChars="200"/>
        <w:rPr>
          <w:highlight w:val="none"/>
        </w:rPr>
      </w:pPr>
      <w:r>
        <w:rPr>
          <w:rFonts w:hint="eastAsia"/>
          <w:highlight w:val="none"/>
        </w:rPr>
        <w:t>本合同自</w:t>
      </w:r>
      <w:r>
        <w:rPr>
          <w:rFonts w:hint="eastAsia"/>
          <w:highlight w:val="none"/>
          <w:u w:val="single"/>
        </w:rPr>
        <w:t xml:space="preserve">                             </w:t>
      </w:r>
      <w:r>
        <w:rPr>
          <w:rFonts w:hint="eastAsia"/>
          <w:highlight w:val="none"/>
        </w:rPr>
        <w:t>生效。</w:t>
      </w:r>
    </w:p>
    <w:p w14:paraId="33C2342E">
      <w:pPr>
        <w:pStyle w:val="631"/>
        <w:ind w:firstLineChars="200"/>
        <w:rPr>
          <w:b/>
          <w:highlight w:val="none"/>
        </w:rPr>
      </w:pPr>
      <w:r>
        <w:rPr>
          <w:rFonts w:hint="eastAsia"/>
          <w:b/>
          <w:highlight w:val="none"/>
        </w:rPr>
        <w:t>7.合同份数</w:t>
      </w:r>
    </w:p>
    <w:p w14:paraId="7F56F536">
      <w:pPr>
        <w:pStyle w:val="631"/>
        <w:ind w:firstLine="480" w:firstLineChars="200"/>
        <w:rPr>
          <w:highlight w:val="none"/>
        </w:rPr>
      </w:pPr>
      <w:r>
        <w:rPr>
          <w:rFonts w:hint="eastAsia"/>
          <w:highlight w:val="none"/>
        </w:rPr>
        <w:t>本合同一式</w:t>
      </w:r>
      <w:r>
        <w:rPr>
          <w:rFonts w:hint="eastAsia"/>
          <w:highlight w:val="none"/>
          <w:u w:val="single"/>
        </w:rPr>
        <w:t xml:space="preserve">    </w:t>
      </w:r>
      <w:r>
        <w:rPr>
          <w:rFonts w:hint="eastAsia"/>
          <w:highlight w:val="none"/>
        </w:rPr>
        <w:t>份，甲方执</w:t>
      </w:r>
      <w:r>
        <w:rPr>
          <w:rFonts w:hint="eastAsia"/>
          <w:highlight w:val="none"/>
          <w:u w:val="single"/>
        </w:rPr>
        <w:t xml:space="preserve">    </w:t>
      </w:r>
      <w:r>
        <w:rPr>
          <w:rFonts w:hint="eastAsia"/>
          <w:highlight w:val="none"/>
        </w:rPr>
        <w:t>份，乙方执</w:t>
      </w:r>
      <w:r>
        <w:rPr>
          <w:rFonts w:hint="eastAsia"/>
          <w:highlight w:val="none"/>
          <w:u w:val="single"/>
        </w:rPr>
        <w:t xml:space="preserve">    </w:t>
      </w:r>
      <w:r>
        <w:rPr>
          <w:rFonts w:hint="eastAsia"/>
          <w:highlight w:val="none"/>
        </w:rPr>
        <w:t>份，均具有同等法律效力。</w:t>
      </w:r>
    </w:p>
    <w:p w14:paraId="32A721C7">
      <w:pPr>
        <w:pStyle w:val="631"/>
        <w:ind w:firstLine="480" w:firstLineChars="200"/>
        <w:rPr>
          <w:highlight w:val="none"/>
        </w:rPr>
      </w:pPr>
      <w:r>
        <w:rPr>
          <w:rFonts w:hint="eastAsia"/>
          <w:highlight w:val="none"/>
        </w:rPr>
        <w:t>合同订立时间：</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1343760">
      <w:pPr>
        <w:pStyle w:val="631"/>
        <w:ind w:firstLine="480" w:firstLineChars="200"/>
        <w:rPr>
          <w:highlight w:val="none"/>
        </w:rPr>
      </w:pPr>
      <w:r>
        <w:rPr>
          <w:rFonts w:hint="eastAsia"/>
          <w:highlight w:val="none"/>
        </w:rPr>
        <w:t>合同订立地点：</w:t>
      </w:r>
      <w:r>
        <w:rPr>
          <w:rFonts w:hint="eastAsia"/>
          <w:highlight w:val="none"/>
          <w:u w:val="single"/>
        </w:rPr>
        <w:t xml:space="preserve">                           </w:t>
      </w:r>
    </w:p>
    <w:p w14:paraId="009AAD49">
      <w:pPr>
        <w:pStyle w:val="631"/>
        <w:ind w:firstLine="480" w:firstLineChars="200"/>
        <w:rPr>
          <w:highlight w:val="none"/>
        </w:rPr>
      </w:pPr>
      <w:r>
        <w:rPr>
          <w:rFonts w:hint="eastAsia"/>
          <w:highlight w:val="none"/>
        </w:rPr>
        <w:t>附件：具体标的及其技术要求和商务要求、联合协议、分包意向协议等。</w:t>
      </w:r>
    </w:p>
    <w:p w14:paraId="5C313E6E">
      <w:pPr>
        <w:pStyle w:val="631"/>
        <w:rPr>
          <w:highlight w:val="none"/>
        </w:rPr>
      </w:pPr>
    </w:p>
    <w:p w14:paraId="4C864E7A">
      <w:pPr>
        <w:pStyle w:val="631"/>
        <w:rPr>
          <w:szCs w:val="21"/>
          <w:highlight w:val="none"/>
        </w:rPr>
      </w:pPr>
      <w:r>
        <w:rPr>
          <w:highlight w:val="none"/>
          <w:lang w:val="en"/>
        </w:rPr>
        <w:t xml:space="preserve">   </w:t>
      </w:r>
    </w:p>
    <w:p w14:paraId="35072D10">
      <w:pPr>
        <w:adjustRightInd/>
        <w:rPr>
          <w:highlight w:val="none"/>
        </w:rPr>
      </w:pPr>
      <w:r>
        <w:rPr>
          <w:highlight w:val="none"/>
        </w:rPr>
        <w:br w:type="page"/>
      </w:r>
    </w:p>
    <w:p w14:paraId="520D1757">
      <w:pPr>
        <w:adjustRightInd/>
        <w:ind w:firstLine="420" w:firstLineChars="200"/>
        <w:rPr>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0CCF3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1679AFAE">
            <w:pPr>
              <w:snapToGrid w:val="0"/>
              <w:spacing w:line="360" w:lineRule="auto"/>
              <w:jc w:val="center"/>
              <w:rPr>
                <w:rFonts w:ascii="Calibri" w:hAnsi="Calibri"/>
                <w:sz w:val="24"/>
                <w:highlight w:val="none"/>
              </w:rPr>
            </w:pPr>
            <w:r>
              <w:rPr>
                <w:rFonts w:hint="eastAsia" w:ascii="Calibri" w:hAnsi="Calibri"/>
                <w:sz w:val="24"/>
                <w:highlight w:val="none"/>
              </w:rPr>
              <w:t>甲方（采购人</w:t>
            </w:r>
            <w:r>
              <w:rPr>
                <w:rFonts w:hint="eastAsia" w:ascii="宋体" w:hAnsi="宋体"/>
                <w:sz w:val="24"/>
                <w:highlight w:val="none"/>
              </w:rPr>
              <w:t>、受采购人委托签订合同的单位或</w:t>
            </w:r>
            <w:r>
              <w:rPr>
                <w:rFonts w:hint="eastAsia" w:ascii="Calibri" w:hAnsi="Calibri"/>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694950C7">
            <w:pPr>
              <w:snapToGrid w:val="0"/>
              <w:spacing w:line="360" w:lineRule="auto"/>
              <w:jc w:val="center"/>
              <w:rPr>
                <w:rFonts w:ascii="Calibri" w:hAnsi="Calibri"/>
                <w:sz w:val="24"/>
                <w:highlight w:val="none"/>
              </w:rPr>
            </w:pPr>
            <w:r>
              <w:rPr>
                <w:rFonts w:hint="eastAsia" w:ascii="Calibri" w:hAnsi="Calibri"/>
                <w:sz w:val="24"/>
                <w:highlight w:val="none"/>
              </w:rPr>
              <w:t>乙方（供应商）</w:t>
            </w:r>
          </w:p>
        </w:tc>
      </w:tr>
      <w:tr w14:paraId="25B1E3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6359772F">
            <w:pPr>
              <w:snapToGrid w:val="0"/>
              <w:spacing w:line="360" w:lineRule="auto"/>
              <w:jc w:val="center"/>
              <w:rPr>
                <w:rFonts w:ascii="Calibri" w:hAnsi="Calibri"/>
                <w:sz w:val="24"/>
                <w:highlight w:val="none"/>
              </w:rPr>
            </w:pPr>
            <w:r>
              <w:rPr>
                <w:rFonts w:hint="eastAsia" w:ascii="Calibri" w:hAnsi="Calibri"/>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C8B9099">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8B94AF">
            <w:pPr>
              <w:snapToGrid w:val="0"/>
              <w:spacing w:line="360" w:lineRule="auto"/>
              <w:jc w:val="center"/>
              <w:rPr>
                <w:rFonts w:ascii="Calibri" w:hAnsi="Calibri"/>
                <w:sz w:val="24"/>
                <w:highlight w:val="none"/>
              </w:rPr>
            </w:pPr>
            <w:r>
              <w:rPr>
                <w:rFonts w:hint="eastAsia" w:ascii="Calibri" w:hAnsi="Calibri"/>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A1BF0D0">
            <w:pPr>
              <w:snapToGrid w:val="0"/>
              <w:spacing w:line="360" w:lineRule="auto"/>
              <w:jc w:val="center"/>
              <w:rPr>
                <w:rFonts w:ascii="Calibri" w:hAnsi="Calibri"/>
                <w:spacing w:val="20"/>
                <w:sz w:val="24"/>
                <w:highlight w:val="none"/>
              </w:rPr>
            </w:pPr>
          </w:p>
        </w:tc>
      </w:tr>
      <w:tr w14:paraId="642D7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614E20E6">
            <w:pPr>
              <w:snapToGrid w:val="0"/>
              <w:spacing w:line="360" w:lineRule="auto"/>
              <w:jc w:val="center"/>
              <w:rPr>
                <w:rFonts w:ascii="Calibri" w:hAnsi="Calibri"/>
                <w:sz w:val="24"/>
                <w:highlight w:val="none"/>
              </w:rPr>
            </w:pPr>
            <w:r>
              <w:rPr>
                <w:rFonts w:hint="eastAsia" w:ascii="Calibri" w:hAnsi="Calibri"/>
                <w:sz w:val="24"/>
                <w:highlight w:val="none"/>
              </w:rPr>
              <w:t>法定代表人</w:t>
            </w:r>
          </w:p>
          <w:p w14:paraId="70391191">
            <w:pPr>
              <w:snapToGrid w:val="0"/>
              <w:spacing w:line="360" w:lineRule="auto"/>
              <w:ind w:firstLine="115" w:firstLineChars="48"/>
              <w:jc w:val="center"/>
              <w:rPr>
                <w:rFonts w:ascii="Calibri" w:hAnsi="Calibri"/>
                <w:sz w:val="24"/>
                <w:highlight w:val="none"/>
              </w:rPr>
            </w:pPr>
            <w:r>
              <w:rPr>
                <w:rFonts w:hint="eastAsia" w:ascii="Calibri" w:hAnsi="Calibri"/>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4620B267">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6ADAC7">
            <w:pPr>
              <w:snapToGrid w:val="0"/>
              <w:spacing w:line="360" w:lineRule="auto"/>
              <w:jc w:val="center"/>
              <w:rPr>
                <w:rFonts w:ascii="Calibri" w:hAnsi="Calibri"/>
                <w:sz w:val="24"/>
                <w:highlight w:val="none"/>
              </w:rPr>
            </w:pPr>
            <w:r>
              <w:rPr>
                <w:rFonts w:hint="eastAsia" w:ascii="Calibri" w:hAnsi="Calibri"/>
                <w:sz w:val="24"/>
                <w:highlight w:val="none"/>
              </w:rPr>
              <w:t>法定代表人</w:t>
            </w:r>
          </w:p>
          <w:p w14:paraId="4C55B134">
            <w:pPr>
              <w:snapToGrid w:val="0"/>
              <w:spacing w:line="360" w:lineRule="auto"/>
              <w:jc w:val="center"/>
              <w:rPr>
                <w:rFonts w:ascii="Calibri" w:hAnsi="Calibri"/>
                <w:sz w:val="24"/>
                <w:highlight w:val="none"/>
              </w:rPr>
            </w:pPr>
            <w:r>
              <w:rPr>
                <w:rFonts w:hint="eastAsia" w:ascii="Calibri" w:hAnsi="Calibri"/>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BD441BC">
            <w:pPr>
              <w:snapToGrid w:val="0"/>
              <w:spacing w:line="360" w:lineRule="auto"/>
              <w:jc w:val="center"/>
              <w:rPr>
                <w:rFonts w:ascii="Calibri" w:hAnsi="Calibri"/>
                <w:sz w:val="24"/>
                <w:highlight w:val="none"/>
              </w:rPr>
            </w:pPr>
          </w:p>
        </w:tc>
      </w:tr>
      <w:tr w14:paraId="35893F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1349AFCA">
            <w:pPr>
              <w:widowControl/>
              <w:adjustRightInd/>
              <w:spacing w:line="360" w:lineRule="auto"/>
              <w:jc w:val="left"/>
              <w:rPr>
                <w:rFonts w:ascii="Calibri" w:hAnsi="Calibri"/>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C942F53">
            <w:pPr>
              <w:widowControl/>
              <w:adjustRightInd/>
              <w:spacing w:line="360" w:lineRule="auto"/>
              <w:jc w:val="left"/>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53489C">
            <w:pPr>
              <w:snapToGrid w:val="0"/>
              <w:spacing w:line="360" w:lineRule="auto"/>
              <w:jc w:val="center"/>
              <w:rPr>
                <w:rFonts w:ascii="Calibri" w:hAnsi="Calibri"/>
                <w:sz w:val="24"/>
                <w:highlight w:val="none"/>
              </w:rPr>
            </w:pPr>
            <w:r>
              <w:rPr>
                <w:rFonts w:hint="eastAsia" w:ascii="Calibri" w:hAnsi="Calibri"/>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044811C1">
            <w:pPr>
              <w:snapToGrid w:val="0"/>
              <w:spacing w:line="360" w:lineRule="auto"/>
              <w:jc w:val="center"/>
              <w:rPr>
                <w:rFonts w:ascii="Calibri" w:hAnsi="Calibri"/>
                <w:spacing w:val="20"/>
                <w:sz w:val="24"/>
                <w:highlight w:val="none"/>
              </w:rPr>
            </w:pPr>
          </w:p>
        </w:tc>
      </w:tr>
      <w:tr w14:paraId="786ED7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CF90077">
            <w:pPr>
              <w:snapToGrid w:val="0"/>
              <w:spacing w:line="360" w:lineRule="auto"/>
              <w:jc w:val="center"/>
              <w:rPr>
                <w:rFonts w:ascii="Calibri" w:hAnsi="Calibri"/>
                <w:sz w:val="24"/>
                <w:highlight w:val="none"/>
              </w:rPr>
            </w:pPr>
            <w:r>
              <w:rPr>
                <w:rFonts w:hint="eastAsia" w:ascii="Calibri" w:hAnsi="Calibri"/>
                <w:sz w:val="24"/>
                <w:highlight w:val="none"/>
              </w:rPr>
              <w:t>住</w:t>
            </w:r>
            <w:r>
              <w:rPr>
                <w:rFonts w:ascii="Calibri" w:hAnsi="Calibri"/>
                <w:sz w:val="24"/>
                <w:highlight w:val="none"/>
              </w:rPr>
              <w:t xml:space="preserve">  </w:t>
            </w:r>
            <w:r>
              <w:rPr>
                <w:rFonts w:hint="eastAsia" w:ascii="Calibri" w:hAnsi="Calibri"/>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34FA4B9">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2ABB2E">
            <w:pPr>
              <w:snapToGrid w:val="0"/>
              <w:spacing w:line="360" w:lineRule="auto"/>
              <w:jc w:val="center"/>
              <w:rPr>
                <w:rFonts w:ascii="Calibri" w:hAnsi="Calibri"/>
                <w:sz w:val="24"/>
                <w:highlight w:val="none"/>
              </w:rPr>
            </w:pPr>
            <w:r>
              <w:rPr>
                <w:rFonts w:hint="eastAsia" w:ascii="Calibri" w:hAnsi="Calibri"/>
                <w:sz w:val="24"/>
                <w:highlight w:val="none"/>
              </w:rPr>
              <w:t>住</w:t>
            </w:r>
            <w:r>
              <w:rPr>
                <w:rFonts w:ascii="Calibri" w:hAnsi="Calibri"/>
                <w:sz w:val="24"/>
                <w:highlight w:val="none"/>
              </w:rPr>
              <w:t xml:space="preserve">  </w:t>
            </w:r>
            <w:r>
              <w:rPr>
                <w:rFonts w:hint="eastAsia" w:ascii="Calibri" w:hAnsi="Calibri"/>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FF4ADAD">
            <w:pPr>
              <w:snapToGrid w:val="0"/>
              <w:spacing w:line="360" w:lineRule="auto"/>
              <w:jc w:val="center"/>
              <w:rPr>
                <w:rFonts w:ascii="Calibri" w:hAnsi="Calibri"/>
                <w:spacing w:val="20"/>
                <w:sz w:val="24"/>
                <w:highlight w:val="none"/>
              </w:rPr>
            </w:pPr>
          </w:p>
        </w:tc>
      </w:tr>
      <w:tr w14:paraId="309D2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9831423">
            <w:pPr>
              <w:snapToGrid w:val="0"/>
              <w:spacing w:line="360" w:lineRule="auto"/>
              <w:jc w:val="center"/>
              <w:rPr>
                <w:rFonts w:ascii="Calibri" w:hAnsi="Calibri"/>
                <w:sz w:val="24"/>
                <w:highlight w:val="none"/>
              </w:rPr>
            </w:pPr>
            <w:r>
              <w:rPr>
                <w:rFonts w:hint="eastAsia" w:ascii="Calibri" w:hAnsi="Calibri"/>
                <w:sz w:val="24"/>
                <w:highlight w:val="none"/>
              </w:rPr>
              <w:t>联</w:t>
            </w:r>
            <w:r>
              <w:rPr>
                <w:rFonts w:ascii="Calibri" w:hAnsi="Calibri"/>
                <w:sz w:val="24"/>
                <w:highlight w:val="none"/>
              </w:rPr>
              <w:t xml:space="preserve"> </w:t>
            </w:r>
            <w:r>
              <w:rPr>
                <w:rFonts w:hint="eastAsia" w:ascii="Calibri" w:hAnsi="Calibri"/>
                <w:sz w:val="24"/>
                <w:highlight w:val="none"/>
              </w:rPr>
              <w:t>系</w:t>
            </w:r>
            <w:r>
              <w:rPr>
                <w:rFonts w:ascii="Calibri" w:hAnsi="Calibri"/>
                <w:sz w:val="24"/>
                <w:highlight w:val="none"/>
              </w:rPr>
              <w:t xml:space="preserve"> </w:t>
            </w:r>
            <w:r>
              <w:rPr>
                <w:rFonts w:hint="eastAsia" w:ascii="Calibri" w:hAnsi="Calibri"/>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1A604C3">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C99F8E">
            <w:pPr>
              <w:snapToGrid w:val="0"/>
              <w:spacing w:line="360" w:lineRule="auto"/>
              <w:jc w:val="center"/>
              <w:rPr>
                <w:rFonts w:ascii="Calibri" w:hAnsi="Calibri"/>
                <w:sz w:val="24"/>
                <w:highlight w:val="none"/>
              </w:rPr>
            </w:pPr>
            <w:r>
              <w:rPr>
                <w:rFonts w:hint="eastAsia" w:ascii="Calibri" w:hAnsi="Calibri"/>
                <w:sz w:val="24"/>
                <w:highlight w:val="none"/>
              </w:rPr>
              <w:t>联</w:t>
            </w:r>
            <w:r>
              <w:rPr>
                <w:rFonts w:ascii="Calibri" w:hAnsi="Calibri"/>
                <w:sz w:val="24"/>
                <w:highlight w:val="none"/>
              </w:rPr>
              <w:t xml:space="preserve"> </w:t>
            </w:r>
            <w:r>
              <w:rPr>
                <w:rFonts w:hint="eastAsia" w:ascii="Calibri" w:hAnsi="Calibri"/>
                <w:sz w:val="24"/>
                <w:highlight w:val="none"/>
              </w:rPr>
              <w:t>系</w:t>
            </w:r>
            <w:r>
              <w:rPr>
                <w:rFonts w:ascii="Calibri" w:hAnsi="Calibri"/>
                <w:sz w:val="24"/>
                <w:highlight w:val="none"/>
              </w:rPr>
              <w:t xml:space="preserve"> </w:t>
            </w:r>
            <w:r>
              <w:rPr>
                <w:rFonts w:hint="eastAsia" w:ascii="Calibri" w:hAnsi="Calibri"/>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738F728D">
            <w:pPr>
              <w:snapToGrid w:val="0"/>
              <w:spacing w:line="360" w:lineRule="auto"/>
              <w:jc w:val="center"/>
              <w:rPr>
                <w:rFonts w:ascii="Calibri" w:hAnsi="Calibri"/>
                <w:spacing w:val="20"/>
                <w:sz w:val="24"/>
                <w:highlight w:val="none"/>
              </w:rPr>
            </w:pPr>
          </w:p>
        </w:tc>
      </w:tr>
      <w:tr w14:paraId="45097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C468552">
            <w:pPr>
              <w:snapToGrid w:val="0"/>
              <w:spacing w:line="360" w:lineRule="auto"/>
              <w:jc w:val="center"/>
              <w:rPr>
                <w:rFonts w:ascii="Calibri" w:hAnsi="Calibri"/>
                <w:sz w:val="24"/>
                <w:highlight w:val="none"/>
              </w:rPr>
            </w:pPr>
            <w:r>
              <w:rPr>
                <w:rFonts w:hint="eastAsia" w:ascii="Calibri" w:hAnsi="Calibri"/>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5AFA1BB">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4924DA">
            <w:pPr>
              <w:snapToGrid w:val="0"/>
              <w:spacing w:line="360" w:lineRule="auto"/>
              <w:jc w:val="center"/>
              <w:rPr>
                <w:rFonts w:ascii="Calibri" w:hAnsi="Calibri"/>
                <w:sz w:val="24"/>
                <w:highlight w:val="none"/>
              </w:rPr>
            </w:pPr>
            <w:r>
              <w:rPr>
                <w:rFonts w:hint="eastAsia" w:ascii="Calibri" w:hAnsi="Calibri"/>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1872D2F">
            <w:pPr>
              <w:snapToGrid w:val="0"/>
              <w:spacing w:line="360" w:lineRule="auto"/>
              <w:jc w:val="center"/>
              <w:rPr>
                <w:rFonts w:ascii="Calibri" w:hAnsi="Calibri"/>
                <w:spacing w:val="20"/>
                <w:sz w:val="24"/>
                <w:highlight w:val="none"/>
              </w:rPr>
            </w:pPr>
          </w:p>
        </w:tc>
      </w:tr>
      <w:tr w14:paraId="088485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B225D8">
            <w:pPr>
              <w:snapToGrid w:val="0"/>
              <w:spacing w:line="360" w:lineRule="auto"/>
              <w:jc w:val="center"/>
              <w:rPr>
                <w:rFonts w:ascii="Calibri" w:hAnsi="Calibri"/>
                <w:sz w:val="24"/>
                <w:highlight w:val="none"/>
              </w:rPr>
            </w:pPr>
            <w:r>
              <w:rPr>
                <w:rFonts w:hint="eastAsia" w:ascii="Calibri" w:hAnsi="Calibri"/>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71A2EF5">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3FFDB7">
            <w:pPr>
              <w:snapToGrid w:val="0"/>
              <w:spacing w:line="360" w:lineRule="auto"/>
              <w:jc w:val="center"/>
              <w:rPr>
                <w:rFonts w:ascii="Calibri" w:hAnsi="Calibri"/>
                <w:sz w:val="24"/>
                <w:highlight w:val="none"/>
              </w:rPr>
            </w:pPr>
            <w:r>
              <w:rPr>
                <w:rFonts w:hint="eastAsia" w:ascii="Calibri" w:hAnsi="Calibri"/>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B587C87">
            <w:pPr>
              <w:snapToGrid w:val="0"/>
              <w:spacing w:line="360" w:lineRule="auto"/>
              <w:jc w:val="center"/>
              <w:rPr>
                <w:rFonts w:ascii="Calibri" w:hAnsi="Calibri"/>
                <w:spacing w:val="20"/>
                <w:sz w:val="24"/>
                <w:highlight w:val="none"/>
              </w:rPr>
            </w:pPr>
          </w:p>
        </w:tc>
      </w:tr>
      <w:tr w14:paraId="6762C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829E04C">
            <w:pPr>
              <w:snapToGrid w:val="0"/>
              <w:spacing w:line="360" w:lineRule="auto"/>
              <w:jc w:val="center"/>
              <w:rPr>
                <w:rFonts w:ascii="Calibri" w:hAnsi="Calibri"/>
                <w:sz w:val="24"/>
                <w:highlight w:val="none"/>
              </w:rPr>
            </w:pPr>
            <w:r>
              <w:rPr>
                <w:rFonts w:hint="eastAsia" w:ascii="Calibri" w:hAnsi="Calibri"/>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09B7242">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E7FAAA9">
            <w:pPr>
              <w:snapToGrid w:val="0"/>
              <w:spacing w:line="360" w:lineRule="auto"/>
              <w:jc w:val="center"/>
              <w:rPr>
                <w:rFonts w:ascii="Calibri" w:hAnsi="Calibri"/>
                <w:sz w:val="24"/>
                <w:highlight w:val="none"/>
              </w:rPr>
            </w:pPr>
            <w:r>
              <w:rPr>
                <w:rFonts w:hint="eastAsia" w:ascii="Calibri" w:hAnsi="Calibri"/>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0CCA0FC">
            <w:pPr>
              <w:snapToGrid w:val="0"/>
              <w:spacing w:line="360" w:lineRule="auto"/>
              <w:jc w:val="center"/>
              <w:rPr>
                <w:rFonts w:ascii="Calibri" w:hAnsi="Calibri"/>
                <w:spacing w:val="20"/>
                <w:sz w:val="24"/>
                <w:highlight w:val="none"/>
              </w:rPr>
            </w:pPr>
          </w:p>
        </w:tc>
      </w:tr>
      <w:tr w14:paraId="16E42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33D6E04">
            <w:pPr>
              <w:snapToGrid w:val="0"/>
              <w:spacing w:line="360" w:lineRule="auto"/>
              <w:jc w:val="center"/>
              <w:rPr>
                <w:rFonts w:ascii="Calibri" w:hAnsi="Calibri"/>
                <w:sz w:val="24"/>
                <w:highlight w:val="none"/>
              </w:rPr>
            </w:pPr>
            <w:r>
              <w:rPr>
                <w:rFonts w:hint="eastAsia" w:ascii="Calibri" w:hAnsi="Calibri"/>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5106424">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78ED95">
            <w:pPr>
              <w:snapToGrid w:val="0"/>
              <w:spacing w:line="360" w:lineRule="auto"/>
              <w:jc w:val="center"/>
              <w:rPr>
                <w:rFonts w:ascii="Calibri" w:hAnsi="Calibri"/>
                <w:sz w:val="24"/>
                <w:highlight w:val="none"/>
              </w:rPr>
            </w:pPr>
            <w:r>
              <w:rPr>
                <w:rFonts w:hint="eastAsia" w:ascii="Calibri" w:hAnsi="Calibri"/>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BCFE1D7">
            <w:pPr>
              <w:snapToGrid w:val="0"/>
              <w:spacing w:line="360" w:lineRule="auto"/>
              <w:jc w:val="center"/>
              <w:rPr>
                <w:rFonts w:ascii="Calibri" w:hAnsi="Calibri"/>
                <w:spacing w:val="20"/>
                <w:sz w:val="24"/>
                <w:highlight w:val="none"/>
              </w:rPr>
            </w:pPr>
          </w:p>
        </w:tc>
      </w:tr>
      <w:tr w14:paraId="7C1644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4BBD011">
            <w:pPr>
              <w:snapToGrid w:val="0"/>
              <w:spacing w:line="360" w:lineRule="auto"/>
              <w:jc w:val="center"/>
              <w:rPr>
                <w:rFonts w:ascii="Calibri" w:hAnsi="Calibri"/>
                <w:sz w:val="24"/>
                <w:highlight w:val="none"/>
              </w:rPr>
            </w:pPr>
            <w:r>
              <w:rPr>
                <w:rFonts w:hint="eastAsia" w:ascii="Calibri" w:hAnsi="Calibri"/>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914AC08">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8564E6">
            <w:pPr>
              <w:snapToGrid w:val="0"/>
              <w:spacing w:line="360" w:lineRule="auto"/>
              <w:jc w:val="center"/>
              <w:rPr>
                <w:rFonts w:ascii="Calibri" w:hAnsi="Calibri"/>
                <w:sz w:val="24"/>
                <w:highlight w:val="none"/>
              </w:rPr>
            </w:pPr>
            <w:r>
              <w:rPr>
                <w:rFonts w:hint="eastAsia" w:ascii="Calibri" w:hAnsi="Calibri"/>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EA9C02C">
            <w:pPr>
              <w:snapToGrid w:val="0"/>
              <w:spacing w:line="360" w:lineRule="auto"/>
              <w:jc w:val="center"/>
              <w:rPr>
                <w:rFonts w:ascii="Calibri" w:hAnsi="Calibri"/>
                <w:spacing w:val="20"/>
                <w:sz w:val="24"/>
                <w:highlight w:val="none"/>
              </w:rPr>
            </w:pPr>
          </w:p>
        </w:tc>
      </w:tr>
      <w:tr w14:paraId="751ACF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C8D56E0">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35C4266">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42C998">
            <w:pPr>
              <w:snapToGrid w:val="0"/>
              <w:spacing w:line="360" w:lineRule="auto"/>
              <w:jc w:val="center"/>
              <w:rPr>
                <w:rFonts w:ascii="Calibri" w:hAnsi="Calibri"/>
                <w:sz w:val="24"/>
                <w:highlight w:val="none"/>
              </w:rPr>
            </w:pPr>
            <w:r>
              <w:rPr>
                <w:rFonts w:hint="eastAsia" w:ascii="Calibri" w:hAnsi="Calibri"/>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DF687E6">
            <w:pPr>
              <w:snapToGrid w:val="0"/>
              <w:spacing w:line="360" w:lineRule="auto"/>
              <w:jc w:val="center"/>
              <w:rPr>
                <w:rFonts w:ascii="Calibri" w:hAnsi="Calibri"/>
                <w:spacing w:val="20"/>
                <w:sz w:val="24"/>
                <w:highlight w:val="none"/>
              </w:rPr>
            </w:pPr>
          </w:p>
        </w:tc>
      </w:tr>
      <w:tr w14:paraId="665962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063C3BC">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31EDFAB">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45AF5B">
            <w:pPr>
              <w:snapToGrid w:val="0"/>
              <w:spacing w:line="360" w:lineRule="auto"/>
              <w:jc w:val="center"/>
              <w:rPr>
                <w:rFonts w:ascii="Calibri" w:hAnsi="Calibri"/>
                <w:sz w:val="24"/>
                <w:highlight w:val="none"/>
              </w:rPr>
            </w:pPr>
            <w:r>
              <w:rPr>
                <w:rFonts w:hint="eastAsia" w:ascii="Calibri" w:hAnsi="Calibri"/>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0261BC3">
            <w:pPr>
              <w:snapToGrid w:val="0"/>
              <w:spacing w:line="360" w:lineRule="auto"/>
              <w:jc w:val="center"/>
              <w:rPr>
                <w:rFonts w:ascii="Calibri" w:hAnsi="Calibri"/>
                <w:spacing w:val="20"/>
                <w:sz w:val="24"/>
                <w:highlight w:val="none"/>
              </w:rPr>
            </w:pPr>
          </w:p>
        </w:tc>
      </w:tr>
      <w:tr w14:paraId="161ED5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FF8DD30">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B19C9CE">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095140">
            <w:pPr>
              <w:snapToGrid w:val="0"/>
              <w:spacing w:line="360" w:lineRule="auto"/>
              <w:jc w:val="center"/>
              <w:rPr>
                <w:rFonts w:ascii="Calibri" w:hAnsi="Calibri"/>
                <w:sz w:val="24"/>
                <w:highlight w:val="none"/>
              </w:rPr>
            </w:pPr>
            <w:r>
              <w:rPr>
                <w:rFonts w:hint="eastAsia" w:ascii="Calibri" w:hAnsi="Calibri"/>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0025B16">
            <w:pPr>
              <w:snapToGrid w:val="0"/>
              <w:spacing w:line="360" w:lineRule="auto"/>
              <w:jc w:val="center"/>
              <w:rPr>
                <w:rFonts w:ascii="Calibri" w:hAnsi="Calibri"/>
                <w:spacing w:val="20"/>
                <w:sz w:val="24"/>
                <w:highlight w:val="none"/>
              </w:rPr>
            </w:pPr>
          </w:p>
        </w:tc>
      </w:tr>
      <w:tr w14:paraId="4F5B9A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EDD595D">
            <w:pPr>
              <w:snapToGrid w:val="0"/>
              <w:spacing w:line="360" w:lineRule="auto"/>
              <w:jc w:val="left"/>
              <w:rPr>
                <w:rFonts w:ascii="Calibri" w:hAnsi="Calibri"/>
                <w:spacing w:val="20"/>
                <w:sz w:val="24"/>
                <w:highlight w:val="none"/>
              </w:rPr>
            </w:pPr>
            <w:r>
              <w:rPr>
                <w:rFonts w:hint="eastAsia" w:ascii="宋体" w:hAnsi="宋体"/>
                <w:sz w:val="24"/>
                <w:highlight w:val="none"/>
              </w:rPr>
              <w:t>注：涉及联合体或其他合同主体的信息应按上表格式加列。</w:t>
            </w:r>
          </w:p>
        </w:tc>
      </w:tr>
    </w:tbl>
    <w:p w14:paraId="6B266031">
      <w:pPr>
        <w:keepNext/>
        <w:keepLines/>
        <w:snapToGrid w:val="0"/>
        <w:spacing w:before="120" w:beforeLines="50" w:line="360" w:lineRule="auto"/>
        <w:jc w:val="center"/>
        <w:outlineLvl w:val="1"/>
        <w:rPr>
          <w:rFonts w:ascii="黑体" w:hAnsi="黑体" w:eastAsia="黑体"/>
          <w:b/>
          <w:bCs/>
          <w:sz w:val="28"/>
          <w:szCs w:val="28"/>
          <w:highlight w:val="none"/>
        </w:rPr>
      </w:pPr>
      <w:r>
        <w:rPr>
          <w:rFonts w:hint="eastAsia" w:ascii="宋体" w:hAnsi="宋体"/>
          <w:b/>
          <w:bCs/>
          <w:szCs w:val="21"/>
          <w:highlight w:val="none"/>
          <w:u w:val="single"/>
        </w:rPr>
        <w:br w:type="page"/>
      </w:r>
      <w:bookmarkStart w:id="128" w:name="_Toc27624"/>
      <w:r>
        <w:rPr>
          <w:rFonts w:hint="eastAsia" w:ascii="黑体" w:hAnsi="黑体" w:eastAsia="黑体"/>
          <w:sz w:val="28"/>
          <w:szCs w:val="28"/>
          <w:highlight w:val="none"/>
        </w:rPr>
        <w:t>第二节 政府采购合同通用条款</w:t>
      </w:r>
      <w:bookmarkEnd w:id="128"/>
    </w:p>
    <w:p w14:paraId="3FDEED99">
      <w:pPr>
        <w:tabs>
          <w:tab w:val="left" w:pos="8820"/>
          <w:tab w:val="left" w:pos="9345"/>
          <w:tab w:val="left" w:pos="9765"/>
        </w:tabs>
        <w:snapToGrid w:val="0"/>
        <w:spacing w:line="360" w:lineRule="auto"/>
        <w:jc w:val="left"/>
        <w:rPr>
          <w:rFonts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定义</w:t>
      </w:r>
    </w:p>
    <w:p w14:paraId="11FD3940">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1.1合同当事人</w:t>
      </w:r>
    </w:p>
    <w:p w14:paraId="53FF599F">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（1）采购人（以下称甲方）是指使用财政性资金，通过政府采购方式向供应商购买货物及其相关服务的国家机关、事业单位、团体组织。</w:t>
      </w:r>
    </w:p>
    <w:p w14:paraId="2F8B38BE">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（2）供应商（以下称乙方）是指参加政府采购活动并且中标（成交），向采购人提供合同约定的货物及其相关服务的法人、非法人组织或者自然人。</w:t>
      </w:r>
    </w:p>
    <w:p w14:paraId="49A7DC33">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（3）其他合同主体是指除采购人和供应商以外，</w:t>
      </w:r>
      <w:r>
        <w:rPr>
          <w:rFonts w:hint="eastAsia" w:ascii="宋体" w:hAnsi="宋体" w:cs="宋体"/>
          <w:bCs/>
          <w:sz w:val="24"/>
          <w:highlight w:val="none"/>
        </w:rPr>
        <w:t>依法参与合同缔结或履行，享有权利、承担义务的合同当事人</w:t>
      </w:r>
      <w:r>
        <w:rPr>
          <w:rFonts w:hint="eastAsia" w:ascii="宋体" w:hAnsi="宋体"/>
          <w:sz w:val="24"/>
          <w:highlight w:val="none"/>
        </w:rPr>
        <w:t>。</w:t>
      </w:r>
    </w:p>
    <w:p w14:paraId="3AEF70F1">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1.2本合同下列术语应解释为：</w:t>
      </w:r>
    </w:p>
    <w:p w14:paraId="55AE1A5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（1）“合同”系指</w:t>
      </w:r>
      <w:r>
        <w:rPr>
          <w:rFonts w:hint="eastAsia" w:ascii="宋体" w:hAnsi="宋体" w:cs="宋体"/>
          <w:bCs/>
          <w:sz w:val="24"/>
          <w:highlight w:val="none"/>
        </w:rPr>
        <w:t>合同当事人意思表示达成一致的任何协议，包括签署的</w:t>
      </w:r>
      <w:r>
        <w:rPr>
          <w:rFonts w:hint="eastAsia" w:ascii="宋体" w:hAnsi="宋体"/>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highlight w:val="none"/>
        </w:rPr>
        <w:t>国家法律、行政法规和规章制度规定或合同约定的作为合同组成部分的其他文件</w:t>
      </w:r>
      <w:r>
        <w:rPr>
          <w:rFonts w:hint="eastAsia" w:ascii="宋体" w:hAnsi="宋体"/>
          <w:sz w:val="24"/>
          <w:highlight w:val="none"/>
        </w:rPr>
        <w:t>。</w:t>
      </w:r>
    </w:p>
    <w:p w14:paraId="540601AC">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（2）“合同价款”系指根据本合同规定乙方在全面履行合同义务后甲方应支付给乙方的价款。</w:t>
      </w:r>
    </w:p>
    <w:p w14:paraId="2EBA8A15">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（3）“货物”系指乙方根据本合同规定须向甲方提供的各种形态和种类的物品，包括原材料、设备、产品（包括软件）及相关的其备品备件、工具、手册及</w:t>
      </w:r>
      <w:r>
        <w:rPr>
          <w:rFonts w:hint="eastAsia" w:ascii="宋体" w:hAnsi="宋体"/>
          <w:sz w:val="24"/>
          <w:highlight w:val="none"/>
          <w:lang w:val="en"/>
        </w:rPr>
        <w:t>其他</w:t>
      </w:r>
      <w:r>
        <w:rPr>
          <w:rFonts w:hint="eastAsia" w:ascii="宋体" w:hAnsi="宋体"/>
          <w:sz w:val="24"/>
          <w:highlight w:val="none"/>
        </w:rPr>
        <w:t>技术资料和材料等。</w:t>
      </w:r>
    </w:p>
    <w:p w14:paraId="407E9221">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（4）“相关服务”系指根据合同规定，乙方应提供的与货物有关的技术、管理和</w:t>
      </w:r>
      <w:r>
        <w:rPr>
          <w:rFonts w:hint="eastAsia" w:ascii="宋体" w:hAnsi="宋体"/>
          <w:sz w:val="24"/>
          <w:highlight w:val="none"/>
          <w:lang w:val="en"/>
        </w:rPr>
        <w:t>其他</w:t>
      </w:r>
      <w:r>
        <w:rPr>
          <w:rFonts w:hint="eastAsia" w:ascii="宋体" w:hAnsi="宋体"/>
          <w:sz w:val="24"/>
          <w:highlight w:val="none"/>
        </w:rPr>
        <w:t>服务，包括但不限于：管理和质量保证、运输、保险、检验、现场准备、安装、集成、调试、培训、维修、废弃处置、技术支持等以及合同中规定乙方应承担的</w:t>
      </w:r>
      <w:r>
        <w:rPr>
          <w:rFonts w:hint="eastAsia" w:ascii="宋体" w:hAnsi="宋体"/>
          <w:sz w:val="24"/>
          <w:highlight w:val="none"/>
          <w:lang w:val="en"/>
        </w:rPr>
        <w:t>其他</w:t>
      </w:r>
      <w:r>
        <w:rPr>
          <w:rFonts w:hint="eastAsia" w:ascii="宋体" w:hAnsi="宋体"/>
          <w:sz w:val="24"/>
          <w:highlight w:val="none"/>
        </w:rPr>
        <w:t>义务。</w:t>
      </w:r>
    </w:p>
    <w:p w14:paraId="6BD113F2">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（5）“分包”系指中标（成交）供应商按采购文件、投标（响应）文件的规定，根据分包意向协议，将中标（成交）项目中的部分履约内容，分给具有相应资质条件的供应商履行合同的行为。</w:t>
      </w:r>
    </w:p>
    <w:p w14:paraId="4969A9B3">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highlight w:val="none"/>
        </w:rPr>
        <w:t>政府采购合同专用条款</w:t>
      </w:r>
      <w:r>
        <w:rPr>
          <w:rFonts w:hint="eastAsia" w:ascii="宋体" w:hAnsi="宋体"/>
          <w:sz w:val="24"/>
          <w:highlight w:val="none"/>
        </w:rPr>
        <w:t>】。</w:t>
      </w:r>
    </w:p>
    <w:p w14:paraId="1015E023">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（7）其他术语解释，见【</w:t>
      </w:r>
      <w:r>
        <w:rPr>
          <w:rFonts w:hint="eastAsia" w:ascii="宋体" w:hAnsi="宋体"/>
          <w:b/>
          <w:bCs/>
          <w:sz w:val="24"/>
          <w:highlight w:val="none"/>
        </w:rPr>
        <w:t>政府采购合同专用条款</w:t>
      </w:r>
      <w:r>
        <w:rPr>
          <w:rFonts w:hint="eastAsia" w:ascii="宋体" w:hAnsi="宋体"/>
          <w:sz w:val="24"/>
          <w:highlight w:val="none"/>
        </w:rPr>
        <w:t>】。</w:t>
      </w:r>
    </w:p>
    <w:p w14:paraId="387F6073">
      <w:pPr>
        <w:tabs>
          <w:tab w:val="left" w:pos="8820"/>
          <w:tab w:val="left" w:pos="9345"/>
          <w:tab w:val="left" w:pos="9765"/>
        </w:tabs>
        <w:snapToGrid w:val="0"/>
        <w:spacing w:line="360" w:lineRule="auto"/>
        <w:jc w:val="left"/>
        <w:rPr>
          <w:rFonts w:ascii="宋体" w:hAnsi="宋体"/>
          <w:b/>
          <w:sz w:val="24"/>
          <w:highlight w:val="none"/>
        </w:rPr>
      </w:pPr>
      <w:r>
        <w:rPr>
          <w:rFonts w:hint="eastAsia" w:ascii="宋体" w:hAnsi="宋体"/>
          <w:b/>
          <w:sz w:val="24"/>
          <w:highlight w:val="none"/>
        </w:rPr>
        <w:t>2. 合同标的及金额</w:t>
      </w:r>
    </w:p>
    <w:p w14:paraId="63ACA225">
      <w:pPr>
        <w:autoSpaceDE w:val="0"/>
        <w:autoSpaceDN w:val="0"/>
        <w:snapToGrid w:val="0"/>
        <w:spacing w:line="360" w:lineRule="auto"/>
        <w:ind w:firstLine="480" w:firstLineChars="200"/>
        <w:jc w:val="left"/>
        <w:rPr>
          <w:rFonts w:ascii="宋体" w:hAnsi="宋体"/>
          <w:b/>
          <w:bCs/>
          <w:i/>
          <w:iCs/>
          <w:sz w:val="24"/>
          <w:highlight w:val="none"/>
        </w:rPr>
      </w:pPr>
      <w:r>
        <w:rPr>
          <w:rFonts w:hint="eastAsia" w:ascii="宋体" w:hAnsi="宋体"/>
          <w:sz w:val="24"/>
          <w:highlight w:val="none"/>
        </w:rPr>
        <w:t>2.1 合同标的及金额应与中标（成交）结果一致。乙方为履行本合同而发生的所有费用均应包含在合同价款中，甲方不再另行支付</w:t>
      </w:r>
      <w:r>
        <w:rPr>
          <w:rFonts w:hint="eastAsia" w:ascii="宋体" w:hAnsi="宋体"/>
          <w:sz w:val="24"/>
          <w:highlight w:val="none"/>
          <w:lang w:val="en"/>
        </w:rPr>
        <w:t>其他</w:t>
      </w:r>
      <w:r>
        <w:rPr>
          <w:rFonts w:hint="eastAsia" w:ascii="宋体" w:hAnsi="宋体"/>
          <w:sz w:val="24"/>
          <w:highlight w:val="none"/>
        </w:rPr>
        <w:t>任何费用。</w:t>
      </w:r>
    </w:p>
    <w:p w14:paraId="7F84FC5F">
      <w:pPr>
        <w:snapToGrid w:val="0"/>
        <w:spacing w:line="360" w:lineRule="auto"/>
        <w:jc w:val="left"/>
        <w:rPr>
          <w:rFonts w:ascii="宋体" w:hAnsi="宋体"/>
          <w:b/>
          <w:sz w:val="24"/>
          <w:highlight w:val="none"/>
        </w:rPr>
      </w:pPr>
      <w:r>
        <w:rPr>
          <w:rFonts w:hint="eastAsia" w:ascii="宋体" w:hAnsi="宋体"/>
          <w:b/>
          <w:sz w:val="24"/>
          <w:highlight w:val="none"/>
        </w:rPr>
        <w:t>3. 履行合同的时间、地点和方式</w:t>
      </w:r>
    </w:p>
    <w:p w14:paraId="5D91368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3.1 </w:t>
      </w:r>
      <w:r>
        <w:rPr>
          <w:rFonts w:hint="eastAsia" w:ascii="宋体" w:hAnsi="宋体" w:cs="宋体"/>
          <w:sz w:val="24"/>
          <w:highlight w:val="none"/>
        </w:rPr>
        <w:t>乙方应当在约定的时间、地点，按照约定方式履行合同。</w:t>
      </w:r>
    </w:p>
    <w:p w14:paraId="18270B90">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4. 甲方的权利和义务</w:t>
      </w:r>
    </w:p>
    <w:p w14:paraId="7C4AF57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78B71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4.2 甲方有权要求乙方按时提交各阶段有关安排计划，并有权定期核对乙方提供货物数量、规格、质量等内容。甲方有权督促乙方工作并要求乙方更换不符合要求的货物。</w:t>
      </w:r>
    </w:p>
    <w:p w14:paraId="1B02436C">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4.3 甲方有权要求乙方对缺陷部分予以修复，并按合同约定享有货物保修及其他合同约定的权利。</w:t>
      </w:r>
    </w:p>
    <w:p w14:paraId="25EF7347">
      <w:pPr>
        <w:adjustRightInd/>
        <w:snapToGrid w:val="0"/>
        <w:spacing w:line="360" w:lineRule="auto"/>
        <w:ind w:firstLine="480" w:firstLineChars="200"/>
        <w:rPr>
          <w:rFonts w:eastAsia="华文楷体"/>
          <w:sz w:val="24"/>
          <w:highlight w:val="none"/>
        </w:rPr>
      </w:pPr>
      <w:r>
        <w:rPr>
          <w:rFonts w:hint="eastAsia" w:ascii="宋体" w:hAnsi="宋体"/>
          <w:sz w:val="24"/>
          <w:highlight w:val="none"/>
        </w:rPr>
        <w:t>4.4 甲方应当按照合同约定及时对交付的货物进行验收，</w:t>
      </w:r>
      <w:r>
        <w:rPr>
          <w:rFonts w:hint="eastAsia" w:ascii="宋体" w:hAnsi="宋体" w:cs="宋体"/>
          <w:sz w:val="24"/>
          <w:highlight w:val="none"/>
        </w:rPr>
        <w:t>未</w:t>
      </w:r>
      <w:r>
        <w:rPr>
          <w:rFonts w:hint="eastAsia" w:ascii="宋体" w:hAnsi="宋体"/>
          <w:sz w:val="24"/>
          <w:highlight w:val="none"/>
        </w:rPr>
        <w:t>在</w:t>
      </w:r>
      <w:r>
        <w:rPr>
          <w:rFonts w:hint="eastAsia" w:ascii="宋体" w:hAnsi="宋体" w:cs="宋体"/>
          <w:b/>
          <w:bCs/>
          <w:sz w:val="24"/>
          <w:highlight w:val="none"/>
        </w:rPr>
        <w:t>【政府采购合同专用条款】</w:t>
      </w:r>
      <w:r>
        <w:rPr>
          <w:rFonts w:hint="eastAsia" w:ascii="宋体" w:hAnsi="宋体" w:cs="宋体"/>
          <w:sz w:val="24"/>
          <w:highlight w:val="none"/>
        </w:rPr>
        <w:t>约定的期限内对乙方履约提出任何异议或者向乙方作出任何说明的，</w:t>
      </w:r>
      <w:r>
        <w:rPr>
          <w:rFonts w:hint="eastAsia" w:ascii="宋体" w:hAnsi="宋体"/>
          <w:sz w:val="24"/>
          <w:highlight w:val="none"/>
        </w:rPr>
        <w:t>视为验收通过。</w:t>
      </w:r>
    </w:p>
    <w:p w14:paraId="1F41E0C9">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4.5 甲方应当根据合同约定及时向乙方支付合同价款，不得以内部人员变更、履行内部付款流程等为由，拒绝或迟延支付。</w:t>
      </w:r>
    </w:p>
    <w:p w14:paraId="76721F55">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4.6 国家法律法规规定及</w:t>
      </w:r>
      <w:r>
        <w:rPr>
          <w:rFonts w:hint="eastAsia" w:ascii="宋体" w:hAnsi="宋体" w:cs="宋体"/>
          <w:b/>
          <w:bCs/>
          <w:sz w:val="24"/>
          <w:highlight w:val="none"/>
        </w:rPr>
        <w:t>【政府采购合同专用条款】</w:t>
      </w:r>
      <w:r>
        <w:rPr>
          <w:rFonts w:hint="eastAsia" w:ascii="宋体" w:hAnsi="宋体"/>
          <w:sz w:val="24"/>
          <w:highlight w:val="none"/>
        </w:rPr>
        <w:t>约定应由甲方承担的其他义务和责任。</w:t>
      </w:r>
    </w:p>
    <w:p w14:paraId="6E2048F3">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5. 乙方的权利和义务</w:t>
      </w:r>
    </w:p>
    <w:p w14:paraId="318E1569">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5.1 签署合同后，乙方应确定项目负责人（或项目联系人），负责与本合同有关的事务。</w:t>
      </w:r>
    </w:p>
    <w:p w14:paraId="197E780E">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5E68368">
      <w:pPr>
        <w:adjustRightInd/>
        <w:spacing w:line="360" w:lineRule="auto"/>
        <w:ind w:firstLine="422" w:firstLineChars="176"/>
        <w:rPr>
          <w:rFonts w:ascii="宋体" w:hAnsi="宋体" w:cs="宋体"/>
          <w:sz w:val="24"/>
          <w:highlight w:val="none"/>
        </w:rPr>
      </w:pPr>
      <w:r>
        <w:rPr>
          <w:rFonts w:hint="eastAsia" w:ascii="宋体" w:hAnsi="宋体"/>
          <w:sz w:val="24"/>
          <w:highlight w:val="none"/>
        </w:rPr>
        <w:t>5.3乙方有权</w:t>
      </w:r>
      <w:r>
        <w:rPr>
          <w:rFonts w:hint="eastAsia" w:ascii="宋体" w:hAnsi="宋体" w:cs="宋体"/>
          <w:sz w:val="24"/>
          <w:highlight w:val="none"/>
        </w:rPr>
        <w:t>根据合同约定向甲方收取合同价款。</w:t>
      </w:r>
    </w:p>
    <w:p w14:paraId="3244257C">
      <w:pPr>
        <w:adjustRightInd/>
        <w:spacing w:line="360" w:lineRule="auto"/>
        <w:ind w:firstLine="422" w:firstLineChars="176"/>
        <w:rPr>
          <w:rFonts w:ascii="宋体" w:hAnsi="宋体" w:cs="宋体"/>
          <w:sz w:val="24"/>
          <w:highlight w:val="none"/>
        </w:rPr>
      </w:pPr>
      <w:r>
        <w:rPr>
          <w:rFonts w:hint="eastAsia" w:ascii="宋体" w:hAnsi="宋体"/>
          <w:sz w:val="24"/>
          <w:highlight w:val="none"/>
        </w:rPr>
        <w:t>5.4</w:t>
      </w:r>
      <w:r>
        <w:rPr>
          <w:rFonts w:hint="eastAsia" w:ascii="宋体" w:hAnsi="宋体" w:cs="宋体"/>
          <w:sz w:val="24"/>
          <w:highlight w:val="none"/>
        </w:rPr>
        <w:t>国家法律法规规定</w:t>
      </w:r>
      <w:r>
        <w:rPr>
          <w:rFonts w:hint="eastAsia" w:ascii="宋体" w:hAnsi="宋体"/>
          <w:sz w:val="24"/>
          <w:highlight w:val="none"/>
        </w:rPr>
        <w:t>及</w:t>
      </w:r>
      <w:r>
        <w:rPr>
          <w:rFonts w:hint="eastAsia" w:ascii="宋体" w:hAnsi="宋体" w:cs="宋体"/>
          <w:b/>
          <w:bCs/>
          <w:sz w:val="24"/>
          <w:highlight w:val="none"/>
        </w:rPr>
        <w:t>【政府采购合同专用条款】</w:t>
      </w:r>
      <w:r>
        <w:rPr>
          <w:rFonts w:hint="eastAsia" w:ascii="宋体" w:hAnsi="宋体" w:cs="宋体"/>
          <w:sz w:val="24"/>
          <w:highlight w:val="none"/>
        </w:rPr>
        <w:t>约定应由乙方承担的其他义务和责任。</w:t>
      </w:r>
    </w:p>
    <w:p w14:paraId="1C87910E">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6.合同履行</w:t>
      </w:r>
    </w:p>
    <w:p w14:paraId="0EB5A263">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6.1 甲乙双方应当按照</w:t>
      </w:r>
      <w:r>
        <w:rPr>
          <w:rFonts w:hint="eastAsia" w:ascii="宋体" w:hAnsi="宋体" w:cs="宋体"/>
          <w:b/>
          <w:bCs/>
          <w:sz w:val="24"/>
          <w:highlight w:val="none"/>
        </w:rPr>
        <w:t>【政府采购合同专用条款】</w:t>
      </w:r>
      <w:r>
        <w:rPr>
          <w:rFonts w:hint="eastAsia" w:ascii="宋体" w:hAnsi="宋体"/>
          <w:sz w:val="24"/>
          <w:highlight w:val="none"/>
        </w:rPr>
        <w:t>约定顺序履行合同义务；如果没有先后顺序的，应当同时履行。</w:t>
      </w:r>
    </w:p>
    <w:p w14:paraId="3433C5DD">
      <w:pPr>
        <w:autoSpaceDE w:val="0"/>
        <w:autoSpaceDN w:val="0"/>
        <w:snapToGrid w:val="0"/>
        <w:spacing w:line="360" w:lineRule="auto"/>
        <w:ind w:firstLine="480" w:firstLineChars="200"/>
        <w:jc w:val="left"/>
        <w:rPr>
          <w:sz w:val="24"/>
          <w:highlight w:val="none"/>
        </w:rPr>
      </w:pPr>
      <w:r>
        <w:rPr>
          <w:rFonts w:hint="eastAsia" w:ascii="宋体" w:hAnsi="宋体"/>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060EE46">
      <w:pPr>
        <w:snapToGrid w:val="0"/>
        <w:spacing w:line="360" w:lineRule="auto"/>
        <w:jc w:val="left"/>
        <w:rPr>
          <w:rFonts w:ascii="宋体" w:hAnsi="宋体"/>
          <w:b/>
          <w:bCs/>
          <w:sz w:val="24"/>
          <w:highlight w:val="none"/>
        </w:rPr>
      </w:pPr>
      <w:r>
        <w:rPr>
          <w:rFonts w:hint="eastAsia" w:ascii="宋体" w:hAnsi="宋体"/>
          <w:b/>
          <w:bCs/>
          <w:sz w:val="24"/>
          <w:highlight w:val="none"/>
        </w:rPr>
        <w:t>7. 货物包装、运输、保险和交付要求</w:t>
      </w:r>
    </w:p>
    <w:p w14:paraId="0B384FA2">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7.1 本合同</w:t>
      </w:r>
      <w:r>
        <w:rPr>
          <w:rFonts w:hint="eastAsia" w:ascii="宋体" w:hAnsi="宋体"/>
          <w:bCs/>
          <w:sz w:val="24"/>
          <w:highlight w:val="none"/>
        </w:rPr>
        <w:t>涉及商品包装、快递包装的，</w:t>
      </w:r>
      <w:r>
        <w:rPr>
          <w:rFonts w:hint="eastAsia" w:ascii="宋体" w:hAnsi="宋体"/>
          <w:sz w:val="24"/>
          <w:highlight w:val="none"/>
        </w:rPr>
        <w:t>除</w:t>
      </w:r>
      <w:r>
        <w:rPr>
          <w:rFonts w:hint="eastAsia" w:ascii="宋体" w:hAnsi="宋体"/>
          <w:b/>
          <w:sz w:val="24"/>
          <w:highlight w:val="none"/>
        </w:rPr>
        <w:t>【政府采购合同专用条款】</w:t>
      </w:r>
      <w:r>
        <w:rPr>
          <w:rFonts w:hint="eastAsia" w:ascii="宋体" w:hAnsi="宋体"/>
          <w:bCs/>
          <w:sz w:val="24"/>
          <w:highlight w:val="none"/>
        </w:rPr>
        <w:t>另有约定外，</w:t>
      </w:r>
      <w:r>
        <w:rPr>
          <w:rFonts w:hint="eastAsia" w:ascii="宋体" w:hAnsi="宋体"/>
          <w:sz w:val="24"/>
          <w:highlight w:val="none"/>
        </w:rPr>
        <w:t>包装应适应远距离运输、防潮、防震、防锈和防野蛮装卸等要求，确保货物安全无损地运抵</w:t>
      </w:r>
      <w:r>
        <w:rPr>
          <w:rFonts w:hint="eastAsia" w:ascii="宋体" w:hAnsi="宋体"/>
          <w:b/>
          <w:sz w:val="24"/>
          <w:highlight w:val="none"/>
        </w:rPr>
        <w:t>【政府采购合同专用条款】</w:t>
      </w:r>
      <w:r>
        <w:rPr>
          <w:rFonts w:hint="eastAsia" w:ascii="宋体" w:hAnsi="宋体"/>
          <w:bCs/>
          <w:sz w:val="24"/>
          <w:highlight w:val="none"/>
        </w:rPr>
        <w:t>约定的</w:t>
      </w:r>
      <w:r>
        <w:rPr>
          <w:rFonts w:hint="eastAsia" w:ascii="宋体" w:hAnsi="宋体"/>
          <w:sz w:val="24"/>
          <w:highlight w:val="none"/>
        </w:rPr>
        <w:t>指定现场。</w:t>
      </w:r>
    </w:p>
    <w:p w14:paraId="5C0E9E5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7.2 除</w:t>
      </w:r>
      <w:r>
        <w:rPr>
          <w:rFonts w:hint="eastAsia" w:ascii="宋体" w:hAnsi="宋体"/>
          <w:b/>
          <w:sz w:val="24"/>
          <w:highlight w:val="none"/>
        </w:rPr>
        <w:t>【政府采购合同专用条款】</w:t>
      </w:r>
      <w:r>
        <w:rPr>
          <w:rFonts w:hint="eastAsia" w:ascii="宋体" w:hAnsi="宋体"/>
          <w:bCs/>
          <w:sz w:val="24"/>
          <w:highlight w:val="none"/>
        </w:rPr>
        <w:t>另有约定外，</w:t>
      </w:r>
      <w:r>
        <w:rPr>
          <w:rFonts w:hint="eastAsia" w:ascii="宋体" w:hAnsi="宋体"/>
          <w:sz w:val="24"/>
          <w:highlight w:val="none"/>
        </w:rPr>
        <w:t>乙方负责办理将货物运抵本合同规定的交货地点，并装卸、交付至甲方的一切运输事项，相关费用应包含在合同价款中。</w:t>
      </w:r>
    </w:p>
    <w:p w14:paraId="2A39D317">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7.3 货物保险要求按</w:t>
      </w:r>
      <w:r>
        <w:rPr>
          <w:rFonts w:hint="eastAsia" w:ascii="宋体" w:hAnsi="宋体"/>
          <w:b/>
          <w:sz w:val="24"/>
          <w:highlight w:val="none"/>
        </w:rPr>
        <w:t>【政府采购合同专用条款】</w:t>
      </w:r>
      <w:r>
        <w:rPr>
          <w:rFonts w:hint="eastAsia" w:ascii="宋体" w:hAnsi="宋体"/>
          <w:bCs/>
          <w:sz w:val="24"/>
          <w:highlight w:val="none"/>
        </w:rPr>
        <w:t>规定执行</w:t>
      </w:r>
      <w:r>
        <w:rPr>
          <w:rFonts w:hint="eastAsia" w:ascii="宋体" w:hAnsi="宋体"/>
          <w:sz w:val="24"/>
          <w:highlight w:val="none"/>
        </w:rPr>
        <w:t>。</w:t>
      </w:r>
    </w:p>
    <w:p w14:paraId="596FB683">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E06EB7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7.5 </w:t>
      </w:r>
      <w:r>
        <w:rPr>
          <w:rFonts w:hint="eastAsia" w:ascii="宋体" w:hAnsi="宋体" w:cs="宋体"/>
          <w:sz w:val="24"/>
          <w:highlight w:val="none"/>
        </w:rPr>
        <w:t>乙方在运输到达之前应提前通知甲方，并提示货物运输装卸的注意事项，甲方配合乙方做好货物的接收工作。</w:t>
      </w:r>
    </w:p>
    <w:p w14:paraId="57ACDE37">
      <w:pPr>
        <w:widowControl/>
        <w:autoSpaceDE w:val="0"/>
        <w:autoSpaceDN w:val="0"/>
        <w:spacing w:line="360" w:lineRule="auto"/>
        <w:ind w:firstLine="480" w:firstLineChars="200"/>
        <w:jc w:val="left"/>
        <w:rPr>
          <w:rFonts w:ascii="华文楷体" w:hAnsi="华文楷体" w:eastAsia="华文楷体" w:cs="华文楷体"/>
          <w:kern w:val="0"/>
          <w:sz w:val="24"/>
          <w:highlight w:val="none"/>
        </w:rPr>
      </w:pPr>
      <w:r>
        <w:rPr>
          <w:rFonts w:hint="eastAsia" w:ascii="宋体" w:hAnsi="宋体"/>
          <w:sz w:val="24"/>
          <w:highlight w:val="none"/>
        </w:rPr>
        <w:t>7.6 如因包装、运输问题导致货物损毁、丢失或者品质下降，甲方有权要求降价、换货、拒收部分或整批货物，由此产生的费用和损失，均由乙方承担。</w:t>
      </w:r>
    </w:p>
    <w:p w14:paraId="389D78BB">
      <w:pPr>
        <w:snapToGrid w:val="0"/>
        <w:spacing w:line="360" w:lineRule="auto"/>
        <w:jc w:val="left"/>
        <w:rPr>
          <w:rFonts w:ascii="宋体" w:hAnsi="宋体"/>
          <w:b/>
          <w:sz w:val="24"/>
          <w:highlight w:val="none"/>
        </w:rPr>
      </w:pPr>
      <w:r>
        <w:rPr>
          <w:rFonts w:hint="eastAsia" w:ascii="宋体" w:hAnsi="宋体"/>
          <w:b/>
          <w:sz w:val="24"/>
          <w:highlight w:val="none"/>
        </w:rPr>
        <w:t>8. 质量标准和保证</w:t>
      </w:r>
    </w:p>
    <w:p w14:paraId="5481CEF8">
      <w:pPr>
        <w:snapToGrid w:val="0"/>
        <w:spacing w:line="360" w:lineRule="auto"/>
        <w:ind w:firstLine="480" w:firstLineChars="200"/>
        <w:jc w:val="left"/>
        <w:rPr>
          <w:rFonts w:ascii="宋体" w:hAnsi="宋体" w:cs="Courier New"/>
          <w:b/>
          <w:sz w:val="24"/>
          <w:highlight w:val="none"/>
        </w:rPr>
      </w:pPr>
      <w:r>
        <w:rPr>
          <w:rFonts w:hint="eastAsia" w:ascii="宋体" w:hAnsi="宋体" w:cs="Courier New"/>
          <w:sz w:val="24"/>
          <w:highlight w:val="none"/>
        </w:rPr>
        <w:t>8.1 质量标准</w:t>
      </w:r>
    </w:p>
    <w:p w14:paraId="6BF1D7D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（1）本合同下提供的货物应符合合同</w:t>
      </w:r>
      <w:r>
        <w:rPr>
          <w:rFonts w:hint="eastAsia" w:ascii="宋体" w:hAnsi="宋体" w:cs="宋体"/>
          <w:sz w:val="24"/>
          <w:highlight w:val="none"/>
        </w:rPr>
        <w:t>约定的品牌、规格型号、技术性能、配置、质量、数量等要求。</w:t>
      </w:r>
      <w:r>
        <w:rPr>
          <w:rFonts w:hint="eastAsia" w:ascii="宋体" w:hAnsi="宋体"/>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FE88D0">
      <w:pPr>
        <w:snapToGrid w:val="0"/>
        <w:spacing w:line="360" w:lineRule="auto"/>
        <w:ind w:firstLine="480" w:firstLineChars="200"/>
        <w:jc w:val="left"/>
        <w:rPr>
          <w:rFonts w:ascii="宋体" w:hAnsi="宋体" w:cs="Courier New"/>
          <w:sz w:val="24"/>
          <w:highlight w:val="none"/>
        </w:rPr>
      </w:pPr>
      <w:r>
        <w:rPr>
          <w:rFonts w:hint="eastAsia" w:ascii="宋体" w:hAnsi="宋体" w:cs="Courier New"/>
          <w:sz w:val="24"/>
          <w:highlight w:val="none"/>
        </w:rPr>
        <w:t>（2）采用中华人民共和国法定计量单位。</w:t>
      </w:r>
    </w:p>
    <w:p w14:paraId="0BCF1A4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（3）乙方所提供的货物应符合国家有关安全、环保、卫生的规定。</w:t>
      </w:r>
    </w:p>
    <w:p w14:paraId="152D96E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（4）乙方应向甲方提交所提供货物的技术文件，包括相应的中文技术文件，如：产品目录、图纸、操作手册、使用说明、维护手册或服务指南等。上述文件应包装好随货物一同发运。</w:t>
      </w:r>
    </w:p>
    <w:p w14:paraId="00FEE48A">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8.2 保证</w:t>
      </w:r>
    </w:p>
    <w:p w14:paraId="76C833CA">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（1）乙方应保证提供的货物完全符合合同规定的质量、规格和性能要求。乙方应保证货物在正确安装、正常使用和保养条件下，</w:t>
      </w:r>
      <w:r>
        <w:rPr>
          <w:rFonts w:hint="eastAsia" w:ascii="宋体" w:hAnsi="宋体" w:cs="宋体"/>
          <w:sz w:val="24"/>
          <w:highlight w:val="none"/>
        </w:rPr>
        <w:t>在其使用寿命期内具备合同约定的性能</w:t>
      </w:r>
      <w:r>
        <w:rPr>
          <w:rFonts w:hint="eastAsia" w:ascii="宋体" w:hAnsi="宋体"/>
          <w:sz w:val="24"/>
          <w:highlight w:val="none"/>
        </w:rPr>
        <w:t>。存在质量保证期的，货物最终交付验收合格后在</w:t>
      </w:r>
      <w:r>
        <w:rPr>
          <w:rFonts w:hint="eastAsia" w:ascii="宋体" w:hAnsi="宋体"/>
          <w:b/>
          <w:sz w:val="24"/>
          <w:highlight w:val="none"/>
        </w:rPr>
        <w:t>【政府采购合同专用条款】</w:t>
      </w:r>
      <w:r>
        <w:rPr>
          <w:rFonts w:hint="eastAsia" w:ascii="宋体" w:hAnsi="宋体"/>
          <w:sz w:val="24"/>
          <w:highlight w:val="none"/>
        </w:rPr>
        <w:t>规定或乙方书面承诺（两者以较长的为准）的质量保证期内，本保证保持有效。</w:t>
      </w:r>
    </w:p>
    <w:p w14:paraId="363C56B0">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（2）在质量保证期内所发现的缺陷，甲方应尽快以书面形式通知乙方。</w:t>
      </w:r>
    </w:p>
    <w:p w14:paraId="4C8BA48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（3）乙方收到通知后，应在</w:t>
      </w:r>
      <w:r>
        <w:rPr>
          <w:rFonts w:hint="eastAsia" w:ascii="宋体" w:hAnsi="宋体"/>
          <w:b/>
          <w:sz w:val="24"/>
          <w:highlight w:val="none"/>
        </w:rPr>
        <w:t>【政府采购合同专用条款】</w:t>
      </w:r>
      <w:r>
        <w:rPr>
          <w:rFonts w:hint="eastAsia" w:ascii="宋体" w:hAnsi="宋体"/>
          <w:sz w:val="24"/>
          <w:highlight w:val="none"/>
        </w:rPr>
        <w:t>规定的响应时间内以合理的速度免费维修或更换有缺陷的货物或部件。</w:t>
      </w:r>
    </w:p>
    <w:p w14:paraId="2C407EE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0A1EDC0">
      <w:pPr>
        <w:snapToGrid w:val="0"/>
        <w:spacing w:line="360" w:lineRule="auto"/>
        <w:ind w:firstLine="480" w:firstLineChars="200"/>
        <w:jc w:val="left"/>
        <w:rPr>
          <w:sz w:val="24"/>
          <w:highlight w:val="none"/>
        </w:rPr>
      </w:pPr>
      <w:r>
        <w:rPr>
          <w:rFonts w:hint="eastAsia" w:ascii="宋体" w:hAnsi="宋体"/>
          <w:sz w:val="24"/>
          <w:highlight w:val="none"/>
        </w:rPr>
        <w:t>（5）乙方在约定的时间内未能弥补缺陷，甲方可采取必要的补救措施，但其风险和费用将由乙方承担，甲方根据合同约定对乙方行使的其他权利不受影响。</w:t>
      </w:r>
    </w:p>
    <w:p w14:paraId="0E42FA43">
      <w:pPr>
        <w:snapToGrid w:val="0"/>
        <w:spacing w:line="360" w:lineRule="auto"/>
        <w:jc w:val="left"/>
        <w:rPr>
          <w:rFonts w:ascii="宋体" w:hAnsi="宋体"/>
          <w:b/>
          <w:bCs/>
          <w:sz w:val="24"/>
          <w:highlight w:val="none"/>
        </w:rPr>
      </w:pPr>
      <w:r>
        <w:rPr>
          <w:rFonts w:hint="eastAsia" w:ascii="宋体" w:hAnsi="宋体"/>
          <w:b/>
          <w:bCs/>
          <w:sz w:val="24"/>
          <w:highlight w:val="none"/>
        </w:rPr>
        <w:t>9. 权利瑕疵担保</w:t>
      </w:r>
    </w:p>
    <w:p w14:paraId="5842DED7">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9.1 乙方保证对其出售的货物享有合法的权利。</w:t>
      </w:r>
    </w:p>
    <w:p w14:paraId="7D8A331E">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9.2 </w:t>
      </w:r>
      <w:r>
        <w:rPr>
          <w:rFonts w:hint="eastAsia" w:ascii="宋体" w:hAnsi="宋体" w:cs="宋体"/>
          <w:sz w:val="24"/>
          <w:highlight w:val="none"/>
        </w:rPr>
        <w:t>乙方保证在交付的货物上不存在抵押权等担保物权。</w:t>
      </w:r>
    </w:p>
    <w:p w14:paraId="636D043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9.3 如甲方使用上述货物构成对第三人侵权的，则由乙方承担全部责任。</w:t>
      </w:r>
    </w:p>
    <w:p w14:paraId="00EF52B0">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10. 知识产权保护</w:t>
      </w:r>
    </w:p>
    <w:p w14:paraId="7E565F38">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10.1 乙方对其所销售的货物应当享有知识产权或经权利人合法授权，保证没有侵犯任何第三人的知识产权等权利。</w:t>
      </w:r>
      <w:bookmarkStart w:id="129" w:name="_Hlk163047038"/>
      <w:r>
        <w:rPr>
          <w:rFonts w:hint="eastAsia" w:ascii="宋体" w:hAnsi="宋体" w:cs="宋体"/>
          <w:sz w:val="24"/>
          <w:highlight w:val="none"/>
        </w:rPr>
        <w:t>因违反前述约定对第三人构成侵权的，应当由乙方向第三人承担法律责任；甲方依法向第三人赔偿后，有权向乙方追偿。甲方有其他损失的，乙方应当赔偿</w:t>
      </w:r>
      <w:bookmarkEnd w:id="129"/>
      <w:r>
        <w:rPr>
          <w:rFonts w:hint="eastAsia" w:ascii="宋体" w:hAnsi="宋体"/>
          <w:sz w:val="24"/>
          <w:highlight w:val="none"/>
        </w:rPr>
        <w:t>。</w:t>
      </w:r>
    </w:p>
    <w:p w14:paraId="07EA397B">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11. 保密义务</w:t>
      </w:r>
    </w:p>
    <w:p w14:paraId="32889F25">
      <w:pPr>
        <w:autoSpaceDE w:val="0"/>
        <w:autoSpaceDN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highlight w:val="none"/>
        </w:rPr>
        <w:t>【政府采购合同专用条款】</w:t>
      </w:r>
      <w:r>
        <w:rPr>
          <w:rFonts w:hint="eastAsia" w:ascii="宋体" w:hAnsi="宋体" w:cs="宋体"/>
          <w:sz w:val="24"/>
          <w:highlight w:val="none"/>
        </w:rPr>
        <w:t>中约定。</w:t>
      </w:r>
    </w:p>
    <w:p w14:paraId="30EAF686">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12. 合同价款支付</w:t>
      </w:r>
    </w:p>
    <w:p w14:paraId="198B4423">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12.1 合同价款支付按照国库集中支付制度及财政管理相关规定执行。</w:t>
      </w:r>
    </w:p>
    <w:p w14:paraId="6EF6225A">
      <w:pPr>
        <w:keepNext/>
        <w:keepLines/>
        <w:adjustRightInd/>
        <w:spacing w:line="360" w:lineRule="auto"/>
        <w:ind w:firstLine="480" w:firstLineChars="200"/>
        <w:rPr>
          <w:rFonts w:ascii="Arial" w:hAnsi="Arial"/>
          <w:b/>
          <w:bCs/>
          <w:sz w:val="24"/>
          <w:highlight w:val="none"/>
        </w:rPr>
      </w:pPr>
      <w:r>
        <w:rPr>
          <w:rFonts w:hint="eastAsia" w:ascii="宋体" w:hAnsi="宋体"/>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highlight w:val="none"/>
        </w:rPr>
        <w:t>政府采购合同专用条款</w:t>
      </w:r>
      <w:r>
        <w:rPr>
          <w:rFonts w:hint="eastAsia" w:ascii="宋体" w:hAnsi="宋体"/>
          <w:sz w:val="24"/>
          <w:highlight w:val="none"/>
        </w:rPr>
        <w:t>】中约定。</w:t>
      </w:r>
    </w:p>
    <w:p w14:paraId="2BAC5277">
      <w:pPr>
        <w:adjustRightInd/>
        <w:spacing w:line="360" w:lineRule="auto"/>
        <w:rPr>
          <w:rFonts w:ascii="宋体" w:hAnsi="宋体"/>
          <w:b/>
          <w:bCs/>
          <w:sz w:val="24"/>
          <w:highlight w:val="none"/>
        </w:rPr>
      </w:pPr>
      <w:r>
        <w:rPr>
          <w:rFonts w:hint="eastAsia" w:ascii="宋体" w:hAnsi="宋体"/>
          <w:b/>
          <w:bCs/>
          <w:sz w:val="24"/>
          <w:highlight w:val="none"/>
        </w:rPr>
        <w:t>13. 履约保证金</w:t>
      </w:r>
    </w:p>
    <w:p w14:paraId="28FD200B">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13.1 </w:t>
      </w:r>
      <w:r>
        <w:rPr>
          <w:rFonts w:hint="eastAsia" w:ascii="宋体" w:hAnsi="宋体" w:cs="宋体"/>
          <w:sz w:val="24"/>
          <w:highlight w:val="none"/>
        </w:rPr>
        <w:t>乙方应当以支票、汇票、本票或者金融机构、担保机构出具的保函等非现金形式提交。</w:t>
      </w:r>
    </w:p>
    <w:p w14:paraId="391B2CB0">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13.2 如果乙方出现</w:t>
      </w:r>
      <w:r>
        <w:rPr>
          <w:rFonts w:hint="eastAsia" w:ascii="宋体" w:hAnsi="宋体" w:cs="宋体"/>
          <w:b/>
          <w:bCs/>
          <w:sz w:val="24"/>
          <w:highlight w:val="none"/>
        </w:rPr>
        <w:t>【政府采购合同专用条款】</w:t>
      </w:r>
      <w:r>
        <w:rPr>
          <w:rFonts w:hint="eastAsia" w:ascii="宋体" w:hAnsi="宋体" w:cs="宋体"/>
          <w:sz w:val="24"/>
          <w:highlight w:val="none"/>
        </w:rPr>
        <w:t>约定情形的</w:t>
      </w:r>
      <w:r>
        <w:rPr>
          <w:rFonts w:hint="eastAsia" w:ascii="宋体" w:hAnsi="宋体"/>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29D026B0">
      <w:pPr>
        <w:adjustRightInd/>
        <w:spacing w:line="360" w:lineRule="auto"/>
        <w:ind w:firstLine="420"/>
        <w:rPr>
          <w:sz w:val="24"/>
          <w:highlight w:val="none"/>
        </w:rPr>
      </w:pPr>
      <w:r>
        <w:rPr>
          <w:rFonts w:hint="eastAsia" w:ascii="宋体" w:hAnsi="宋体"/>
          <w:sz w:val="24"/>
          <w:highlight w:val="none"/>
        </w:rPr>
        <w:t>13.3 甲方在项目通过验收后按照</w:t>
      </w:r>
      <w:r>
        <w:rPr>
          <w:rFonts w:hint="eastAsia" w:ascii="宋体" w:hAnsi="宋体"/>
          <w:b/>
          <w:sz w:val="24"/>
          <w:highlight w:val="none"/>
        </w:rPr>
        <w:t>【政府采购合同专用条款】</w:t>
      </w:r>
      <w:r>
        <w:rPr>
          <w:rFonts w:hint="eastAsia" w:ascii="宋体" w:hAnsi="宋体"/>
          <w:sz w:val="24"/>
          <w:highlight w:val="none"/>
        </w:rPr>
        <w:t>规定的时间内将履约保证金退还乙方；逾期退还的，乙方可要求甲方支付违约金，违约金按照</w:t>
      </w:r>
      <w:r>
        <w:rPr>
          <w:rFonts w:hint="eastAsia" w:ascii="宋体" w:hAnsi="宋体"/>
          <w:b/>
          <w:sz w:val="24"/>
          <w:highlight w:val="none"/>
        </w:rPr>
        <w:t>【政府采购合同专用条款】</w:t>
      </w:r>
      <w:r>
        <w:rPr>
          <w:rFonts w:hint="eastAsia" w:ascii="宋体" w:hAnsi="宋体"/>
          <w:sz w:val="24"/>
          <w:highlight w:val="none"/>
        </w:rPr>
        <w:t>规定支付。</w:t>
      </w:r>
    </w:p>
    <w:p w14:paraId="2228850E">
      <w:pPr>
        <w:autoSpaceDE w:val="0"/>
        <w:autoSpaceDN w:val="0"/>
        <w:snapToGrid w:val="0"/>
        <w:spacing w:line="360" w:lineRule="auto"/>
        <w:jc w:val="left"/>
        <w:rPr>
          <w:rFonts w:ascii="宋体" w:hAnsi="宋体"/>
          <w:b/>
          <w:sz w:val="24"/>
          <w:highlight w:val="none"/>
        </w:rPr>
      </w:pPr>
      <w:r>
        <w:rPr>
          <w:rFonts w:hint="eastAsia" w:ascii="宋体" w:hAnsi="宋体"/>
          <w:b/>
          <w:bCs/>
          <w:sz w:val="24"/>
          <w:highlight w:val="none"/>
        </w:rPr>
        <w:t xml:space="preserve">14. </w:t>
      </w:r>
      <w:r>
        <w:rPr>
          <w:rFonts w:hint="eastAsia"/>
          <w:b/>
          <w:sz w:val="24"/>
          <w:highlight w:val="none"/>
        </w:rPr>
        <w:t>售后</w:t>
      </w:r>
      <w:r>
        <w:rPr>
          <w:rFonts w:hint="eastAsia" w:ascii="宋体" w:hAnsi="宋体"/>
          <w:b/>
          <w:sz w:val="24"/>
          <w:highlight w:val="none"/>
        </w:rPr>
        <w:t>服务</w:t>
      </w:r>
    </w:p>
    <w:p w14:paraId="35A7D5EC">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14.1 除项目不涉及或采购活动中明确约定无须承担外，乙方还应提供下列服务：</w:t>
      </w:r>
    </w:p>
    <w:p w14:paraId="29D90F2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（1）货物的现场移动、安装、调试、启动监督及技术支持；</w:t>
      </w:r>
    </w:p>
    <w:p w14:paraId="2892E09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（2）提供货物组装和维修所需的专用工具和辅助材料；</w:t>
      </w:r>
    </w:p>
    <w:p w14:paraId="74E1773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（3）在</w:t>
      </w:r>
      <w:r>
        <w:rPr>
          <w:rFonts w:hint="eastAsia" w:ascii="宋体" w:hAnsi="宋体" w:cs="宋体"/>
          <w:b/>
          <w:bCs/>
          <w:sz w:val="24"/>
          <w:highlight w:val="none"/>
        </w:rPr>
        <w:t>【政府采购合同专用条款】</w:t>
      </w:r>
      <w:r>
        <w:rPr>
          <w:rFonts w:hint="eastAsia" w:ascii="宋体" w:hAnsi="宋体"/>
          <w:sz w:val="24"/>
          <w:highlight w:val="none"/>
        </w:rPr>
        <w:t>约定的期限内对所有的货物实施运行监督、维修，但前提条件是该服务并不能免除乙方在质量保证期内所承担的义务；</w:t>
      </w:r>
    </w:p>
    <w:p w14:paraId="56DDAA2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（4）在制造商所在地或指定现场就货物的安装、启动、运营、维护、废弃处置等对甲方操作人员进行培训</w:t>
      </w:r>
      <w:r>
        <w:rPr>
          <w:rFonts w:hint="eastAsia" w:ascii="宋体" w:hAnsi="宋体" w:cs="宋体"/>
          <w:sz w:val="24"/>
          <w:highlight w:val="none"/>
        </w:rPr>
        <w:t>；</w:t>
      </w:r>
    </w:p>
    <w:p w14:paraId="71178683">
      <w:pPr>
        <w:widowControl/>
        <w:autoSpaceDE w:val="0"/>
        <w:autoSpaceDN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（5）依照法律、行政法规的规定或者按照</w:t>
      </w:r>
      <w:r>
        <w:rPr>
          <w:rFonts w:hint="eastAsia" w:ascii="宋体" w:hAnsi="宋体" w:cs="宋体"/>
          <w:b/>
          <w:bCs/>
          <w:kern w:val="0"/>
          <w:sz w:val="24"/>
          <w:highlight w:val="none"/>
        </w:rPr>
        <w:t>【政府采购合同专用条款】</w:t>
      </w:r>
      <w:r>
        <w:rPr>
          <w:rFonts w:hint="eastAsia" w:ascii="宋体" w:hAnsi="宋体" w:cs="宋体"/>
          <w:kern w:val="0"/>
          <w:sz w:val="24"/>
          <w:highlight w:val="none"/>
        </w:rPr>
        <w:t>约定，货物在有效使用年限届满后应予回收的，乙方负有自行或者委托第三人对货物予以回收的义务；</w:t>
      </w:r>
    </w:p>
    <w:p w14:paraId="37339E37">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（6）</w:t>
      </w:r>
      <w:r>
        <w:rPr>
          <w:rFonts w:hint="eastAsia" w:ascii="宋体" w:hAnsi="宋体"/>
          <w:b/>
          <w:sz w:val="24"/>
          <w:highlight w:val="none"/>
        </w:rPr>
        <w:t>【政府采购合同专用条款】</w:t>
      </w:r>
      <w:r>
        <w:rPr>
          <w:rFonts w:hint="eastAsia" w:ascii="宋体" w:hAnsi="宋体"/>
          <w:sz w:val="24"/>
          <w:highlight w:val="none"/>
        </w:rPr>
        <w:t>规定由乙方提供的其他服务。</w:t>
      </w:r>
    </w:p>
    <w:p w14:paraId="2813216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14.2 乙方提供的售后服务的费用已包含在合同价款中，甲方不再另行支付。</w:t>
      </w:r>
    </w:p>
    <w:p w14:paraId="62CE88D7">
      <w:pPr>
        <w:snapToGrid w:val="0"/>
        <w:spacing w:line="360" w:lineRule="auto"/>
        <w:jc w:val="left"/>
        <w:rPr>
          <w:rFonts w:ascii="宋体" w:hAnsi="宋体"/>
          <w:b/>
          <w:bCs/>
          <w:sz w:val="24"/>
          <w:highlight w:val="none"/>
        </w:rPr>
      </w:pPr>
      <w:r>
        <w:rPr>
          <w:rFonts w:hint="eastAsia" w:ascii="宋体" w:hAnsi="宋体"/>
          <w:b/>
          <w:bCs/>
          <w:sz w:val="24"/>
          <w:highlight w:val="none"/>
        </w:rPr>
        <w:t>15. 违约责任</w:t>
      </w:r>
    </w:p>
    <w:p w14:paraId="741D2226">
      <w:pPr>
        <w:snapToGrid w:val="0"/>
        <w:spacing w:line="360" w:lineRule="auto"/>
        <w:ind w:firstLine="480" w:firstLineChars="200"/>
        <w:jc w:val="left"/>
        <w:rPr>
          <w:rFonts w:ascii="宋体" w:hAnsi="宋体"/>
          <w:bCs/>
          <w:sz w:val="24"/>
          <w:highlight w:val="none"/>
        </w:rPr>
      </w:pPr>
      <w:r>
        <w:rPr>
          <w:rFonts w:hint="eastAsia" w:ascii="宋体" w:hAnsi="宋体"/>
          <w:bCs/>
          <w:sz w:val="24"/>
          <w:highlight w:val="none"/>
        </w:rPr>
        <w:t>15.1质量瑕疵的违约责任</w:t>
      </w:r>
    </w:p>
    <w:p w14:paraId="6926FE6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乙方提供的产品不符合合同约定的质量标准或存在产品质量缺陷，甲方有权要求乙方根据</w:t>
      </w:r>
      <w:r>
        <w:rPr>
          <w:rFonts w:hint="eastAsia" w:ascii="宋体" w:hAnsi="宋体"/>
          <w:b/>
          <w:sz w:val="24"/>
          <w:highlight w:val="none"/>
        </w:rPr>
        <w:t>【政府采购合同专用条款】</w:t>
      </w:r>
      <w:r>
        <w:rPr>
          <w:rFonts w:hint="eastAsia" w:ascii="宋体" w:hAnsi="宋体"/>
          <w:bCs/>
          <w:sz w:val="24"/>
          <w:highlight w:val="none"/>
        </w:rPr>
        <w:t>要求</w:t>
      </w:r>
      <w:r>
        <w:rPr>
          <w:rFonts w:hint="eastAsia" w:ascii="宋体" w:hAnsi="宋体"/>
          <w:sz w:val="24"/>
          <w:highlight w:val="none"/>
        </w:rPr>
        <w:t>及时修理、重作、更换，并承担由此给甲方造成的损失。</w:t>
      </w:r>
    </w:p>
    <w:p w14:paraId="52E81D2A">
      <w:pPr>
        <w:autoSpaceDE w:val="0"/>
        <w:autoSpaceDN w:val="0"/>
        <w:snapToGrid w:val="0"/>
        <w:spacing w:line="360" w:lineRule="auto"/>
        <w:ind w:firstLine="480" w:firstLineChars="200"/>
        <w:jc w:val="left"/>
        <w:rPr>
          <w:rFonts w:ascii="宋体" w:hAnsi="宋体"/>
          <w:bCs/>
          <w:sz w:val="24"/>
          <w:highlight w:val="none"/>
        </w:rPr>
      </w:pPr>
      <w:r>
        <w:rPr>
          <w:rFonts w:hint="eastAsia" w:ascii="宋体" w:hAnsi="宋体"/>
          <w:bCs/>
          <w:sz w:val="24"/>
          <w:highlight w:val="none"/>
        </w:rPr>
        <w:t>15.2 迟延交货的违约责任</w:t>
      </w:r>
    </w:p>
    <w:p w14:paraId="45AD045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C18BD7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sz w:val="24"/>
          <w:highlight w:val="none"/>
        </w:rPr>
        <w:t>【政府采购合同专用条款】</w:t>
      </w:r>
      <w:r>
        <w:rPr>
          <w:rFonts w:hint="eastAsia" w:ascii="宋体" w:hAnsi="宋体"/>
          <w:sz w:val="24"/>
          <w:highlight w:val="none"/>
        </w:rPr>
        <w:t>规定执行。如果涉及公共利益，且赔偿金额无法弥补公共利益损失，甲方可要求继续履行或者采取其他补救措施。</w:t>
      </w:r>
    </w:p>
    <w:p w14:paraId="1B502295">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15.3 迟延支付的违约责任</w:t>
      </w:r>
    </w:p>
    <w:p w14:paraId="7A88658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甲方存在迟延支付乙方合同款项的，应当承担</w:t>
      </w:r>
      <w:r>
        <w:rPr>
          <w:rFonts w:hint="eastAsia" w:ascii="宋体" w:hAnsi="宋体"/>
          <w:b/>
          <w:bCs/>
          <w:sz w:val="24"/>
          <w:highlight w:val="none"/>
        </w:rPr>
        <w:t>【政府采购合同专用条款】</w:t>
      </w:r>
      <w:r>
        <w:rPr>
          <w:rFonts w:hint="eastAsia" w:ascii="宋体" w:hAnsi="宋体"/>
          <w:sz w:val="24"/>
          <w:highlight w:val="none"/>
        </w:rPr>
        <w:t>规定的逾期付款利息。</w:t>
      </w:r>
    </w:p>
    <w:p w14:paraId="6926F543">
      <w:pPr>
        <w:snapToGrid w:val="0"/>
        <w:spacing w:line="360" w:lineRule="auto"/>
        <w:ind w:firstLine="480" w:firstLineChars="200"/>
        <w:jc w:val="left"/>
        <w:rPr>
          <w:rFonts w:ascii="宋体" w:hAnsi="宋体"/>
          <w:sz w:val="24"/>
          <w:highlight w:val="none"/>
        </w:rPr>
      </w:pPr>
      <w:r>
        <w:rPr>
          <w:rFonts w:hint="eastAsia" w:ascii="宋体" w:hAnsi="宋体"/>
          <w:bCs/>
          <w:sz w:val="24"/>
          <w:highlight w:val="none"/>
        </w:rPr>
        <w:t>15.4其他违约责任根据项目实际需要按</w:t>
      </w:r>
      <w:r>
        <w:rPr>
          <w:rFonts w:hint="eastAsia" w:ascii="宋体" w:hAnsi="宋体"/>
          <w:b/>
          <w:bCs/>
          <w:sz w:val="24"/>
          <w:highlight w:val="none"/>
        </w:rPr>
        <w:t>【政府采购合同专用条款】</w:t>
      </w:r>
      <w:r>
        <w:rPr>
          <w:rFonts w:hint="eastAsia" w:ascii="宋体" w:hAnsi="宋体"/>
          <w:sz w:val="24"/>
          <w:highlight w:val="none"/>
        </w:rPr>
        <w:t>规定执行。</w:t>
      </w:r>
    </w:p>
    <w:p w14:paraId="0EB10B17">
      <w:pPr>
        <w:snapToGrid w:val="0"/>
        <w:spacing w:line="360" w:lineRule="auto"/>
        <w:jc w:val="left"/>
        <w:rPr>
          <w:rFonts w:ascii="宋体" w:hAnsi="宋体"/>
          <w:b/>
          <w:bCs/>
          <w:sz w:val="24"/>
          <w:highlight w:val="none"/>
        </w:rPr>
      </w:pPr>
      <w:r>
        <w:rPr>
          <w:rFonts w:hint="eastAsia" w:ascii="宋体" w:hAnsi="宋体"/>
          <w:b/>
          <w:bCs/>
          <w:sz w:val="24"/>
          <w:highlight w:val="none"/>
        </w:rPr>
        <w:t>16. 合同变更、中止与终止</w:t>
      </w:r>
    </w:p>
    <w:p w14:paraId="4A725842">
      <w:pPr>
        <w:snapToGrid w:val="0"/>
        <w:spacing w:line="360" w:lineRule="auto"/>
        <w:jc w:val="left"/>
        <w:rPr>
          <w:rFonts w:ascii="宋体" w:hAnsi="宋体"/>
          <w:sz w:val="24"/>
          <w:highlight w:val="none"/>
        </w:rPr>
      </w:pPr>
      <w:r>
        <w:rPr>
          <w:rFonts w:hint="eastAsia" w:ascii="宋体" w:hAnsi="宋体"/>
          <w:sz w:val="24"/>
          <w:highlight w:val="none"/>
        </w:rPr>
        <w:t xml:space="preserve">    16.1合同的变更</w:t>
      </w:r>
    </w:p>
    <w:p w14:paraId="5FD707F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政府采购合同履行中，在不改变合同其他条款的前提下，甲方可以在合同价款10%的范围内追加与合同标的相同的货物，并就此与乙方协商一致后签订补充协议。</w:t>
      </w:r>
    </w:p>
    <w:p w14:paraId="689C88A6">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16.2合同的中止</w:t>
      </w:r>
    </w:p>
    <w:p w14:paraId="4E80984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（1）合同履行过程中因供应商就采购文件、采购过程或结果提起投诉的，甲方认为有必要的，可以中止合同的履行。</w:t>
      </w:r>
    </w:p>
    <w:p w14:paraId="6668836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07DC8A4">
      <w:pPr>
        <w:widowControl/>
        <w:autoSpaceDE w:val="0"/>
        <w:autoSpaceDN w:val="0"/>
        <w:spacing w:line="360" w:lineRule="auto"/>
        <w:ind w:firstLine="480" w:firstLineChars="200"/>
        <w:rPr>
          <w:rFonts w:ascii="华文楷体" w:hAnsi="华文楷体" w:eastAsia="华文楷体" w:cs="华文楷体"/>
          <w:kern w:val="0"/>
          <w:sz w:val="24"/>
          <w:highlight w:val="none"/>
        </w:rPr>
      </w:pPr>
      <w:r>
        <w:rPr>
          <w:rFonts w:hint="eastAsia" w:ascii="宋体" w:hAnsi="宋体" w:cs="宋体"/>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6D70289">
      <w:pPr>
        <w:adjustRightInd/>
        <w:snapToGrid w:val="0"/>
        <w:spacing w:line="360" w:lineRule="auto"/>
        <w:ind w:firstLine="480" w:firstLineChars="200"/>
        <w:jc w:val="left"/>
        <w:rPr>
          <w:sz w:val="24"/>
          <w:highlight w:val="none"/>
        </w:rPr>
      </w:pPr>
      <w:r>
        <w:rPr>
          <w:rFonts w:hint="eastAsia" w:ascii="宋体" w:hAnsi="宋体"/>
          <w:sz w:val="24"/>
          <w:highlight w:val="none"/>
        </w:rPr>
        <w:t>（4）甲方不得以行政区划调整、政府换届、机构或者职能调整以及相关责任人更替为由中止合同。</w:t>
      </w:r>
    </w:p>
    <w:p w14:paraId="5C1D86A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16.3合同的终止</w:t>
      </w:r>
    </w:p>
    <w:p w14:paraId="6CAFCE70">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（1）合同因有效期限届满而终止；</w:t>
      </w:r>
    </w:p>
    <w:p w14:paraId="5900EAB7">
      <w:pPr>
        <w:adjustRightInd/>
        <w:snapToGrid w:val="0"/>
        <w:spacing w:line="360" w:lineRule="auto"/>
        <w:ind w:firstLine="480" w:firstLineChars="200"/>
        <w:rPr>
          <w:rFonts w:ascii="宋体" w:hAnsi="宋体" w:cs="宋体"/>
          <w:sz w:val="24"/>
          <w:highlight w:val="none"/>
        </w:rPr>
      </w:pPr>
      <w:r>
        <w:rPr>
          <w:rFonts w:hint="eastAsia" w:ascii="宋体" w:hAnsi="宋体"/>
          <w:sz w:val="24"/>
          <w:highlight w:val="none"/>
        </w:rPr>
        <w:t>（2）乙方未按合同约定履行，构成根本性违约的，甲方有权终止合同，</w:t>
      </w:r>
      <w:r>
        <w:rPr>
          <w:rFonts w:hint="eastAsia" w:ascii="宋体" w:hAnsi="宋体" w:cs="宋体"/>
          <w:sz w:val="24"/>
          <w:highlight w:val="none"/>
        </w:rPr>
        <w:t>并追究乙方的违约责任</w:t>
      </w:r>
      <w:r>
        <w:rPr>
          <w:rFonts w:hint="eastAsia" w:ascii="宋体" w:hAnsi="宋体"/>
          <w:sz w:val="24"/>
          <w:highlight w:val="none"/>
        </w:rPr>
        <w:t>。</w:t>
      </w:r>
    </w:p>
    <w:p w14:paraId="4EFE8FCD">
      <w:pPr>
        <w:widowControl/>
        <w:autoSpaceDE w:val="0"/>
        <w:autoSpaceDN w:val="0"/>
        <w:spacing w:line="360" w:lineRule="auto"/>
        <w:ind w:firstLine="480" w:firstLineChars="200"/>
        <w:jc w:val="left"/>
        <w:rPr>
          <w:rFonts w:ascii="宋体" w:hAnsi="宋体" w:eastAsia="华文楷体" w:cs="华文楷体"/>
          <w:kern w:val="0"/>
          <w:sz w:val="24"/>
          <w:highlight w:val="none"/>
        </w:rPr>
      </w:pPr>
      <w:r>
        <w:rPr>
          <w:rFonts w:hint="eastAsia" w:ascii="宋体" w:hAnsi="宋体" w:eastAsia="华文楷体" w:cs="华文楷体"/>
          <w:kern w:val="0"/>
          <w:sz w:val="24"/>
          <w:highlight w:val="none"/>
        </w:rPr>
        <w:t xml:space="preserve">16.4 </w:t>
      </w:r>
      <w:r>
        <w:rPr>
          <w:rFonts w:hint="eastAsia" w:ascii="宋体" w:hAnsi="宋体"/>
          <w:sz w:val="24"/>
          <w:highlight w:val="none"/>
        </w:rPr>
        <w:t>涉及国家利益、社会公共利益的情形</w:t>
      </w:r>
    </w:p>
    <w:p w14:paraId="13EA58D2">
      <w:pPr>
        <w:widowControl/>
        <w:autoSpaceDE w:val="0"/>
        <w:autoSpaceDN w:val="0"/>
        <w:spacing w:line="360" w:lineRule="auto"/>
        <w:ind w:firstLine="480" w:firstLineChars="200"/>
        <w:rPr>
          <w:rFonts w:ascii="华文楷体" w:hAnsi="华文楷体" w:eastAsia="华文楷体" w:cs="华文楷体"/>
          <w:kern w:val="0"/>
          <w:sz w:val="24"/>
          <w:highlight w:val="none"/>
        </w:rPr>
      </w:pPr>
      <w:r>
        <w:rPr>
          <w:rFonts w:hint="eastAsia" w:ascii="宋体" w:hAnsi="宋体" w:cs="宋体"/>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63BDD045">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17. 合同分包</w:t>
      </w:r>
    </w:p>
    <w:p w14:paraId="269A5D9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17.1 乙方不得将合同转包给其他供应商。涉及合同分包的，乙方应根据采购文件和投标（响应）文件规定进行合同分包。</w:t>
      </w:r>
    </w:p>
    <w:p w14:paraId="48536877">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17.2 乙方执行政府采购政策向中小企业依法分包的，乙方应当按采购文件和投标（响应）文件签订分包意向协议，分包意向协议属于本合同组成部分。</w:t>
      </w:r>
    </w:p>
    <w:p w14:paraId="304632DB">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18. 不可抗力</w:t>
      </w:r>
    </w:p>
    <w:p w14:paraId="5E84B878">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18.1 不可抗力是指合同双方不能预见、不能避免且不能克服的客观情况。</w:t>
      </w:r>
    </w:p>
    <w:p w14:paraId="16884709">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18.2 任何一方对由于不可抗力造成的部分或全部不能履行合同不承担违约责任。但迟延履行后发生不可抗力的，不能免除责任。</w:t>
      </w:r>
    </w:p>
    <w:p w14:paraId="641B469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1D5638">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19. 解决争议的方法</w:t>
      </w:r>
    </w:p>
    <w:p w14:paraId="16DF2E57">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070B3F3">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19.2 选择仲裁的，应在</w:t>
      </w:r>
      <w:r>
        <w:rPr>
          <w:rFonts w:hint="eastAsia" w:ascii="宋体" w:hAnsi="宋体" w:cs="宋体"/>
          <w:b/>
          <w:bCs/>
          <w:kern w:val="0"/>
          <w:sz w:val="24"/>
          <w:highlight w:val="none"/>
        </w:rPr>
        <w:t>【政府采购合同专用条款】</w:t>
      </w:r>
      <w:r>
        <w:rPr>
          <w:rFonts w:hint="eastAsia" w:ascii="宋体" w:hAnsi="宋体" w:cs="宋体"/>
          <w:kern w:val="0"/>
          <w:sz w:val="24"/>
          <w:highlight w:val="none"/>
        </w:rPr>
        <w:t>中明确仲裁机构及仲裁地；通过诉讼方式解决的，可以在</w:t>
      </w:r>
      <w:r>
        <w:rPr>
          <w:rFonts w:hint="eastAsia" w:ascii="宋体" w:hAnsi="宋体" w:cs="宋体"/>
          <w:b/>
          <w:bCs/>
          <w:kern w:val="0"/>
          <w:sz w:val="24"/>
          <w:highlight w:val="none"/>
        </w:rPr>
        <w:t>【政府采购合同专用条款】</w:t>
      </w:r>
      <w:r>
        <w:rPr>
          <w:rFonts w:hint="eastAsia" w:ascii="宋体" w:hAnsi="宋体" w:cs="宋体"/>
          <w:kern w:val="0"/>
          <w:sz w:val="24"/>
          <w:highlight w:val="none"/>
        </w:rPr>
        <w:t>中进一步约定选择与争议有实际联系的地点的人民法院管辖，但管辖法院的约定不得违反级别管辖和专属管辖的规定。</w:t>
      </w:r>
    </w:p>
    <w:p w14:paraId="7C8CD37E">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19.3 如甲乙双方有争议的事项不影响合同其他部分的履行，在争议解决期间，合同其他部分应当继续履行。</w:t>
      </w:r>
    </w:p>
    <w:p w14:paraId="1F054FBB">
      <w:pPr>
        <w:autoSpaceDE w:val="0"/>
        <w:autoSpaceDN w:val="0"/>
        <w:snapToGrid w:val="0"/>
        <w:spacing w:line="360" w:lineRule="auto"/>
        <w:jc w:val="left"/>
        <w:rPr>
          <w:rFonts w:ascii="宋体" w:hAnsi="宋体"/>
          <w:sz w:val="24"/>
          <w:highlight w:val="none"/>
        </w:rPr>
      </w:pPr>
      <w:r>
        <w:rPr>
          <w:rFonts w:hint="eastAsia" w:ascii="宋体" w:hAnsi="宋体"/>
          <w:b/>
          <w:sz w:val="24"/>
          <w:highlight w:val="none"/>
        </w:rPr>
        <w:t>20. 政府采购政策</w:t>
      </w:r>
    </w:p>
    <w:p w14:paraId="7209CD0F">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20.1 </w:t>
      </w:r>
      <w:r>
        <w:rPr>
          <w:rFonts w:hint="eastAsia" w:ascii="宋体" w:hAnsi="宋体" w:cs="宋体"/>
          <w:sz w:val="24"/>
          <w:highlight w:val="none"/>
          <w:lang w:val="en-GB"/>
        </w:rPr>
        <w:t>本合同应当按照规定执行政府采购政策。</w:t>
      </w:r>
    </w:p>
    <w:p w14:paraId="1307EAC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20.2 本合同依法执行政府采购政策的方式和内容，属于合同履约验收的范围。</w:t>
      </w:r>
      <w:r>
        <w:rPr>
          <w:rFonts w:hint="eastAsia" w:ascii="宋体" w:hAnsi="宋体" w:cs="宋体"/>
          <w:sz w:val="24"/>
          <w:highlight w:val="none"/>
        </w:rPr>
        <w:t>甲乙双方</w:t>
      </w:r>
      <w:r>
        <w:rPr>
          <w:rFonts w:hint="eastAsia" w:ascii="宋体" w:hAnsi="宋体" w:cs="宋体"/>
          <w:sz w:val="24"/>
          <w:highlight w:val="none"/>
          <w:lang w:val="en-GB"/>
        </w:rPr>
        <w:t>未按规定要求执行政府采购政策造成损失的</w:t>
      </w:r>
      <w:r>
        <w:rPr>
          <w:rFonts w:hint="eastAsia" w:ascii="宋体" w:hAnsi="宋体"/>
          <w:sz w:val="24"/>
          <w:highlight w:val="none"/>
        </w:rPr>
        <w:t>，有过错的一方应当承担赔偿责任，双方都有过错的，各自承担相应的责任。</w:t>
      </w:r>
    </w:p>
    <w:p w14:paraId="6B349EE0">
      <w:pPr>
        <w:adjustRightInd/>
        <w:spacing w:line="360" w:lineRule="auto"/>
        <w:ind w:firstLine="480" w:firstLineChars="200"/>
        <w:rPr>
          <w:rFonts w:ascii="Calibri" w:hAnsi="Calibri"/>
          <w:sz w:val="24"/>
          <w:highlight w:val="none"/>
        </w:rPr>
      </w:pPr>
      <w:r>
        <w:rPr>
          <w:rFonts w:hint="eastAsia" w:ascii="宋体" w:hAnsi="宋体"/>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4AAECC">
      <w:pPr>
        <w:autoSpaceDE w:val="0"/>
        <w:autoSpaceDN w:val="0"/>
        <w:snapToGrid w:val="0"/>
        <w:spacing w:line="360" w:lineRule="auto"/>
        <w:jc w:val="left"/>
        <w:rPr>
          <w:rFonts w:ascii="宋体" w:hAnsi="宋体"/>
          <w:b/>
          <w:sz w:val="24"/>
          <w:highlight w:val="none"/>
        </w:rPr>
      </w:pPr>
      <w:r>
        <w:rPr>
          <w:rFonts w:hint="eastAsia" w:ascii="宋体" w:hAnsi="宋体"/>
          <w:b/>
          <w:sz w:val="24"/>
          <w:highlight w:val="none"/>
        </w:rPr>
        <w:t>21. 法律适用</w:t>
      </w:r>
    </w:p>
    <w:p w14:paraId="28A346AA">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21.1 本合同的订立、生效、解释、履行及与本合同有关的争议解决，均适用法律、行政法规。</w:t>
      </w:r>
    </w:p>
    <w:p w14:paraId="77743860">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 本合同条款与法律、行政法规的强制性规定不一致的，双方当事人应按照法律、行政法规的强制性规定修改本合同的相关条款。</w:t>
      </w:r>
    </w:p>
    <w:p w14:paraId="64B3D059">
      <w:pPr>
        <w:autoSpaceDE w:val="0"/>
        <w:autoSpaceDN w:val="0"/>
        <w:snapToGrid w:val="0"/>
        <w:spacing w:line="360" w:lineRule="auto"/>
        <w:jc w:val="left"/>
        <w:rPr>
          <w:rFonts w:ascii="宋体" w:hAnsi="宋体"/>
          <w:b/>
          <w:sz w:val="24"/>
          <w:highlight w:val="none"/>
        </w:rPr>
      </w:pPr>
      <w:r>
        <w:rPr>
          <w:rFonts w:hint="eastAsia" w:ascii="宋体" w:hAnsi="宋体"/>
          <w:b/>
          <w:sz w:val="24"/>
          <w:highlight w:val="none"/>
        </w:rPr>
        <w:t>22. 通知</w:t>
      </w:r>
    </w:p>
    <w:p w14:paraId="495B1E22">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22.1 本合同任何一方向对方发出的通知、信件、数据电文等，应当发送至本合同第一部分《政府采购合同协议书》所约定的通讯地址、联系人、联系电话或电子邮箱。</w:t>
      </w:r>
    </w:p>
    <w:p w14:paraId="19B3EFF0">
      <w:pPr>
        <w:widowControl/>
        <w:autoSpaceDE w:val="0"/>
        <w:autoSpaceDN w:val="0"/>
        <w:spacing w:line="360" w:lineRule="auto"/>
        <w:rPr>
          <w:rFonts w:ascii="华文楷体" w:hAnsi="华文楷体" w:eastAsia="华文楷体" w:cs="华文楷体"/>
          <w:kern w:val="0"/>
          <w:sz w:val="24"/>
          <w:highlight w:val="none"/>
        </w:rPr>
      </w:pPr>
      <w:r>
        <w:rPr>
          <w:rFonts w:hint="eastAsia" w:ascii="宋体" w:hAnsi="宋体" w:cs="宋体"/>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23A62242">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22.3本合同一方给另一方的通知均应采用书面形式，传真或快递送到本合同中规定的对方的地址和办理签收手续。</w:t>
      </w:r>
    </w:p>
    <w:p w14:paraId="7E53D240">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22.4通知以送达之日或通知书中规定的生效之日起生效，两者中以较迟之日为准。</w:t>
      </w:r>
    </w:p>
    <w:p w14:paraId="56460900">
      <w:pPr>
        <w:autoSpaceDE w:val="0"/>
        <w:autoSpaceDN w:val="0"/>
        <w:snapToGrid w:val="0"/>
        <w:spacing w:line="360" w:lineRule="auto"/>
        <w:jc w:val="left"/>
        <w:rPr>
          <w:rFonts w:ascii="宋体" w:hAnsi="宋体"/>
          <w:b/>
          <w:sz w:val="24"/>
          <w:highlight w:val="none"/>
        </w:rPr>
      </w:pPr>
      <w:r>
        <w:rPr>
          <w:rFonts w:hint="eastAsia" w:ascii="宋体" w:hAnsi="宋体"/>
          <w:b/>
          <w:sz w:val="24"/>
          <w:highlight w:val="none"/>
        </w:rPr>
        <w:t>23. 合同未尽事项</w:t>
      </w:r>
    </w:p>
    <w:p w14:paraId="288C43F2">
      <w:pPr>
        <w:snapToGrid w:val="0"/>
        <w:spacing w:line="360" w:lineRule="auto"/>
        <w:ind w:firstLine="480" w:firstLineChars="200"/>
        <w:jc w:val="left"/>
        <w:rPr>
          <w:rFonts w:ascii="宋体" w:hAnsi="宋体"/>
          <w:bCs/>
          <w:sz w:val="24"/>
          <w:highlight w:val="none"/>
        </w:rPr>
      </w:pPr>
      <w:r>
        <w:rPr>
          <w:rFonts w:hint="eastAsia" w:ascii="宋体" w:hAnsi="宋体"/>
          <w:bCs/>
          <w:sz w:val="24"/>
          <w:highlight w:val="none"/>
        </w:rPr>
        <w:t>23.1合同未尽事项见</w:t>
      </w:r>
      <w:r>
        <w:rPr>
          <w:rFonts w:hint="eastAsia" w:ascii="宋体" w:hAnsi="宋体"/>
          <w:b/>
          <w:sz w:val="24"/>
          <w:highlight w:val="none"/>
        </w:rPr>
        <w:t>【政府采购合同专用条款】</w:t>
      </w:r>
      <w:r>
        <w:rPr>
          <w:rFonts w:hint="eastAsia" w:ascii="宋体" w:hAnsi="宋体"/>
          <w:bCs/>
          <w:sz w:val="24"/>
          <w:highlight w:val="none"/>
        </w:rPr>
        <w:t>。</w:t>
      </w:r>
    </w:p>
    <w:p w14:paraId="0783C458">
      <w:pPr>
        <w:snapToGrid w:val="0"/>
        <w:spacing w:line="360" w:lineRule="auto"/>
        <w:jc w:val="left"/>
        <w:rPr>
          <w:rFonts w:ascii="黑体" w:hAnsi="华文中宋" w:eastAsia="黑体"/>
          <w:sz w:val="24"/>
          <w:highlight w:val="none"/>
        </w:rPr>
      </w:pPr>
      <w:r>
        <w:rPr>
          <w:rFonts w:hint="eastAsia" w:ascii="宋体" w:hAnsi="宋体"/>
          <w:bCs/>
          <w:sz w:val="24"/>
          <w:highlight w:val="none"/>
        </w:rPr>
        <w:t xml:space="preserve">    23.2 合同附件与合同正文具有同等的法律效力。</w:t>
      </w:r>
      <w:bookmarkStart w:id="130" w:name="_Toc20313"/>
      <w:r>
        <w:rPr>
          <w:rFonts w:hint="eastAsia" w:ascii="黑体" w:hAnsi="华文中宋" w:eastAsia="黑体"/>
          <w:sz w:val="24"/>
          <w:highlight w:val="none"/>
        </w:rPr>
        <w:br w:type="page"/>
      </w:r>
    </w:p>
    <w:p w14:paraId="2FBD070E">
      <w:pPr>
        <w:keepNext/>
        <w:keepLines/>
        <w:snapToGrid w:val="0"/>
        <w:spacing w:line="360" w:lineRule="auto"/>
        <w:jc w:val="center"/>
        <w:outlineLvl w:val="1"/>
        <w:rPr>
          <w:rFonts w:ascii="黑体" w:hAnsi="华文中宋" w:eastAsia="黑体"/>
          <w:sz w:val="24"/>
          <w:highlight w:val="none"/>
        </w:rPr>
      </w:pPr>
      <w:r>
        <w:rPr>
          <w:rFonts w:hint="eastAsia" w:ascii="黑体" w:hAnsi="华文中宋" w:eastAsia="黑体"/>
          <w:sz w:val="24"/>
          <w:highlight w:val="none"/>
        </w:rPr>
        <w:t>第三节 政府采购合同专用条款</w:t>
      </w:r>
      <w:bookmarkEnd w:id="130"/>
    </w:p>
    <w:tbl>
      <w:tblPr>
        <w:tblStyle w:val="60"/>
        <w:tblW w:w="874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066"/>
        <w:gridCol w:w="5070"/>
      </w:tblGrid>
      <w:tr w14:paraId="504A1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19020B70">
            <w:pPr>
              <w:snapToGrid w:val="0"/>
              <w:spacing w:line="360" w:lineRule="auto"/>
              <w:jc w:val="center"/>
              <w:rPr>
                <w:rFonts w:ascii="宋体" w:hAnsi="宋体"/>
                <w:sz w:val="24"/>
                <w:highlight w:val="none"/>
              </w:rPr>
            </w:pPr>
            <w:r>
              <w:rPr>
                <w:rFonts w:hint="eastAsia" w:ascii="宋体" w:hAnsi="宋体"/>
                <w:sz w:val="24"/>
                <w:highlight w:val="none"/>
              </w:rPr>
              <w:t>第二节</w:t>
            </w:r>
          </w:p>
          <w:p w14:paraId="26B56753">
            <w:pPr>
              <w:snapToGrid w:val="0"/>
              <w:spacing w:line="360" w:lineRule="auto"/>
              <w:jc w:val="center"/>
              <w:rPr>
                <w:rFonts w:ascii="宋体" w:hAnsi="宋体"/>
                <w:sz w:val="24"/>
                <w:highlight w:val="none"/>
              </w:rPr>
            </w:pPr>
            <w:r>
              <w:rPr>
                <w:rFonts w:hint="eastAsia" w:ascii="宋体" w:hAnsi="宋体"/>
                <w:sz w:val="24"/>
                <w:highlight w:val="none"/>
              </w:rPr>
              <w:t>第1.2（6）项</w:t>
            </w:r>
          </w:p>
        </w:tc>
        <w:tc>
          <w:tcPr>
            <w:tcW w:w="2066" w:type="dxa"/>
            <w:tcBorders>
              <w:top w:val="double" w:color="auto" w:sz="4" w:space="0"/>
              <w:left w:val="single" w:color="auto" w:sz="6" w:space="0"/>
              <w:bottom w:val="single" w:color="auto" w:sz="6" w:space="0"/>
              <w:right w:val="single" w:color="auto" w:sz="6" w:space="0"/>
            </w:tcBorders>
            <w:vAlign w:val="center"/>
          </w:tcPr>
          <w:p w14:paraId="5079C274">
            <w:pPr>
              <w:snapToGrid w:val="0"/>
              <w:spacing w:line="360" w:lineRule="auto"/>
              <w:jc w:val="left"/>
              <w:rPr>
                <w:rFonts w:ascii="宋体" w:hAnsi="宋体"/>
                <w:sz w:val="24"/>
                <w:highlight w:val="none"/>
              </w:rPr>
            </w:pPr>
            <w:r>
              <w:rPr>
                <w:rFonts w:hint="eastAsia" w:ascii="宋体" w:hAnsi="宋体"/>
                <w:sz w:val="24"/>
                <w:highlight w:val="none"/>
              </w:rPr>
              <w:t>联合体具体要求</w:t>
            </w:r>
          </w:p>
        </w:tc>
        <w:tc>
          <w:tcPr>
            <w:tcW w:w="5070" w:type="dxa"/>
            <w:tcBorders>
              <w:top w:val="double" w:color="auto" w:sz="4" w:space="0"/>
              <w:left w:val="single" w:color="auto" w:sz="6" w:space="0"/>
              <w:bottom w:val="single" w:color="auto" w:sz="6" w:space="0"/>
              <w:right w:val="double" w:color="auto" w:sz="4" w:space="0"/>
            </w:tcBorders>
            <w:vAlign w:val="center"/>
          </w:tcPr>
          <w:p w14:paraId="250AEF43">
            <w:pPr>
              <w:snapToGrid w:val="0"/>
              <w:spacing w:line="360" w:lineRule="auto"/>
              <w:jc w:val="left"/>
              <w:rPr>
                <w:rFonts w:ascii="宋体" w:hAnsi="宋体"/>
                <w:sz w:val="24"/>
                <w:highlight w:val="none"/>
              </w:rPr>
            </w:pPr>
          </w:p>
        </w:tc>
      </w:tr>
      <w:tr w14:paraId="1A0D7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D7FB643">
            <w:pPr>
              <w:snapToGrid w:val="0"/>
              <w:spacing w:line="360" w:lineRule="auto"/>
              <w:jc w:val="center"/>
              <w:rPr>
                <w:rFonts w:ascii="宋体" w:hAnsi="宋体"/>
                <w:sz w:val="24"/>
                <w:highlight w:val="none"/>
              </w:rPr>
            </w:pPr>
            <w:r>
              <w:rPr>
                <w:rFonts w:hint="eastAsia" w:ascii="宋体" w:hAnsi="宋体"/>
                <w:sz w:val="24"/>
                <w:highlight w:val="none"/>
              </w:rPr>
              <w:t>第二节</w:t>
            </w:r>
          </w:p>
          <w:p w14:paraId="16822009">
            <w:pPr>
              <w:snapToGrid w:val="0"/>
              <w:spacing w:line="360" w:lineRule="auto"/>
              <w:jc w:val="center"/>
              <w:rPr>
                <w:rFonts w:ascii="宋体" w:hAnsi="宋体"/>
                <w:sz w:val="24"/>
                <w:highlight w:val="none"/>
              </w:rPr>
            </w:pPr>
            <w:r>
              <w:rPr>
                <w:rFonts w:hint="eastAsia" w:ascii="宋体" w:hAnsi="宋体"/>
                <w:sz w:val="24"/>
                <w:highlight w:val="none"/>
              </w:rPr>
              <w:t>第1.2（7）项</w:t>
            </w:r>
          </w:p>
        </w:tc>
        <w:tc>
          <w:tcPr>
            <w:tcW w:w="2066" w:type="dxa"/>
            <w:tcBorders>
              <w:top w:val="single" w:color="auto" w:sz="6" w:space="0"/>
              <w:left w:val="single" w:color="auto" w:sz="6" w:space="0"/>
              <w:bottom w:val="single" w:color="auto" w:sz="6" w:space="0"/>
              <w:right w:val="single" w:color="auto" w:sz="6" w:space="0"/>
            </w:tcBorders>
            <w:vAlign w:val="center"/>
          </w:tcPr>
          <w:p w14:paraId="51C2028F">
            <w:pPr>
              <w:snapToGrid w:val="0"/>
              <w:spacing w:line="360" w:lineRule="auto"/>
              <w:jc w:val="left"/>
              <w:rPr>
                <w:rFonts w:ascii="宋体" w:hAnsi="宋体"/>
                <w:sz w:val="24"/>
                <w:highlight w:val="none"/>
              </w:rPr>
            </w:pPr>
            <w:r>
              <w:rPr>
                <w:rFonts w:hint="eastAsia" w:ascii="宋体" w:hAnsi="宋体"/>
                <w:sz w:val="24"/>
                <w:highlight w:val="none"/>
              </w:rPr>
              <w:t>其他术语解释</w:t>
            </w:r>
          </w:p>
        </w:tc>
        <w:tc>
          <w:tcPr>
            <w:tcW w:w="5070" w:type="dxa"/>
            <w:tcBorders>
              <w:top w:val="single" w:color="auto" w:sz="6" w:space="0"/>
              <w:left w:val="single" w:color="auto" w:sz="6" w:space="0"/>
              <w:bottom w:val="single" w:color="auto" w:sz="6" w:space="0"/>
              <w:right w:val="double" w:color="auto" w:sz="4" w:space="0"/>
            </w:tcBorders>
            <w:vAlign w:val="center"/>
          </w:tcPr>
          <w:p w14:paraId="5CCC7253">
            <w:pPr>
              <w:snapToGrid w:val="0"/>
              <w:spacing w:line="360" w:lineRule="auto"/>
              <w:jc w:val="left"/>
              <w:rPr>
                <w:rFonts w:ascii="宋体" w:hAnsi="宋体"/>
                <w:sz w:val="24"/>
                <w:highlight w:val="none"/>
              </w:rPr>
            </w:pPr>
          </w:p>
        </w:tc>
      </w:tr>
      <w:tr w14:paraId="018C60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71D96AB">
            <w:pPr>
              <w:snapToGrid w:val="0"/>
              <w:spacing w:line="360" w:lineRule="auto"/>
              <w:jc w:val="center"/>
              <w:rPr>
                <w:rFonts w:ascii="宋体" w:hAnsi="宋体"/>
                <w:sz w:val="24"/>
                <w:highlight w:val="none"/>
              </w:rPr>
            </w:pPr>
            <w:r>
              <w:rPr>
                <w:rFonts w:hint="eastAsia" w:ascii="宋体" w:hAnsi="宋体"/>
                <w:sz w:val="24"/>
                <w:highlight w:val="none"/>
              </w:rPr>
              <w:t>第二节</w:t>
            </w:r>
          </w:p>
          <w:p w14:paraId="1113EC85">
            <w:pPr>
              <w:snapToGrid w:val="0"/>
              <w:spacing w:line="360" w:lineRule="auto"/>
              <w:jc w:val="center"/>
              <w:rPr>
                <w:rFonts w:ascii="宋体" w:hAnsi="宋体"/>
                <w:sz w:val="24"/>
                <w:highlight w:val="none"/>
              </w:rPr>
            </w:pPr>
            <w:r>
              <w:rPr>
                <w:rFonts w:hint="eastAsia" w:ascii="宋体" w:hAnsi="宋体"/>
                <w:sz w:val="24"/>
                <w:highlight w:val="none"/>
              </w:rPr>
              <w:t>第4.4款</w:t>
            </w:r>
          </w:p>
        </w:tc>
        <w:tc>
          <w:tcPr>
            <w:tcW w:w="2066" w:type="dxa"/>
            <w:tcBorders>
              <w:top w:val="single" w:color="auto" w:sz="6" w:space="0"/>
              <w:left w:val="single" w:color="auto" w:sz="6" w:space="0"/>
              <w:bottom w:val="single" w:color="auto" w:sz="6" w:space="0"/>
              <w:right w:val="single" w:color="auto" w:sz="6" w:space="0"/>
            </w:tcBorders>
            <w:vAlign w:val="center"/>
          </w:tcPr>
          <w:p w14:paraId="14B909DD">
            <w:pPr>
              <w:snapToGrid w:val="0"/>
              <w:spacing w:line="360" w:lineRule="auto"/>
              <w:jc w:val="left"/>
              <w:rPr>
                <w:rFonts w:ascii="宋体" w:hAnsi="宋体"/>
                <w:sz w:val="24"/>
                <w:highlight w:val="none"/>
              </w:rPr>
            </w:pPr>
            <w:r>
              <w:rPr>
                <w:rFonts w:hint="eastAsia" w:ascii="宋体" w:hAnsi="宋体"/>
                <w:sz w:val="24"/>
                <w:highlight w:val="none"/>
              </w:rPr>
              <w:t>履约验收中甲方提出异议或作出说明的期限</w:t>
            </w:r>
          </w:p>
        </w:tc>
        <w:tc>
          <w:tcPr>
            <w:tcW w:w="5070" w:type="dxa"/>
            <w:tcBorders>
              <w:top w:val="single" w:color="auto" w:sz="6" w:space="0"/>
              <w:left w:val="single" w:color="auto" w:sz="6" w:space="0"/>
              <w:bottom w:val="single" w:color="auto" w:sz="6" w:space="0"/>
              <w:right w:val="double" w:color="auto" w:sz="4" w:space="0"/>
            </w:tcBorders>
            <w:vAlign w:val="center"/>
          </w:tcPr>
          <w:p w14:paraId="411F5E45">
            <w:pPr>
              <w:snapToGrid w:val="0"/>
              <w:spacing w:line="360" w:lineRule="auto"/>
              <w:jc w:val="left"/>
              <w:rPr>
                <w:rFonts w:ascii="宋体" w:hAnsi="宋体"/>
                <w:sz w:val="24"/>
                <w:highlight w:val="none"/>
              </w:rPr>
            </w:pPr>
          </w:p>
        </w:tc>
      </w:tr>
      <w:tr w14:paraId="2149D9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59B1E3B">
            <w:pPr>
              <w:snapToGrid w:val="0"/>
              <w:spacing w:line="360" w:lineRule="auto"/>
              <w:jc w:val="center"/>
              <w:rPr>
                <w:rFonts w:ascii="宋体" w:hAnsi="宋体"/>
                <w:sz w:val="24"/>
                <w:highlight w:val="none"/>
              </w:rPr>
            </w:pPr>
            <w:r>
              <w:rPr>
                <w:rFonts w:hint="eastAsia" w:ascii="宋体" w:hAnsi="宋体"/>
                <w:sz w:val="24"/>
                <w:highlight w:val="none"/>
              </w:rPr>
              <w:t>第二节</w:t>
            </w:r>
          </w:p>
          <w:p w14:paraId="166E2DB0">
            <w:pPr>
              <w:snapToGrid w:val="0"/>
              <w:spacing w:line="360" w:lineRule="auto"/>
              <w:jc w:val="center"/>
              <w:rPr>
                <w:rFonts w:ascii="宋体" w:hAnsi="宋体"/>
                <w:sz w:val="24"/>
                <w:highlight w:val="none"/>
              </w:rPr>
            </w:pPr>
            <w:r>
              <w:rPr>
                <w:rFonts w:hint="eastAsia" w:ascii="宋体" w:hAnsi="宋体"/>
                <w:sz w:val="24"/>
                <w:highlight w:val="none"/>
              </w:rPr>
              <w:t>第4.6款</w:t>
            </w:r>
          </w:p>
        </w:tc>
        <w:tc>
          <w:tcPr>
            <w:tcW w:w="2066" w:type="dxa"/>
            <w:tcBorders>
              <w:top w:val="single" w:color="auto" w:sz="6" w:space="0"/>
              <w:left w:val="single" w:color="auto" w:sz="6" w:space="0"/>
              <w:bottom w:val="single" w:color="auto" w:sz="6" w:space="0"/>
              <w:right w:val="single" w:color="auto" w:sz="6" w:space="0"/>
            </w:tcBorders>
            <w:vAlign w:val="center"/>
          </w:tcPr>
          <w:p w14:paraId="1F194832">
            <w:pPr>
              <w:snapToGrid w:val="0"/>
              <w:spacing w:line="360" w:lineRule="auto"/>
              <w:jc w:val="left"/>
              <w:rPr>
                <w:rFonts w:ascii="宋体" w:hAnsi="宋体"/>
                <w:sz w:val="24"/>
                <w:highlight w:val="none"/>
              </w:rPr>
            </w:pPr>
            <w:r>
              <w:rPr>
                <w:rFonts w:hint="eastAsia" w:ascii="宋体" w:hAnsi="宋体"/>
                <w:sz w:val="24"/>
                <w:highlight w:val="none"/>
              </w:rPr>
              <w:t>约定甲方承担的其他义务和责任</w:t>
            </w:r>
          </w:p>
        </w:tc>
        <w:tc>
          <w:tcPr>
            <w:tcW w:w="5070" w:type="dxa"/>
            <w:tcBorders>
              <w:top w:val="single" w:color="auto" w:sz="6" w:space="0"/>
              <w:left w:val="single" w:color="auto" w:sz="6" w:space="0"/>
              <w:bottom w:val="single" w:color="auto" w:sz="6" w:space="0"/>
              <w:right w:val="double" w:color="auto" w:sz="4" w:space="0"/>
            </w:tcBorders>
            <w:vAlign w:val="center"/>
          </w:tcPr>
          <w:p w14:paraId="0BA6BD52">
            <w:pPr>
              <w:snapToGrid w:val="0"/>
              <w:spacing w:line="360" w:lineRule="auto"/>
              <w:jc w:val="left"/>
              <w:rPr>
                <w:rFonts w:ascii="宋体" w:hAnsi="宋体"/>
                <w:sz w:val="24"/>
                <w:highlight w:val="none"/>
              </w:rPr>
            </w:pPr>
          </w:p>
        </w:tc>
      </w:tr>
      <w:tr w14:paraId="0CC4A9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AE8BDA3">
            <w:pPr>
              <w:snapToGrid w:val="0"/>
              <w:spacing w:line="360" w:lineRule="auto"/>
              <w:jc w:val="center"/>
              <w:rPr>
                <w:rFonts w:ascii="宋体" w:hAnsi="宋体"/>
                <w:sz w:val="24"/>
                <w:highlight w:val="none"/>
              </w:rPr>
            </w:pPr>
            <w:r>
              <w:rPr>
                <w:rFonts w:hint="eastAsia" w:ascii="宋体" w:hAnsi="宋体"/>
                <w:sz w:val="24"/>
                <w:highlight w:val="none"/>
              </w:rPr>
              <w:t>第二节</w:t>
            </w:r>
          </w:p>
          <w:p w14:paraId="611E1FEA">
            <w:pPr>
              <w:adjustRightInd/>
              <w:snapToGrid w:val="0"/>
              <w:spacing w:line="360" w:lineRule="auto"/>
              <w:jc w:val="center"/>
              <w:rPr>
                <w:rFonts w:ascii="Calibri" w:hAnsi="Calibri"/>
                <w:sz w:val="24"/>
                <w:highlight w:val="none"/>
              </w:rPr>
            </w:pPr>
            <w:r>
              <w:rPr>
                <w:rFonts w:hint="eastAsia" w:ascii="宋体" w:hAnsi="宋体"/>
                <w:sz w:val="24"/>
                <w:highlight w:val="none"/>
              </w:rPr>
              <w:t>第5.4款</w:t>
            </w:r>
          </w:p>
        </w:tc>
        <w:tc>
          <w:tcPr>
            <w:tcW w:w="2066" w:type="dxa"/>
            <w:tcBorders>
              <w:top w:val="single" w:color="auto" w:sz="6" w:space="0"/>
              <w:left w:val="single" w:color="auto" w:sz="6" w:space="0"/>
              <w:bottom w:val="single" w:color="auto" w:sz="6" w:space="0"/>
              <w:right w:val="single" w:color="auto" w:sz="6" w:space="0"/>
            </w:tcBorders>
            <w:vAlign w:val="center"/>
          </w:tcPr>
          <w:p w14:paraId="44AA2487">
            <w:pPr>
              <w:snapToGrid w:val="0"/>
              <w:spacing w:line="360" w:lineRule="auto"/>
              <w:jc w:val="left"/>
              <w:rPr>
                <w:rFonts w:ascii="宋体" w:hAnsi="宋体"/>
                <w:sz w:val="24"/>
                <w:highlight w:val="none"/>
              </w:rPr>
            </w:pPr>
            <w:r>
              <w:rPr>
                <w:rFonts w:hint="eastAsia" w:ascii="宋体" w:hAnsi="宋体"/>
                <w:sz w:val="24"/>
                <w:highlight w:val="none"/>
              </w:rPr>
              <w:t>约定乙方承担的其他义务和责任</w:t>
            </w:r>
          </w:p>
        </w:tc>
        <w:tc>
          <w:tcPr>
            <w:tcW w:w="5070" w:type="dxa"/>
            <w:tcBorders>
              <w:top w:val="single" w:color="auto" w:sz="6" w:space="0"/>
              <w:left w:val="single" w:color="auto" w:sz="6" w:space="0"/>
              <w:bottom w:val="single" w:color="auto" w:sz="6" w:space="0"/>
              <w:right w:val="double" w:color="auto" w:sz="4" w:space="0"/>
            </w:tcBorders>
            <w:vAlign w:val="center"/>
          </w:tcPr>
          <w:p w14:paraId="0341DEC7">
            <w:pPr>
              <w:snapToGrid w:val="0"/>
              <w:spacing w:line="360" w:lineRule="auto"/>
              <w:jc w:val="left"/>
              <w:rPr>
                <w:rFonts w:ascii="宋体" w:hAnsi="宋体"/>
                <w:sz w:val="24"/>
                <w:highlight w:val="none"/>
              </w:rPr>
            </w:pPr>
          </w:p>
        </w:tc>
      </w:tr>
      <w:tr w14:paraId="75E40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AFE403">
            <w:pPr>
              <w:snapToGrid w:val="0"/>
              <w:spacing w:line="360" w:lineRule="auto"/>
              <w:jc w:val="center"/>
              <w:rPr>
                <w:rFonts w:ascii="宋体" w:hAnsi="宋体"/>
                <w:sz w:val="24"/>
                <w:highlight w:val="none"/>
              </w:rPr>
            </w:pPr>
            <w:r>
              <w:rPr>
                <w:rFonts w:hint="eastAsia" w:ascii="宋体" w:hAnsi="宋体"/>
                <w:sz w:val="24"/>
                <w:highlight w:val="none"/>
              </w:rPr>
              <w:t>第二节</w:t>
            </w:r>
          </w:p>
          <w:p w14:paraId="71628084">
            <w:pPr>
              <w:adjustRightInd/>
              <w:snapToGrid w:val="0"/>
              <w:spacing w:line="360" w:lineRule="auto"/>
              <w:jc w:val="center"/>
              <w:rPr>
                <w:rFonts w:ascii="宋体" w:hAnsi="宋体"/>
                <w:sz w:val="24"/>
                <w:highlight w:val="none"/>
              </w:rPr>
            </w:pPr>
            <w:r>
              <w:rPr>
                <w:rFonts w:hint="eastAsia" w:ascii="宋体" w:hAnsi="宋体"/>
                <w:sz w:val="24"/>
                <w:highlight w:val="none"/>
              </w:rPr>
              <w:t>第6.1款</w:t>
            </w:r>
          </w:p>
        </w:tc>
        <w:tc>
          <w:tcPr>
            <w:tcW w:w="2066" w:type="dxa"/>
            <w:tcBorders>
              <w:top w:val="single" w:color="auto" w:sz="6" w:space="0"/>
              <w:left w:val="single" w:color="auto" w:sz="6" w:space="0"/>
              <w:bottom w:val="single" w:color="auto" w:sz="6" w:space="0"/>
              <w:right w:val="single" w:color="auto" w:sz="6" w:space="0"/>
            </w:tcBorders>
            <w:vAlign w:val="center"/>
          </w:tcPr>
          <w:p w14:paraId="438B9E68">
            <w:pPr>
              <w:snapToGrid w:val="0"/>
              <w:spacing w:line="360" w:lineRule="auto"/>
              <w:jc w:val="left"/>
              <w:rPr>
                <w:rFonts w:ascii="宋体" w:hAnsi="宋体"/>
                <w:sz w:val="24"/>
                <w:highlight w:val="none"/>
              </w:rPr>
            </w:pPr>
            <w:r>
              <w:rPr>
                <w:rFonts w:hint="eastAsia" w:ascii="宋体" w:hAnsi="宋体"/>
                <w:sz w:val="24"/>
                <w:highlight w:val="none"/>
              </w:rPr>
              <w:t>履行合同义务的顺序</w:t>
            </w:r>
          </w:p>
        </w:tc>
        <w:tc>
          <w:tcPr>
            <w:tcW w:w="5070" w:type="dxa"/>
            <w:tcBorders>
              <w:top w:val="single" w:color="auto" w:sz="6" w:space="0"/>
              <w:left w:val="single" w:color="auto" w:sz="6" w:space="0"/>
              <w:bottom w:val="single" w:color="auto" w:sz="6" w:space="0"/>
              <w:right w:val="double" w:color="auto" w:sz="4" w:space="0"/>
            </w:tcBorders>
            <w:vAlign w:val="center"/>
          </w:tcPr>
          <w:p w14:paraId="433D5B6F">
            <w:pPr>
              <w:snapToGrid w:val="0"/>
              <w:spacing w:line="360" w:lineRule="auto"/>
              <w:jc w:val="left"/>
              <w:rPr>
                <w:rFonts w:ascii="宋体" w:hAnsi="宋体"/>
                <w:sz w:val="24"/>
                <w:highlight w:val="none"/>
              </w:rPr>
            </w:pPr>
          </w:p>
        </w:tc>
      </w:tr>
      <w:tr w14:paraId="61B64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CE1EC3">
            <w:pPr>
              <w:snapToGrid w:val="0"/>
              <w:spacing w:line="360" w:lineRule="auto"/>
              <w:jc w:val="center"/>
              <w:rPr>
                <w:rFonts w:ascii="宋体" w:hAnsi="宋体"/>
                <w:sz w:val="24"/>
                <w:highlight w:val="none"/>
              </w:rPr>
            </w:pPr>
            <w:r>
              <w:rPr>
                <w:rFonts w:hint="eastAsia" w:ascii="宋体" w:hAnsi="宋体"/>
                <w:sz w:val="24"/>
                <w:highlight w:val="none"/>
              </w:rPr>
              <w:t>第二节</w:t>
            </w:r>
          </w:p>
          <w:p w14:paraId="49A95BF6">
            <w:pPr>
              <w:snapToGrid w:val="0"/>
              <w:spacing w:line="360" w:lineRule="auto"/>
              <w:jc w:val="center"/>
              <w:rPr>
                <w:rFonts w:ascii="宋体" w:hAnsi="宋体"/>
                <w:sz w:val="24"/>
                <w:highlight w:val="none"/>
              </w:rPr>
            </w:pPr>
            <w:r>
              <w:rPr>
                <w:rFonts w:hint="eastAsia" w:ascii="宋体" w:hAnsi="宋体"/>
                <w:sz w:val="24"/>
                <w:highlight w:val="none"/>
              </w:rPr>
              <w:t>第7.1款</w:t>
            </w:r>
          </w:p>
        </w:tc>
        <w:tc>
          <w:tcPr>
            <w:tcW w:w="2066" w:type="dxa"/>
            <w:tcBorders>
              <w:top w:val="single" w:color="auto" w:sz="6" w:space="0"/>
              <w:left w:val="single" w:color="auto" w:sz="6" w:space="0"/>
              <w:bottom w:val="single" w:color="auto" w:sz="6" w:space="0"/>
              <w:right w:val="single" w:color="auto" w:sz="6" w:space="0"/>
            </w:tcBorders>
            <w:vAlign w:val="center"/>
          </w:tcPr>
          <w:p w14:paraId="2D9BBF59">
            <w:pPr>
              <w:snapToGrid w:val="0"/>
              <w:spacing w:line="360" w:lineRule="auto"/>
              <w:jc w:val="left"/>
              <w:rPr>
                <w:rFonts w:ascii="宋体" w:hAnsi="宋体"/>
                <w:sz w:val="24"/>
                <w:highlight w:val="none"/>
              </w:rPr>
            </w:pPr>
            <w:r>
              <w:rPr>
                <w:rFonts w:hint="eastAsia" w:ascii="宋体" w:hAnsi="宋体"/>
                <w:sz w:val="24"/>
                <w:highlight w:val="none"/>
              </w:rPr>
              <w:t>包装特殊要求</w:t>
            </w:r>
          </w:p>
        </w:tc>
        <w:tc>
          <w:tcPr>
            <w:tcW w:w="5070" w:type="dxa"/>
            <w:tcBorders>
              <w:top w:val="single" w:color="auto" w:sz="6" w:space="0"/>
              <w:left w:val="single" w:color="auto" w:sz="6" w:space="0"/>
              <w:bottom w:val="single" w:color="auto" w:sz="6" w:space="0"/>
              <w:right w:val="double" w:color="auto" w:sz="4" w:space="0"/>
            </w:tcBorders>
            <w:vAlign w:val="center"/>
          </w:tcPr>
          <w:p w14:paraId="1EF477AD">
            <w:pPr>
              <w:adjustRightInd/>
              <w:spacing w:line="360" w:lineRule="auto"/>
              <w:rPr>
                <w:rFonts w:ascii="Calibri" w:hAnsi="Calibri"/>
                <w:sz w:val="24"/>
                <w:highlight w:val="none"/>
              </w:rPr>
            </w:pPr>
          </w:p>
        </w:tc>
      </w:tr>
      <w:tr w14:paraId="31D32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6A79753F">
            <w:pPr>
              <w:widowControl/>
              <w:adjustRightInd/>
              <w:spacing w:line="360" w:lineRule="auto"/>
              <w:jc w:val="left"/>
              <w:rPr>
                <w:rFonts w:ascii="宋体" w:hAnsi="宋体"/>
                <w:sz w:val="24"/>
                <w:highlight w:val="none"/>
              </w:rPr>
            </w:pPr>
          </w:p>
        </w:tc>
        <w:tc>
          <w:tcPr>
            <w:tcW w:w="2066" w:type="dxa"/>
            <w:tcBorders>
              <w:top w:val="single" w:color="auto" w:sz="6" w:space="0"/>
              <w:left w:val="single" w:color="auto" w:sz="6" w:space="0"/>
              <w:bottom w:val="single" w:color="auto" w:sz="6" w:space="0"/>
              <w:right w:val="single" w:color="auto" w:sz="6" w:space="0"/>
            </w:tcBorders>
            <w:vAlign w:val="center"/>
          </w:tcPr>
          <w:p w14:paraId="4EF6CD6B">
            <w:pPr>
              <w:snapToGrid w:val="0"/>
              <w:spacing w:line="360" w:lineRule="auto"/>
              <w:jc w:val="left"/>
              <w:rPr>
                <w:rFonts w:ascii="宋体" w:hAnsi="宋体"/>
                <w:sz w:val="24"/>
                <w:highlight w:val="none"/>
              </w:rPr>
            </w:pPr>
            <w:r>
              <w:rPr>
                <w:rFonts w:hint="eastAsia" w:ascii="宋体" w:hAnsi="宋体"/>
                <w:sz w:val="24"/>
                <w:highlight w:val="none"/>
              </w:rPr>
              <w:t>指定现场</w:t>
            </w:r>
          </w:p>
        </w:tc>
        <w:tc>
          <w:tcPr>
            <w:tcW w:w="5070" w:type="dxa"/>
            <w:tcBorders>
              <w:top w:val="single" w:color="auto" w:sz="6" w:space="0"/>
              <w:left w:val="single" w:color="auto" w:sz="6" w:space="0"/>
              <w:bottom w:val="single" w:color="auto" w:sz="6" w:space="0"/>
              <w:right w:val="double" w:color="auto" w:sz="4" w:space="0"/>
            </w:tcBorders>
            <w:vAlign w:val="center"/>
          </w:tcPr>
          <w:p w14:paraId="6F1F7AE0">
            <w:pPr>
              <w:adjustRightInd/>
              <w:spacing w:line="360" w:lineRule="auto"/>
              <w:rPr>
                <w:rFonts w:ascii="Calibri" w:hAnsi="Calibri"/>
                <w:sz w:val="24"/>
                <w:highlight w:val="none"/>
              </w:rPr>
            </w:pPr>
          </w:p>
        </w:tc>
      </w:tr>
      <w:tr w14:paraId="2D410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071D24FF">
            <w:pPr>
              <w:snapToGrid w:val="0"/>
              <w:spacing w:line="360" w:lineRule="auto"/>
              <w:jc w:val="center"/>
              <w:rPr>
                <w:rFonts w:ascii="宋体" w:hAnsi="宋体"/>
                <w:sz w:val="24"/>
                <w:highlight w:val="none"/>
              </w:rPr>
            </w:pPr>
            <w:r>
              <w:rPr>
                <w:rFonts w:hint="eastAsia" w:ascii="宋体" w:hAnsi="宋体"/>
                <w:sz w:val="24"/>
                <w:highlight w:val="none"/>
              </w:rPr>
              <w:t>第二节</w:t>
            </w:r>
          </w:p>
          <w:p w14:paraId="00D9D31C">
            <w:pPr>
              <w:snapToGrid w:val="0"/>
              <w:spacing w:line="360" w:lineRule="auto"/>
              <w:jc w:val="center"/>
              <w:rPr>
                <w:rFonts w:ascii="宋体" w:hAnsi="宋体"/>
                <w:sz w:val="24"/>
                <w:highlight w:val="none"/>
              </w:rPr>
            </w:pPr>
            <w:r>
              <w:rPr>
                <w:rFonts w:hint="eastAsia" w:ascii="宋体" w:hAnsi="宋体"/>
                <w:sz w:val="24"/>
                <w:highlight w:val="none"/>
              </w:rPr>
              <w:t>第7.2款</w:t>
            </w:r>
          </w:p>
        </w:tc>
        <w:tc>
          <w:tcPr>
            <w:tcW w:w="2066" w:type="dxa"/>
            <w:tcBorders>
              <w:top w:val="single" w:color="auto" w:sz="6" w:space="0"/>
              <w:left w:val="single" w:color="auto" w:sz="6" w:space="0"/>
              <w:bottom w:val="single" w:color="auto" w:sz="6" w:space="0"/>
              <w:right w:val="single" w:color="auto" w:sz="6" w:space="0"/>
            </w:tcBorders>
            <w:vAlign w:val="center"/>
          </w:tcPr>
          <w:p w14:paraId="58A3DCF5">
            <w:pPr>
              <w:snapToGrid w:val="0"/>
              <w:spacing w:line="360" w:lineRule="auto"/>
              <w:jc w:val="left"/>
              <w:rPr>
                <w:rFonts w:ascii="宋体" w:hAnsi="宋体"/>
                <w:sz w:val="24"/>
                <w:highlight w:val="none"/>
              </w:rPr>
            </w:pPr>
            <w:r>
              <w:rPr>
                <w:rFonts w:hint="eastAsia" w:ascii="宋体" w:hAnsi="宋体"/>
                <w:sz w:val="24"/>
                <w:highlight w:val="none"/>
              </w:rPr>
              <w:t>运输特殊要求</w:t>
            </w:r>
          </w:p>
        </w:tc>
        <w:tc>
          <w:tcPr>
            <w:tcW w:w="5070" w:type="dxa"/>
            <w:tcBorders>
              <w:top w:val="single" w:color="auto" w:sz="6" w:space="0"/>
              <w:left w:val="single" w:color="auto" w:sz="6" w:space="0"/>
              <w:bottom w:val="single" w:color="auto" w:sz="6" w:space="0"/>
              <w:right w:val="double" w:color="auto" w:sz="4" w:space="0"/>
            </w:tcBorders>
            <w:vAlign w:val="center"/>
          </w:tcPr>
          <w:p w14:paraId="6C9B73FF">
            <w:pPr>
              <w:adjustRightInd/>
              <w:spacing w:line="360" w:lineRule="auto"/>
              <w:rPr>
                <w:rFonts w:ascii="Calibri" w:hAnsi="Calibri"/>
                <w:sz w:val="24"/>
                <w:highlight w:val="none"/>
              </w:rPr>
            </w:pPr>
          </w:p>
        </w:tc>
      </w:tr>
      <w:tr w14:paraId="3FA45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C52B7DA">
            <w:pPr>
              <w:snapToGrid w:val="0"/>
              <w:spacing w:line="360" w:lineRule="auto"/>
              <w:jc w:val="center"/>
              <w:rPr>
                <w:rFonts w:ascii="宋体" w:hAnsi="宋体"/>
                <w:sz w:val="24"/>
                <w:highlight w:val="none"/>
              </w:rPr>
            </w:pPr>
            <w:r>
              <w:rPr>
                <w:rFonts w:hint="eastAsia" w:ascii="宋体" w:hAnsi="宋体"/>
                <w:sz w:val="24"/>
                <w:highlight w:val="none"/>
              </w:rPr>
              <w:t>第二节</w:t>
            </w:r>
          </w:p>
          <w:p w14:paraId="7AE36316">
            <w:pPr>
              <w:snapToGrid w:val="0"/>
              <w:spacing w:line="360" w:lineRule="auto"/>
              <w:jc w:val="center"/>
              <w:rPr>
                <w:rFonts w:ascii="宋体" w:hAnsi="宋体"/>
                <w:sz w:val="24"/>
                <w:highlight w:val="none"/>
              </w:rPr>
            </w:pPr>
            <w:r>
              <w:rPr>
                <w:rFonts w:hint="eastAsia" w:ascii="宋体" w:hAnsi="宋体"/>
                <w:sz w:val="24"/>
                <w:highlight w:val="none"/>
              </w:rPr>
              <w:t>第7.3款</w:t>
            </w:r>
          </w:p>
        </w:tc>
        <w:tc>
          <w:tcPr>
            <w:tcW w:w="2066" w:type="dxa"/>
            <w:tcBorders>
              <w:top w:val="single" w:color="auto" w:sz="6" w:space="0"/>
              <w:left w:val="single" w:color="auto" w:sz="6" w:space="0"/>
              <w:bottom w:val="single" w:color="auto" w:sz="6" w:space="0"/>
              <w:right w:val="single" w:color="auto" w:sz="6" w:space="0"/>
            </w:tcBorders>
            <w:vAlign w:val="center"/>
          </w:tcPr>
          <w:p w14:paraId="65BBE645">
            <w:pPr>
              <w:snapToGrid w:val="0"/>
              <w:spacing w:line="360" w:lineRule="auto"/>
              <w:jc w:val="left"/>
              <w:rPr>
                <w:rFonts w:ascii="宋体" w:hAnsi="宋体"/>
                <w:sz w:val="24"/>
                <w:highlight w:val="none"/>
              </w:rPr>
            </w:pPr>
            <w:r>
              <w:rPr>
                <w:rFonts w:hint="eastAsia" w:ascii="宋体" w:hAnsi="宋体"/>
                <w:sz w:val="24"/>
                <w:highlight w:val="none"/>
              </w:rPr>
              <w:t>保险要求</w:t>
            </w:r>
          </w:p>
        </w:tc>
        <w:tc>
          <w:tcPr>
            <w:tcW w:w="5070" w:type="dxa"/>
            <w:tcBorders>
              <w:top w:val="single" w:color="auto" w:sz="6" w:space="0"/>
              <w:left w:val="single" w:color="auto" w:sz="6" w:space="0"/>
              <w:bottom w:val="single" w:color="auto" w:sz="6" w:space="0"/>
              <w:right w:val="double" w:color="auto" w:sz="4" w:space="0"/>
            </w:tcBorders>
            <w:vAlign w:val="center"/>
          </w:tcPr>
          <w:p w14:paraId="554E21A3">
            <w:pPr>
              <w:adjustRightInd/>
              <w:spacing w:line="360" w:lineRule="auto"/>
              <w:rPr>
                <w:rFonts w:ascii="Calibri" w:hAnsi="Calibri"/>
                <w:sz w:val="24"/>
                <w:highlight w:val="none"/>
              </w:rPr>
            </w:pPr>
          </w:p>
        </w:tc>
      </w:tr>
      <w:tr w14:paraId="419679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9368009">
            <w:pPr>
              <w:snapToGrid w:val="0"/>
              <w:spacing w:line="360" w:lineRule="auto"/>
              <w:jc w:val="center"/>
              <w:rPr>
                <w:rFonts w:ascii="宋体" w:hAnsi="宋体"/>
                <w:sz w:val="24"/>
                <w:highlight w:val="none"/>
              </w:rPr>
            </w:pPr>
            <w:r>
              <w:rPr>
                <w:rFonts w:hint="eastAsia" w:ascii="宋体" w:hAnsi="宋体"/>
                <w:sz w:val="24"/>
                <w:highlight w:val="none"/>
              </w:rPr>
              <w:t>第二节</w:t>
            </w:r>
          </w:p>
          <w:p w14:paraId="707CE519">
            <w:pPr>
              <w:snapToGrid w:val="0"/>
              <w:spacing w:line="360" w:lineRule="auto"/>
              <w:jc w:val="center"/>
              <w:rPr>
                <w:rFonts w:ascii="宋体" w:hAnsi="宋体"/>
                <w:sz w:val="24"/>
                <w:highlight w:val="none"/>
              </w:rPr>
            </w:pPr>
            <w:r>
              <w:rPr>
                <w:rFonts w:hint="eastAsia" w:ascii="宋体" w:hAnsi="宋体"/>
                <w:sz w:val="24"/>
                <w:highlight w:val="none"/>
              </w:rPr>
              <w:t>第8.2（1）项</w:t>
            </w:r>
          </w:p>
        </w:tc>
        <w:tc>
          <w:tcPr>
            <w:tcW w:w="2066" w:type="dxa"/>
            <w:tcBorders>
              <w:top w:val="single" w:color="auto" w:sz="6" w:space="0"/>
              <w:left w:val="single" w:color="auto" w:sz="6" w:space="0"/>
              <w:bottom w:val="single" w:color="auto" w:sz="6" w:space="0"/>
              <w:right w:val="single" w:color="auto" w:sz="6" w:space="0"/>
            </w:tcBorders>
            <w:vAlign w:val="center"/>
          </w:tcPr>
          <w:p w14:paraId="6B1225BC">
            <w:pPr>
              <w:snapToGrid w:val="0"/>
              <w:spacing w:line="360" w:lineRule="auto"/>
              <w:jc w:val="left"/>
              <w:rPr>
                <w:rFonts w:ascii="宋体" w:hAnsi="宋体"/>
                <w:sz w:val="24"/>
                <w:highlight w:val="none"/>
              </w:rPr>
            </w:pPr>
            <w:r>
              <w:rPr>
                <w:rFonts w:hint="eastAsia" w:ascii="宋体" w:hAnsi="宋体"/>
                <w:sz w:val="24"/>
                <w:highlight w:val="none"/>
              </w:rPr>
              <w:t>质量保证期</w:t>
            </w:r>
          </w:p>
        </w:tc>
        <w:tc>
          <w:tcPr>
            <w:tcW w:w="5070" w:type="dxa"/>
            <w:tcBorders>
              <w:top w:val="single" w:color="auto" w:sz="6" w:space="0"/>
              <w:left w:val="single" w:color="auto" w:sz="6" w:space="0"/>
              <w:bottom w:val="single" w:color="auto" w:sz="6" w:space="0"/>
              <w:right w:val="double" w:color="auto" w:sz="4" w:space="0"/>
            </w:tcBorders>
            <w:vAlign w:val="center"/>
          </w:tcPr>
          <w:p w14:paraId="403FF5CB">
            <w:pPr>
              <w:autoSpaceDE w:val="0"/>
              <w:autoSpaceDN w:val="0"/>
              <w:snapToGrid w:val="0"/>
              <w:spacing w:line="360" w:lineRule="auto"/>
              <w:ind w:firstLine="480" w:firstLineChars="200"/>
              <w:jc w:val="left"/>
              <w:rPr>
                <w:rFonts w:ascii="宋体" w:hAnsi="宋体"/>
                <w:sz w:val="24"/>
                <w:highlight w:val="none"/>
              </w:rPr>
            </w:pPr>
          </w:p>
        </w:tc>
      </w:tr>
      <w:tr w14:paraId="2DFC51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ED3F6F">
            <w:pPr>
              <w:snapToGrid w:val="0"/>
              <w:spacing w:line="360" w:lineRule="auto"/>
              <w:jc w:val="center"/>
              <w:rPr>
                <w:rFonts w:ascii="宋体" w:hAnsi="宋体"/>
                <w:sz w:val="24"/>
                <w:highlight w:val="none"/>
              </w:rPr>
            </w:pPr>
            <w:r>
              <w:rPr>
                <w:rFonts w:hint="eastAsia" w:ascii="宋体" w:hAnsi="宋体"/>
                <w:sz w:val="24"/>
                <w:highlight w:val="none"/>
              </w:rPr>
              <w:t>第二节</w:t>
            </w:r>
          </w:p>
          <w:p w14:paraId="578FFF6E">
            <w:pPr>
              <w:snapToGrid w:val="0"/>
              <w:spacing w:line="360" w:lineRule="auto"/>
              <w:jc w:val="center"/>
              <w:rPr>
                <w:rFonts w:ascii="宋体" w:hAnsi="宋体"/>
                <w:sz w:val="24"/>
                <w:highlight w:val="none"/>
              </w:rPr>
            </w:pPr>
            <w:r>
              <w:rPr>
                <w:rFonts w:hint="eastAsia" w:ascii="宋体" w:hAnsi="宋体"/>
                <w:sz w:val="24"/>
                <w:highlight w:val="none"/>
              </w:rPr>
              <w:t>第8.2（3）项</w:t>
            </w:r>
          </w:p>
        </w:tc>
        <w:tc>
          <w:tcPr>
            <w:tcW w:w="2066" w:type="dxa"/>
            <w:tcBorders>
              <w:top w:val="single" w:color="auto" w:sz="6" w:space="0"/>
              <w:left w:val="single" w:color="auto" w:sz="6" w:space="0"/>
              <w:bottom w:val="single" w:color="auto" w:sz="6" w:space="0"/>
              <w:right w:val="single" w:color="auto" w:sz="6" w:space="0"/>
            </w:tcBorders>
            <w:vAlign w:val="center"/>
          </w:tcPr>
          <w:p w14:paraId="660A3179">
            <w:pPr>
              <w:snapToGrid w:val="0"/>
              <w:spacing w:line="360" w:lineRule="auto"/>
              <w:jc w:val="left"/>
              <w:rPr>
                <w:rFonts w:ascii="宋体" w:hAnsi="宋体"/>
                <w:sz w:val="24"/>
                <w:highlight w:val="none"/>
              </w:rPr>
            </w:pPr>
            <w:r>
              <w:rPr>
                <w:rFonts w:hint="eastAsia" w:ascii="宋体" w:hAnsi="宋体"/>
                <w:sz w:val="24"/>
                <w:highlight w:val="none"/>
              </w:rPr>
              <w:t>货物质量缺陷</w:t>
            </w:r>
          </w:p>
          <w:p w14:paraId="3F447AFF">
            <w:pPr>
              <w:snapToGrid w:val="0"/>
              <w:spacing w:line="360" w:lineRule="auto"/>
              <w:jc w:val="left"/>
              <w:rPr>
                <w:rFonts w:ascii="宋体" w:hAnsi="宋体"/>
                <w:sz w:val="24"/>
                <w:highlight w:val="none"/>
              </w:rPr>
            </w:pPr>
            <w:r>
              <w:rPr>
                <w:rFonts w:hint="eastAsia" w:ascii="宋体" w:hAnsi="宋体"/>
                <w:sz w:val="24"/>
                <w:highlight w:val="none"/>
              </w:rPr>
              <w:t>响应时间</w:t>
            </w:r>
          </w:p>
        </w:tc>
        <w:tc>
          <w:tcPr>
            <w:tcW w:w="5070" w:type="dxa"/>
            <w:tcBorders>
              <w:top w:val="single" w:color="auto" w:sz="6" w:space="0"/>
              <w:left w:val="single" w:color="auto" w:sz="6" w:space="0"/>
              <w:bottom w:val="single" w:color="auto" w:sz="6" w:space="0"/>
              <w:right w:val="double" w:color="auto" w:sz="4" w:space="0"/>
            </w:tcBorders>
            <w:vAlign w:val="center"/>
          </w:tcPr>
          <w:p w14:paraId="7F889D3C">
            <w:pPr>
              <w:snapToGrid w:val="0"/>
              <w:spacing w:line="360" w:lineRule="auto"/>
              <w:jc w:val="left"/>
              <w:rPr>
                <w:rFonts w:ascii="宋体" w:hAnsi="宋体"/>
                <w:sz w:val="24"/>
                <w:highlight w:val="none"/>
              </w:rPr>
            </w:pPr>
          </w:p>
        </w:tc>
      </w:tr>
      <w:tr w14:paraId="182CC8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DA45A8F">
            <w:pPr>
              <w:adjustRightInd/>
              <w:snapToGrid w:val="0"/>
              <w:spacing w:line="360" w:lineRule="auto"/>
              <w:jc w:val="center"/>
              <w:rPr>
                <w:rFonts w:ascii="宋体" w:hAnsi="宋体" w:cs="宋体"/>
                <w:sz w:val="24"/>
                <w:highlight w:val="none"/>
              </w:rPr>
            </w:pPr>
            <w:r>
              <w:rPr>
                <w:rFonts w:hint="eastAsia" w:ascii="宋体" w:hAnsi="宋体" w:cs="宋体"/>
                <w:sz w:val="24"/>
                <w:highlight w:val="none"/>
              </w:rPr>
              <w:t>第二节</w:t>
            </w:r>
          </w:p>
          <w:p w14:paraId="528CB873">
            <w:pPr>
              <w:widowControl/>
              <w:autoSpaceDE w:val="0"/>
              <w:autoSpaceDN w:val="0"/>
              <w:spacing w:line="360" w:lineRule="auto"/>
              <w:jc w:val="center"/>
              <w:rPr>
                <w:rFonts w:ascii="华文楷体" w:hAnsi="华文楷体" w:eastAsia="华文楷体" w:cs="华文楷体"/>
                <w:kern w:val="0"/>
                <w:sz w:val="24"/>
                <w:highlight w:val="none"/>
              </w:rPr>
            </w:pPr>
            <w:r>
              <w:rPr>
                <w:rFonts w:hint="eastAsia" w:ascii="宋体" w:hAnsi="宋体" w:cs="宋体"/>
                <w:kern w:val="0"/>
                <w:sz w:val="24"/>
                <w:highlight w:val="none"/>
              </w:rPr>
              <w:t>第11.1款</w:t>
            </w:r>
          </w:p>
        </w:tc>
        <w:tc>
          <w:tcPr>
            <w:tcW w:w="2066" w:type="dxa"/>
            <w:tcBorders>
              <w:top w:val="single" w:color="auto" w:sz="6" w:space="0"/>
              <w:left w:val="single" w:color="auto" w:sz="6" w:space="0"/>
              <w:bottom w:val="single" w:color="auto" w:sz="6" w:space="0"/>
              <w:right w:val="single" w:color="auto" w:sz="6" w:space="0"/>
            </w:tcBorders>
            <w:vAlign w:val="center"/>
          </w:tcPr>
          <w:p w14:paraId="1AFC9957">
            <w:pPr>
              <w:snapToGrid w:val="0"/>
              <w:spacing w:line="360" w:lineRule="auto"/>
              <w:rPr>
                <w:rFonts w:ascii="宋体" w:hAnsi="宋体"/>
                <w:sz w:val="24"/>
                <w:highlight w:val="none"/>
              </w:rPr>
            </w:pPr>
            <w:r>
              <w:rPr>
                <w:rFonts w:hint="eastAsia" w:ascii="宋体" w:hAnsi="宋体"/>
                <w:sz w:val="24"/>
                <w:highlight w:val="none"/>
              </w:rPr>
              <w:t>其他应当保密的信息</w:t>
            </w:r>
          </w:p>
        </w:tc>
        <w:tc>
          <w:tcPr>
            <w:tcW w:w="5070" w:type="dxa"/>
            <w:tcBorders>
              <w:top w:val="single" w:color="auto" w:sz="6" w:space="0"/>
              <w:left w:val="single" w:color="auto" w:sz="6" w:space="0"/>
              <w:bottom w:val="single" w:color="auto" w:sz="6" w:space="0"/>
              <w:right w:val="double" w:color="auto" w:sz="4" w:space="0"/>
            </w:tcBorders>
            <w:vAlign w:val="center"/>
          </w:tcPr>
          <w:p w14:paraId="2E4ADAA7">
            <w:pPr>
              <w:snapToGrid w:val="0"/>
              <w:spacing w:line="360" w:lineRule="auto"/>
              <w:jc w:val="left"/>
              <w:rPr>
                <w:rFonts w:ascii="宋体" w:hAnsi="宋体"/>
                <w:sz w:val="24"/>
                <w:highlight w:val="none"/>
              </w:rPr>
            </w:pPr>
          </w:p>
        </w:tc>
      </w:tr>
      <w:tr w14:paraId="279CB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1AC459E">
            <w:pPr>
              <w:snapToGrid w:val="0"/>
              <w:spacing w:line="360" w:lineRule="auto"/>
              <w:jc w:val="center"/>
              <w:rPr>
                <w:rFonts w:ascii="宋体" w:hAnsi="宋体"/>
                <w:sz w:val="24"/>
                <w:highlight w:val="none"/>
              </w:rPr>
            </w:pPr>
            <w:r>
              <w:rPr>
                <w:rFonts w:hint="eastAsia" w:ascii="宋体" w:hAnsi="宋体"/>
                <w:sz w:val="24"/>
                <w:highlight w:val="none"/>
              </w:rPr>
              <w:t>第二节</w:t>
            </w:r>
          </w:p>
          <w:p w14:paraId="5DE72E0C">
            <w:pPr>
              <w:snapToGrid w:val="0"/>
              <w:spacing w:line="360" w:lineRule="auto"/>
              <w:jc w:val="center"/>
              <w:rPr>
                <w:rFonts w:ascii="宋体" w:hAnsi="宋体"/>
                <w:sz w:val="24"/>
                <w:highlight w:val="none"/>
              </w:rPr>
            </w:pPr>
            <w:r>
              <w:rPr>
                <w:rFonts w:hint="eastAsia" w:ascii="宋体" w:hAnsi="宋体"/>
                <w:sz w:val="24"/>
                <w:highlight w:val="none"/>
              </w:rPr>
              <w:t>第12.2款</w:t>
            </w:r>
          </w:p>
        </w:tc>
        <w:tc>
          <w:tcPr>
            <w:tcW w:w="2066" w:type="dxa"/>
            <w:tcBorders>
              <w:top w:val="single" w:color="auto" w:sz="6" w:space="0"/>
              <w:left w:val="single" w:color="auto" w:sz="6" w:space="0"/>
              <w:bottom w:val="single" w:color="auto" w:sz="6" w:space="0"/>
              <w:right w:val="single" w:color="auto" w:sz="6" w:space="0"/>
            </w:tcBorders>
            <w:vAlign w:val="center"/>
          </w:tcPr>
          <w:p w14:paraId="5FF88556">
            <w:pPr>
              <w:snapToGrid w:val="0"/>
              <w:spacing w:line="360" w:lineRule="auto"/>
              <w:jc w:val="left"/>
              <w:rPr>
                <w:rFonts w:ascii="宋体" w:hAnsi="宋体"/>
                <w:sz w:val="24"/>
                <w:highlight w:val="none"/>
              </w:rPr>
            </w:pPr>
            <w:r>
              <w:rPr>
                <w:rFonts w:hint="eastAsia" w:ascii="宋体" w:hAnsi="宋体"/>
                <w:sz w:val="24"/>
                <w:highlight w:val="none"/>
              </w:rPr>
              <w:t>合同价款支付时间</w:t>
            </w:r>
          </w:p>
        </w:tc>
        <w:tc>
          <w:tcPr>
            <w:tcW w:w="5070" w:type="dxa"/>
            <w:tcBorders>
              <w:top w:val="single" w:color="auto" w:sz="6" w:space="0"/>
              <w:left w:val="single" w:color="auto" w:sz="6" w:space="0"/>
              <w:bottom w:val="single" w:color="auto" w:sz="6" w:space="0"/>
              <w:right w:val="double" w:color="auto" w:sz="4" w:space="0"/>
            </w:tcBorders>
            <w:vAlign w:val="center"/>
          </w:tcPr>
          <w:p w14:paraId="73AAC677">
            <w:pPr>
              <w:snapToGrid w:val="0"/>
              <w:spacing w:line="360" w:lineRule="auto"/>
              <w:jc w:val="left"/>
              <w:rPr>
                <w:rFonts w:ascii="宋体" w:hAnsi="宋体"/>
                <w:sz w:val="24"/>
                <w:highlight w:val="none"/>
              </w:rPr>
            </w:pPr>
          </w:p>
        </w:tc>
      </w:tr>
      <w:tr w14:paraId="69C8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4E143CE">
            <w:pPr>
              <w:snapToGrid w:val="0"/>
              <w:spacing w:line="360" w:lineRule="auto"/>
              <w:jc w:val="center"/>
              <w:rPr>
                <w:rFonts w:ascii="宋体" w:hAnsi="宋体"/>
                <w:sz w:val="24"/>
                <w:highlight w:val="none"/>
              </w:rPr>
            </w:pPr>
            <w:r>
              <w:rPr>
                <w:rFonts w:hint="eastAsia" w:ascii="宋体" w:hAnsi="宋体"/>
                <w:sz w:val="24"/>
                <w:highlight w:val="none"/>
              </w:rPr>
              <w:t>第二节</w:t>
            </w:r>
          </w:p>
          <w:p w14:paraId="00845DB3">
            <w:pPr>
              <w:snapToGrid w:val="0"/>
              <w:spacing w:line="360" w:lineRule="auto"/>
              <w:jc w:val="center"/>
              <w:rPr>
                <w:rFonts w:ascii="宋体" w:hAnsi="宋体"/>
                <w:sz w:val="24"/>
                <w:highlight w:val="none"/>
              </w:rPr>
            </w:pPr>
            <w:r>
              <w:rPr>
                <w:rFonts w:hint="eastAsia" w:ascii="宋体" w:hAnsi="宋体"/>
                <w:sz w:val="24"/>
                <w:highlight w:val="none"/>
              </w:rPr>
              <w:t>第13.2款</w:t>
            </w:r>
          </w:p>
        </w:tc>
        <w:tc>
          <w:tcPr>
            <w:tcW w:w="2066" w:type="dxa"/>
            <w:tcBorders>
              <w:top w:val="single" w:color="auto" w:sz="6" w:space="0"/>
              <w:left w:val="single" w:color="auto" w:sz="6" w:space="0"/>
              <w:bottom w:val="single" w:color="auto" w:sz="6" w:space="0"/>
              <w:right w:val="single" w:color="auto" w:sz="6" w:space="0"/>
            </w:tcBorders>
            <w:vAlign w:val="center"/>
          </w:tcPr>
          <w:p w14:paraId="4E1AC46D">
            <w:pPr>
              <w:snapToGrid w:val="0"/>
              <w:spacing w:line="360" w:lineRule="auto"/>
              <w:jc w:val="left"/>
              <w:rPr>
                <w:rFonts w:ascii="宋体" w:hAnsi="宋体"/>
                <w:sz w:val="24"/>
                <w:highlight w:val="none"/>
              </w:rPr>
            </w:pPr>
            <w:r>
              <w:rPr>
                <w:rFonts w:hint="eastAsia" w:ascii="宋体" w:hAnsi="宋体"/>
                <w:sz w:val="24"/>
                <w:highlight w:val="none"/>
              </w:rPr>
              <w:t>履约保证金不予退还的情形</w:t>
            </w:r>
          </w:p>
        </w:tc>
        <w:tc>
          <w:tcPr>
            <w:tcW w:w="5070" w:type="dxa"/>
            <w:tcBorders>
              <w:top w:val="single" w:color="auto" w:sz="6" w:space="0"/>
              <w:left w:val="single" w:color="auto" w:sz="6" w:space="0"/>
              <w:bottom w:val="single" w:color="auto" w:sz="6" w:space="0"/>
              <w:right w:val="double" w:color="auto" w:sz="4" w:space="0"/>
            </w:tcBorders>
            <w:vAlign w:val="center"/>
          </w:tcPr>
          <w:p w14:paraId="4D4B7B59">
            <w:pPr>
              <w:snapToGrid w:val="0"/>
              <w:spacing w:line="360" w:lineRule="auto"/>
              <w:jc w:val="left"/>
              <w:rPr>
                <w:rFonts w:ascii="宋体" w:hAnsi="宋体"/>
                <w:sz w:val="24"/>
                <w:highlight w:val="none"/>
              </w:rPr>
            </w:pPr>
          </w:p>
        </w:tc>
      </w:tr>
      <w:tr w14:paraId="3AAD3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D8E427">
            <w:pPr>
              <w:snapToGrid w:val="0"/>
              <w:spacing w:line="360" w:lineRule="auto"/>
              <w:jc w:val="center"/>
              <w:rPr>
                <w:rFonts w:ascii="宋体" w:hAnsi="宋体"/>
                <w:sz w:val="24"/>
                <w:highlight w:val="none"/>
              </w:rPr>
            </w:pPr>
            <w:r>
              <w:rPr>
                <w:rFonts w:hint="eastAsia" w:ascii="宋体" w:hAnsi="宋体"/>
                <w:sz w:val="24"/>
                <w:highlight w:val="none"/>
              </w:rPr>
              <w:t>第二节</w:t>
            </w:r>
          </w:p>
          <w:p w14:paraId="068D159E">
            <w:pPr>
              <w:snapToGrid w:val="0"/>
              <w:spacing w:line="360" w:lineRule="auto"/>
              <w:jc w:val="center"/>
              <w:rPr>
                <w:rFonts w:ascii="宋体" w:hAnsi="宋体"/>
                <w:sz w:val="24"/>
                <w:highlight w:val="none"/>
              </w:rPr>
            </w:pPr>
            <w:r>
              <w:rPr>
                <w:rFonts w:hint="eastAsia" w:ascii="宋体" w:hAnsi="宋体"/>
                <w:sz w:val="24"/>
                <w:highlight w:val="none"/>
              </w:rPr>
              <w:t>第13.3款</w:t>
            </w:r>
          </w:p>
        </w:tc>
        <w:tc>
          <w:tcPr>
            <w:tcW w:w="2066" w:type="dxa"/>
            <w:tcBorders>
              <w:top w:val="single" w:color="auto" w:sz="6" w:space="0"/>
              <w:left w:val="single" w:color="auto" w:sz="6" w:space="0"/>
              <w:bottom w:val="single" w:color="auto" w:sz="6" w:space="0"/>
              <w:right w:val="single" w:color="auto" w:sz="6" w:space="0"/>
            </w:tcBorders>
            <w:vAlign w:val="center"/>
          </w:tcPr>
          <w:p w14:paraId="10B831F7">
            <w:pPr>
              <w:snapToGrid w:val="0"/>
              <w:spacing w:line="360" w:lineRule="auto"/>
              <w:jc w:val="left"/>
              <w:rPr>
                <w:rFonts w:ascii="宋体" w:hAnsi="宋体"/>
                <w:sz w:val="24"/>
                <w:highlight w:val="none"/>
              </w:rPr>
            </w:pPr>
            <w:r>
              <w:rPr>
                <w:rFonts w:hint="eastAsia" w:ascii="宋体" w:hAnsi="宋体"/>
                <w:sz w:val="24"/>
                <w:highlight w:val="none"/>
              </w:rPr>
              <w:t>履约保证金退还时间及逾期退还的违约金</w:t>
            </w:r>
          </w:p>
        </w:tc>
        <w:tc>
          <w:tcPr>
            <w:tcW w:w="5070" w:type="dxa"/>
            <w:tcBorders>
              <w:top w:val="single" w:color="auto" w:sz="6" w:space="0"/>
              <w:left w:val="single" w:color="auto" w:sz="6" w:space="0"/>
              <w:bottom w:val="single" w:color="auto" w:sz="6" w:space="0"/>
              <w:right w:val="double" w:color="auto" w:sz="4" w:space="0"/>
            </w:tcBorders>
            <w:vAlign w:val="center"/>
          </w:tcPr>
          <w:p w14:paraId="210A62A6">
            <w:pPr>
              <w:snapToGrid w:val="0"/>
              <w:spacing w:line="360" w:lineRule="auto"/>
              <w:jc w:val="left"/>
              <w:rPr>
                <w:rFonts w:ascii="宋体" w:hAnsi="宋体"/>
                <w:sz w:val="24"/>
                <w:highlight w:val="none"/>
              </w:rPr>
            </w:pPr>
          </w:p>
        </w:tc>
      </w:tr>
      <w:tr w14:paraId="3C982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EA4D829">
            <w:pPr>
              <w:snapToGrid w:val="0"/>
              <w:spacing w:line="360" w:lineRule="auto"/>
              <w:jc w:val="center"/>
              <w:rPr>
                <w:rFonts w:ascii="宋体" w:hAnsi="宋体"/>
                <w:sz w:val="24"/>
                <w:highlight w:val="none"/>
              </w:rPr>
            </w:pPr>
            <w:r>
              <w:rPr>
                <w:rFonts w:hint="eastAsia" w:ascii="宋体" w:hAnsi="宋体"/>
                <w:sz w:val="24"/>
                <w:highlight w:val="none"/>
              </w:rPr>
              <w:t>第二节</w:t>
            </w:r>
          </w:p>
          <w:p w14:paraId="77EDACD4">
            <w:pPr>
              <w:snapToGrid w:val="0"/>
              <w:spacing w:line="360" w:lineRule="auto"/>
              <w:jc w:val="center"/>
              <w:rPr>
                <w:rFonts w:ascii="宋体" w:hAnsi="宋体"/>
                <w:sz w:val="24"/>
                <w:highlight w:val="none"/>
              </w:rPr>
            </w:pPr>
            <w:r>
              <w:rPr>
                <w:rFonts w:hint="eastAsia" w:ascii="宋体" w:hAnsi="宋体"/>
                <w:sz w:val="24"/>
                <w:highlight w:val="none"/>
              </w:rPr>
              <w:t>第14.1（3）项</w:t>
            </w:r>
          </w:p>
        </w:tc>
        <w:tc>
          <w:tcPr>
            <w:tcW w:w="2066" w:type="dxa"/>
            <w:tcBorders>
              <w:top w:val="single" w:color="auto" w:sz="6" w:space="0"/>
              <w:left w:val="single" w:color="auto" w:sz="6" w:space="0"/>
              <w:bottom w:val="single" w:color="auto" w:sz="6" w:space="0"/>
              <w:right w:val="single" w:color="auto" w:sz="6" w:space="0"/>
            </w:tcBorders>
            <w:vAlign w:val="center"/>
          </w:tcPr>
          <w:p w14:paraId="11F3F3A6">
            <w:pPr>
              <w:snapToGrid w:val="0"/>
              <w:spacing w:line="360" w:lineRule="auto"/>
              <w:jc w:val="left"/>
              <w:rPr>
                <w:rFonts w:ascii="宋体" w:hAnsi="宋体"/>
                <w:sz w:val="24"/>
                <w:highlight w:val="none"/>
              </w:rPr>
            </w:pPr>
            <w:r>
              <w:rPr>
                <w:rFonts w:hint="eastAsia" w:ascii="宋体" w:hAnsi="宋体"/>
                <w:sz w:val="24"/>
                <w:highlight w:val="none"/>
              </w:rPr>
              <w:t>运行监督、维修期限</w:t>
            </w:r>
          </w:p>
        </w:tc>
        <w:tc>
          <w:tcPr>
            <w:tcW w:w="5070" w:type="dxa"/>
            <w:tcBorders>
              <w:top w:val="single" w:color="auto" w:sz="6" w:space="0"/>
              <w:left w:val="single" w:color="auto" w:sz="6" w:space="0"/>
              <w:bottom w:val="single" w:color="auto" w:sz="6" w:space="0"/>
              <w:right w:val="double" w:color="auto" w:sz="4" w:space="0"/>
            </w:tcBorders>
            <w:vAlign w:val="center"/>
          </w:tcPr>
          <w:p w14:paraId="51B49E90">
            <w:pPr>
              <w:snapToGrid w:val="0"/>
              <w:spacing w:line="360" w:lineRule="auto"/>
              <w:jc w:val="left"/>
              <w:rPr>
                <w:rFonts w:ascii="宋体" w:hAnsi="宋体"/>
                <w:sz w:val="24"/>
                <w:highlight w:val="none"/>
              </w:rPr>
            </w:pPr>
          </w:p>
        </w:tc>
      </w:tr>
      <w:tr w14:paraId="659E1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758E07F">
            <w:pPr>
              <w:snapToGrid w:val="0"/>
              <w:spacing w:line="360" w:lineRule="auto"/>
              <w:jc w:val="center"/>
              <w:rPr>
                <w:rFonts w:ascii="宋体" w:hAnsi="宋体"/>
                <w:sz w:val="24"/>
                <w:highlight w:val="none"/>
              </w:rPr>
            </w:pPr>
            <w:r>
              <w:rPr>
                <w:rFonts w:hint="eastAsia" w:ascii="宋体" w:hAnsi="宋体"/>
                <w:sz w:val="24"/>
                <w:highlight w:val="none"/>
              </w:rPr>
              <w:t>第二节</w:t>
            </w:r>
          </w:p>
          <w:p w14:paraId="616904E1">
            <w:pPr>
              <w:snapToGrid w:val="0"/>
              <w:spacing w:line="360" w:lineRule="auto"/>
              <w:jc w:val="center"/>
              <w:rPr>
                <w:rFonts w:ascii="宋体" w:hAnsi="宋体"/>
                <w:sz w:val="24"/>
                <w:highlight w:val="none"/>
              </w:rPr>
            </w:pPr>
            <w:r>
              <w:rPr>
                <w:rFonts w:hint="eastAsia" w:ascii="宋体" w:hAnsi="宋体"/>
                <w:sz w:val="24"/>
                <w:highlight w:val="none"/>
              </w:rPr>
              <w:t>第14.1（5）项</w:t>
            </w:r>
          </w:p>
        </w:tc>
        <w:tc>
          <w:tcPr>
            <w:tcW w:w="2066" w:type="dxa"/>
            <w:tcBorders>
              <w:top w:val="single" w:color="auto" w:sz="6" w:space="0"/>
              <w:left w:val="single" w:color="auto" w:sz="6" w:space="0"/>
              <w:bottom w:val="single" w:color="auto" w:sz="6" w:space="0"/>
              <w:right w:val="single" w:color="auto" w:sz="6" w:space="0"/>
            </w:tcBorders>
            <w:vAlign w:val="center"/>
          </w:tcPr>
          <w:p w14:paraId="55873F22">
            <w:pPr>
              <w:snapToGrid w:val="0"/>
              <w:spacing w:line="360" w:lineRule="auto"/>
              <w:jc w:val="left"/>
              <w:rPr>
                <w:rFonts w:ascii="宋体" w:hAnsi="宋体"/>
                <w:sz w:val="24"/>
                <w:highlight w:val="none"/>
              </w:rPr>
            </w:pPr>
            <w:r>
              <w:rPr>
                <w:rFonts w:hint="eastAsia" w:ascii="宋体" w:hAnsi="宋体"/>
                <w:sz w:val="24"/>
                <w:highlight w:val="none"/>
              </w:rPr>
              <w:t>货物回收的约定</w:t>
            </w:r>
          </w:p>
        </w:tc>
        <w:tc>
          <w:tcPr>
            <w:tcW w:w="5070" w:type="dxa"/>
            <w:tcBorders>
              <w:top w:val="single" w:color="auto" w:sz="6" w:space="0"/>
              <w:left w:val="single" w:color="auto" w:sz="6" w:space="0"/>
              <w:bottom w:val="single" w:color="auto" w:sz="6" w:space="0"/>
              <w:right w:val="double" w:color="auto" w:sz="4" w:space="0"/>
            </w:tcBorders>
            <w:vAlign w:val="center"/>
          </w:tcPr>
          <w:p w14:paraId="73E91C15">
            <w:pPr>
              <w:snapToGrid w:val="0"/>
              <w:spacing w:line="360" w:lineRule="auto"/>
              <w:jc w:val="left"/>
              <w:rPr>
                <w:rFonts w:ascii="宋体" w:hAnsi="宋体"/>
                <w:sz w:val="24"/>
                <w:highlight w:val="none"/>
              </w:rPr>
            </w:pPr>
          </w:p>
        </w:tc>
      </w:tr>
      <w:tr w14:paraId="0B16E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A52A77">
            <w:pPr>
              <w:snapToGrid w:val="0"/>
              <w:spacing w:line="360" w:lineRule="auto"/>
              <w:jc w:val="center"/>
              <w:rPr>
                <w:rFonts w:ascii="宋体" w:hAnsi="宋体"/>
                <w:sz w:val="24"/>
                <w:highlight w:val="none"/>
              </w:rPr>
            </w:pPr>
            <w:r>
              <w:rPr>
                <w:rFonts w:hint="eastAsia" w:ascii="宋体" w:hAnsi="宋体"/>
                <w:sz w:val="24"/>
                <w:highlight w:val="none"/>
              </w:rPr>
              <w:t>第二节</w:t>
            </w:r>
          </w:p>
          <w:p w14:paraId="3C174488">
            <w:pPr>
              <w:snapToGrid w:val="0"/>
              <w:spacing w:line="360" w:lineRule="auto"/>
              <w:jc w:val="center"/>
              <w:rPr>
                <w:rFonts w:ascii="宋体" w:hAnsi="宋体"/>
                <w:sz w:val="24"/>
                <w:highlight w:val="none"/>
              </w:rPr>
            </w:pPr>
            <w:r>
              <w:rPr>
                <w:rFonts w:hint="eastAsia" w:ascii="宋体" w:hAnsi="宋体"/>
                <w:sz w:val="24"/>
                <w:highlight w:val="none"/>
              </w:rPr>
              <w:t>第14.1（6）项</w:t>
            </w:r>
          </w:p>
        </w:tc>
        <w:tc>
          <w:tcPr>
            <w:tcW w:w="2066" w:type="dxa"/>
            <w:tcBorders>
              <w:top w:val="single" w:color="auto" w:sz="6" w:space="0"/>
              <w:left w:val="single" w:color="auto" w:sz="6" w:space="0"/>
              <w:bottom w:val="single" w:color="auto" w:sz="6" w:space="0"/>
              <w:right w:val="single" w:color="auto" w:sz="6" w:space="0"/>
            </w:tcBorders>
            <w:vAlign w:val="center"/>
          </w:tcPr>
          <w:p w14:paraId="366981D6">
            <w:pPr>
              <w:snapToGrid w:val="0"/>
              <w:spacing w:line="360" w:lineRule="auto"/>
              <w:jc w:val="left"/>
              <w:rPr>
                <w:rFonts w:ascii="宋体" w:hAnsi="宋体"/>
                <w:sz w:val="24"/>
                <w:highlight w:val="none"/>
              </w:rPr>
            </w:pPr>
            <w:r>
              <w:rPr>
                <w:rFonts w:hint="eastAsia" w:ascii="宋体" w:hAnsi="宋体"/>
                <w:sz w:val="24"/>
                <w:highlight w:val="none"/>
              </w:rPr>
              <w:t>乙方提供的其他服务</w:t>
            </w:r>
          </w:p>
        </w:tc>
        <w:tc>
          <w:tcPr>
            <w:tcW w:w="5070" w:type="dxa"/>
            <w:tcBorders>
              <w:top w:val="single" w:color="auto" w:sz="6" w:space="0"/>
              <w:left w:val="single" w:color="auto" w:sz="6" w:space="0"/>
              <w:bottom w:val="single" w:color="auto" w:sz="6" w:space="0"/>
              <w:right w:val="double" w:color="auto" w:sz="4" w:space="0"/>
            </w:tcBorders>
            <w:vAlign w:val="center"/>
          </w:tcPr>
          <w:p w14:paraId="17FB5F3B">
            <w:pPr>
              <w:snapToGrid w:val="0"/>
              <w:spacing w:line="360" w:lineRule="auto"/>
              <w:jc w:val="left"/>
              <w:rPr>
                <w:rFonts w:ascii="宋体" w:hAnsi="宋体"/>
                <w:sz w:val="24"/>
                <w:highlight w:val="none"/>
              </w:rPr>
            </w:pPr>
          </w:p>
        </w:tc>
      </w:tr>
      <w:tr w14:paraId="14FD6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BDFEDAB">
            <w:pPr>
              <w:snapToGrid w:val="0"/>
              <w:spacing w:line="360" w:lineRule="auto"/>
              <w:jc w:val="center"/>
              <w:rPr>
                <w:rFonts w:ascii="宋体" w:hAnsi="宋体"/>
                <w:sz w:val="24"/>
                <w:highlight w:val="none"/>
              </w:rPr>
            </w:pPr>
            <w:r>
              <w:rPr>
                <w:rFonts w:hint="eastAsia" w:ascii="宋体" w:hAnsi="宋体"/>
                <w:sz w:val="24"/>
                <w:highlight w:val="none"/>
              </w:rPr>
              <w:t>第二节</w:t>
            </w:r>
          </w:p>
          <w:p w14:paraId="09FEA934">
            <w:pPr>
              <w:snapToGrid w:val="0"/>
              <w:spacing w:line="360" w:lineRule="auto"/>
              <w:jc w:val="center"/>
              <w:rPr>
                <w:rFonts w:ascii="宋体" w:hAnsi="宋体"/>
                <w:sz w:val="24"/>
                <w:highlight w:val="none"/>
              </w:rPr>
            </w:pPr>
            <w:r>
              <w:rPr>
                <w:rFonts w:hint="eastAsia" w:ascii="宋体" w:hAnsi="宋体"/>
                <w:sz w:val="24"/>
                <w:highlight w:val="none"/>
              </w:rPr>
              <w:t>第15.1款</w:t>
            </w:r>
          </w:p>
        </w:tc>
        <w:tc>
          <w:tcPr>
            <w:tcW w:w="2066" w:type="dxa"/>
            <w:tcBorders>
              <w:top w:val="single" w:color="auto" w:sz="6" w:space="0"/>
              <w:left w:val="single" w:color="auto" w:sz="6" w:space="0"/>
              <w:bottom w:val="single" w:color="auto" w:sz="6" w:space="0"/>
              <w:right w:val="single" w:color="auto" w:sz="6" w:space="0"/>
            </w:tcBorders>
            <w:vAlign w:val="center"/>
          </w:tcPr>
          <w:p w14:paraId="126AEF09">
            <w:pPr>
              <w:snapToGrid w:val="0"/>
              <w:spacing w:line="360" w:lineRule="auto"/>
              <w:jc w:val="left"/>
              <w:rPr>
                <w:rFonts w:ascii="宋体" w:hAnsi="宋体"/>
                <w:sz w:val="24"/>
                <w:highlight w:val="none"/>
              </w:rPr>
            </w:pPr>
            <w:r>
              <w:rPr>
                <w:rFonts w:hint="eastAsia" w:ascii="宋体" w:hAnsi="宋体"/>
                <w:sz w:val="24"/>
                <w:highlight w:val="none"/>
              </w:rPr>
              <w:t>修理、重作、更换相关具体规定</w:t>
            </w:r>
          </w:p>
        </w:tc>
        <w:tc>
          <w:tcPr>
            <w:tcW w:w="5070" w:type="dxa"/>
            <w:tcBorders>
              <w:top w:val="single" w:color="auto" w:sz="6" w:space="0"/>
              <w:left w:val="single" w:color="auto" w:sz="6" w:space="0"/>
              <w:bottom w:val="single" w:color="auto" w:sz="6" w:space="0"/>
              <w:right w:val="double" w:color="auto" w:sz="4" w:space="0"/>
            </w:tcBorders>
            <w:vAlign w:val="center"/>
          </w:tcPr>
          <w:p w14:paraId="2CB68B75">
            <w:pPr>
              <w:snapToGrid w:val="0"/>
              <w:spacing w:line="360" w:lineRule="auto"/>
              <w:jc w:val="left"/>
              <w:rPr>
                <w:rFonts w:ascii="宋体" w:hAnsi="宋体"/>
                <w:sz w:val="24"/>
                <w:highlight w:val="none"/>
              </w:rPr>
            </w:pPr>
          </w:p>
        </w:tc>
      </w:tr>
      <w:tr w14:paraId="46BAC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45F744">
            <w:pPr>
              <w:snapToGrid w:val="0"/>
              <w:spacing w:line="360" w:lineRule="auto"/>
              <w:jc w:val="center"/>
              <w:rPr>
                <w:rFonts w:ascii="宋体" w:hAnsi="宋体"/>
                <w:sz w:val="24"/>
                <w:highlight w:val="none"/>
              </w:rPr>
            </w:pPr>
            <w:r>
              <w:rPr>
                <w:rFonts w:hint="eastAsia" w:ascii="宋体" w:hAnsi="宋体"/>
                <w:sz w:val="24"/>
                <w:highlight w:val="none"/>
              </w:rPr>
              <w:t>第二节</w:t>
            </w:r>
          </w:p>
          <w:p w14:paraId="4C67CD64">
            <w:pPr>
              <w:snapToGrid w:val="0"/>
              <w:spacing w:line="360" w:lineRule="auto"/>
              <w:jc w:val="center"/>
              <w:rPr>
                <w:rFonts w:ascii="宋体" w:hAnsi="宋体"/>
                <w:sz w:val="24"/>
                <w:highlight w:val="none"/>
              </w:rPr>
            </w:pPr>
            <w:r>
              <w:rPr>
                <w:rFonts w:hint="eastAsia" w:ascii="宋体" w:hAnsi="宋体"/>
                <w:sz w:val="24"/>
                <w:highlight w:val="none"/>
              </w:rPr>
              <w:t>第15.2（2）项</w:t>
            </w:r>
          </w:p>
        </w:tc>
        <w:tc>
          <w:tcPr>
            <w:tcW w:w="2066" w:type="dxa"/>
            <w:tcBorders>
              <w:top w:val="single" w:color="auto" w:sz="6" w:space="0"/>
              <w:left w:val="single" w:color="auto" w:sz="6" w:space="0"/>
              <w:bottom w:val="single" w:color="auto" w:sz="6" w:space="0"/>
              <w:right w:val="single" w:color="auto" w:sz="6" w:space="0"/>
            </w:tcBorders>
            <w:vAlign w:val="center"/>
          </w:tcPr>
          <w:p w14:paraId="48B826BC">
            <w:pPr>
              <w:snapToGrid w:val="0"/>
              <w:spacing w:line="360" w:lineRule="auto"/>
              <w:jc w:val="left"/>
              <w:rPr>
                <w:rFonts w:ascii="宋体" w:hAnsi="宋体"/>
                <w:sz w:val="24"/>
                <w:highlight w:val="none"/>
              </w:rPr>
            </w:pPr>
            <w:r>
              <w:rPr>
                <w:rFonts w:hint="eastAsia" w:ascii="宋体" w:hAnsi="宋体"/>
                <w:sz w:val="24"/>
                <w:highlight w:val="none"/>
              </w:rPr>
              <w:t>迟延交货赔偿费</w:t>
            </w:r>
          </w:p>
        </w:tc>
        <w:tc>
          <w:tcPr>
            <w:tcW w:w="5070" w:type="dxa"/>
            <w:tcBorders>
              <w:top w:val="single" w:color="auto" w:sz="6" w:space="0"/>
              <w:left w:val="single" w:color="auto" w:sz="6" w:space="0"/>
              <w:bottom w:val="single" w:color="auto" w:sz="6" w:space="0"/>
              <w:right w:val="double" w:color="auto" w:sz="4" w:space="0"/>
            </w:tcBorders>
            <w:vAlign w:val="center"/>
          </w:tcPr>
          <w:p w14:paraId="2BD8313C">
            <w:pPr>
              <w:snapToGrid w:val="0"/>
              <w:spacing w:line="360" w:lineRule="auto"/>
              <w:jc w:val="left"/>
              <w:rPr>
                <w:rFonts w:ascii="宋体" w:hAnsi="宋体"/>
                <w:sz w:val="24"/>
                <w:highlight w:val="none"/>
                <w:u w:val="single"/>
              </w:rPr>
            </w:pPr>
          </w:p>
        </w:tc>
      </w:tr>
      <w:tr w14:paraId="7FFE6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F7F318">
            <w:pPr>
              <w:snapToGrid w:val="0"/>
              <w:spacing w:line="360" w:lineRule="auto"/>
              <w:jc w:val="center"/>
              <w:rPr>
                <w:rFonts w:ascii="宋体" w:hAnsi="宋体"/>
                <w:sz w:val="24"/>
                <w:highlight w:val="none"/>
              </w:rPr>
            </w:pPr>
            <w:r>
              <w:rPr>
                <w:rFonts w:hint="eastAsia" w:ascii="宋体" w:hAnsi="宋体"/>
                <w:sz w:val="24"/>
                <w:highlight w:val="none"/>
              </w:rPr>
              <w:t>第二节</w:t>
            </w:r>
          </w:p>
          <w:p w14:paraId="60234D3B">
            <w:pPr>
              <w:snapToGrid w:val="0"/>
              <w:spacing w:line="360" w:lineRule="auto"/>
              <w:jc w:val="center"/>
              <w:rPr>
                <w:rFonts w:ascii="宋体" w:hAnsi="宋体"/>
                <w:sz w:val="24"/>
                <w:highlight w:val="none"/>
              </w:rPr>
            </w:pPr>
            <w:r>
              <w:rPr>
                <w:rFonts w:hint="eastAsia" w:ascii="宋体" w:hAnsi="宋体"/>
                <w:sz w:val="24"/>
                <w:highlight w:val="none"/>
              </w:rPr>
              <w:t>第15.3款</w:t>
            </w:r>
          </w:p>
        </w:tc>
        <w:tc>
          <w:tcPr>
            <w:tcW w:w="2066" w:type="dxa"/>
            <w:tcBorders>
              <w:top w:val="single" w:color="auto" w:sz="6" w:space="0"/>
              <w:left w:val="single" w:color="auto" w:sz="6" w:space="0"/>
              <w:bottom w:val="single" w:color="auto" w:sz="6" w:space="0"/>
              <w:right w:val="single" w:color="auto" w:sz="6" w:space="0"/>
            </w:tcBorders>
            <w:vAlign w:val="center"/>
          </w:tcPr>
          <w:p w14:paraId="054BD831">
            <w:pPr>
              <w:snapToGrid w:val="0"/>
              <w:spacing w:line="360" w:lineRule="auto"/>
              <w:jc w:val="left"/>
              <w:rPr>
                <w:rFonts w:ascii="宋体" w:hAnsi="宋体"/>
                <w:sz w:val="24"/>
                <w:highlight w:val="none"/>
              </w:rPr>
            </w:pPr>
            <w:r>
              <w:rPr>
                <w:rFonts w:hint="eastAsia" w:ascii="宋体" w:hAnsi="宋体"/>
                <w:sz w:val="24"/>
                <w:highlight w:val="none"/>
              </w:rPr>
              <w:t>逾期付款利息</w:t>
            </w:r>
          </w:p>
        </w:tc>
        <w:tc>
          <w:tcPr>
            <w:tcW w:w="5070" w:type="dxa"/>
            <w:tcBorders>
              <w:top w:val="single" w:color="auto" w:sz="6" w:space="0"/>
              <w:left w:val="single" w:color="auto" w:sz="6" w:space="0"/>
              <w:bottom w:val="single" w:color="auto" w:sz="6" w:space="0"/>
              <w:right w:val="double" w:color="auto" w:sz="4" w:space="0"/>
            </w:tcBorders>
            <w:vAlign w:val="center"/>
          </w:tcPr>
          <w:p w14:paraId="4028A250">
            <w:pPr>
              <w:snapToGrid w:val="0"/>
              <w:spacing w:line="360" w:lineRule="auto"/>
              <w:jc w:val="left"/>
              <w:rPr>
                <w:rFonts w:ascii="宋体" w:hAnsi="宋体"/>
                <w:sz w:val="24"/>
                <w:highlight w:val="none"/>
                <w:u w:val="single"/>
              </w:rPr>
            </w:pPr>
          </w:p>
        </w:tc>
      </w:tr>
      <w:tr w14:paraId="435E2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79671EE">
            <w:pPr>
              <w:snapToGrid w:val="0"/>
              <w:spacing w:line="360" w:lineRule="auto"/>
              <w:jc w:val="center"/>
              <w:rPr>
                <w:rFonts w:ascii="宋体" w:hAnsi="宋体"/>
                <w:sz w:val="24"/>
                <w:highlight w:val="none"/>
              </w:rPr>
            </w:pPr>
            <w:r>
              <w:rPr>
                <w:rFonts w:hint="eastAsia" w:ascii="宋体" w:hAnsi="宋体"/>
                <w:sz w:val="24"/>
                <w:highlight w:val="none"/>
              </w:rPr>
              <w:t>第二节</w:t>
            </w:r>
          </w:p>
          <w:p w14:paraId="69D1F5AF">
            <w:pPr>
              <w:snapToGrid w:val="0"/>
              <w:spacing w:line="360" w:lineRule="auto"/>
              <w:jc w:val="center"/>
              <w:rPr>
                <w:rFonts w:ascii="宋体" w:hAnsi="宋体"/>
                <w:sz w:val="24"/>
                <w:highlight w:val="none"/>
              </w:rPr>
            </w:pPr>
            <w:r>
              <w:rPr>
                <w:rFonts w:hint="eastAsia" w:ascii="宋体" w:hAnsi="宋体"/>
                <w:sz w:val="24"/>
                <w:highlight w:val="none"/>
              </w:rPr>
              <w:t>第15.4款</w:t>
            </w:r>
          </w:p>
        </w:tc>
        <w:tc>
          <w:tcPr>
            <w:tcW w:w="2066" w:type="dxa"/>
            <w:tcBorders>
              <w:top w:val="single" w:color="auto" w:sz="6" w:space="0"/>
              <w:left w:val="single" w:color="auto" w:sz="2" w:space="0"/>
              <w:bottom w:val="single" w:color="auto" w:sz="2" w:space="0"/>
              <w:right w:val="single" w:color="auto" w:sz="2" w:space="0"/>
            </w:tcBorders>
            <w:vAlign w:val="center"/>
          </w:tcPr>
          <w:p w14:paraId="5C847785">
            <w:pPr>
              <w:snapToGrid w:val="0"/>
              <w:spacing w:line="360" w:lineRule="auto"/>
              <w:jc w:val="left"/>
              <w:rPr>
                <w:rFonts w:ascii="宋体" w:hAnsi="宋体"/>
                <w:sz w:val="24"/>
                <w:highlight w:val="none"/>
              </w:rPr>
            </w:pPr>
            <w:r>
              <w:rPr>
                <w:rFonts w:hint="eastAsia" w:ascii="宋体" w:hAnsi="宋体"/>
                <w:sz w:val="24"/>
                <w:highlight w:val="none"/>
              </w:rPr>
              <w:t>其他违约责任</w:t>
            </w:r>
          </w:p>
        </w:tc>
        <w:tc>
          <w:tcPr>
            <w:tcW w:w="5070" w:type="dxa"/>
            <w:tcBorders>
              <w:top w:val="single" w:color="auto" w:sz="6" w:space="0"/>
              <w:left w:val="single" w:color="auto" w:sz="2" w:space="0"/>
              <w:bottom w:val="single" w:color="auto" w:sz="2" w:space="0"/>
              <w:right w:val="double" w:color="auto" w:sz="4" w:space="0"/>
            </w:tcBorders>
            <w:vAlign w:val="center"/>
          </w:tcPr>
          <w:p w14:paraId="1910E383">
            <w:pPr>
              <w:snapToGrid w:val="0"/>
              <w:spacing w:line="360" w:lineRule="auto"/>
              <w:jc w:val="left"/>
              <w:rPr>
                <w:rFonts w:ascii="宋体" w:hAnsi="宋体"/>
                <w:sz w:val="24"/>
                <w:highlight w:val="none"/>
                <w:u w:val="single"/>
              </w:rPr>
            </w:pPr>
          </w:p>
        </w:tc>
      </w:tr>
      <w:tr w14:paraId="231DE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E71511B">
            <w:pPr>
              <w:snapToGrid w:val="0"/>
              <w:spacing w:line="360" w:lineRule="auto"/>
              <w:jc w:val="center"/>
              <w:rPr>
                <w:rFonts w:ascii="宋体" w:hAnsi="宋体"/>
                <w:sz w:val="24"/>
                <w:highlight w:val="none"/>
              </w:rPr>
            </w:pPr>
            <w:r>
              <w:rPr>
                <w:rFonts w:hint="eastAsia" w:ascii="宋体" w:hAnsi="宋体"/>
                <w:sz w:val="24"/>
                <w:highlight w:val="none"/>
              </w:rPr>
              <w:t>第二节</w:t>
            </w:r>
          </w:p>
          <w:p w14:paraId="0A626FA4">
            <w:pPr>
              <w:snapToGrid w:val="0"/>
              <w:spacing w:line="360" w:lineRule="auto"/>
              <w:jc w:val="center"/>
              <w:rPr>
                <w:rFonts w:ascii="宋体" w:hAnsi="宋体"/>
                <w:sz w:val="24"/>
                <w:highlight w:val="none"/>
              </w:rPr>
            </w:pPr>
            <w:r>
              <w:rPr>
                <w:rFonts w:hint="eastAsia" w:ascii="宋体" w:hAnsi="宋体"/>
                <w:sz w:val="24"/>
                <w:highlight w:val="none"/>
              </w:rPr>
              <w:t>第19.2款</w:t>
            </w:r>
          </w:p>
        </w:tc>
        <w:tc>
          <w:tcPr>
            <w:tcW w:w="2066" w:type="dxa"/>
            <w:tcBorders>
              <w:top w:val="single" w:color="auto" w:sz="2" w:space="0"/>
              <w:left w:val="single" w:color="auto" w:sz="2" w:space="0"/>
              <w:bottom w:val="single" w:color="auto" w:sz="6" w:space="0"/>
              <w:right w:val="single" w:color="auto" w:sz="2" w:space="0"/>
            </w:tcBorders>
            <w:vAlign w:val="center"/>
          </w:tcPr>
          <w:p w14:paraId="6E28746E">
            <w:pPr>
              <w:snapToGrid w:val="0"/>
              <w:spacing w:line="360" w:lineRule="auto"/>
              <w:jc w:val="left"/>
              <w:rPr>
                <w:rFonts w:ascii="宋体" w:hAnsi="宋体"/>
                <w:sz w:val="24"/>
                <w:highlight w:val="none"/>
              </w:rPr>
            </w:pPr>
            <w:r>
              <w:rPr>
                <w:rFonts w:hint="eastAsia" w:ascii="宋体" w:hAnsi="宋体"/>
                <w:sz w:val="24"/>
                <w:highlight w:val="none"/>
              </w:rPr>
              <w:t>解决争议的方法</w:t>
            </w:r>
          </w:p>
        </w:tc>
        <w:tc>
          <w:tcPr>
            <w:tcW w:w="5070" w:type="dxa"/>
            <w:tcBorders>
              <w:top w:val="single" w:color="auto" w:sz="2" w:space="0"/>
              <w:left w:val="single" w:color="auto" w:sz="2" w:space="0"/>
              <w:bottom w:val="single" w:color="auto" w:sz="6" w:space="0"/>
              <w:right w:val="double" w:color="auto" w:sz="4" w:space="0"/>
            </w:tcBorders>
            <w:vAlign w:val="center"/>
          </w:tcPr>
          <w:p w14:paraId="6FCB38C1">
            <w:pPr>
              <w:autoSpaceDE w:val="0"/>
              <w:autoSpaceDN w:val="0"/>
              <w:snapToGrid w:val="0"/>
              <w:spacing w:line="360" w:lineRule="auto"/>
              <w:jc w:val="left"/>
              <w:rPr>
                <w:rFonts w:ascii="宋体" w:hAnsi="宋体" w:cs="宋体"/>
                <w:iCs/>
                <w:sz w:val="24"/>
                <w:highlight w:val="none"/>
              </w:rPr>
            </w:pPr>
            <w:r>
              <w:rPr>
                <w:rFonts w:hint="eastAsia" w:ascii="宋体" w:hAnsi="宋体" w:cs="宋体"/>
                <w:iCs/>
                <w:sz w:val="24"/>
                <w:highlight w:val="none"/>
              </w:rPr>
              <w:t>因本合同及合同有关事项发生的争议，按下列第</w:t>
            </w:r>
            <w:r>
              <w:rPr>
                <w:rFonts w:hint="eastAsia" w:ascii="宋体" w:hAnsi="宋体" w:cs="宋体"/>
                <w:iCs/>
                <w:sz w:val="24"/>
                <w:highlight w:val="none"/>
                <w:u w:val="single"/>
              </w:rPr>
              <w:t xml:space="preserve">   </w:t>
            </w:r>
            <w:r>
              <w:rPr>
                <w:rFonts w:hint="eastAsia" w:ascii="宋体" w:hAnsi="宋体" w:cs="宋体"/>
                <w:iCs/>
                <w:sz w:val="24"/>
                <w:highlight w:val="none"/>
              </w:rPr>
              <w:t>种方式解决：</w:t>
            </w:r>
          </w:p>
          <w:p w14:paraId="2118726A">
            <w:pPr>
              <w:autoSpaceDE w:val="0"/>
              <w:autoSpaceDN w:val="0"/>
              <w:snapToGrid w:val="0"/>
              <w:spacing w:line="360" w:lineRule="auto"/>
              <w:jc w:val="left"/>
              <w:rPr>
                <w:rFonts w:ascii="宋体" w:hAnsi="宋体" w:cs="宋体"/>
                <w:iCs/>
                <w:sz w:val="24"/>
                <w:highlight w:val="none"/>
              </w:rPr>
            </w:pPr>
            <w:r>
              <w:rPr>
                <w:rFonts w:hint="eastAsia" w:ascii="宋体" w:hAnsi="宋体" w:cs="宋体"/>
                <w:iCs/>
                <w:sz w:val="24"/>
                <w:highlight w:val="none"/>
              </w:rPr>
              <w:t>（1）向</w:t>
            </w:r>
            <w:r>
              <w:rPr>
                <w:rFonts w:hint="eastAsia" w:ascii="宋体" w:hAnsi="宋体" w:cs="宋体"/>
                <w:iCs/>
                <w:sz w:val="24"/>
                <w:highlight w:val="none"/>
                <w:u w:val="single"/>
              </w:rPr>
              <w:t xml:space="preserve">                    </w:t>
            </w:r>
            <w:r>
              <w:rPr>
                <w:rFonts w:hint="eastAsia" w:ascii="宋体" w:hAnsi="宋体" w:cs="宋体"/>
                <w:iCs/>
                <w:sz w:val="24"/>
                <w:highlight w:val="none"/>
              </w:rPr>
              <w:t>仲裁委员会申请仲裁，仲裁地点为</w:t>
            </w:r>
            <w:r>
              <w:rPr>
                <w:rFonts w:hint="eastAsia" w:ascii="宋体" w:hAnsi="宋体" w:cs="宋体"/>
                <w:iCs/>
                <w:sz w:val="24"/>
                <w:highlight w:val="none"/>
                <w:u w:val="single"/>
              </w:rPr>
              <w:t xml:space="preserve">           </w:t>
            </w:r>
            <w:r>
              <w:rPr>
                <w:rFonts w:hint="eastAsia" w:ascii="宋体" w:hAnsi="宋体" w:cs="宋体"/>
                <w:iCs/>
                <w:sz w:val="24"/>
                <w:highlight w:val="none"/>
              </w:rPr>
              <w:t>；</w:t>
            </w:r>
          </w:p>
          <w:p w14:paraId="0DFEF04E">
            <w:pPr>
              <w:snapToGrid w:val="0"/>
              <w:spacing w:line="360" w:lineRule="auto"/>
              <w:jc w:val="left"/>
              <w:rPr>
                <w:rFonts w:ascii="宋体" w:hAnsi="宋体"/>
                <w:sz w:val="24"/>
                <w:highlight w:val="none"/>
                <w:u w:val="single"/>
              </w:rPr>
            </w:pPr>
            <w:r>
              <w:rPr>
                <w:rFonts w:hint="eastAsia" w:ascii="宋体" w:hAnsi="宋体" w:cs="宋体"/>
                <w:iCs/>
                <w:sz w:val="24"/>
                <w:highlight w:val="none"/>
              </w:rPr>
              <w:t>（2）向</w:t>
            </w:r>
            <w:r>
              <w:rPr>
                <w:rFonts w:hint="eastAsia" w:ascii="宋体" w:hAnsi="宋体" w:cs="宋体"/>
                <w:iCs/>
                <w:sz w:val="24"/>
                <w:highlight w:val="none"/>
                <w:u w:val="single"/>
              </w:rPr>
              <w:t xml:space="preserve">                    </w:t>
            </w:r>
            <w:r>
              <w:rPr>
                <w:rFonts w:hint="eastAsia" w:ascii="宋体" w:hAnsi="宋体" w:cs="宋体"/>
                <w:iCs/>
                <w:sz w:val="24"/>
                <w:highlight w:val="none"/>
              </w:rPr>
              <w:t>人民法院起诉。</w:t>
            </w:r>
          </w:p>
        </w:tc>
      </w:tr>
      <w:tr w14:paraId="30908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75728C5">
            <w:pPr>
              <w:snapToGrid w:val="0"/>
              <w:spacing w:line="360" w:lineRule="auto"/>
              <w:jc w:val="center"/>
              <w:rPr>
                <w:rFonts w:ascii="宋体" w:hAnsi="宋体"/>
                <w:sz w:val="24"/>
                <w:highlight w:val="none"/>
              </w:rPr>
            </w:pPr>
            <w:r>
              <w:rPr>
                <w:rFonts w:hint="eastAsia" w:ascii="宋体" w:hAnsi="宋体"/>
                <w:sz w:val="24"/>
                <w:highlight w:val="none"/>
              </w:rPr>
              <w:t>第二节</w:t>
            </w:r>
          </w:p>
          <w:p w14:paraId="3BC4C6ED">
            <w:pPr>
              <w:snapToGrid w:val="0"/>
              <w:spacing w:line="360" w:lineRule="auto"/>
              <w:jc w:val="center"/>
              <w:rPr>
                <w:rFonts w:ascii="宋体" w:hAnsi="宋体"/>
                <w:sz w:val="24"/>
                <w:highlight w:val="none"/>
              </w:rPr>
            </w:pPr>
            <w:r>
              <w:rPr>
                <w:rFonts w:hint="eastAsia" w:ascii="宋体" w:hAnsi="宋体"/>
                <w:sz w:val="24"/>
                <w:highlight w:val="none"/>
              </w:rPr>
              <w:t>第23.1款</w:t>
            </w:r>
          </w:p>
        </w:tc>
        <w:tc>
          <w:tcPr>
            <w:tcW w:w="2066" w:type="dxa"/>
            <w:tcBorders>
              <w:top w:val="single" w:color="auto" w:sz="6" w:space="0"/>
              <w:left w:val="single" w:color="auto" w:sz="6" w:space="0"/>
              <w:bottom w:val="double" w:color="auto" w:sz="4" w:space="0"/>
              <w:right w:val="single" w:color="auto" w:sz="6" w:space="0"/>
            </w:tcBorders>
            <w:vAlign w:val="center"/>
          </w:tcPr>
          <w:p w14:paraId="0234AABE">
            <w:pPr>
              <w:snapToGrid w:val="0"/>
              <w:spacing w:line="360" w:lineRule="auto"/>
              <w:jc w:val="left"/>
              <w:rPr>
                <w:rFonts w:ascii="宋体" w:hAnsi="宋体"/>
                <w:sz w:val="24"/>
                <w:highlight w:val="none"/>
              </w:rPr>
            </w:pPr>
            <w:r>
              <w:rPr>
                <w:rFonts w:hint="eastAsia" w:ascii="宋体" w:hAnsi="宋体"/>
                <w:bCs/>
                <w:sz w:val="24"/>
                <w:highlight w:val="none"/>
              </w:rPr>
              <w:t>其他专用条款</w:t>
            </w:r>
          </w:p>
        </w:tc>
        <w:tc>
          <w:tcPr>
            <w:tcW w:w="5070" w:type="dxa"/>
            <w:tcBorders>
              <w:top w:val="single" w:color="auto" w:sz="6" w:space="0"/>
              <w:left w:val="single" w:color="auto" w:sz="6" w:space="0"/>
              <w:bottom w:val="double" w:color="auto" w:sz="4" w:space="0"/>
              <w:right w:val="double" w:color="auto" w:sz="4" w:space="0"/>
            </w:tcBorders>
            <w:vAlign w:val="center"/>
          </w:tcPr>
          <w:p w14:paraId="059C21FF">
            <w:pPr>
              <w:snapToGrid w:val="0"/>
              <w:spacing w:line="360" w:lineRule="auto"/>
              <w:jc w:val="left"/>
              <w:rPr>
                <w:rFonts w:ascii="宋体" w:hAnsi="宋体"/>
                <w:sz w:val="24"/>
                <w:highlight w:val="none"/>
              </w:rPr>
            </w:pPr>
          </w:p>
        </w:tc>
      </w:tr>
    </w:tbl>
    <w:p w14:paraId="2F0ADE4B">
      <w:pPr>
        <w:adjustRightInd/>
        <w:rPr>
          <w:highlight w:val="none"/>
        </w:rPr>
      </w:pPr>
    </w:p>
    <w:p w14:paraId="256CABCA">
      <w:pPr>
        <w:spacing w:line="360" w:lineRule="auto"/>
        <w:ind w:firstLine="562" w:firstLineChars="200"/>
        <w:jc w:val="center"/>
        <w:rPr>
          <w:rFonts w:asciiTheme="minorEastAsia" w:hAnsiTheme="minorEastAsia" w:eastAsiaTheme="minorEastAsia"/>
          <w:b/>
          <w:sz w:val="28"/>
          <w:szCs w:val="28"/>
          <w:highlight w:val="none"/>
        </w:rPr>
      </w:pPr>
    </w:p>
    <w:p w14:paraId="5DA0CBDC">
      <w:pPr>
        <w:snapToGrid w:val="0"/>
        <w:spacing w:line="360" w:lineRule="auto"/>
        <w:jc w:val="center"/>
        <w:outlineLvl w:val="0"/>
        <w:rPr>
          <w:rFonts w:cs="仿宋_GB2312" w:asciiTheme="minorEastAsia" w:hAnsiTheme="minorEastAsia" w:eastAsiaTheme="minorEastAsia"/>
          <w:b/>
          <w:sz w:val="36"/>
          <w:szCs w:val="20"/>
          <w:highlight w:val="none"/>
        </w:rPr>
      </w:pPr>
      <w:bookmarkStart w:id="131" w:name="_Toc181265287"/>
      <w:r>
        <w:rPr>
          <w:rFonts w:hint="eastAsia" w:cs="仿宋_GB2312" w:asciiTheme="minorEastAsia" w:hAnsiTheme="minorEastAsia" w:eastAsiaTheme="minorEastAsia"/>
          <w:b/>
          <w:sz w:val="36"/>
          <w:szCs w:val="20"/>
          <w:highlight w:val="none"/>
        </w:rPr>
        <w:t>第七部分</w:t>
      </w:r>
      <w:bookmarkEnd w:id="125"/>
      <w:r>
        <w:rPr>
          <w:rFonts w:hint="eastAsia" w:cs="仿宋_GB2312" w:asciiTheme="minorEastAsia" w:hAnsiTheme="minorEastAsia" w:eastAsiaTheme="minorEastAsia"/>
          <w:b/>
          <w:sz w:val="36"/>
          <w:szCs w:val="20"/>
          <w:highlight w:val="none"/>
        </w:rPr>
        <w:t xml:space="preserve">  </w:t>
      </w:r>
      <w:bookmarkEnd w:id="126"/>
      <w:r>
        <w:rPr>
          <w:rFonts w:hint="eastAsia" w:cs="仿宋_GB2312" w:asciiTheme="minorEastAsia" w:hAnsiTheme="minorEastAsia" w:eastAsiaTheme="minorEastAsia"/>
          <w:b/>
          <w:sz w:val="36"/>
          <w:szCs w:val="20"/>
          <w:highlight w:val="none"/>
        </w:rPr>
        <w:t>应提交的有关格式范例</w:t>
      </w:r>
      <w:bookmarkEnd w:id="131"/>
    </w:p>
    <w:p w14:paraId="4E8A31CE">
      <w:pPr>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供应商按照以下格式编制响应文件。</w:t>
      </w:r>
    </w:p>
    <w:p w14:paraId="770D6BF6">
      <w:pPr>
        <w:spacing w:line="360" w:lineRule="auto"/>
        <w:ind w:firstLine="480" w:firstLineChars="200"/>
        <w:rPr>
          <w:rFonts w:cs="仿宋_GB2312" w:asciiTheme="minorEastAsia" w:hAnsiTheme="minorEastAsia" w:eastAsiaTheme="minorEastAsia"/>
          <w:sz w:val="24"/>
          <w:highlight w:val="none"/>
        </w:rPr>
      </w:pPr>
    </w:p>
    <w:p w14:paraId="189DD841">
      <w:pPr>
        <w:spacing w:line="360" w:lineRule="auto"/>
        <w:jc w:val="center"/>
        <w:rPr>
          <w:rFonts w:cs="仿宋_GB2312" w:asciiTheme="minorEastAsia" w:hAnsiTheme="minorEastAsia" w:eastAsiaTheme="minorEastAsia"/>
          <w:b/>
          <w:kern w:val="0"/>
          <w:sz w:val="36"/>
          <w:szCs w:val="36"/>
          <w:highlight w:val="none"/>
        </w:rPr>
      </w:pPr>
      <w:r>
        <w:rPr>
          <w:rFonts w:hint="eastAsia" w:cs="仿宋_GB2312" w:asciiTheme="minorEastAsia" w:hAnsiTheme="minorEastAsia" w:eastAsiaTheme="minorEastAsia"/>
          <w:b/>
          <w:kern w:val="0"/>
          <w:sz w:val="36"/>
          <w:szCs w:val="36"/>
          <w:highlight w:val="none"/>
        </w:rPr>
        <w:t>目录</w:t>
      </w:r>
    </w:p>
    <w:p w14:paraId="27A85E24">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▲（1）响应函…………………………………………………………………（页码）</w:t>
      </w:r>
    </w:p>
    <w:p w14:paraId="66854469">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▲（2）资格文件…………………………………………………………………（页码）</w:t>
      </w:r>
    </w:p>
    <w:p w14:paraId="1E2EA42B">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▲（3）授权委托书或法定代表人（单位负责人、自然人本人）身份证明</w:t>
      </w:r>
      <w:r>
        <w:rPr>
          <w:rFonts w:hint="eastAsia" w:cs="宋体" w:asciiTheme="minorEastAsia" w:hAnsiTheme="minorEastAsia" w:eastAsiaTheme="minorEastAsia"/>
          <w:highlight w:val="none"/>
        </w:rPr>
        <w:t>…</w:t>
      </w:r>
      <w:r>
        <w:rPr>
          <w:rFonts w:hint="eastAsia" w:cs="仿宋_GB2312" w:asciiTheme="minorEastAsia" w:hAnsiTheme="minorEastAsia" w:eastAsiaTheme="minorEastAsia"/>
          <w:highlight w:val="none"/>
        </w:rPr>
        <w:t>（页码）</w:t>
      </w:r>
    </w:p>
    <w:p w14:paraId="7DBA4770">
      <w:pPr>
        <w:snapToGrid w:val="0"/>
        <w:spacing w:line="360" w:lineRule="auto"/>
        <w:ind w:left="479" w:leftChars="228"/>
        <w:rPr>
          <w:rFonts w:cs="宋体" w:asciiTheme="minorEastAsia" w:hAnsiTheme="minorEastAsia" w:eastAsiaTheme="minorEastAsia"/>
          <w:highlight w:val="none"/>
        </w:rPr>
      </w:pPr>
      <w:r>
        <w:rPr>
          <w:rFonts w:hint="eastAsia" w:cs="宋体" w:asciiTheme="minorEastAsia" w:hAnsiTheme="minorEastAsia" w:eastAsiaTheme="minorEastAsia"/>
          <w:sz w:val="24"/>
          <w:highlight w:val="none"/>
        </w:rPr>
        <w:t>（4）分包意向协议</w:t>
      </w:r>
      <w:r>
        <w:rPr>
          <w:rFonts w:hint="eastAsia" w:cs="宋体" w:asciiTheme="minorEastAsia" w:hAnsiTheme="minorEastAsia" w:eastAsiaTheme="minorEastAsia"/>
          <w:highlight w:val="none"/>
        </w:rPr>
        <w:t>…………………………………………………………………………</w:t>
      </w:r>
      <w:r>
        <w:rPr>
          <w:rFonts w:hint="eastAsia" w:cs="宋体" w:asciiTheme="minorEastAsia" w:hAnsiTheme="minorEastAsia" w:eastAsiaTheme="minorEastAsia"/>
          <w:sz w:val="24"/>
          <w:highlight w:val="none"/>
        </w:rPr>
        <w:t>（页码）</w:t>
      </w:r>
    </w:p>
    <w:p w14:paraId="489BAF76">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（5）所有资信文件（复印件）…………………………………………………（页码）</w:t>
      </w:r>
    </w:p>
    <w:p w14:paraId="5F879706">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（6）主要业绩证明</w:t>
      </w:r>
      <w:r>
        <w:rPr>
          <w:rFonts w:hint="eastAsia" w:cs="仿宋_GB2312" w:asciiTheme="minorEastAsia" w:hAnsiTheme="minorEastAsia" w:eastAsiaTheme="minorEastAsia"/>
          <w:highlight w:val="none"/>
          <w:lang w:val="zh-CN"/>
        </w:rPr>
        <w:t>…………………………………………</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highlight w:val="none"/>
          <w:lang w:val="zh-CN"/>
        </w:rPr>
        <w:t>……………</w:t>
      </w:r>
      <w:r>
        <w:rPr>
          <w:rFonts w:hint="eastAsia" w:cs="仿宋_GB2312" w:asciiTheme="minorEastAsia" w:hAnsiTheme="minorEastAsia" w:eastAsiaTheme="minorEastAsia"/>
          <w:highlight w:val="none"/>
        </w:rPr>
        <w:t>（页码）</w:t>
      </w:r>
    </w:p>
    <w:p w14:paraId="59145159">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（7）</w:t>
      </w:r>
      <w:r>
        <w:rPr>
          <w:rFonts w:hint="eastAsia" w:cs="仿宋_GB2312" w:asciiTheme="minorEastAsia" w:hAnsiTheme="minorEastAsia" w:eastAsiaTheme="minorEastAsia"/>
          <w:highlight w:val="none"/>
          <w:lang w:val="zh-CN"/>
        </w:rPr>
        <w:t>关于对谈判文件中有关条款的拒绝声明……………</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highlight w:val="none"/>
          <w:lang w:val="zh-CN"/>
        </w:rPr>
        <w:t>……………</w:t>
      </w:r>
      <w:r>
        <w:rPr>
          <w:rFonts w:hint="eastAsia" w:cs="仿宋_GB2312" w:asciiTheme="minorEastAsia" w:hAnsiTheme="minorEastAsia" w:eastAsiaTheme="minorEastAsia"/>
          <w:highlight w:val="none"/>
        </w:rPr>
        <w:t>（页码）</w:t>
      </w:r>
    </w:p>
    <w:p w14:paraId="5E5BCB38">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（8）认为需要的其他商务文件或说明…………………………………………（页码）</w:t>
      </w:r>
    </w:p>
    <w:p w14:paraId="1954EE51">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（9）技术解决方案…………………………………</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338CC617">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（10</w:t>
      </w:r>
      <w:r>
        <w:rPr>
          <w:rFonts w:cs="仿宋_GB2312" w:asciiTheme="minorEastAsia" w:hAnsiTheme="minorEastAsia" w:eastAsiaTheme="minorEastAsia"/>
          <w:kern w:val="0"/>
          <w:sz w:val="24"/>
          <w:highlight w:val="none"/>
        </w:rPr>
        <w:t>）组织实施方案………………………………………</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740BBE02">
      <w:pPr>
        <w:spacing w:line="360" w:lineRule="auto"/>
        <w:ind w:firstLine="42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w:t>
      </w:r>
      <w:r>
        <w:rPr>
          <w:rFonts w:cs="仿宋_GB2312" w:asciiTheme="minorEastAsia" w:hAnsiTheme="minorEastAsia" w:eastAsiaTheme="minorEastAsia"/>
          <w:kern w:val="0"/>
          <w:sz w:val="24"/>
          <w:highlight w:val="none"/>
        </w:rPr>
        <w:t>1</w:t>
      </w:r>
      <w:r>
        <w:rPr>
          <w:rFonts w:hint="eastAsia" w:cs="仿宋_GB2312" w:asciiTheme="minorEastAsia" w:hAnsiTheme="minorEastAsia" w:eastAsiaTheme="minorEastAsia"/>
          <w:kern w:val="0"/>
          <w:sz w:val="24"/>
          <w:highlight w:val="none"/>
        </w:rPr>
        <w:t>1</w:t>
      </w:r>
      <w:r>
        <w:rPr>
          <w:rFonts w:cs="仿宋_GB2312" w:asciiTheme="minorEastAsia" w:hAnsiTheme="minorEastAsia" w:eastAsiaTheme="minorEastAsia"/>
          <w:kern w:val="0"/>
          <w:sz w:val="24"/>
          <w:highlight w:val="none"/>
        </w:rPr>
        <w:t>）售后服务方案……………………………………</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4B773864">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（12</w:t>
      </w:r>
      <w:r>
        <w:rPr>
          <w:rFonts w:cs="仿宋_GB2312" w:asciiTheme="minorEastAsia" w:hAnsiTheme="minorEastAsia" w:eastAsiaTheme="minorEastAsia"/>
          <w:kern w:val="0"/>
          <w:sz w:val="24"/>
          <w:highlight w:val="none"/>
        </w:rPr>
        <w:t>）项目小组人员名单…</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6AD0C10E">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（13）</w:t>
      </w:r>
      <w:r>
        <w:rPr>
          <w:rFonts w:hint="eastAsia" w:cs="仿宋_GB2312" w:asciiTheme="minorEastAsia" w:hAnsiTheme="minorEastAsia" w:eastAsiaTheme="minorEastAsia"/>
          <w:kern w:val="0"/>
          <w:sz w:val="24"/>
          <w:highlight w:val="none"/>
          <w:lang w:val="zh-CN"/>
        </w:rPr>
        <w:t>优惠条件及特殊承诺………………………………</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06D01BBC">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（14）</w:t>
      </w:r>
      <w:r>
        <w:rPr>
          <w:rFonts w:hint="eastAsia" w:cs="仿宋_GB2312" w:asciiTheme="minorEastAsia" w:hAnsiTheme="minorEastAsia" w:eastAsiaTheme="minorEastAsia"/>
          <w:kern w:val="0"/>
          <w:sz w:val="24"/>
          <w:highlight w:val="none"/>
          <w:lang w:val="zh-CN"/>
        </w:rPr>
        <w:t>培训计划……………………………………………</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32A67B42">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（15）</w:t>
      </w:r>
      <w:r>
        <w:rPr>
          <w:rFonts w:hint="eastAsia" w:cs="仿宋_GB2312" w:asciiTheme="minorEastAsia" w:hAnsiTheme="minorEastAsia" w:eastAsiaTheme="minorEastAsia"/>
          <w:sz w:val="24"/>
          <w:highlight w:val="none"/>
        </w:rPr>
        <w:t>随机特殊工具和备品备件清单</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1F32F3EF">
      <w:pPr>
        <w:spacing w:line="360" w:lineRule="auto"/>
        <w:ind w:firstLine="480"/>
        <w:jc w:val="center"/>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（16）</w:t>
      </w:r>
      <w:r>
        <w:rPr>
          <w:rFonts w:hint="eastAsia" w:cs="仿宋_GB2312" w:asciiTheme="minorEastAsia" w:hAnsiTheme="minorEastAsia" w:eastAsiaTheme="minorEastAsia"/>
          <w:kern w:val="0"/>
          <w:sz w:val="24"/>
          <w:highlight w:val="none"/>
          <w:lang w:val="zh-CN"/>
        </w:rPr>
        <w:t>认为需要的其他技术文件或说明…………………</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06CB8515">
      <w:pPr>
        <w:tabs>
          <w:tab w:val="left" w:pos="0"/>
        </w:tabs>
        <w:autoSpaceDE w:val="0"/>
        <w:autoSpaceDN w:val="0"/>
        <w:spacing w:line="360" w:lineRule="auto"/>
        <w:ind w:firstLine="525" w:firstLineChars="25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（17）</w:t>
      </w:r>
      <w:r>
        <w:rPr>
          <w:rFonts w:hint="eastAsia" w:cs="仿宋_GB2312" w:asciiTheme="minorEastAsia" w:hAnsiTheme="minorEastAsia" w:eastAsiaTheme="minorEastAsia"/>
          <w:kern w:val="0"/>
          <w:sz w:val="24"/>
          <w:highlight w:val="none"/>
          <w:lang w:val="zh-CN"/>
        </w:rPr>
        <w:t>政府采购供应商廉洁自律承诺书………………………………………</w:t>
      </w:r>
      <w:r>
        <w:rPr>
          <w:rFonts w:hint="eastAsia" w:cs="仿宋_GB2312" w:asciiTheme="minorEastAsia" w:hAnsiTheme="minorEastAsia" w:eastAsiaTheme="minorEastAsia"/>
          <w:kern w:val="0"/>
          <w:sz w:val="24"/>
          <w:highlight w:val="none"/>
        </w:rPr>
        <w:t>（页码）</w:t>
      </w:r>
    </w:p>
    <w:p w14:paraId="7F44FEF7">
      <w:pPr>
        <w:pStyle w:val="631"/>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▲（18）</w:t>
      </w:r>
      <w:r>
        <w:rPr>
          <w:rFonts w:hint="eastAsia" w:cs="仿宋_GB2312" w:asciiTheme="minorEastAsia" w:hAnsiTheme="minorEastAsia" w:eastAsiaTheme="minorEastAsia"/>
          <w:highlight w:val="none"/>
          <w:lang w:val="zh-CN"/>
        </w:rPr>
        <w:t>承诺函……………………………………………………………………</w:t>
      </w:r>
      <w:r>
        <w:rPr>
          <w:rFonts w:hint="eastAsia" w:cs="仿宋_GB2312" w:asciiTheme="minorEastAsia" w:hAnsiTheme="minorEastAsia" w:eastAsiaTheme="minorEastAsia"/>
          <w:highlight w:val="none"/>
        </w:rPr>
        <w:t>（页码）</w:t>
      </w:r>
    </w:p>
    <w:p w14:paraId="55287A50">
      <w:pPr>
        <w:pStyle w:val="631"/>
        <w:rPr>
          <w:highlight w:val="none"/>
        </w:rPr>
      </w:pPr>
      <w:r>
        <w:rPr>
          <w:rFonts w:hint="eastAsia" w:cs="仿宋_GB2312" w:asciiTheme="minorEastAsia" w:hAnsiTheme="minorEastAsia" w:eastAsiaTheme="minorEastAsia"/>
          <w:highlight w:val="none"/>
        </w:rPr>
        <w:t>▲</w:t>
      </w:r>
      <w:r>
        <w:rPr>
          <w:rFonts w:hint="eastAsia"/>
          <w:highlight w:val="none"/>
        </w:rPr>
        <w:t>（19）商务、服务（技术）响应、偏离情况说明表…………………………（页码）</w:t>
      </w:r>
    </w:p>
    <w:p w14:paraId="4FA38E6A">
      <w:pPr>
        <w:pStyle w:val="631"/>
        <w:rPr>
          <w:highlight w:val="none"/>
        </w:rPr>
      </w:pPr>
      <w:r>
        <w:rPr>
          <w:rFonts w:hint="eastAsia" w:cs="仿宋_GB2312" w:asciiTheme="minorEastAsia" w:hAnsiTheme="minorEastAsia" w:eastAsiaTheme="minorEastAsia"/>
          <w:szCs w:val="24"/>
          <w:highlight w:val="none"/>
          <w:lang w:val="zh-CN"/>
        </w:rPr>
        <w:t>▲</w:t>
      </w:r>
      <w:r>
        <w:rPr>
          <w:rFonts w:hint="eastAsia"/>
          <w:highlight w:val="none"/>
        </w:rPr>
        <w:t>（20）初始报价表………………………………………………………………（页码）</w:t>
      </w:r>
    </w:p>
    <w:p w14:paraId="297E1A03">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
          <w:bCs/>
          <w:sz w:val="24"/>
          <w:highlight w:val="none"/>
        </w:rPr>
        <w:t>注：以上目录是编制供应商响应文件的基本格式要求，各供应商可根据自身情况进一步细化。标注“▲”为实质性要求，供应商必须提供，否则谈判无效。</w:t>
      </w:r>
    </w:p>
    <w:p w14:paraId="2C45F7B4">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sz w:val="36"/>
          <w:szCs w:val="36"/>
          <w:highlight w:val="none"/>
        </w:rPr>
        <w:br w:type="page"/>
      </w:r>
      <w:r>
        <w:rPr>
          <w:rFonts w:hint="eastAsia" w:cs="仿宋_GB2312" w:asciiTheme="minorEastAsia" w:hAnsiTheme="minorEastAsia" w:eastAsiaTheme="minorEastAsia"/>
          <w:b/>
          <w:kern w:val="0"/>
          <w:sz w:val="32"/>
          <w:szCs w:val="32"/>
          <w:highlight w:val="none"/>
        </w:rPr>
        <w:t>一、响应</w:t>
      </w:r>
      <w:r>
        <w:rPr>
          <w:rFonts w:hint="eastAsia" w:cs="仿宋_GB2312" w:asciiTheme="minorEastAsia" w:hAnsiTheme="minorEastAsia" w:eastAsiaTheme="minorEastAsia"/>
          <w:b/>
          <w:sz w:val="32"/>
          <w:szCs w:val="32"/>
          <w:highlight w:val="none"/>
        </w:rPr>
        <w:t>函</w:t>
      </w:r>
    </w:p>
    <w:p w14:paraId="4783652F">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（采购人）、（采购代理机构）：</w:t>
      </w:r>
    </w:p>
    <w:p w14:paraId="4600F01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(供应商全称)授权</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(全权代表姓名)</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(职务、职称)为全权代表，参加贵方组织的（项目名称）【项目编号：（采购编号）】的有关活动，并对此项目进行响应。为此：</w:t>
      </w:r>
    </w:p>
    <w:p w14:paraId="5E19FAB3">
      <w:pPr>
        <w:pStyle w:val="104"/>
        <w:numPr>
          <w:ilvl w:val="0"/>
          <w:numId w:val="10"/>
        </w:numPr>
        <w:snapToGrid w:val="0"/>
        <w:ind w:firstLineChars="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我方承诺响应有效期从提交响应文件的截止之日起</w:t>
      </w:r>
      <w:r>
        <w:rPr>
          <w:rFonts w:hint="eastAsia" w:cs="仿宋_GB2312" w:asciiTheme="minorEastAsia" w:hAnsiTheme="minorEastAsia" w:eastAsiaTheme="minorEastAsia"/>
          <w:highlight w:val="none"/>
          <w:u w:val="single"/>
        </w:rPr>
        <w:t xml:space="preserve">     </w:t>
      </w:r>
      <w:r>
        <w:rPr>
          <w:rFonts w:hint="eastAsia" w:cs="仿宋_GB2312" w:asciiTheme="minorEastAsia" w:hAnsiTheme="minorEastAsia" w:eastAsiaTheme="minorEastAsia"/>
          <w:highlight w:val="none"/>
        </w:rPr>
        <w:t>天，</w:t>
      </w:r>
      <w:r>
        <w:rPr>
          <w:rFonts w:hint="eastAsia" w:cs="宋体" w:asciiTheme="minorEastAsia" w:hAnsiTheme="minorEastAsia" w:eastAsiaTheme="minorEastAsia"/>
          <w:highlight w:val="none"/>
        </w:rPr>
        <w:t>（不少于60天），</w:t>
      </w:r>
      <w:r>
        <w:rPr>
          <w:rFonts w:hint="eastAsia" w:cs="仿宋_GB2312" w:asciiTheme="minorEastAsia" w:hAnsiTheme="minorEastAsia" w:eastAsiaTheme="minorEastAsia"/>
          <w:highlight w:val="none"/>
        </w:rPr>
        <w:t>本响应文件在响应有效期满之前均具有约束力。</w:t>
      </w:r>
    </w:p>
    <w:p w14:paraId="239C133F">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提供</w:t>
      </w:r>
      <w:r>
        <w:rPr>
          <w:rFonts w:hint="eastAsia" w:cs="仿宋_GB2312" w:asciiTheme="minorEastAsia" w:hAnsiTheme="minorEastAsia" w:eastAsiaTheme="minorEastAsia"/>
          <w:bCs/>
          <w:kern w:val="44"/>
          <w:sz w:val="24"/>
          <w:highlight w:val="none"/>
        </w:rPr>
        <w:t>谈判文件中</w:t>
      </w:r>
      <w:r>
        <w:rPr>
          <w:rFonts w:hint="eastAsia" w:cs="仿宋_GB2312" w:asciiTheme="minorEastAsia" w:hAnsiTheme="minorEastAsia" w:eastAsiaTheme="minorEastAsia"/>
          <w:sz w:val="24"/>
          <w:highlight w:val="none"/>
        </w:rPr>
        <w:t>规定的全部响应文件。</w:t>
      </w:r>
    </w:p>
    <w:p w14:paraId="348A6D1D">
      <w:pPr>
        <w:numPr>
          <w:ilvl w:val="0"/>
          <w:numId w:val="10"/>
        </w:numPr>
        <w:adjustRightInd/>
        <w:spacing w:line="360" w:lineRule="auto"/>
        <w:rPr>
          <w:rFonts w:cs="仿宋_GB2312"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我方承诺除响应文件列出的偏离外，我方响应谈判文件的全部要求。</w:t>
      </w:r>
    </w:p>
    <w:p w14:paraId="41A180FF">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保证遵守谈判文件中的其他有关规定。</w:t>
      </w:r>
    </w:p>
    <w:p w14:paraId="521552F5">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我方愿意向贵方提供任何与该项目响应有关的数据、情况和技术资料。若贵方需要，我方愿意提供我方作出的一切承诺的证明材料。</w:t>
      </w:r>
    </w:p>
    <w:p w14:paraId="49D62F2A">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我方已详细阅读全部谈判文件，包括谈判文件“更正（延期）公告”（如果有）、参考资料及有关附件，确认无误。</w:t>
      </w:r>
    </w:p>
    <w:p w14:paraId="1AB608CF">
      <w:pPr>
        <w:numPr>
          <w:ilvl w:val="0"/>
          <w:numId w:val="10"/>
        </w:numPr>
        <w:adjustRightInd/>
        <w:spacing w:line="360" w:lineRule="auto"/>
        <w:rPr>
          <w:rFonts w:cs="仿宋_GB2312"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如我方成交，我方承诺：</w:t>
      </w:r>
    </w:p>
    <w:p w14:paraId="7CE41099">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7.1在收到成交通知书后，在成交通知书规定的期限内与你方签订合同； </w:t>
      </w:r>
    </w:p>
    <w:p w14:paraId="5FAFDD27">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7.2在签订合同时不向你方提出附加条件； </w:t>
      </w:r>
    </w:p>
    <w:p w14:paraId="7A7FAFEA">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7.3按照谈判文件要求提交履约保证金； </w:t>
      </w:r>
    </w:p>
    <w:p w14:paraId="67EBD270">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7.4在合同约定的期限内完成合同规定的全部义务。 </w:t>
      </w:r>
    </w:p>
    <w:p w14:paraId="15873134">
      <w:pPr>
        <w:numPr>
          <w:ilvl w:val="0"/>
          <w:numId w:val="10"/>
        </w:numPr>
        <w:adjustRightInd/>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其他补充说明:                                        。</w:t>
      </w:r>
    </w:p>
    <w:p w14:paraId="0BF287C6">
      <w:pPr>
        <w:autoSpaceDE w:val="0"/>
        <w:autoSpaceDN w:val="0"/>
        <w:spacing w:line="360" w:lineRule="auto"/>
        <w:ind w:firstLine="3960" w:firstLineChars="1650"/>
        <w:rPr>
          <w:rFonts w:cs="仿宋_GB2312" w:asciiTheme="minorEastAsia" w:hAnsiTheme="minorEastAsia" w:eastAsiaTheme="minorEastAsia"/>
          <w:kern w:val="0"/>
          <w:sz w:val="24"/>
          <w:highlight w:val="none"/>
          <w:lang w:val="zh-CN"/>
        </w:rPr>
      </w:pPr>
    </w:p>
    <w:p w14:paraId="639B290B">
      <w:pPr>
        <w:spacing w:line="360" w:lineRule="auto"/>
        <w:ind w:firstLine="3600" w:firstLineChars="1500"/>
        <w:rPr>
          <w:rFonts w:ascii="宋体" w:hAnsi="宋体" w:cs="宋体"/>
          <w:sz w:val="24"/>
          <w:highlight w:val="none"/>
        </w:rPr>
      </w:pPr>
      <w:r>
        <w:rPr>
          <w:rFonts w:hint="eastAsia" w:ascii="宋体" w:hAnsi="宋体" w:cs="宋体"/>
          <w:sz w:val="24"/>
          <w:highlight w:val="none"/>
        </w:rPr>
        <w:t>谈判供应商名称（公章）：</w:t>
      </w:r>
    </w:p>
    <w:p w14:paraId="1BA7084E">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14:paraId="1A58966D">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0B217167">
      <w:pPr>
        <w:spacing w:line="360" w:lineRule="auto"/>
        <w:ind w:right="42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注：按本格式和要求提供。</w:t>
      </w:r>
    </w:p>
    <w:p w14:paraId="63DB39CE">
      <w:pPr>
        <w:autoSpaceDE w:val="0"/>
        <w:autoSpaceDN w:val="0"/>
        <w:spacing w:line="360" w:lineRule="auto"/>
        <w:rPr>
          <w:rFonts w:cs="仿宋_GB2312" w:asciiTheme="minorEastAsia" w:hAnsiTheme="minorEastAsia" w:eastAsiaTheme="minorEastAsia"/>
          <w:kern w:val="0"/>
          <w:sz w:val="24"/>
          <w:highlight w:val="none"/>
        </w:rPr>
      </w:pPr>
    </w:p>
    <w:p w14:paraId="329BA149">
      <w:pPr>
        <w:pStyle w:val="114"/>
        <w:keepNext w:val="0"/>
        <w:pageBreakBefore w:val="0"/>
        <w:tabs>
          <w:tab w:val="clear" w:pos="720"/>
        </w:tabs>
        <w:jc w:val="both"/>
        <w:outlineLvl w:val="9"/>
        <w:rPr>
          <w:rFonts w:cs="仿宋_GB2312" w:asciiTheme="minorEastAsia" w:hAnsiTheme="minorEastAsia" w:eastAsiaTheme="minorEastAsia"/>
          <w:sz w:val="24"/>
          <w:szCs w:val="24"/>
          <w:highlight w:val="none"/>
        </w:rPr>
      </w:pPr>
    </w:p>
    <w:p w14:paraId="625A200C">
      <w:pPr>
        <w:spacing w:line="360" w:lineRule="auto"/>
        <w:rPr>
          <w:rFonts w:cs="仿宋_GB2312" w:asciiTheme="minorEastAsia" w:hAnsiTheme="minorEastAsia" w:eastAsiaTheme="minorEastAsia"/>
          <w:sz w:val="18"/>
          <w:szCs w:val="18"/>
          <w:highlight w:val="none"/>
        </w:rPr>
      </w:pPr>
    </w:p>
    <w:p w14:paraId="6E53957A">
      <w:pPr>
        <w:spacing w:line="360" w:lineRule="auto"/>
        <w:rPr>
          <w:rFonts w:cs="仿宋_GB2312" w:asciiTheme="minorEastAsia" w:hAnsiTheme="minorEastAsia" w:eastAsiaTheme="minorEastAsia"/>
          <w:sz w:val="18"/>
          <w:szCs w:val="18"/>
          <w:highlight w:val="none"/>
        </w:rPr>
      </w:pPr>
    </w:p>
    <w:p w14:paraId="6E764CD5">
      <w:pPr>
        <w:widowControl/>
        <w:adjustRightInd/>
        <w:jc w:val="left"/>
        <w:rPr>
          <w:rFonts w:cs="仿宋_GB2312" w:asciiTheme="minorEastAsia" w:hAnsiTheme="minorEastAsia" w:eastAsiaTheme="minorEastAsia"/>
          <w:b/>
          <w:kern w:val="0"/>
          <w:sz w:val="32"/>
          <w:szCs w:val="32"/>
          <w:highlight w:val="none"/>
        </w:rPr>
      </w:pPr>
      <w:r>
        <w:rPr>
          <w:rFonts w:cs="仿宋_GB2312" w:asciiTheme="minorEastAsia" w:hAnsiTheme="minorEastAsia" w:eastAsiaTheme="minorEastAsia"/>
          <w:b/>
          <w:kern w:val="0"/>
          <w:sz w:val="32"/>
          <w:szCs w:val="32"/>
          <w:highlight w:val="none"/>
        </w:rPr>
        <w:br w:type="page"/>
      </w:r>
    </w:p>
    <w:p w14:paraId="4EE05850">
      <w:pPr>
        <w:widowControl/>
        <w:tabs>
          <w:tab w:val="left" w:pos="1200"/>
        </w:tabs>
        <w:adjustRightInd/>
        <w:ind w:left="840"/>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kern w:val="0"/>
          <w:sz w:val="32"/>
          <w:szCs w:val="32"/>
          <w:highlight w:val="none"/>
          <w:lang w:val="zh-CN"/>
        </w:rPr>
        <w:t>二、资格文件</w:t>
      </w:r>
    </w:p>
    <w:p w14:paraId="53FB0940">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highlight w:val="none"/>
        </w:rPr>
      </w:pPr>
    </w:p>
    <w:p w14:paraId="1DFADD2C">
      <w:pPr>
        <w:snapToGrid w:val="0"/>
        <w:spacing w:line="360" w:lineRule="auto"/>
        <w:ind w:right="480"/>
        <w:jc w:val="center"/>
        <w:rPr>
          <w:rFonts w:cs="宋体" w:asciiTheme="minorEastAsia" w:hAnsiTheme="minorEastAsia" w:eastAsiaTheme="minorEastAsia"/>
          <w:b/>
          <w:kern w:val="0"/>
          <w:sz w:val="32"/>
          <w:szCs w:val="32"/>
          <w:highlight w:val="none"/>
        </w:rPr>
      </w:pPr>
      <w:r>
        <w:rPr>
          <w:rFonts w:hint="eastAsia" w:cs="宋体" w:asciiTheme="minorEastAsia" w:hAnsiTheme="minorEastAsia" w:eastAsiaTheme="minorEastAsia"/>
          <w:b/>
          <w:kern w:val="0"/>
          <w:sz w:val="32"/>
          <w:szCs w:val="32"/>
          <w:highlight w:val="none"/>
        </w:rPr>
        <w:t>A、符合参加政府采购活动应当具备的一般条件的承诺函</w:t>
      </w:r>
    </w:p>
    <w:p w14:paraId="51BF74B2">
      <w:pPr>
        <w:snapToGrid w:val="0"/>
        <w:spacing w:line="360" w:lineRule="auto"/>
        <w:ind w:right="480"/>
        <w:jc w:val="center"/>
        <w:rPr>
          <w:rFonts w:ascii="宋体" w:hAnsi="宋体" w:cs="宋体"/>
          <w:sz w:val="24"/>
          <w:highlight w:val="none"/>
        </w:rPr>
      </w:pPr>
    </w:p>
    <w:p w14:paraId="765AFA84">
      <w:pPr>
        <w:snapToGrid w:val="0"/>
        <w:spacing w:line="360" w:lineRule="auto"/>
        <w:ind w:right="480"/>
        <w:jc w:val="center"/>
        <w:rPr>
          <w:rFonts w:ascii="宋体" w:hAnsi="宋体" w:cs="宋体"/>
          <w:sz w:val="24"/>
          <w:highlight w:val="none"/>
        </w:rPr>
      </w:pPr>
      <w:r>
        <w:rPr>
          <w:rFonts w:hint="eastAsia" w:ascii="宋体" w:hAnsi="宋体" w:cs="宋体"/>
          <w:sz w:val="24"/>
          <w:highlight w:val="none"/>
        </w:rPr>
        <w:t>北海市政府采购供应商信用承诺函（格式）</w:t>
      </w:r>
    </w:p>
    <w:p w14:paraId="0706CB7B">
      <w:pPr>
        <w:snapToGrid w:val="0"/>
        <w:spacing w:line="360" w:lineRule="auto"/>
        <w:rPr>
          <w:rFonts w:ascii="宋体" w:hAnsi="宋体" w:cs="宋体"/>
          <w:color w:val="0000FF"/>
          <w:sz w:val="24"/>
          <w:highlight w:val="none"/>
        </w:rPr>
      </w:pPr>
    </w:p>
    <w:p w14:paraId="49FE97AA">
      <w:pPr>
        <w:snapToGrid w:val="0"/>
        <w:spacing w:line="360" w:lineRule="auto"/>
        <w:ind w:right="480"/>
        <w:rPr>
          <w:rFonts w:ascii="宋体" w:hAnsi="宋体" w:cs="宋体"/>
          <w:sz w:val="24"/>
          <w:highlight w:val="none"/>
        </w:rPr>
      </w:pPr>
      <w:r>
        <w:rPr>
          <w:rFonts w:hint="eastAsia" w:ascii="宋体" w:hAnsi="宋体" w:cs="宋体"/>
          <w:sz w:val="24"/>
          <w:highlight w:val="none"/>
        </w:rPr>
        <w:t>（采购人）、（采购代理机构） ：</w:t>
      </w:r>
    </w:p>
    <w:p w14:paraId="66B67177">
      <w:pPr>
        <w:snapToGrid w:val="0"/>
        <w:spacing w:line="360" w:lineRule="auto"/>
        <w:ind w:right="480"/>
        <w:rPr>
          <w:rFonts w:ascii="宋体" w:hAnsi="宋体" w:cs="宋体"/>
          <w:sz w:val="24"/>
          <w:highlight w:val="none"/>
        </w:rPr>
      </w:pPr>
      <w:r>
        <w:rPr>
          <w:rFonts w:hint="eastAsia" w:ascii="宋体" w:hAnsi="宋体" w:cs="宋体"/>
          <w:sz w:val="24"/>
          <w:highlight w:val="none"/>
        </w:rPr>
        <w:t>供应商名称：</w:t>
      </w:r>
    </w:p>
    <w:p w14:paraId="0DF545D6">
      <w:pPr>
        <w:snapToGrid w:val="0"/>
        <w:spacing w:line="360" w:lineRule="auto"/>
        <w:ind w:right="480"/>
        <w:rPr>
          <w:rFonts w:ascii="宋体" w:hAnsi="宋体" w:cs="宋体"/>
          <w:sz w:val="24"/>
          <w:highlight w:val="none"/>
        </w:rPr>
      </w:pPr>
      <w:r>
        <w:rPr>
          <w:rFonts w:hint="eastAsia" w:ascii="宋体" w:hAnsi="宋体" w:cs="宋体"/>
          <w:sz w:val="24"/>
          <w:highlight w:val="none"/>
        </w:rPr>
        <w:t>统一社会信用代码：</w:t>
      </w:r>
    </w:p>
    <w:p w14:paraId="1B98DA95">
      <w:pPr>
        <w:snapToGrid w:val="0"/>
        <w:spacing w:line="360" w:lineRule="auto"/>
        <w:ind w:right="480"/>
        <w:rPr>
          <w:rFonts w:ascii="宋体" w:hAnsi="宋体" w:cs="宋体"/>
          <w:sz w:val="24"/>
          <w:highlight w:val="none"/>
        </w:rPr>
      </w:pPr>
      <w:r>
        <w:rPr>
          <w:rFonts w:hint="eastAsia" w:ascii="宋体" w:hAnsi="宋体" w:cs="宋体"/>
          <w:sz w:val="24"/>
          <w:highlight w:val="none"/>
        </w:rPr>
        <w:t>供应商地址：</w:t>
      </w:r>
    </w:p>
    <w:p w14:paraId="29E6A8B9">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2B685F6">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14:paraId="7283AC60">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2.我单位具有符合采购文件资格要求的财务状况报告。</w:t>
      </w:r>
    </w:p>
    <w:p w14:paraId="70AACA28">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3.我单位具有符合采购文件资格要求的依法缴纳税收和社会保障记录的良好记录。</w:t>
      </w:r>
    </w:p>
    <w:p w14:paraId="459CA52E">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4.我单位具有符合采购文件资格要求履行合同所必需的设备和专业技术能力。</w:t>
      </w:r>
    </w:p>
    <w:p w14:paraId="0198CBA7">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0D0B4A2E">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若我单位承诺不实，自愿承担提供虚假材料谋取中标、成交的法律责任。</w:t>
      </w:r>
    </w:p>
    <w:p w14:paraId="3943AE28">
      <w:pPr>
        <w:snapToGrid w:val="0"/>
        <w:spacing w:line="360" w:lineRule="auto"/>
        <w:ind w:right="480"/>
        <w:rPr>
          <w:rFonts w:ascii="宋体" w:hAnsi="宋体" w:cs="宋体"/>
          <w:sz w:val="24"/>
          <w:highlight w:val="none"/>
        </w:rPr>
      </w:pPr>
    </w:p>
    <w:p w14:paraId="034DC88B">
      <w:pPr>
        <w:spacing w:line="360" w:lineRule="auto"/>
        <w:ind w:firstLine="3600" w:firstLineChars="1500"/>
        <w:rPr>
          <w:rFonts w:ascii="宋体" w:hAnsi="宋体" w:cs="宋体"/>
          <w:sz w:val="24"/>
          <w:highlight w:val="none"/>
        </w:rPr>
      </w:pPr>
      <w:r>
        <w:rPr>
          <w:rFonts w:hint="eastAsia" w:ascii="宋体" w:hAnsi="宋体" w:cs="宋体"/>
          <w:sz w:val="24"/>
          <w:highlight w:val="none"/>
        </w:rPr>
        <w:t>谈判供应商名称（公章）：</w:t>
      </w:r>
    </w:p>
    <w:p w14:paraId="7F00A5BC">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14:paraId="3D20D533">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3798CE66">
      <w:pPr>
        <w:snapToGrid w:val="0"/>
        <w:spacing w:line="360" w:lineRule="auto"/>
        <w:ind w:right="480"/>
        <w:rPr>
          <w:rFonts w:ascii="宋体" w:hAnsi="宋体" w:cs="宋体"/>
          <w:sz w:val="24"/>
          <w:highlight w:val="none"/>
        </w:rPr>
      </w:pPr>
    </w:p>
    <w:p w14:paraId="08BCE562">
      <w:pPr>
        <w:spacing w:line="360" w:lineRule="auto"/>
        <w:jc w:val="center"/>
        <w:rPr>
          <w:rFonts w:cs="仿宋_GB2312" w:asciiTheme="minorEastAsia" w:hAnsiTheme="minorEastAsia" w:eastAsiaTheme="minorEastAsia"/>
          <w:b/>
          <w:sz w:val="32"/>
          <w:szCs w:val="32"/>
          <w:highlight w:val="none"/>
        </w:rPr>
      </w:pPr>
    </w:p>
    <w:p w14:paraId="4B441FAE">
      <w:pPr>
        <w:spacing w:line="360" w:lineRule="auto"/>
        <w:jc w:val="center"/>
        <w:rPr>
          <w:rFonts w:cs="仿宋_GB2312" w:asciiTheme="minorEastAsia" w:hAnsiTheme="minorEastAsia" w:eastAsiaTheme="minorEastAsia"/>
          <w:b/>
          <w:sz w:val="32"/>
          <w:szCs w:val="32"/>
          <w:highlight w:val="none"/>
        </w:rPr>
      </w:pPr>
    </w:p>
    <w:p w14:paraId="2BBD29C8">
      <w:pPr>
        <w:spacing w:line="360" w:lineRule="auto"/>
        <w:jc w:val="both"/>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（如以联合体形式参加政府采购活动的，联合体各方均应提交该承诺函）</w:t>
      </w:r>
    </w:p>
    <w:p w14:paraId="13E677FB">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B、联合协议（如果有）</w:t>
      </w:r>
    </w:p>
    <w:p w14:paraId="33123F8B">
      <w:pPr>
        <w:widowControl/>
        <w:spacing w:line="360" w:lineRule="auto"/>
        <w:ind w:firstLine="482" w:firstLineChars="200"/>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（以联合体形式响应的，提供联合协议；本项目不接受联合体响应或者供应商不以联合体形式响应的，则不需要提供）</w:t>
      </w:r>
    </w:p>
    <w:p w14:paraId="3627200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（联合体所有成员名称）</w:t>
      </w:r>
      <w:r>
        <w:rPr>
          <w:rFonts w:hint="eastAsia" w:cs="宋体" w:asciiTheme="minorEastAsia" w:hAnsiTheme="minorEastAsia" w:eastAsiaTheme="minorEastAsia"/>
          <w:kern w:val="0"/>
          <w:sz w:val="24"/>
          <w:highlight w:val="none"/>
        </w:rPr>
        <w:t>自愿</w:t>
      </w:r>
      <w:r>
        <w:rPr>
          <w:rFonts w:hint="eastAsia" w:cs="宋体" w:asciiTheme="minorEastAsia" w:hAnsiTheme="minorEastAsia" w:eastAsiaTheme="minorEastAsia"/>
          <w:kern w:val="0"/>
          <w:sz w:val="24"/>
          <w:highlight w:val="none"/>
          <w:lang w:val="zh-CN"/>
        </w:rPr>
        <w:t>组成一个联合体，以一个供应商的身份</w:t>
      </w:r>
      <w:r>
        <w:rPr>
          <w:rFonts w:hint="eastAsia" w:cs="宋体" w:asciiTheme="minorEastAsia" w:hAnsiTheme="minorEastAsia" w:eastAsiaTheme="minorEastAsia"/>
          <w:kern w:val="0"/>
          <w:sz w:val="24"/>
          <w:highlight w:val="none"/>
        </w:rPr>
        <w:t>参加</w:t>
      </w:r>
      <w:r>
        <w:rPr>
          <w:rFonts w:hint="eastAsia" w:cs="仿宋_GB2312" w:asciiTheme="minorEastAsia" w:hAnsiTheme="minorEastAsia" w:eastAsiaTheme="minorEastAsia"/>
          <w:sz w:val="24"/>
          <w:highlight w:val="none"/>
        </w:rPr>
        <w:t>（项目名称）</w:t>
      </w:r>
      <w:r>
        <w:rPr>
          <w:rFonts w:hint="eastAsia" w:cs="仿宋_GB2312" w:asciiTheme="minorEastAsia" w:hAnsiTheme="minorEastAsia" w:eastAsiaTheme="minorEastAsia"/>
          <w:kern w:val="0"/>
          <w:sz w:val="24"/>
          <w:highlight w:val="none"/>
          <w:lang w:val="zh-CN"/>
        </w:rPr>
        <w:t>【项目编号：（采购编号）】响应</w:t>
      </w:r>
      <w:r>
        <w:rPr>
          <w:rFonts w:hint="eastAsia" w:cs="宋体" w:asciiTheme="minorEastAsia" w:hAnsiTheme="minorEastAsia" w:eastAsiaTheme="minorEastAsia"/>
          <w:kern w:val="0"/>
          <w:sz w:val="24"/>
          <w:highlight w:val="none"/>
          <w:lang w:val="zh-CN"/>
        </w:rPr>
        <w:t xml:space="preserve">。 </w:t>
      </w:r>
    </w:p>
    <w:p w14:paraId="3883E562">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一、各方一致决定，</w:t>
      </w:r>
      <w:r>
        <w:rPr>
          <w:rFonts w:hint="eastAsia" w:cs="宋体" w:asciiTheme="minorEastAsia" w:hAnsiTheme="minorEastAsia" w:eastAsiaTheme="minorEastAsia"/>
          <w:kern w:val="0"/>
          <w:sz w:val="24"/>
          <w:highlight w:val="none"/>
          <w:u w:val="single"/>
        </w:rPr>
        <w:t>（某联合体成员名称）</w:t>
      </w:r>
      <w:r>
        <w:rPr>
          <w:rFonts w:hint="eastAsia" w:cs="宋体" w:asciiTheme="minorEastAsia" w:hAnsiTheme="minorEastAsia" w:eastAsiaTheme="minorEastAsia"/>
          <w:kern w:val="0"/>
          <w:sz w:val="24"/>
          <w:highlight w:val="none"/>
        </w:rPr>
        <w:t>为联合体</w:t>
      </w:r>
      <w:r>
        <w:rPr>
          <w:rFonts w:hint="eastAsia" w:cs="宋体" w:asciiTheme="minorEastAsia" w:hAnsiTheme="minorEastAsia" w:eastAsiaTheme="minorEastAsia"/>
          <w:kern w:val="0"/>
          <w:sz w:val="24"/>
          <w:highlight w:val="none"/>
          <w:lang w:val="zh-CN"/>
        </w:rPr>
        <w:t>牵头人</w:t>
      </w:r>
      <w:r>
        <w:rPr>
          <w:rFonts w:hint="eastAsia" w:cs="宋体" w:asciiTheme="minorEastAsia" w:hAnsiTheme="minorEastAsia" w:eastAsiaTheme="minorEastAsia"/>
          <w:sz w:val="24"/>
          <w:highlight w:val="none"/>
        </w:rPr>
        <w:t>，代表所有联合体成员负责响应和合同实施阶段的主办、协调工作</w:t>
      </w:r>
      <w:r>
        <w:rPr>
          <w:rFonts w:hint="eastAsia" w:cs="宋体" w:asciiTheme="minorEastAsia" w:hAnsiTheme="minorEastAsia" w:eastAsiaTheme="minorEastAsia"/>
          <w:kern w:val="0"/>
          <w:sz w:val="24"/>
          <w:highlight w:val="none"/>
          <w:lang w:val="zh-CN"/>
        </w:rPr>
        <w:t>。</w:t>
      </w:r>
    </w:p>
    <w:p w14:paraId="1845F913">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二、</w:t>
      </w:r>
      <w:r>
        <w:rPr>
          <w:rFonts w:hint="eastAsia" w:cs="宋体" w:asciiTheme="minorEastAsia" w:hAnsiTheme="minorEastAsia" w:eastAsiaTheme="minorEastAsia"/>
          <w:sz w:val="24"/>
          <w:highlight w:val="none"/>
        </w:rPr>
        <w:t>所有联合体成员各方签署授权书，授权书载明的</w:t>
      </w:r>
      <w:r>
        <w:rPr>
          <w:rFonts w:hint="eastAsia" w:cs="宋体" w:asciiTheme="minorEastAsia" w:hAnsiTheme="minorEastAsia" w:eastAsiaTheme="minorEastAsia"/>
          <w:kern w:val="0"/>
          <w:sz w:val="24"/>
          <w:highlight w:val="none"/>
          <w:lang w:val="zh-CN"/>
        </w:rPr>
        <w:t>授权代表根据谈判文件规定及采购内容而对采购人、采购代理机构所作的任何合法承诺，包括书面澄清及相应等均对联合体各方产生约束力。</w:t>
      </w:r>
    </w:p>
    <w:p w14:paraId="59EA2E7E">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三、本次联合响应中，分工如下：</w:t>
      </w:r>
    </w:p>
    <w:p w14:paraId="57B06ABF">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（联合体成员1）</w:t>
      </w:r>
      <w:r>
        <w:rPr>
          <w:rFonts w:hint="eastAsia" w:cs="宋体" w:asciiTheme="minorEastAsia" w:hAnsiTheme="minorEastAsia" w:eastAsiaTheme="minorEastAsia"/>
          <w:kern w:val="0"/>
          <w:sz w:val="24"/>
          <w:highlight w:val="none"/>
          <w:lang w:val="zh-CN"/>
        </w:rPr>
        <w:t>承担的工作和义务为：</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kern w:val="0"/>
          <w:sz w:val="24"/>
          <w:highlight w:val="none"/>
          <w:lang w:val="zh-CN"/>
        </w:rPr>
        <w:t>；</w:t>
      </w:r>
    </w:p>
    <w:p w14:paraId="78631933">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（联合体成员</w:t>
      </w:r>
      <w:r>
        <w:rPr>
          <w:rFonts w:cs="宋体" w:asciiTheme="minorEastAsia" w:hAnsiTheme="minorEastAsia" w:eastAsiaTheme="minorEastAsia"/>
          <w:kern w:val="0"/>
          <w:sz w:val="24"/>
          <w:highlight w:val="none"/>
          <w:u w:val="single"/>
        </w:rPr>
        <w:t>2</w:t>
      </w:r>
      <w:r>
        <w:rPr>
          <w:rFonts w:hint="eastAsia" w:cs="宋体" w:asciiTheme="minorEastAsia" w:hAnsiTheme="minorEastAsia" w:eastAsiaTheme="minorEastAsia"/>
          <w:kern w:val="0"/>
          <w:sz w:val="24"/>
          <w:highlight w:val="none"/>
          <w:u w:val="single"/>
        </w:rPr>
        <w:t>）</w:t>
      </w:r>
      <w:r>
        <w:rPr>
          <w:rFonts w:hint="eastAsia" w:cs="宋体" w:asciiTheme="minorEastAsia" w:hAnsiTheme="minorEastAsia" w:eastAsiaTheme="minorEastAsia"/>
          <w:kern w:val="0"/>
          <w:sz w:val="24"/>
          <w:highlight w:val="none"/>
          <w:lang w:val="zh-CN"/>
        </w:rPr>
        <w:t>承担的工作和义务为：</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kern w:val="0"/>
          <w:sz w:val="24"/>
          <w:highlight w:val="none"/>
          <w:lang w:val="zh-CN"/>
        </w:rPr>
        <w:t>；</w:t>
      </w:r>
    </w:p>
    <w:p w14:paraId="1495ECB1">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w:t>
      </w:r>
    </w:p>
    <w:p w14:paraId="44E1A5E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四、联合体成员中小企业合同份额（如果有）。</w:t>
      </w:r>
    </w:p>
    <w:p w14:paraId="4699680C">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提供的全部货物由小微企业制造，其合同份额占到合同总金额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37DAE1B2">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w:t>
      </w:r>
      <w:r>
        <w:rPr>
          <w:rFonts w:hint="eastAsia" w:ascii="宋体" w:hAnsi="宋体" w:cs="宋体"/>
          <w:b/>
          <w:kern w:val="0"/>
          <w:sz w:val="24"/>
          <w:highlight w:val="none"/>
          <w:lang w:val="zh-CN"/>
        </w:rPr>
        <w:t>谈判</w:t>
      </w:r>
      <w:r>
        <w:rPr>
          <w:rFonts w:hint="eastAsia" w:ascii="宋体" w:hAnsi="宋体" w:cs="宋体"/>
          <w:b/>
          <w:bCs/>
          <w:sz w:val="24"/>
          <w:highlight w:val="none"/>
        </w:rPr>
        <w:t>文件第一部分邀请公告申请人的资格要求中规定的联合协议中中小企业、小微企业合同金额应当达到的比例要求填写。</w:t>
      </w:r>
      <w:r>
        <w:rPr>
          <w:rFonts w:hint="eastAsia" w:ascii="宋体" w:hAnsi="宋体" w:cs="宋体"/>
          <w:b/>
          <w:bCs/>
          <w:kern w:val="0"/>
          <w:sz w:val="24"/>
          <w:highlight w:val="none"/>
          <w:lang w:val="zh-CN"/>
        </w:rPr>
        <w:t xml:space="preserve">） </w:t>
      </w:r>
    </w:p>
    <w:p w14:paraId="184BA651">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五、如果成交，</w:t>
      </w:r>
      <w:r>
        <w:rPr>
          <w:rFonts w:hint="eastAsia" w:cs="宋体" w:asciiTheme="minorEastAsia" w:hAnsiTheme="minorEastAsia" w:eastAsiaTheme="minorEastAsia"/>
          <w:sz w:val="24"/>
          <w:highlight w:val="none"/>
        </w:rPr>
        <w:t>联合体各成员方共同与采购人签订合同，并就采购合同约定的事项对采购人承担连带责任。</w:t>
      </w:r>
    </w:p>
    <w:p w14:paraId="3E59590F">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六、有关本次联合响应的其他事宜：</w:t>
      </w:r>
    </w:p>
    <w:p w14:paraId="543BDBE1">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1、联合体各方不再单独参加或者与其他供应商另外组成联合体参加同一合同项下的政府采购活动。</w:t>
      </w:r>
    </w:p>
    <w:p w14:paraId="616D4CB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2、联合体中有同类资质的各方按照联合体分工承担相同工作的，按照资质等级较低的供应商确定资质等级。</w:t>
      </w:r>
    </w:p>
    <w:p w14:paraId="103E91F8">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3、本协议提交采购人、采购代理机构后，联合体各方不得以任何形式对上述内容进行修改或撤销。</w:t>
      </w:r>
    </w:p>
    <w:p w14:paraId="36FB0154">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14:paraId="299002D6">
      <w:pPr>
        <w:snapToGrid w:val="0"/>
        <w:spacing w:line="360" w:lineRule="auto"/>
        <w:ind w:firstLine="5040" w:firstLineChars="2100"/>
        <w:rPr>
          <w:rStyle w:val="630"/>
          <w:highlight w:val="none"/>
        </w:rPr>
      </w:pPr>
      <w:r>
        <w:rPr>
          <w:rStyle w:val="630"/>
          <w:rFonts w:hint="eastAsia"/>
          <w:highlight w:val="none"/>
        </w:rPr>
        <w:t>法定代表人（负责人） (签名)：</w:t>
      </w:r>
    </w:p>
    <w:p w14:paraId="09B9009B">
      <w:pPr>
        <w:snapToGrid w:val="0"/>
        <w:spacing w:line="360" w:lineRule="auto"/>
        <w:ind w:firstLine="5040" w:firstLineChars="2100"/>
        <w:rPr>
          <w:rFonts w:ascii="宋体" w:hAnsi="宋体" w:cs="宋体"/>
          <w:kern w:val="0"/>
          <w:sz w:val="24"/>
          <w:highlight w:val="none"/>
          <w:lang w:val="zh-CN"/>
        </w:rPr>
      </w:pPr>
      <w:r>
        <w:rPr>
          <w:rStyle w:val="630"/>
          <w:rFonts w:hint="eastAsia"/>
          <w:highlight w:val="none"/>
        </w:rPr>
        <w:t>联合体成</w:t>
      </w:r>
      <w:r>
        <w:rPr>
          <w:rFonts w:hint="eastAsia" w:ascii="宋体" w:hAnsi="宋体" w:cs="宋体"/>
          <w:kern w:val="0"/>
          <w:sz w:val="24"/>
          <w:highlight w:val="none"/>
          <w:lang w:val="zh-CN"/>
        </w:rPr>
        <w:t>员名称(公章)：</w:t>
      </w:r>
    </w:p>
    <w:p w14:paraId="2611D09B">
      <w:pPr>
        <w:snapToGrid w:val="0"/>
        <w:spacing w:line="360" w:lineRule="auto"/>
        <w:ind w:firstLine="5040" w:firstLineChars="2100"/>
        <w:rPr>
          <w:rFonts w:cs="宋体" w:asciiTheme="minorEastAsia" w:hAnsiTheme="minorEastAsia" w:eastAsiaTheme="minorEastAsia"/>
          <w:kern w:val="0"/>
          <w:sz w:val="24"/>
          <w:highlight w:val="none"/>
          <w:lang w:val="zh-CN"/>
        </w:rPr>
      </w:pPr>
      <w:r>
        <w:rPr>
          <w:rStyle w:val="630"/>
          <w:rFonts w:hint="eastAsia"/>
          <w:highlight w:val="none"/>
        </w:rPr>
        <w:t>法定代表人（负责人） (签名)：</w:t>
      </w:r>
    </w:p>
    <w:p w14:paraId="26D4C066">
      <w:pPr>
        <w:snapToGrid w:val="0"/>
        <w:spacing w:line="360" w:lineRule="auto"/>
        <w:ind w:firstLine="5760" w:firstLineChars="2400"/>
        <w:rPr>
          <w:rFonts w:cs="宋体" w:asciiTheme="minorEastAsia" w:hAnsiTheme="minorEastAsia" w:eastAsiaTheme="minorEastAsia"/>
          <w:highlight w:val="none"/>
        </w:rPr>
      </w:pPr>
      <w:r>
        <w:rPr>
          <w:rFonts w:hint="eastAsia" w:cs="宋体" w:asciiTheme="minorEastAsia" w:hAnsiTheme="minorEastAsia" w:eastAsiaTheme="minorEastAsia"/>
          <w:kern w:val="0"/>
          <w:sz w:val="24"/>
          <w:highlight w:val="none"/>
          <w:lang w:val="zh-CN"/>
        </w:rPr>
        <w:t>……</w:t>
      </w:r>
    </w:p>
    <w:p w14:paraId="6336C12D">
      <w:pPr>
        <w:snapToGrid w:val="0"/>
        <w:spacing w:line="360" w:lineRule="auto"/>
        <w:jc w:val="right"/>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日期：  年  月   日</w:t>
      </w:r>
    </w:p>
    <w:p w14:paraId="456D089A">
      <w:pPr>
        <w:spacing w:line="360" w:lineRule="auto"/>
        <w:ind w:right="42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注：按本格式和要求提供。</w:t>
      </w:r>
    </w:p>
    <w:p w14:paraId="57294608">
      <w:pPr>
        <w:snapToGrid w:val="0"/>
        <w:spacing w:line="360" w:lineRule="auto"/>
        <w:ind w:right="480"/>
        <w:jc w:val="center"/>
        <w:rPr>
          <w:rFonts w:cs="仿宋_GB2312" w:asciiTheme="minorEastAsia" w:hAnsiTheme="minorEastAsia" w:eastAsiaTheme="minorEastAsia"/>
          <w:b/>
          <w:sz w:val="32"/>
          <w:szCs w:val="32"/>
          <w:highlight w:val="none"/>
        </w:rPr>
      </w:pPr>
    </w:p>
    <w:p w14:paraId="2643ACF1">
      <w:pPr>
        <w:widowControl/>
        <w:adjustRightInd/>
        <w:jc w:val="left"/>
        <w:rPr>
          <w:rFonts w:cs="仿宋_GB2312" w:asciiTheme="minorEastAsia" w:hAnsiTheme="minorEastAsia" w:eastAsiaTheme="minorEastAsia"/>
          <w:b/>
          <w:sz w:val="32"/>
          <w:szCs w:val="32"/>
          <w:highlight w:val="none"/>
        </w:rPr>
      </w:pPr>
      <w:r>
        <w:rPr>
          <w:rFonts w:cs="仿宋_GB2312" w:asciiTheme="minorEastAsia" w:hAnsiTheme="minorEastAsia" w:eastAsiaTheme="minorEastAsia"/>
          <w:b/>
          <w:sz w:val="32"/>
          <w:szCs w:val="32"/>
          <w:highlight w:val="none"/>
        </w:rPr>
        <w:br w:type="page"/>
      </w:r>
    </w:p>
    <w:p w14:paraId="38DE0E90">
      <w:pPr>
        <w:snapToGrid w:val="0"/>
        <w:spacing w:line="360" w:lineRule="auto"/>
        <w:ind w:right="480"/>
        <w:jc w:val="center"/>
        <w:rPr>
          <w:rFonts w:cs="宋体" w:asciiTheme="minorEastAsia" w:hAnsiTheme="minorEastAsia" w:eastAsiaTheme="minorEastAsia"/>
          <w:b/>
          <w:kern w:val="0"/>
          <w:sz w:val="32"/>
          <w:szCs w:val="32"/>
          <w:highlight w:val="none"/>
        </w:rPr>
      </w:pPr>
      <w:r>
        <w:rPr>
          <w:rFonts w:hint="eastAsia" w:cs="仿宋_GB2312" w:asciiTheme="minorEastAsia" w:hAnsiTheme="minorEastAsia" w:eastAsiaTheme="minorEastAsia"/>
          <w:b/>
          <w:sz w:val="32"/>
          <w:szCs w:val="32"/>
          <w:highlight w:val="none"/>
        </w:rPr>
        <w:t>C、</w:t>
      </w:r>
      <w:r>
        <w:rPr>
          <w:rFonts w:hint="eastAsia" w:cs="宋体" w:asciiTheme="minorEastAsia" w:hAnsiTheme="minorEastAsia" w:eastAsiaTheme="minorEastAsia"/>
          <w:b/>
          <w:kern w:val="0"/>
          <w:sz w:val="32"/>
          <w:szCs w:val="32"/>
          <w:highlight w:val="none"/>
        </w:rPr>
        <w:t>落实政府采购政策需满足的资格要求</w:t>
      </w:r>
    </w:p>
    <w:p w14:paraId="591CCA7C">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w:t>
      </w:r>
      <w:r>
        <w:rPr>
          <w:rFonts w:hint="eastAsia" w:cs="宋体" w:asciiTheme="minorEastAsia" w:hAnsiTheme="minorEastAsia" w:eastAsiaTheme="minorEastAsia"/>
          <w:b/>
          <w:bCs/>
          <w:sz w:val="24"/>
          <w:highlight w:val="none"/>
        </w:rPr>
        <w:t>谈判文件第一部分竞争性谈判邀请公告中</w:t>
      </w:r>
      <w:r>
        <w:rPr>
          <w:rFonts w:hint="eastAsia" w:cs="宋体" w:asciiTheme="minorEastAsia" w:hAnsiTheme="minorEastAsia" w:eastAsiaTheme="minorEastAsia"/>
          <w:sz w:val="24"/>
          <w:highlight w:val="none"/>
        </w:rPr>
        <w:t>落实政府采购政策需满足的资格要求选择提供相应的材料；未要求的，无需提供）</w:t>
      </w:r>
    </w:p>
    <w:p w14:paraId="59915B91">
      <w:pPr>
        <w:snapToGrid w:val="0"/>
        <w:spacing w:before="50" w:after="50" w:line="360" w:lineRule="auto"/>
        <w:ind w:firstLine="472" w:firstLineChars="196"/>
        <w:jc w:val="left"/>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a</w:t>
      </w:r>
      <w:r>
        <w:rPr>
          <w:rFonts w:hint="eastAsia" w:cs="宋体" w:asciiTheme="minorEastAsia" w:hAnsiTheme="minorEastAsia" w:eastAsiaTheme="minorEastAsia"/>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 xml:space="preserve">）。 </w:t>
      </w:r>
    </w:p>
    <w:p w14:paraId="56F86C33">
      <w:pPr>
        <w:widowControl/>
        <w:spacing w:line="360" w:lineRule="auto"/>
        <w:ind w:firstLine="480"/>
        <w:jc w:val="left"/>
        <w:rPr>
          <w:rFonts w:cs="宋体" w:asciiTheme="minorEastAsia" w:hAnsiTheme="minorEastAsia" w:eastAsiaTheme="minorEastAsia"/>
          <w:sz w:val="24"/>
          <w:highlight w:val="none"/>
        </w:rPr>
      </w:pPr>
    </w:p>
    <w:p w14:paraId="7C09B2B7">
      <w:pPr>
        <w:widowControl/>
        <w:spacing w:line="360" w:lineRule="auto"/>
        <w:ind w:firstLine="472" w:firstLineChars="196"/>
        <w:jc w:val="left"/>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b.</w:t>
      </w:r>
      <w:r>
        <w:rPr>
          <w:rFonts w:hint="eastAsia" w:cs="宋体" w:asciiTheme="minorEastAsia" w:hAnsiTheme="minorEastAsia" w:eastAsiaTheme="minorEastAsia"/>
          <w:sz w:val="24"/>
          <w:highlight w:val="none"/>
        </w:rPr>
        <w:t>要求以联合体形式参加的，提供联合协议和中小企业声明函（附件</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），联合协议中中小企业合同金额应当达到</w:t>
      </w:r>
      <w:r>
        <w:rPr>
          <w:rFonts w:hint="eastAsia" w:cs="宋体" w:asciiTheme="minorEastAsia" w:hAnsiTheme="minorEastAsia" w:eastAsiaTheme="minorEastAsia"/>
          <w:b/>
          <w:bCs/>
          <w:sz w:val="24"/>
          <w:highlight w:val="none"/>
        </w:rPr>
        <w:t>竞争性谈判邀请公告</w:t>
      </w:r>
      <w:r>
        <w:rPr>
          <w:rFonts w:hint="eastAsia" w:cs="宋体" w:asciiTheme="minorEastAsia" w:hAnsiTheme="minorEastAsia" w:eastAsiaTheme="minorEastAsia"/>
          <w:sz w:val="24"/>
          <w:highlight w:val="none"/>
        </w:rPr>
        <w:t>载明的比例；如果供应商本身提供所有标的均由中小企业承接的，</w:t>
      </w:r>
      <w:r>
        <w:rPr>
          <w:rFonts w:hint="eastAsia" w:ascii="宋体" w:hAnsi="宋体" w:cs="宋体"/>
          <w:spacing w:val="8"/>
          <w:kern w:val="0"/>
          <w:sz w:val="24"/>
          <w:highlight w:val="none"/>
        </w:rPr>
        <w:t>并相应达到了前述比例要求，</w:t>
      </w:r>
      <w:r>
        <w:rPr>
          <w:rFonts w:hint="eastAsia" w:cs="宋体" w:asciiTheme="minorEastAsia" w:hAnsiTheme="minorEastAsia" w:eastAsiaTheme="minorEastAsia"/>
          <w:sz w:val="24"/>
          <w:highlight w:val="none"/>
        </w:rPr>
        <w:t>视同符合了资格条件，无需再与其他中小企业组成联合体参加政府采购活动，无需提供联合协议。</w:t>
      </w:r>
    </w:p>
    <w:p w14:paraId="0ECBC339">
      <w:pPr>
        <w:snapToGrid w:val="0"/>
        <w:spacing w:before="50" w:after="50"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 xml:space="preserve">    </w:t>
      </w:r>
    </w:p>
    <w:p w14:paraId="2D08CA37">
      <w:pPr>
        <w:spacing w:line="360" w:lineRule="auto"/>
        <w:ind w:firstLine="482"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c、</w:t>
      </w:r>
      <w:r>
        <w:rPr>
          <w:rFonts w:hint="eastAsia" w:cs="宋体" w:asciiTheme="minorEastAsia" w:hAnsiTheme="minorEastAsia" w:eastAsiaTheme="minorEastAsia"/>
          <w:sz w:val="24"/>
          <w:highlight w:val="none"/>
        </w:rPr>
        <w:t>要求合同分包的，提供分包意向协议和中小企业声明函（附件</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），分包意向协议中中小企业合同金额应当达到</w:t>
      </w:r>
      <w:r>
        <w:rPr>
          <w:rFonts w:hint="eastAsia" w:cs="宋体" w:asciiTheme="minorEastAsia" w:hAnsiTheme="minorEastAsia" w:eastAsiaTheme="minorEastAsia"/>
          <w:b/>
          <w:bCs/>
          <w:sz w:val="24"/>
          <w:highlight w:val="none"/>
        </w:rPr>
        <w:t>竞争性谈判邀请公告</w:t>
      </w:r>
      <w:r>
        <w:rPr>
          <w:rFonts w:hint="eastAsia" w:cs="宋体" w:asciiTheme="minorEastAsia" w:hAnsiTheme="minorEastAsia" w:eastAsiaTheme="minorEastAsia"/>
          <w:sz w:val="24"/>
          <w:highlight w:val="none"/>
        </w:rPr>
        <w:t>载明的比例；如果供应商本身提供的所有标的均由中小企业承接的，</w:t>
      </w:r>
      <w:r>
        <w:rPr>
          <w:rFonts w:hint="eastAsia" w:ascii="宋体" w:hAnsi="宋体" w:cs="宋体"/>
          <w:spacing w:val="8"/>
          <w:kern w:val="0"/>
          <w:sz w:val="24"/>
          <w:highlight w:val="none"/>
        </w:rPr>
        <w:t>并相应达到了前述比例要求，</w:t>
      </w:r>
      <w:r>
        <w:rPr>
          <w:rFonts w:hint="eastAsia" w:cs="宋体" w:asciiTheme="minorEastAsia" w:hAnsiTheme="minorEastAsia" w:eastAsiaTheme="minorEastAsia"/>
          <w:sz w:val="24"/>
          <w:highlight w:val="none"/>
        </w:rPr>
        <w:t>视同符合了资格条件，无需再向中小企业分包，无需提供分包意向协议。</w:t>
      </w:r>
    </w:p>
    <w:p w14:paraId="4A447D8E">
      <w:pPr>
        <w:spacing w:line="360" w:lineRule="auto"/>
        <w:jc w:val="center"/>
        <w:rPr>
          <w:rFonts w:cs="仿宋_GB2312" w:asciiTheme="minorEastAsia" w:hAnsiTheme="minorEastAsia" w:eastAsiaTheme="minorEastAsia"/>
          <w:b/>
          <w:sz w:val="32"/>
          <w:szCs w:val="32"/>
          <w:highlight w:val="none"/>
        </w:rPr>
      </w:pPr>
    </w:p>
    <w:p w14:paraId="181205D5">
      <w:pPr>
        <w:spacing w:line="360" w:lineRule="auto"/>
        <w:jc w:val="center"/>
        <w:rPr>
          <w:rFonts w:cs="仿宋_GB2312" w:asciiTheme="minorEastAsia" w:hAnsiTheme="minorEastAsia" w:eastAsiaTheme="minorEastAsia"/>
          <w:b/>
          <w:sz w:val="32"/>
          <w:szCs w:val="32"/>
          <w:highlight w:val="none"/>
        </w:rPr>
      </w:pPr>
    </w:p>
    <w:p w14:paraId="2C07E558">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D、符合特定资格条件要求的资质文件（复印件）</w:t>
      </w:r>
    </w:p>
    <w:p w14:paraId="6AD7FCB5">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（由供应商根据“谈判文件第一部分”中“合格的供应商应具备的特定资格要求”编制；如果本项目没有设置特定资格条件，则不需要提供）</w:t>
      </w:r>
    </w:p>
    <w:p w14:paraId="6F17C471">
      <w:pPr>
        <w:widowControl/>
        <w:spacing w:line="360" w:lineRule="auto"/>
        <w:ind w:firstLine="480" w:firstLineChars="200"/>
        <w:jc w:val="left"/>
        <w:rPr>
          <w:rFonts w:cs="仿宋_GB2312" w:asciiTheme="minorEastAsia" w:hAnsiTheme="minorEastAsia" w:eastAsiaTheme="minorEastAsia"/>
          <w:sz w:val="24"/>
          <w:highlight w:val="none"/>
        </w:rPr>
      </w:pPr>
    </w:p>
    <w:p w14:paraId="43C9AF82">
      <w:pPr>
        <w:snapToGrid w:val="0"/>
        <w:spacing w:line="360" w:lineRule="auto"/>
        <w:rPr>
          <w:rFonts w:cs="仿宋_GB2312" w:asciiTheme="minorEastAsia" w:hAnsiTheme="minorEastAsia" w:eastAsiaTheme="minorEastAsia"/>
          <w:kern w:val="0"/>
          <w:sz w:val="24"/>
          <w:highlight w:val="none"/>
          <w:lang w:val="zh-CN"/>
        </w:rPr>
      </w:pPr>
    </w:p>
    <w:p w14:paraId="448BD59A">
      <w:pPr>
        <w:snapToGrid w:val="0"/>
        <w:spacing w:line="360" w:lineRule="auto"/>
        <w:rPr>
          <w:rFonts w:cs="仿宋_GB2312" w:asciiTheme="minorEastAsia" w:hAnsiTheme="minorEastAsia" w:eastAsiaTheme="minorEastAsia"/>
          <w:kern w:val="0"/>
          <w:sz w:val="24"/>
          <w:highlight w:val="none"/>
          <w:lang w:val="zh-CN"/>
        </w:rPr>
      </w:pPr>
    </w:p>
    <w:p w14:paraId="747B9319">
      <w:pPr>
        <w:snapToGrid w:val="0"/>
        <w:spacing w:line="360" w:lineRule="auto"/>
        <w:ind w:right="480"/>
        <w:jc w:val="center"/>
        <w:rPr>
          <w:rFonts w:cs="仿宋_GB2312" w:asciiTheme="minorEastAsia" w:hAnsiTheme="minorEastAsia" w:eastAsiaTheme="minorEastAsia"/>
          <w:b/>
          <w:kern w:val="0"/>
          <w:sz w:val="32"/>
          <w:szCs w:val="32"/>
          <w:highlight w:val="none"/>
          <w:lang w:val="zh-CN"/>
        </w:rPr>
        <w:sectPr>
          <w:pgSz w:w="11906" w:h="16838"/>
          <w:pgMar w:top="1247" w:right="1418" w:bottom="1276" w:left="1418" w:header="851" w:footer="992" w:gutter="0"/>
          <w:cols w:space="720" w:num="1"/>
          <w:titlePg/>
          <w:docGrid w:linePitch="312" w:charSpace="0"/>
        </w:sectPr>
      </w:pPr>
    </w:p>
    <w:p w14:paraId="0AEFF998">
      <w:pPr>
        <w:jc w:val="center"/>
        <w:rPr>
          <w:rFonts w:ascii="宋体" w:hAnsi="宋体" w:cs="宋体"/>
          <w:b/>
          <w:kern w:val="0"/>
          <w:sz w:val="32"/>
          <w:szCs w:val="32"/>
          <w:highlight w:val="none"/>
          <w:lang w:val="zh-CN"/>
        </w:rPr>
      </w:pPr>
      <w:r>
        <w:rPr>
          <w:rFonts w:hint="eastAsia" w:cs="仿宋_GB2312" w:asciiTheme="minorEastAsia" w:hAnsiTheme="minorEastAsia" w:eastAsiaTheme="minorEastAsia"/>
          <w:b/>
          <w:kern w:val="0"/>
          <w:sz w:val="32"/>
          <w:szCs w:val="32"/>
          <w:highlight w:val="none"/>
          <w:lang w:val="zh-CN"/>
        </w:rPr>
        <w:t>三、</w:t>
      </w:r>
      <w:r>
        <w:rPr>
          <w:rFonts w:hint="eastAsia" w:ascii="宋体" w:hAnsi="宋体" w:cs="宋体"/>
          <w:b/>
          <w:kern w:val="0"/>
          <w:sz w:val="32"/>
          <w:szCs w:val="32"/>
          <w:highlight w:val="none"/>
          <w:lang w:val="zh-CN"/>
        </w:rPr>
        <w:t>授权委托书或法定代表人（单位负责人、自然人本人）身份证明</w:t>
      </w:r>
    </w:p>
    <w:p w14:paraId="270F935F">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14:paraId="0147DC6A">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授权委托书（适用于非联合体谈判）</w:t>
      </w:r>
      <w:r>
        <w:rPr>
          <w:rFonts w:hint="eastAsia" w:ascii="宋体" w:hAnsi="宋体" w:cs="宋体"/>
          <w:highlight w:val="none"/>
        </w:rPr>
        <w:t xml:space="preserve">                               </w:t>
      </w:r>
    </w:p>
    <w:p w14:paraId="708F2718">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4AB9D283">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（项目名称）【项目编号：（采购编号）】</w:t>
      </w:r>
      <w:r>
        <w:rPr>
          <w:rFonts w:hint="eastAsia" w:ascii="宋体" w:hAnsi="宋体" w:cs="宋体"/>
          <w:kern w:val="0"/>
          <w:sz w:val="24"/>
          <w:highlight w:val="none"/>
          <w:lang w:val="zh-CN"/>
        </w:rPr>
        <w:t>政府采购谈判的一切事项，其法律后果由我方承担。</w:t>
      </w:r>
    </w:p>
    <w:p w14:paraId="7B7A65A4">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2831D085">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44029CF6">
      <w:pPr>
        <w:spacing w:line="360" w:lineRule="auto"/>
        <w:ind w:left="4649" w:leftChars="2214" w:firstLine="3600" w:firstLineChars="1500"/>
        <w:rPr>
          <w:rFonts w:ascii="宋体" w:hAnsi="宋体" w:cs="宋体"/>
          <w:sz w:val="24"/>
          <w:highlight w:val="none"/>
        </w:rPr>
      </w:pPr>
      <w:r>
        <w:rPr>
          <w:rFonts w:hint="eastAsia" w:ascii="宋体" w:hAnsi="宋体" w:cs="宋体"/>
          <w:kern w:val="0"/>
          <w:sz w:val="24"/>
          <w:highlight w:val="none"/>
          <w:lang w:val="zh-CN"/>
        </w:rPr>
        <w:t xml:space="preserve">                                                 </w:t>
      </w:r>
      <w:r>
        <w:rPr>
          <w:rFonts w:hint="eastAsia" w:ascii="宋体" w:hAnsi="宋体" w:cs="宋体"/>
          <w:sz w:val="24"/>
          <w:highlight w:val="none"/>
        </w:rPr>
        <w:t>谈判供应商名称（公章）：</w:t>
      </w:r>
    </w:p>
    <w:p w14:paraId="4565E76E">
      <w:pPr>
        <w:snapToGrid w:val="0"/>
        <w:spacing w:line="360" w:lineRule="auto"/>
        <w:ind w:left="4649" w:leftChars="2214"/>
        <w:rPr>
          <w:rFonts w:ascii="宋体" w:hAnsi="宋体" w:cs="宋体"/>
          <w:kern w:val="0"/>
          <w:sz w:val="24"/>
          <w:highlight w:val="none"/>
        </w:rPr>
      </w:pPr>
      <w:r>
        <w:rPr>
          <w:rFonts w:hint="eastAsia" w:ascii="宋体" w:hAnsi="宋体" w:cs="宋体"/>
          <w:sz w:val="24"/>
          <w:highlight w:val="none"/>
        </w:rPr>
        <w:t>法定代表人（负责人） (签名)：</w:t>
      </w:r>
    </w:p>
    <w:p w14:paraId="75B3678F">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0AD3F3C0">
      <w:pPr>
        <w:adjustRightInd/>
        <w:spacing w:line="360" w:lineRule="auto"/>
        <w:rPr>
          <w:rFonts w:ascii="宋体" w:hAnsi="宋体"/>
          <w:sz w:val="24"/>
          <w:szCs w:val="21"/>
          <w:highlight w:val="none"/>
        </w:rPr>
      </w:pPr>
    </w:p>
    <w:p w14:paraId="7800253D">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F0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97BCC54">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57183C04">
            <w:pPr>
              <w:spacing w:line="360" w:lineRule="auto"/>
              <w:rPr>
                <w:rFonts w:ascii="宋体" w:hAnsi="宋体" w:cs="宋体"/>
                <w:bCs/>
                <w:sz w:val="24"/>
                <w:szCs w:val="21"/>
                <w:highlight w:val="none"/>
              </w:rPr>
            </w:pPr>
          </w:p>
          <w:p w14:paraId="13E7D358">
            <w:pPr>
              <w:spacing w:line="360" w:lineRule="auto"/>
              <w:rPr>
                <w:rFonts w:ascii="宋体" w:hAnsi="宋体" w:cs="宋体"/>
                <w:bCs/>
                <w:sz w:val="24"/>
                <w:szCs w:val="21"/>
                <w:highlight w:val="none"/>
              </w:rPr>
            </w:pPr>
          </w:p>
          <w:p w14:paraId="141917F4">
            <w:pPr>
              <w:spacing w:line="360" w:lineRule="auto"/>
              <w:rPr>
                <w:rFonts w:ascii="宋体" w:hAnsi="宋体" w:cs="宋体"/>
                <w:bCs/>
                <w:sz w:val="24"/>
                <w:szCs w:val="21"/>
                <w:highlight w:val="none"/>
              </w:rPr>
            </w:pPr>
          </w:p>
          <w:p w14:paraId="0E530C21">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4610BB20">
            <w:pPr>
              <w:spacing w:line="360" w:lineRule="auto"/>
              <w:rPr>
                <w:rFonts w:ascii="宋体" w:hAnsi="宋体" w:cs="宋体"/>
                <w:bCs/>
                <w:sz w:val="24"/>
                <w:szCs w:val="21"/>
                <w:highlight w:val="none"/>
              </w:rPr>
            </w:pPr>
          </w:p>
        </w:tc>
      </w:tr>
    </w:tbl>
    <w:p w14:paraId="1DCA72A7">
      <w:pPr>
        <w:snapToGrid w:val="0"/>
        <w:spacing w:line="360" w:lineRule="auto"/>
        <w:ind w:firstLine="576"/>
        <w:jc w:val="center"/>
        <w:rPr>
          <w:rFonts w:ascii="宋体" w:hAnsi="宋体" w:cs="宋体"/>
          <w:kern w:val="0"/>
          <w:sz w:val="24"/>
          <w:highlight w:val="none"/>
        </w:rPr>
      </w:pPr>
      <w:r>
        <w:rPr>
          <w:rFonts w:hint="eastAsia" w:ascii="宋体" w:hAnsi="宋体" w:cs="宋体"/>
          <w:kern w:val="0"/>
          <w:sz w:val="24"/>
          <w:highlight w:val="none"/>
        </w:rPr>
        <w:t xml:space="preserve">                 </w:t>
      </w:r>
    </w:p>
    <w:p w14:paraId="4B7A97A4">
      <w:pPr>
        <w:snapToGrid w:val="0"/>
        <w:spacing w:line="360" w:lineRule="auto"/>
        <w:ind w:right="480"/>
        <w:rPr>
          <w:rFonts w:ascii="宋体" w:hAnsi="宋体" w:cs="宋体"/>
          <w:b/>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6CC1D46">
      <w:pPr>
        <w:snapToGrid w:val="0"/>
        <w:spacing w:line="360" w:lineRule="auto"/>
        <w:rPr>
          <w:rFonts w:ascii="宋体" w:hAnsi="宋体" w:cs="宋体"/>
          <w:color w:val="FF0000"/>
          <w:sz w:val="24"/>
          <w:highlight w:val="none"/>
        </w:rPr>
      </w:pPr>
    </w:p>
    <w:p w14:paraId="4AEC900A">
      <w:pPr>
        <w:jc w:val="center"/>
        <w:rPr>
          <w:rFonts w:ascii="宋体" w:hAnsi="宋体" w:cs="宋体"/>
          <w:b/>
          <w:kern w:val="0"/>
          <w:sz w:val="32"/>
          <w:szCs w:val="32"/>
          <w:highlight w:val="none"/>
        </w:rPr>
      </w:pPr>
      <w:r>
        <w:rPr>
          <w:rFonts w:hint="eastAsia" w:ascii="宋体" w:hAnsi="宋体" w:cs="宋体"/>
          <w:b/>
          <w:color w:val="FF0000"/>
          <w:kern w:val="0"/>
          <w:sz w:val="32"/>
          <w:szCs w:val="32"/>
          <w:highlight w:val="none"/>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授权委托书（适用于联合体谈判）</w:t>
      </w:r>
    </w:p>
    <w:p w14:paraId="25C23C4D">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4F2E2CB8">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（项目名称）【项目编号：（采购编号）】</w:t>
      </w:r>
      <w:r>
        <w:rPr>
          <w:rFonts w:hint="eastAsia" w:ascii="宋体" w:hAnsi="宋体" w:cs="宋体"/>
          <w:kern w:val="0"/>
          <w:sz w:val="24"/>
          <w:highlight w:val="none"/>
          <w:lang w:val="zh-CN"/>
        </w:rPr>
        <w:t>政府采购谈判的一切事项，其法律后果由我方承担。</w:t>
      </w:r>
    </w:p>
    <w:p w14:paraId="012E0562">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10D403B0">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71B18FF1">
      <w:pPr>
        <w:jc w:val="center"/>
        <w:rPr>
          <w:rFonts w:ascii="宋体" w:hAnsi="宋体" w:cs="宋体"/>
          <w:b/>
          <w:kern w:val="0"/>
          <w:sz w:val="32"/>
          <w:szCs w:val="32"/>
          <w:highlight w:val="none"/>
        </w:rPr>
      </w:pPr>
    </w:p>
    <w:p w14:paraId="5DC7C446">
      <w:pPr>
        <w:jc w:val="center"/>
        <w:rPr>
          <w:rFonts w:ascii="宋体" w:hAnsi="宋体" w:cs="宋体"/>
          <w:b/>
          <w:kern w:val="0"/>
          <w:sz w:val="32"/>
          <w:szCs w:val="32"/>
          <w:highlight w:val="none"/>
        </w:rPr>
      </w:pPr>
    </w:p>
    <w:p w14:paraId="3258C21E">
      <w:pPr>
        <w:jc w:val="center"/>
        <w:rPr>
          <w:rFonts w:ascii="宋体" w:hAnsi="宋体" w:cs="宋体"/>
          <w:b/>
          <w:kern w:val="0"/>
          <w:sz w:val="32"/>
          <w:szCs w:val="32"/>
          <w:highlight w:val="none"/>
        </w:rPr>
      </w:pPr>
    </w:p>
    <w:p w14:paraId="2547948B">
      <w:pPr>
        <w:rPr>
          <w:rFonts w:ascii="宋体" w:hAnsi="宋体" w:cs="宋体"/>
          <w:highlight w:val="none"/>
        </w:rPr>
      </w:pPr>
    </w:p>
    <w:p w14:paraId="0B132ECD">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14:paraId="493E1381">
      <w:pPr>
        <w:snapToGrid w:val="0"/>
        <w:spacing w:line="360" w:lineRule="auto"/>
        <w:ind w:firstLine="5040" w:firstLineChars="2100"/>
        <w:rPr>
          <w:rFonts w:ascii="宋体" w:hAnsi="宋体"/>
          <w:sz w:val="24"/>
          <w:highlight w:val="none"/>
        </w:rPr>
      </w:pPr>
      <w:r>
        <w:rPr>
          <w:rFonts w:hint="eastAsia" w:ascii="宋体" w:hAnsi="宋体"/>
          <w:sz w:val="24"/>
          <w:highlight w:val="none"/>
        </w:rPr>
        <w:t>法定代表人（负责人） (签名)：</w:t>
      </w:r>
    </w:p>
    <w:p w14:paraId="173DE184">
      <w:pPr>
        <w:snapToGrid w:val="0"/>
        <w:spacing w:line="360" w:lineRule="auto"/>
        <w:ind w:firstLine="5040" w:firstLineChars="2100"/>
        <w:rPr>
          <w:rFonts w:ascii="宋体" w:hAnsi="宋体" w:cs="宋体"/>
          <w:kern w:val="0"/>
          <w:sz w:val="24"/>
          <w:highlight w:val="none"/>
          <w:lang w:val="zh-CN"/>
        </w:rPr>
      </w:pPr>
      <w:r>
        <w:rPr>
          <w:rFonts w:hint="eastAsia" w:ascii="宋体" w:hAnsi="宋体"/>
          <w:sz w:val="24"/>
          <w:highlight w:val="none"/>
        </w:rPr>
        <w:t>联合体成</w:t>
      </w:r>
      <w:r>
        <w:rPr>
          <w:rFonts w:hint="eastAsia" w:ascii="宋体" w:hAnsi="宋体" w:cs="宋体"/>
          <w:kern w:val="0"/>
          <w:sz w:val="24"/>
          <w:highlight w:val="none"/>
          <w:lang w:val="zh-CN"/>
        </w:rPr>
        <w:t>员名称(公章)：</w:t>
      </w:r>
    </w:p>
    <w:p w14:paraId="4E36AA34">
      <w:pPr>
        <w:snapToGrid w:val="0"/>
        <w:spacing w:line="360" w:lineRule="auto"/>
        <w:ind w:firstLine="5040" w:firstLineChars="2100"/>
        <w:jc w:val="left"/>
        <w:rPr>
          <w:rFonts w:ascii="宋体" w:hAnsi="宋体"/>
          <w:kern w:val="0"/>
          <w:sz w:val="24"/>
          <w:szCs w:val="20"/>
          <w:highlight w:val="none"/>
        </w:rPr>
      </w:pPr>
      <w:r>
        <w:rPr>
          <w:rFonts w:hint="eastAsia" w:ascii="宋体" w:hAnsi="宋体"/>
          <w:kern w:val="0"/>
          <w:sz w:val="24"/>
          <w:szCs w:val="20"/>
          <w:highlight w:val="none"/>
        </w:rPr>
        <w:t>法定代表人（负责人） (签名)：</w:t>
      </w:r>
    </w:p>
    <w:p w14:paraId="209EABF3">
      <w:pPr>
        <w:snapToGrid w:val="0"/>
        <w:spacing w:line="360" w:lineRule="auto"/>
        <w:ind w:firstLine="5040" w:firstLineChars="2100"/>
        <w:rPr>
          <w:rFonts w:ascii="宋体" w:hAnsi="宋体" w:cs="宋体"/>
          <w:kern w:val="0"/>
          <w:sz w:val="24"/>
          <w:highlight w:val="none"/>
          <w:lang w:val="zh-CN"/>
        </w:rPr>
      </w:pPr>
    </w:p>
    <w:p w14:paraId="1CE55C4F">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35C288CB">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0A2E2595">
      <w:pPr>
        <w:adjustRightInd/>
        <w:spacing w:line="360" w:lineRule="auto"/>
        <w:rPr>
          <w:rFonts w:ascii="宋体" w:hAnsi="宋体"/>
          <w:sz w:val="24"/>
          <w:szCs w:val="21"/>
          <w:highlight w:val="none"/>
        </w:rPr>
      </w:pPr>
    </w:p>
    <w:p w14:paraId="68202A3F">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委托代理人和联合体牵头单位法定代表人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E4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0345448">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65CB333A">
            <w:pPr>
              <w:spacing w:line="360" w:lineRule="auto"/>
              <w:rPr>
                <w:rFonts w:ascii="宋体" w:hAnsi="宋体" w:cs="宋体"/>
                <w:bCs/>
                <w:sz w:val="24"/>
                <w:szCs w:val="21"/>
                <w:highlight w:val="none"/>
              </w:rPr>
            </w:pPr>
          </w:p>
          <w:p w14:paraId="782EE768">
            <w:pPr>
              <w:spacing w:line="360" w:lineRule="auto"/>
              <w:rPr>
                <w:rFonts w:ascii="宋体" w:hAnsi="宋体" w:cs="宋体"/>
                <w:bCs/>
                <w:sz w:val="24"/>
                <w:szCs w:val="21"/>
                <w:highlight w:val="none"/>
              </w:rPr>
            </w:pPr>
          </w:p>
          <w:p w14:paraId="6FFEF61C">
            <w:pPr>
              <w:spacing w:line="360" w:lineRule="auto"/>
              <w:rPr>
                <w:rFonts w:ascii="宋体" w:hAnsi="宋体" w:cs="宋体"/>
                <w:bCs/>
                <w:sz w:val="24"/>
                <w:szCs w:val="21"/>
                <w:highlight w:val="none"/>
              </w:rPr>
            </w:pPr>
          </w:p>
          <w:p w14:paraId="18CBB3CD">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088E96C6">
            <w:pPr>
              <w:spacing w:line="360" w:lineRule="auto"/>
              <w:rPr>
                <w:rFonts w:ascii="宋体" w:hAnsi="宋体" w:cs="宋体"/>
                <w:bCs/>
                <w:sz w:val="24"/>
                <w:szCs w:val="21"/>
                <w:highlight w:val="none"/>
              </w:rPr>
            </w:pPr>
          </w:p>
        </w:tc>
      </w:tr>
    </w:tbl>
    <w:p w14:paraId="6F41234C">
      <w:pPr>
        <w:snapToGrid w:val="0"/>
        <w:spacing w:line="360" w:lineRule="auto"/>
        <w:ind w:firstLine="576"/>
        <w:jc w:val="center"/>
        <w:rPr>
          <w:rFonts w:ascii="宋体" w:hAnsi="宋体" w:cs="宋体"/>
          <w:color w:val="FF0000"/>
          <w:kern w:val="0"/>
          <w:sz w:val="24"/>
          <w:highlight w:val="none"/>
        </w:rPr>
      </w:pPr>
      <w:r>
        <w:rPr>
          <w:rFonts w:hint="eastAsia" w:ascii="宋体" w:hAnsi="宋体" w:cs="宋体"/>
          <w:color w:val="FF0000"/>
          <w:kern w:val="0"/>
          <w:sz w:val="24"/>
          <w:highlight w:val="none"/>
        </w:rPr>
        <w:t xml:space="preserve">                 </w:t>
      </w:r>
    </w:p>
    <w:p w14:paraId="06A2B909">
      <w:pPr>
        <w:snapToGrid w:val="0"/>
        <w:spacing w:line="360" w:lineRule="auto"/>
        <w:ind w:right="480"/>
        <w:rPr>
          <w:rFonts w:ascii="宋体" w:hAnsi="宋体" w:cs="宋体"/>
          <w:b/>
          <w:color w:val="FF0000"/>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BC98AFC">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的身份证明（适用于法定代表人、单位负责人或者自然人本人代表谈判供应商参加谈判）</w:t>
      </w:r>
    </w:p>
    <w:p w14:paraId="4C7CA4E3">
      <w:pPr>
        <w:adjustRightInd/>
        <w:spacing w:line="360" w:lineRule="auto"/>
        <w:rPr>
          <w:rFonts w:ascii="宋体" w:hAnsi="宋体" w:cs="宋体"/>
          <w:bCs/>
          <w:sz w:val="24"/>
          <w:szCs w:val="21"/>
          <w:highlight w:val="none"/>
        </w:rPr>
      </w:pPr>
    </w:p>
    <w:p w14:paraId="69D9BBC6">
      <w:pPr>
        <w:adjustRightInd/>
        <w:snapToGrid w:val="0"/>
        <w:spacing w:before="120" w:beforeLines="50" w:after="50" w:line="600" w:lineRule="exact"/>
        <w:jc w:val="center"/>
        <w:rPr>
          <w:rFonts w:ascii="宋体" w:hAnsi="宋体"/>
          <w:b/>
          <w:sz w:val="30"/>
          <w:szCs w:val="30"/>
          <w:highlight w:val="none"/>
        </w:rPr>
      </w:pPr>
      <w:r>
        <w:rPr>
          <w:rFonts w:hint="eastAsia" w:ascii="宋体" w:hAnsi="宋体"/>
          <w:b/>
          <w:sz w:val="30"/>
          <w:szCs w:val="30"/>
          <w:highlight w:val="none"/>
        </w:rPr>
        <w:t>法定代表人、单位负责人或自然人身份证明书</w:t>
      </w:r>
    </w:p>
    <w:p w14:paraId="2ECA0FB9">
      <w:pPr>
        <w:snapToGrid w:val="0"/>
        <w:spacing w:line="276" w:lineRule="auto"/>
        <w:ind w:firstLine="960" w:firstLineChars="400"/>
        <w:rPr>
          <w:rFonts w:ascii="宋体" w:hAnsi="宋体"/>
          <w:sz w:val="24"/>
          <w:highlight w:val="none"/>
          <w:u w:val="single"/>
        </w:rPr>
      </w:pPr>
    </w:p>
    <w:p w14:paraId="37C5D457">
      <w:pPr>
        <w:snapToGrid w:val="0"/>
        <w:spacing w:line="720" w:lineRule="exact"/>
        <w:ind w:firstLine="960" w:firstLineChars="400"/>
        <w:rPr>
          <w:rFonts w:ascii="宋体" w:hAnsi="宋体"/>
          <w:sz w:val="24"/>
          <w:highlight w:val="none"/>
        </w:rPr>
      </w:pP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w:t>
      </w:r>
      <w:r>
        <w:rPr>
          <w:rFonts w:hint="eastAsia" w:ascii="宋体" w:hAnsi="宋体"/>
          <w:sz w:val="24"/>
          <w:highlight w:val="none"/>
        </w:rPr>
        <w:t>在我公司（单位）任</w:t>
      </w:r>
      <w:r>
        <w:rPr>
          <w:rFonts w:hint="eastAsia" w:ascii="宋体" w:hAnsi="宋体"/>
          <w:sz w:val="24"/>
          <w:highlight w:val="none"/>
          <w:u w:val="single"/>
        </w:rPr>
        <w:t xml:space="preserve">          </w:t>
      </w:r>
      <w:r>
        <w:rPr>
          <w:rFonts w:hint="eastAsia" w:ascii="宋体" w:hAnsi="宋体"/>
          <w:sz w:val="24"/>
          <w:highlight w:val="none"/>
        </w:rPr>
        <w:t>职务，是我公司（单位）</w:t>
      </w:r>
      <w:r>
        <w:rPr>
          <w:rFonts w:hint="eastAsia" w:ascii="宋体" w:hAnsi="宋体"/>
          <w:sz w:val="24"/>
          <w:highlight w:val="none"/>
          <w:u w:val="single"/>
        </w:rPr>
        <w:t xml:space="preserve">          </w:t>
      </w:r>
      <w:r>
        <w:rPr>
          <w:rFonts w:hint="eastAsia" w:ascii="宋体" w:hAnsi="宋体"/>
          <w:sz w:val="24"/>
          <w:highlight w:val="none"/>
        </w:rPr>
        <w:t>的法定代表人</w:t>
      </w:r>
      <w:r>
        <w:rPr>
          <w:rFonts w:hint="eastAsia" w:ascii="宋体" w:hAnsi="宋体" w:cs="宋体"/>
          <w:kern w:val="0"/>
          <w:sz w:val="24"/>
          <w:highlight w:val="none"/>
        </w:rPr>
        <w:t>（负责人）</w:t>
      </w:r>
      <w:r>
        <w:rPr>
          <w:rFonts w:hint="eastAsia" w:ascii="宋体" w:hAnsi="宋体"/>
          <w:sz w:val="24"/>
          <w:highlight w:val="none"/>
        </w:rPr>
        <w:t>。</w:t>
      </w:r>
    </w:p>
    <w:p w14:paraId="7A3350FE">
      <w:pPr>
        <w:snapToGrid w:val="0"/>
        <w:spacing w:line="720" w:lineRule="exact"/>
        <w:ind w:firstLine="840" w:firstLineChars="350"/>
        <w:rPr>
          <w:rFonts w:ascii="宋体" w:hAnsi="宋体"/>
          <w:sz w:val="24"/>
          <w:highlight w:val="none"/>
        </w:rPr>
      </w:pPr>
      <w:r>
        <w:rPr>
          <w:rFonts w:hint="eastAsia" w:ascii="宋体" w:hAnsi="宋体"/>
          <w:sz w:val="24"/>
          <w:highlight w:val="none"/>
        </w:rPr>
        <w:t>特此证明。</w:t>
      </w:r>
    </w:p>
    <w:p w14:paraId="687E00BE">
      <w:pPr>
        <w:snapToGrid w:val="0"/>
        <w:spacing w:line="276" w:lineRule="auto"/>
        <w:rPr>
          <w:rFonts w:ascii="宋体" w:hAnsi="宋体"/>
          <w:sz w:val="24"/>
          <w:highlight w:val="none"/>
        </w:rPr>
      </w:pPr>
    </w:p>
    <w:p w14:paraId="1429AB1C">
      <w:pPr>
        <w:snapToGrid w:val="0"/>
        <w:spacing w:line="276" w:lineRule="auto"/>
        <w:rPr>
          <w:rFonts w:ascii="宋体" w:hAnsi="宋体"/>
          <w:sz w:val="24"/>
          <w:highlight w:val="none"/>
        </w:rPr>
      </w:pPr>
      <w:r>
        <w:rPr>
          <w:rFonts w:hint="eastAsia" w:ascii="宋体" w:hAnsi="宋体"/>
          <w:sz w:val="24"/>
          <w:highlight w:val="none"/>
        </w:rPr>
        <w:t xml:space="preserve">                        </w:t>
      </w:r>
    </w:p>
    <w:p w14:paraId="6C01DD50">
      <w:pPr>
        <w:snapToGrid w:val="0"/>
        <w:spacing w:line="276" w:lineRule="auto"/>
        <w:rPr>
          <w:rFonts w:ascii="宋体" w:hAnsi="宋体"/>
          <w:sz w:val="24"/>
          <w:highlight w:val="none"/>
        </w:rPr>
      </w:pPr>
    </w:p>
    <w:p w14:paraId="374211D9">
      <w:pPr>
        <w:snapToGrid w:val="0"/>
        <w:spacing w:line="360" w:lineRule="auto"/>
        <w:ind w:firstLine="576"/>
        <w:jc w:val="center"/>
        <w:rPr>
          <w:rFonts w:ascii="宋体" w:hAnsi="宋体" w:cs="宋体"/>
          <w:kern w:val="0"/>
          <w:sz w:val="24"/>
          <w:highlight w:val="none"/>
          <w:lang w:val="zh-CN"/>
        </w:rPr>
      </w:pPr>
      <w:r>
        <w:rPr>
          <w:rFonts w:hint="eastAsia" w:ascii="宋体" w:hAnsi="宋体" w:cs="宋体"/>
          <w:sz w:val="24"/>
          <w:highlight w:val="none"/>
        </w:rPr>
        <w:t>谈判供应商名称</w:t>
      </w:r>
      <w:r>
        <w:rPr>
          <w:rFonts w:hint="eastAsia" w:ascii="宋体" w:hAnsi="宋体" w:cs="宋体"/>
          <w:kern w:val="0"/>
          <w:sz w:val="24"/>
          <w:highlight w:val="none"/>
          <w:lang w:val="zh-CN"/>
        </w:rPr>
        <w:t xml:space="preserve">(公章)：                              </w:t>
      </w:r>
    </w:p>
    <w:p w14:paraId="55881193">
      <w:pPr>
        <w:adjustRightInd/>
        <w:spacing w:line="360" w:lineRule="auto"/>
        <w:rPr>
          <w:rFonts w:ascii="宋体" w:hAnsi="宋体" w:cs="宋体"/>
          <w:bCs/>
          <w:sz w:val="24"/>
          <w:szCs w:val="21"/>
          <w:highlight w:val="none"/>
        </w:rPr>
      </w:pPr>
      <w:r>
        <w:rPr>
          <w:rFonts w:hint="eastAsia" w:ascii="宋体" w:hAnsi="宋体" w:cs="宋体"/>
          <w:kern w:val="0"/>
          <w:sz w:val="24"/>
          <w:szCs w:val="21"/>
          <w:highlight w:val="none"/>
          <w:lang w:val="zh-CN"/>
        </w:rPr>
        <w:t xml:space="preserve">                               日期：  年  月  日</w:t>
      </w:r>
    </w:p>
    <w:p w14:paraId="774F7618">
      <w:pPr>
        <w:adjustRightInd/>
        <w:spacing w:line="360" w:lineRule="auto"/>
        <w:rPr>
          <w:rFonts w:ascii="宋体" w:hAnsi="宋体" w:cs="宋体"/>
          <w:bCs/>
          <w:sz w:val="24"/>
          <w:szCs w:val="21"/>
          <w:highlight w:val="none"/>
        </w:rPr>
      </w:pPr>
    </w:p>
    <w:p w14:paraId="3E794244">
      <w:pPr>
        <w:adjustRightInd/>
        <w:spacing w:line="360" w:lineRule="auto"/>
        <w:rPr>
          <w:rFonts w:ascii="宋体" w:hAnsi="宋体" w:cs="宋体"/>
          <w:bCs/>
          <w:sz w:val="24"/>
          <w:szCs w:val="21"/>
          <w:highlight w:val="none"/>
        </w:rPr>
      </w:pPr>
      <w:r>
        <w:rPr>
          <w:rFonts w:hint="eastAsia" w:ascii="宋体" w:hAnsi="宋体"/>
          <w:sz w:val="24"/>
          <w:szCs w:val="21"/>
          <w:highlight w:val="none"/>
        </w:rPr>
        <w:t>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68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9293D25">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5892ECBE">
            <w:pPr>
              <w:spacing w:line="360" w:lineRule="auto"/>
              <w:rPr>
                <w:rFonts w:ascii="宋体" w:hAnsi="宋体" w:cs="宋体"/>
                <w:bCs/>
                <w:sz w:val="24"/>
                <w:szCs w:val="21"/>
                <w:highlight w:val="none"/>
              </w:rPr>
            </w:pPr>
          </w:p>
        </w:tc>
      </w:tr>
    </w:tbl>
    <w:p w14:paraId="562B1F6B">
      <w:pPr>
        <w:snapToGrid w:val="0"/>
        <w:spacing w:line="360" w:lineRule="auto"/>
        <w:ind w:firstLine="576"/>
        <w:jc w:val="center"/>
        <w:rPr>
          <w:rFonts w:ascii="宋体" w:hAnsi="宋体" w:cs="宋体"/>
          <w:color w:val="FF0000"/>
          <w:kern w:val="0"/>
          <w:sz w:val="24"/>
          <w:highlight w:val="none"/>
          <w:lang w:val="zh-CN"/>
        </w:rPr>
      </w:pPr>
      <w:r>
        <w:rPr>
          <w:rFonts w:hint="eastAsia" w:ascii="宋体" w:hAnsi="宋体" w:cs="宋体"/>
          <w:color w:val="FF0000"/>
          <w:kern w:val="0"/>
          <w:sz w:val="24"/>
          <w:highlight w:val="none"/>
          <w:lang w:val="zh-CN"/>
        </w:rPr>
        <w:t xml:space="preserve">                 </w:t>
      </w:r>
    </w:p>
    <w:p w14:paraId="352EB8C0">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0B305F4E">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360C4D6F">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5E4E6217">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37BA3943">
      <w:pPr>
        <w:snapToGrid w:val="0"/>
        <w:spacing w:line="360" w:lineRule="auto"/>
        <w:ind w:firstLine="3534" w:firstLineChars="1100"/>
        <w:rPr>
          <w:rFonts w:cs="宋体" w:asciiTheme="minorEastAsia" w:hAnsiTheme="minorEastAsia" w:eastAsiaTheme="minorEastAsia"/>
          <w:b/>
          <w:kern w:val="0"/>
          <w:sz w:val="32"/>
          <w:szCs w:val="32"/>
          <w:highlight w:val="none"/>
        </w:rPr>
      </w:pPr>
      <w:r>
        <w:rPr>
          <w:rFonts w:hint="eastAsia" w:cs="仿宋_GB2312" w:asciiTheme="minorEastAsia" w:hAnsiTheme="minorEastAsia" w:eastAsiaTheme="minorEastAsia"/>
          <w:b/>
          <w:kern w:val="0"/>
          <w:sz w:val="32"/>
          <w:szCs w:val="32"/>
          <w:highlight w:val="none"/>
          <w:lang w:val="zh-CN"/>
        </w:rPr>
        <w:t>四</w:t>
      </w:r>
      <w:r>
        <w:rPr>
          <w:rFonts w:hint="eastAsia" w:cs="仿宋_GB2312" w:asciiTheme="minorEastAsia" w:hAnsiTheme="minorEastAsia" w:eastAsiaTheme="minorEastAsia"/>
          <w:b/>
          <w:sz w:val="32"/>
          <w:szCs w:val="32"/>
          <w:highlight w:val="none"/>
        </w:rPr>
        <w:t>、</w:t>
      </w:r>
      <w:r>
        <w:rPr>
          <w:rFonts w:hint="eastAsia" w:cs="宋体" w:asciiTheme="minorEastAsia" w:hAnsiTheme="minorEastAsia" w:eastAsiaTheme="minorEastAsia"/>
          <w:b/>
          <w:kern w:val="0"/>
          <w:sz w:val="32"/>
          <w:szCs w:val="32"/>
          <w:highlight w:val="none"/>
        </w:rPr>
        <w:t>分包意向协议（如果有）</w:t>
      </w:r>
    </w:p>
    <w:p w14:paraId="5F80BE25">
      <w:pPr>
        <w:widowControl/>
        <w:spacing w:line="360" w:lineRule="auto"/>
        <w:ind w:firstLine="120" w:firstLineChars="5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highlight w:val="none"/>
        </w:rPr>
        <w:t>）</w:t>
      </w:r>
    </w:p>
    <w:p w14:paraId="3A71B057">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（供应商名称）</w:t>
      </w:r>
      <w:r>
        <w:rPr>
          <w:rFonts w:hint="eastAsia" w:cs="宋体" w:asciiTheme="minorEastAsia" w:hAnsiTheme="minorEastAsia" w:eastAsiaTheme="minorEastAsia"/>
          <w:kern w:val="0"/>
          <w:sz w:val="24"/>
          <w:highlight w:val="none"/>
          <w:lang w:val="zh-CN"/>
        </w:rPr>
        <w:t>若成为</w:t>
      </w:r>
      <w:r>
        <w:rPr>
          <w:rFonts w:hint="eastAsia" w:cs="宋体" w:asciiTheme="minorEastAsia" w:hAnsiTheme="minorEastAsia" w:eastAsiaTheme="minorEastAsia"/>
          <w:sz w:val="24"/>
          <w:highlight w:val="none"/>
        </w:rPr>
        <w:t>（项目名称）【项目编号：（采购编号）】</w:t>
      </w:r>
      <w:r>
        <w:rPr>
          <w:rFonts w:hint="eastAsia" w:cs="宋体" w:asciiTheme="minorEastAsia" w:hAnsiTheme="minorEastAsia" w:eastAsiaTheme="minorEastAsia"/>
          <w:kern w:val="0"/>
          <w:sz w:val="24"/>
          <w:highlight w:val="none"/>
          <w:lang w:val="zh-CN"/>
        </w:rPr>
        <w:t>的成交供应商，将依法采取分包方式履行合同。</w:t>
      </w:r>
      <w:r>
        <w:rPr>
          <w:rFonts w:hint="eastAsia" w:cs="宋体" w:asciiTheme="minorEastAsia" w:hAnsiTheme="minorEastAsia" w:eastAsiaTheme="minorEastAsia"/>
          <w:kern w:val="0"/>
          <w:sz w:val="24"/>
          <w:highlight w:val="none"/>
          <w:u w:val="single"/>
        </w:rPr>
        <w:t>（供应商名称）</w:t>
      </w:r>
      <w:r>
        <w:rPr>
          <w:rFonts w:hint="eastAsia" w:cs="宋体" w:asciiTheme="minorEastAsia" w:hAnsiTheme="minorEastAsia" w:eastAsiaTheme="minorEastAsia"/>
          <w:kern w:val="0"/>
          <w:sz w:val="24"/>
          <w:highlight w:val="none"/>
        </w:rPr>
        <w:t>与</w:t>
      </w:r>
      <w:r>
        <w:rPr>
          <w:rFonts w:hint="eastAsia" w:cs="宋体" w:asciiTheme="minorEastAsia" w:hAnsiTheme="minorEastAsia" w:eastAsiaTheme="minorEastAsia"/>
          <w:kern w:val="0"/>
          <w:sz w:val="24"/>
          <w:highlight w:val="none"/>
          <w:u w:val="single"/>
        </w:rPr>
        <w:t>（所有分包供应商名称）</w:t>
      </w:r>
      <w:r>
        <w:rPr>
          <w:rFonts w:hint="eastAsia" w:cs="宋体" w:asciiTheme="minorEastAsia" w:hAnsiTheme="minorEastAsia" w:eastAsiaTheme="minorEastAsia"/>
          <w:kern w:val="0"/>
          <w:sz w:val="24"/>
          <w:highlight w:val="none"/>
        </w:rPr>
        <w:t>达成分包意向协议</w:t>
      </w:r>
      <w:r>
        <w:rPr>
          <w:rFonts w:hint="eastAsia" w:cs="宋体" w:asciiTheme="minorEastAsia" w:hAnsiTheme="minorEastAsia" w:eastAsiaTheme="minorEastAsia"/>
          <w:kern w:val="0"/>
          <w:sz w:val="24"/>
          <w:highlight w:val="none"/>
          <w:lang w:val="zh-CN"/>
        </w:rPr>
        <w:t xml:space="preserve">。 </w:t>
      </w:r>
    </w:p>
    <w:p w14:paraId="247BB4DC">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一、分包标的及数量</w:t>
      </w:r>
    </w:p>
    <w:p w14:paraId="532A96CA">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（供应商名称）</w:t>
      </w:r>
      <w:r>
        <w:rPr>
          <w:rFonts w:hint="eastAsia" w:cs="宋体" w:asciiTheme="minorEastAsia" w:hAnsiTheme="minorEastAsia" w:eastAsiaTheme="minorEastAsia"/>
          <w:kern w:val="0"/>
          <w:sz w:val="24"/>
          <w:highlight w:val="none"/>
          <w:lang w:val="zh-CN"/>
        </w:rPr>
        <w:t>将</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kern w:val="0"/>
          <w:sz w:val="24"/>
          <w:highlight w:val="none"/>
          <w:u w:val="single"/>
        </w:rPr>
        <w:t xml:space="preserve"> XX工作内容   </w:t>
      </w:r>
      <w:r>
        <w:rPr>
          <w:rFonts w:hint="eastAsia" w:cs="宋体" w:asciiTheme="minorEastAsia" w:hAnsiTheme="minorEastAsia" w:eastAsiaTheme="minorEastAsia"/>
          <w:sz w:val="24"/>
          <w:highlight w:val="none"/>
        </w:rPr>
        <w:t>分包给</w:t>
      </w:r>
      <w:r>
        <w:rPr>
          <w:rFonts w:hint="eastAsia" w:cs="宋体" w:asciiTheme="minorEastAsia" w:hAnsiTheme="minorEastAsia" w:eastAsiaTheme="minorEastAsia"/>
          <w:kern w:val="0"/>
          <w:sz w:val="24"/>
          <w:highlight w:val="none"/>
          <w:u w:val="single"/>
        </w:rPr>
        <w:t>（分包供应商1名称）</w:t>
      </w:r>
      <w:r>
        <w:rPr>
          <w:rFonts w:hint="eastAsia" w:cs="宋体" w:asciiTheme="minorEastAsia" w:hAnsiTheme="minorEastAsia" w:eastAsiaTheme="minorEastAsia"/>
          <w:kern w:val="0"/>
          <w:sz w:val="24"/>
          <w:highlight w:val="none"/>
          <w:lang w:val="zh-CN"/>
        </w:rPr>
        <w:t>，</w:t>
      </w:r>
      <w:r>
        <w:rPr>
          <w:rFonts w:hint="eastAsia" w:cs="宋体" w:asciiTheme="minorEastAsia" w:hAnsiTheme="minorEastAsia" w:eastAsiaTheme="minorEastAsia"/>
          <w:kern w:val="0"/>
          <w:sz w:val="24"/>
          <w:highlight w:val="none"/>
          <w:u w:val="single"/>
        </w:rPr>
        <w:t>（分包供应商2名称），</w:t>
      </w:r>
      <w:r>
        <w:rPr>
          <w:rFonts w:hint="eastAsia" w:cs="宋体" w:asciiTheme="minorEastAsia" w:hAnsiTheme="minorEastAsia" w:eastAsiaTheme="minorEastAsia"/>
          <w:kern w:val="0"/>
          <w:sz w:val="24"/>
          <w:highlight w:val="none"/>
          <w:lang w:val="zh-CN"/>
        </w:rPr>
        <w:t>具备承</w:t>
      </w:r>
      <w:r>
        <w:rPr>
          <w:rFonts w:hint="eastAsia" w:cs="宋体" w:asciiTheme="minorEastAsia" w:hAnsiTheme="minorEastAsia" w:eastAsiaTheme="minorEastAsia"/>
          <w:kern w:val="0"/>
          <w:sz w:val="24"/>
          <w:highlight w:val="none"/>
        </w:rPr>
        <w:t>担</w:t>
      </w:r>
      <w:r>
        <w:rPr>
          <w:rFonts w:hint="eastAsia" w:cs="宋体" w:asciiTheme="minorEastAsia" w:hAnsiTheme="minorEastAsia" w:eastAsiaTheme="minorEastAsia"/>
          <w:kern w:val="0"/>
          <w:sz w:val="24"/>
          <w:highlight w:val="none"/>
          <w:u w:val="single"/>
          <w:lang w:val="zh-CN"/>
        </w:rPr>
        <w:t>XX工作内容</w:t>
      </w:r>
      <w:r>
        <w:rPr>
          <w:rFonts w:hint="eastAsia" w:cs="宋体" w:asciiTheme="minorEastAsia" w:hAnsiTheme="minorEastAsia" w:eastAsiaTheme="minorEastAsia"/>
          <w:kern w:val="0"/>
          <w:sz w:val="24"/>
          <w:highlight w:val="none"/>
          <w:lang w:val="zh-CN"/>
        </w:rPr>
        <w:t>相应资质条件且不得再次分包；</w:t>
      </w:r>
    </w:p>
    <w:p w14:paraId="2B35FB49">
      <w:pPr>
        <w:pStyle w:val="631"/>
        <w:rPr>
          <w:highlight w:val="none"/>
        </w:rPr>
      </w:pPr>
      <w:r>
        <w:rPr>
          <w:rFonts w:hint="eastAsia"/>
          <w:highlight w:val="none"/>
        </w:rPr>
        <w:t>……</w:t>
      </w:r>
    </w:p>
    <w:p w14:paraId="2C44BC3E">
      <w:pPr>
        <w:ind w:firstLine="305"/>
        <w:rPr>
          <w:rFonts w:asciiTheme="minorEastAsia" w:hAnsiTheme="minorEastAsia" w:eastAsiaTheme="minorEastAsia"/>
          <w:highlight w:val="none"/>
        </w:rPr>
      </w:pPr>
      <w:r>
        <w:rPr>
          <w:rFonts w:hint="eastAsia" w:asciiTheme="minorEastAsia" w:hAnsiTheme="minorEastAsia" w:eastAsiaTheme="minorEastAsia"/>
          <w:highlight w:val="none"/>
          <w:lang w:val="zh-CN"/>
        </w:rPr>
        <w:t xml:space="preserve"> </w:t>
      </w:r>
    </w:p>
    <w:p w14:paraId="36379BC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二、分包供应商中小企业合同份额（如果有）</w:t>
      </w:r>
    </w:p>
    <w:p w14:paraId="2118E790">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……）提供的货物全部由小微企业制造，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6D8959BC">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132"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要求合同分包形式参加的项目或采购包，供应商按谈判文件第一部分邀请公告申请人的资格要求中规定的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bookmarkEnd w:id="132"/>
    </w:p>
    <w:p w14:paraId="4F8F5466">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三、分包工作履行期限、地点、方式</w:t>
      </w:r>
    </w:p>
    <w:p w14:paraId="522F479D">
      <w:pPr>
        <w:snapToGrid w:val="0"/>
        <w:spacing w:line="360" w:lineRule="auto"/>
        <w:ind w:firstLine="576"/>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u w:val="single"/>
        </w:rPr>
        <w:t xml:space="preserve">                                                                                  </w:t>
      </w:r>
    </w:p>
    <w:p w14:paraId="7A654997">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四、质量</w:t>
      </w:r>
    </w:p>
    <w:p w14:paraId="1A5498A5">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5B1F21B3">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五、价款或者报酬</w:t>
      </w:r>
    </w:p>
    <w:p w14:paraId="3B2BD7D8">
      <w:pPr>
        <w:snapToGrid w:val="0"/>
        <w:spacing w:line="360" w:lineRule="auto"/>
        <w:ind w:left="573" w:leftChars="273"/>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667D8210">
      <w:pPr>
        <w:snapToGrid w:val="0"/>
        <w:spacing w:line="360" w:lineRule="auto"/>
        <w:ind w:left="573" w:leftChars="273"/>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六、违约责任</w:t>
      </w:r>
    </w:p>
    <w:p w14:paraId="45C11189">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7A294120">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七、争议解决的办法</w:t>
      </w:r>
    </w:p>
    <w:p w14:paraId="28A55E3A">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5B044814">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八、其他</w:t>
      </w:r>
    </w:p>
    <w:p w14:paraId="4E7C283B">
      <w:pPr>
        <w:snapToGrid w:val="0"/>
        <w:spacing w:line="360" w:lineRule="auto"/>
        <w:ind w:left="6358" w:leftChars="342" w:hanging="5640" w:hangingChars="2350"/>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sz w:val="24"/>
          <w:highlight w:val="none"/>
        </w:rPr>
        <w:t>中小企业合同金额达到</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%，小微企业合同金额达到</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kern w:val="0"/>
          <w:sz w:val="24"/>
          <w:highlight w:val="none"/>
          <w:lang w:val="zh-CN"/>
        </w:rPr>
        <w:t xml:space="preserve">  。                                         </w:t>
      </w:r>
    </w:p>
    <w:p w14:paraId="5E3BEE26">
      <w:pPr>
        <w:snapToGrid w:val="0"/>
        <w:spacing w:line="360" w:lineRule="auto"/>
        <w:ind w:left="5743" w:leftChars="2392" w:hanging="720" w:hangingChars="300"/>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谈判供应商名称(公章)：</w:t>
      </w:r>
    </w:p>
    <w:p w14:paraId="28F6097F">
      <w:pPr>
        <w:wordWrap w:val="0"/>
        <w:snapToGrid w:val="0"/>
        <w:spacing w:line="360" w:lineRule="auto"/>
        <w:ind w:firstLine="5040" w:firstLineChars="2100"/>
        <w:rPr>
          <w:rStyle w:val="630"/>
          <w:highlight w:val="none"/>
        </w:rPr>
      </w:pPr>
      <w:r>
        <w:rPr>
          <w:rStyle w:val="630"/>
          <w:rFonts w:hint="eastAsia"/>
          <w:highlight w:val="none"/>
        </w:rPr>
        <w:t>法定代表人（负责人） (签名)：</w:t>
      </w:r>
    </w:p>
    <w:p w14:paraId="7B894A0E">
      <w:pPr>
        <w:snapToGrid w:val="0"/>
        <w:spacing w:line="360" w:lineRule="auto"/>
        <w:ind w:firstLine="5040" w:firstLineChars="2100"/>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分包供应商名称(公章)：</w:t>
      </w:r>
    </w:p>
    <w:p w14:paraId="754CE504">
      <w:pPr>
        <w:snapToGrid w:val="0"/>
        <w:spacing w:line="360" w:lineRule="auto"/>
        <w:ind w:firstLine="5040" w:firstLineChars="2100"/>
        <w:rPr>
          <w:rFonts w:cs="宋体" w:asciiTheme="minorEastAsia" w:hAnsiTheme="minorEastAsia" w:eastAsiaTheme="minorEastAsia"/>
          <w:kern w:val="0"/>
          <w:sz w:val="24"/>
          <w:highlight w:val="none"/>
          <w:lang w:val="zh-CN"/>
        </w:rPr>
      </w:pPr>
      <w:r>
        <w:rPr>
          <w:rStyle w:val="630"/>
          <w:rFonts w:hint="eastAsia"/>
          <w:highlight w:val="none"/>
        </w:rPr>
        <w:t>法定代表人（负责人） (签名)：</w:t>
      </w:r>
    </w:p>
    <w:p w14:paraId="30639F90">
      <w:pPr>
        <w:snapToGrid w:val="0"/>
        <w:spacing w:line="360" w:lineRule="auto"/>
        <w:ind w:firstLine="5760" w:firstLineChars="2400"/>
        <w:rPr>
          <w:rFonts w:cs="宋体" w:asciiTheme="minorEastAsia" w:hAnsiTheme="minorEastAsia" w:eastAsiaTheme="minorEastAsia"/>
          <w:highlight w:val="none"/>
        </w:rPr>
      </w:pPr>
      <w:r>
        <w:rPr>
          <w:rFonts w:hint="eastAsia" w:cs="宋体" w:asciiTheme="minorEastAsia" w:hAnsiTheme="minorEastAsia" w:eastAsiaTheme="minorEastAsia"/>
          <w:kern w:val="0"/>
          <w:sz w:val="24"/>
          <w:highlight w:val="none"/>
          <w:lang w:val="zh-CN"/>
        </w:rPr>
        <w:t>……</w:t>
      </w:r>
    </w:p>
    <w:p w14:paraId="43082EE2">
      <w:pPr>
        <w:spacing w:line="360" w:lineRule="auto"/>
        <w:jc w:val="center"/>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 xml:space="preserve">                                        日期：  年  月   日</w:t>
      </w:r>
    </w:p>
    <w:p w14:paraId="62A82298">
      <w:pPr>
        <w:widowControl/>
        <w:adjustRightInd/>
        <w:jc w:val="left"/>
        <w:rPr>
          <w:rFonts w:cs="仿宋_GB2312" w:asciiTheme="minorEastAsia" w:hAnsiTheme="minorEastAsia" w:eastAsiaTheme="minorEastAsia"/>
          <w:b/>
          <w:kern w:val="0"/>
          <w:sz w:val="32"/>
          <w:szCs w:val="32"/>
          <w:highlight w:val="none"/>
          <w:lang w:val="zh-CN"/>
        </w:rPr>
      </w:pPr>
      <w:r>
        <w:rPr>
          <w:rFonts w:cs="仿宋_GB2312" w:asciiTheme="minorEastAsia" w:hAnsiTheme="minorEastAsia" w:eastAsiaTheme="minorEastAsia"/>
          <w:b/>
          <w:kern w:val="0"/>
          <w:sz w:val="32"/>
          <w:szCs w:val="32"/>
          <w:highlight w:val="none"/>
          <w:lang w:val="zh-CN"/>
        </w:rPr>
        <w:br w:type="page"/>
      </w:r>
    </w:p>
    <w:p w14:paraId="3371BB02">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kern w:val="0"/>
          <w:sz w:val="32"/>
          <w:szCs w:val="32"/>
          <w:highlight w:val="none"/>
          <w:lang w:val="zh-CN"/>
        </w:rPr>
        <w:t>五</w:t>
      </w:r>
      <w:r>
        <w:rPr>
          <w:rFonts w:hint="eastAsia" w:cs="仿宋_GB2312" w:asciiTheme="minorEastAsia" w:hAnsiTheme="minorEastAsia" w:eastAsiaTheme="minorEastAsia"/>
          <w:b/>
          <w:sz w:val="32"/>
          <w:szCs w:val="32"/>
          <w:highlight w:val="none"/>
        </w:rPr>
        <w:t>、所有资信文件（复印件）</w:t>
      </w:r>
    </w:p>
    <w:p w14:paraId="4B537D31">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sz w:val="24"/>
          <w:highlight w:val="none"/>
        </w:rPr>
        <w:t>（由供应商根据采购需求及谈判文件要求编制）</w:t>
      </w:r>
    </w:p>
    <w:p w14:paraId="23FF6132">
      <w:pPr>
        <w:spacing w:line="360" w:lineRule="auto"/>
        <w:jc w:val="center"/>
        <w:rPr>
          <w:rFonts w:cs="仿宋_GB2312" w:asciiTheme="minorEastAsia" w:hAnsiTheme="minorEastAsia" w:eastAsiaTheme="minorEastAsia"/>
          <w:b/>
          <w:sz w:val="30"/>
          <w:szCs w:val="30"/>
          <w:highlight w:val="none"/>
        </w:rPr>
      </w:pPr>
    </w:p>
    <w:p w14:paraId="3BD83809">
      <w:pPr>
        <w:snapToGrid w:val="0"/>
        <w:spacing w:line="360" w:lineRule="auto"/>
        <w:ind w:firstLine="5160" w:firstLineChars="215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lang w:val="zh-CN"/>
        </w:rPr>
        <w:t>：</w:t>
      </w:r>
    </w:p>
    <w:p w14:paraId="682BCFB1">
      <w:pPr>
        <w:snapToGrid w:val="0"/>
        <w:spacing w:line="360" w:lineRule="auto"/>
        <w:ind w:firstLine="5160" w:firstLineChars="2150"/>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 xml:space="preserve">：   年  </w:t>
      </w:r>
      <w:r>
        <w:rPr>
          <w:rFonts w:hint="eastAsia" w:cs="仿宋_GB2312" w:asciiTheme="minorEastAsia" w:hAnsiTheme="minorEastAsia" w:eastAsiaTheme="minorEastAsia"/>
          <w:kern w:val="0"/>
          <w:sz w:val="24"/>
          <w:highlight w:val="none"/>
          <w:lang w:val="zh-CN"/>
        </w:rPr>
        <w:t>月</w:t>
      </w:r>
      <w:r>
        <w:rPr>
          <w:rFonts w:hint="eastAsia" w:cs="仿宋_GB2312" w:asciiTheme="minorEastAsia" w:hAnsiTheme="minorEastAsia" w:eastAsiaTheme="minorEastAsia"/>
          <w:kern w:val="0"/>
          <w:sz w:val="24"/>
          <w:highlight w:val="none"/>
        </w:rPr>
        <w:t xml:space="preserve">   </w:t>
      </w:r>
      <w:r>
        <w:rPr>
          <w:rFonts w:hint="eastAsia" w:cs="仿宋_GB2312" w:asciiTheme="minorEastAsia" w:hAnsiTheme="minorEastAsia" w:eastAsiaTheme="minorEastAsia"/>
          <w:kern w:val="0"/>
          <w:sz w:val="24"/>
          <w:highlight w:val="none"/>
          <w:lang w:val="zh-CN"/>
        </w:rPr>
        <w:t>日</w:t>
      </w:r>
    </w:p>
    <w:p w14:paraId="26FFD0EC">
      <w:pPr>
        <w:spacing w:line="360" w:lineRule="auto"/>
        <w:jc w:val="center"/>
        <w:rPr>
          <w:rFonts w:cs="仿宋_GB2312" w:asciiTheme="minorEastAsia" w:hAnsiTheme="minorEastAsia" w:eastAsiaTheme="minorEastAsia"/>
          <w:b/>
          <w:kern w:val="0"/>
          <w:sz w:val="32"/>
          <w:szCs w:val="32"/>
          <w:highlight w:val="none"/>
        </w:rPr>
      </w:pPr>
    </w:p>
    <w:p w14:paraId="058C9632">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kern w:val="0"/>
          <w:sz w:val="32"/>
          <w:szCs w:val="32"/>
          <w:highlight w:val="none"/>
        </w:rPr>
        <w:t>六</w:t>
      </w:r>
      <w:r>
        <w:rPr>
          <w:rFonts w:hint="eastAsia" w:cs="仿宋_GB2312" w:asciiTheme="minorEastAsia" w:hAnsiTheme="minorEastAsia" w:eastAsiaTheme="minorEastAsia"/>
          <w:b/>
          <w:bCs/>
          <w:sz w:val="32"/>
          <w:szCs w:val="32"/>
          <w:highlight w:val="none"/>
        </w:rPr>
        <w:t>、</w:t>
      </w:r>
      <w:r>
        <w:rPr>
          <w:rFonts w:hint="eastAsia" w:cs="仿宋_GB2312" w:asciiTheme="minorEastAsia" w:hAnsiTheme="minorEastAsia" w:eastAsiaTheme="minorEastAsia"/>
          <w:b/>
          <w:kern w:val="0"/>
          <w:sz w:val="32"/>
          <w:szCs w:val="32"/>
          <w:highlight w:val="none"/>
          <w:lang w:val="zh-CN"/>
        </w:rPr>
        <w:t>主要业绩证明</w:t>
      </w:r>
    </w:p>
    <w:p w14:paraId="2340B0DD">
      <w:pPr>
        <w:autoSpaceDE w:val="0"/>
        <w:autoSpaceDN w:val="0"/>
        <w:spacing w:line="360" w:lineRule="auto"/>
        <w:ind w:firstLine="120"/>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5A8CFBC">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397CCD77">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1DF6EC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w:t>
            </w:r>
          </w:p>
          <w:p w14:paraId="48B8544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FFB616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9CF543D">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w:t>
            </w:r>
          </w:p>
          <w:p w14:paraId="509B8E0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投资</w:t>
            </w:r>
          </w:p>
          <w:p w14:paraId="5CDE953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E69BF6D">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08D57D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E1E6F2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所在页码</w:t>
            </w:r>
          </w:p>
        </w:tc>
      </w:tr>
      <w:tr w14:paraId="12EB149E">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C86A4A8">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B955FB6">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B9B24A8">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B1005D7">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86E9365">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8100FB7">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92A3745">
            <w:pPr>
              <w:autoSpaceDE w:val="0"/>
              <w:autoSpaceDN w:val="0"/>
              <w:spacing w:line="360" w:lineRule="auto"/>
              <w:rPr>
                <w:rFonts w:cs="仿宋_GB2312" w:asciiTheme="minorEastAsia" w:hAnsiTheme="minorEastAsia" w:eastAsiaTheme="minorEastAsia"/>
                <w:sz w:val="24"/>
                <w:highlight w:val="none"/>
              </w:rPr>
            </w:pPr>
          </w:p>
        </w:tc>
      </w:tr>
      <w:tr w14:paraId="1783841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52D2AF1">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D46DD6E">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339ABE0">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7903439">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2AC07B4">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5EF7A3F">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77949BD">
            <w:pPr>
              <w:autoSpaceDE w:val="0"/>
              <w:autoSpaceDN w:val="0"/>
              <w:spacing w:line="360" w:lineRule="auto"/>
              <w:rPr>
                <w:rFonts w:cs="仿宋_GB2312" w:asciiTheme="minorEastAsia" w:hAnsiTheme="minorEastAsia" w:eastAsiaTheme="minorEastAsia"/>
                <w:sz w:val="24"/>
                <w:highlight w:val="none"/>
              </w:rPr>
            </w:pPr>
          </w:p>
        </w:tc>
      </w:tr>
      <w:tr w14:paraId="0223F5C9">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D8641E5">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678AA2F">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7AF1790">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A37AA01">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EA12241">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0F41DC21">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AB4EC92">
            <w:pPr>
              <w:autoSpaceDE w:val="0"/>
              <w:autoSpaceDN w:val="0"/>
              <w:spacing w:line="360" w:lineRule="auto"/>
              <w:rPr>
                <w:rFonts w:cs="仿宋_GB2312" w:asciiTheme="minorEastAsia" w:hAnsiTheme="minorEastAsia" w:eastAsiaTheme="minorEastAsia"/>
                <w:sz w:val="24"/>
                <w:highlight w:val="none"/>
              </w:rPr>
            </w:pPr>
          </w:p>
        </w:tc>
      </w:tr>
      <w:tr w14:paraId="1044A1C1">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D5CBBF9">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66EA75B">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10D60FA">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85BC3FF">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226D41C">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86D9087">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0CDF556">
            <w:pPr>
              <w:autoSpaceDE w:val="0"/>
              <w:autoSpaceDN w:val="0"/>
              <w:spacing w:line="360" w:lineRule="auto"/>
              <w:rPr>
                <w:rFonts w:cs="仿宋_GB2312" w:asciiTheme="minorEastAsia" w:hAnsiTheme="minorEastAsia" w:eastAsiaTheme="minorEastAsia"/>
                <w:sz w:val="24"/>
                <w:highlight w:val="none"/>
              </w:rPr>
            </w:pPr>
          </w:p>
        </w:tc>
      </w:tr>
      <w:tr w14:paraId="12F1F82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6DFDCC39">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9846207">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DDABE8E">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8E301AC">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6F24D8D">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4DE3B44">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486DA0F">
            <w:pPr>
              <w:autoSpaceDE w:val="0"/>
              <w:autoSpaceDN w:val="0"/>
              <w:spacing w:line="360" w:lineRule="auto"/>
              <w:rPr>
                <w:rFonts w:cs="仿宋_GB2312" w:asciiTheme="minorEastAsia" w:hAnsiTheme="minorEastAsia" w:eastAsiaTheme="minorEastAsia"/>
                <w:sz w:val="24"/>
                <w:highlight w:val="none"/>
              </w:rPr>
            </w:pPr>
          </w:p>
        </w:tc>
      </w:tr>
    </w:tbl>
    <w:p w14:paraId="13A02EB9">
      <w:pPr>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注：供应商可按上述的格式自行编制，须随表提交相应的合同复印件和用户单位验收证明并注明所在文件页码。</w:t>
      </w:r>
    </w:p>
    <w:p w14:paraId="6AE02461">
      <w:pPr>
        <w:autoSpaceDE w:val="0"/>
        <w:autoSpaceDN w:val="0"/>
        <w:spacing w:line="360" w:lineRule="auto"/>
        <w:rPr>
          <w:rFonts w:cs="仿宋_GB2312" w:asciiTheme="minorEastAsia" w:hAnsiTheme="minorEastAsia" w:eastAsiaTheme="minorEastAsia"/>
          <w:sz w:val="24"/>
          <w:highlight w:val="none"/>
        </w:rPr>
      </w:pPr>
    </w:p>
    <w:p w14:paraId="4F1B2A1C">
      <w:pPr>
        <w:autoSpaceDE w:val="0"/>
        <w:autoSpaceDN w:val="0"/>
        <w:spacing w:line="360" w:lineRule="auto"/>
        <w:ind w:firstLine="5280" w:firstLineChars="2200"/>
        <w:rPr>
          <w:rFonts w:cs="仿宋_GB2312" w:asciiTheme="minorEastAsia" w:hAnsiTheme="minorEastAsia" w:eastAsiaTheme="minorEastAsia"/>
          <w:kern w:val="0"/>
          <w:sz w:val="24"/>
          <w:highlight w:val="none"/>
        </w:rPr>
      </w:pPr>
    </w:p>
    <w:p w14:paraId="58FEE2BB">
      <w:pPr>
        <w:autoSpaceDE w:val="0"/>
        <w:autoSpaceDN w:val="0"/>
        <w:spacing w:line="360" w:lineRule="auto"/>
        <w:ind w:firstLine="5280" w:firstLineChars="2200"/>
        <w:rPr>
          <w:rFonts w:cs="仿宋_GB2312" w:asciiTheme="minorEastAsia" w:hAnsiTheme="minorEastAsia" w:eastAsiaTheme="minorEastAsia"/>
          <w:kern w:val="0"/>
          <w:sz w:val="24"/>
          <w:highlight w:val="none"/>
        </w:rPr>
      </w:pPr>
    </w:p>
    <w:p w14:paraId="1BBAE063">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E2724F9">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28B9440D">
      <w:pPr>
        <w:spacing w:line="360" w:lineRule="auto"/>
        <w:jc w:val="center"/>
        <w:rPr>
          <w:rFonts w:cs="仿宋_GB2312" w:asciiTheme="minorEastAsia" w:hAnsiTheme="minorEastAsia" w:eastAsiaTheme="minorEastAsia"/>
          <w:b/>
          <w:bCs/>
          <w:sz w:val="32"/>
          <w:szCs w:val="32"/>
          <w:highlight w:val="none"/>
        </w:rPr>
      </w:pPr>
    </w:p>
    <w:p w14:paraId="4114FBFA">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七、关于</w:t>
      </w:r>
      <w:r>
        <w:rPr>
          <w:rFonts w:hint="eastAsia" w:cs="仿宋_GB2312" w:asciiTheme="minorEastAsia" w:hAnsiTheme="minorEastAsia" w:eastAsiaTheme="minorEastAsia"/>
          <w:b/>
          <w:kern w:val="0"/>
          <w:sz w:val="32"/>
          <w:szCs w:val="32"/>
          <w:highlight w:val="none"/>
          <w:lang w:val="zh-CN"/>
        </w:rPr>
        <w:t>对谈判文件中有关条款的拒绝声明</w:t>
      </w:r>
    </w:p>
    <w:p w14:paraId="76EE57CD">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7464A96D">
      <w:pPr>
        <w:spacing w:line="360" w:lineRule="auto"/>
        <w:rPr>
          <w:rFonts w:cs="仿宋_GB2312" w:asciiTheme="minorEastAsia" w:hAnsiTheme="minorEastAsia" w:eastAsiaTheme="minorEastAsia"/>
          <w:sz w:val="24"/>
          <w:highlight w:val="none"/>
        </w:rPr>
      </w:pPr>
    </w:p>
    <w:p w14:paraId="7CA805D5">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8F2E2F0">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 xml:space="preserve">法定代表人（负责人）或委托代理人(签名)：                    </w:t>
      </w:r>
    </w:p>
    <w:p w14:paraId="59CEDBA9">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4A457325">
      <w:pPr>
        <w:spacing w:line="360" w:lineRule="auto"/>
        <w:jc w:val="center"/>
        <w:rPr>
          <w:rFonts w:cs="仿宋_GB2312" w:asciiTheme="minorEastAsia" w:hAnsiTheme="minorEastAsia" w:eastAsiaTheme="minorEastAsia"/>
          <w:b/>
          <w:bCs/>
          <w:sz w:val="32"/>
          <w:szCs w:val="32"/>
          <w:highlight w:val="none"/>
        </w:rPr>
      </w:pPr>
    </w:p>
    <w:p w14:paraId="34F1899E">
      <w:pPr>
        <w:spacing w:line="360" w:lineRule="auto"/>
        <w:jc w:val="center"/>
        <w:rPr>
          <w:rFonts w:cs="仿宋_GB2312" w:asciiTheme="minorEastAsia" w:hAnsiTheme="minorEastAsia" w:eastAsiaTheme="minorEastAsia"/>
          <w:b/>
          <w:bCs/>
          <w:sz w:val="32"/>
          <w:szCs w:val="32"/>
          <w:highlight w:val="none"/>
        </w:rPr>
      </w:pPr>
    </w:p>
    <w:p w14:paraId="24DB7386">
      <w:pPr>
        <w:spacing w:line="360" w:lineRule="auto"/>
        <w:jc w:val="center"/>
        <w:rPr>
          <w:rFonts w:cs="仿宋_GB2312" w:asciiTheme="minorEastAsia" w:hAnsiTheme="minorEastAsia" w:eastAsiaTheme="minorEastAsia"/>
          <w:b/>
          <w:bCs/>
          <w:sz w:val="32"/>
          <w:szCs w:val="32"/>
          <w:highlight w:val="none"/>
        </w:rPr>
      </w:pPr>
    </w:p>
    <w:p w14:paraId="2B26B183">
      <w:pPr>
        <w:spacing w:line="360" w:lineRule="auto"/>
        <w:jc w:val="center"/>
        <w:rPr>
          <w:rFonts w:cs="仿宋_GB2312" w:asciiTheme="minorEastAsia" w:hAnsiTheme="minorEastAsia" w:eastAsiaTheme="minorEastAsia"/>
          <w:b/>
          <w:bCs/>
          <w:sz w:val="32"/>
          <w:szCs w:val="32"/>
          <w:highlight w:val="none"/>
        </w:rPr>
      </w:pPr>
    </w:p>
    <w:p w14:paraId="0471C11C">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八、认为需要的</w:t>
      </w:r>
      <w:r>
        <w:rPr>
          <w:rFonts w:hint="eastAsia" w:cs="仿宋_GB2312" w:asciiTheme="minorEastAsia" w:hAnsiTheme="minorEastAsia" w:eastAsiaTheme="minorEastAsia"/>
          <w:b/>
          <w:kern w:val="0"/>
          <w:sz w:val="32"/>
          <w:szCs w:val="32"/>
          <w:highlight w:val="none"/>
          <w:lang w:val="zh-CN"/>
        </w:rPr>
        <w:t>其他商务文件或说明</w:t>
      </w:r>
    </w:p>
    <w:p w14:paraId="2D53AEF6">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12CFB939">
      <w:pPr>
        <w:spacing w:line="360" w:lineRule="auto"/>
        <w:jc w:val="center"/>
        <w:rPr>
          <w:rFonts w:cs="仿宋_GB2312" w:asciiTheme="minorEastAsia" w:hAnsiTheme="minorEastAsia" w:eastAsiaTheme="minorEastAsia"/>
          <w:sz w:val="24"/>
          <w:highlight w:val="none"/>
        </w:rPr>
      </w:pPr>
    </w:p>
    <w:p w14:paraId="5A4905EB">
      <w:pPr>
        <w:spacing w:line="360" w:lineRule="auto"/>
        <w:rPr>
          <w:rFonts w:cs="仿宋_GB2312" w:asciiTheme="minorEastAsia" w:hAnsiTheme="minorEastAsia" w:eastAsiaTheme="minorEastAsia"/>
          <w:sz w:val="24"/>
          <w:highlight w:val="none"/>
        </w:rPr>
      </w:pPr>
    </w:p>
    <w:p w14:paraId="0DB15A61">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3394846D">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40FACBC3">
      <w:pPr>
        <w:spacing w:line="360" w:lineRule="auto"/>
        <w:jc w:val="center"/>
        <w:rPr>
          <w:rFonts w:cs="仿宋_GB2312" w:asciiTheme="minorEastAsia" w:hAnsiTheme="minorEastAsia" w:eastAsiaTheme="minorEastAsia"/>
          <w:b/>
          <w:bCs/>
          <w:sz w:val="32"/>
          <w:szCs w:val="32"/>
          <w:highlight w:val="none"/>
        </w:rPr>
      </w:pPr>
    </w:p>
    <w:p w14:paraId="093A93C4">
      <w:pPr>
        <w:spacing w:line="360" w:lineRule="auto"/>
        <w:rPr>
          <w:rFonts w:cs="仿宋_GB2312" w:asciiTheme="minorEastAsia" w:hAnsiTheme="minorEastAsia" w:eastAsiaTheme="minorEastAsia"/>
          <w:b/>
          <w:bCs/>
          <w:kern w:val="0"/>
          <w:sz w:val="24"/>
          <w:highlight w:val="none"/>
        </w:rPr>
      </w:pPr>
    </w:p>
    <w:p w14:paraId="0715727B">
      <w:pPr>
        <w:widowControl/>
        <w:adjustRightInd/>
        <w:jc w:val="left"/>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highlight w:val="none"/>
        </w:rPr>
        <w:br w:type="page"/>
      </w:r>
    </w:p>
    <w:p w14:paraId="5832A53B">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九、技术解决方案</w:t>
      </w:r>
    </w:p>
    <w:p w14:paraId="1A0BE00B">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（由供应商根据采购需求及谈判文件要求编制）</w:t>
      </w:r>
    </w:p>
    <w:p w14:paraId="59EDFB2D">
      <w:pPr>
        <w:spacing w:line="360" w:lineRule="auto"/>
        <w:jc w:val="center"/>
        <w:rPr>
          <w:rFonts w:cs="仿宋_GB2312" w:asciiTheme="minorEastAsia" w:hAnsiTheme="minorEastAsia" w:eastAsiaTheme="minorEastAsia"/>
          <w:sz w:val="24"/>
          <w:highlight w:val="none"/>
        </w:rPr>
      </w:pPr>
    </w:p>
    <w:p w14:paraId="2747FCE9">
      <w:pPr>
        <w:autoSpaceDE w:val="0"/>
        <w:autoSpaceDN w:val="0"/>
        <w:spacing w:line="360" w:lineRule="auto"/>
        <w:rPr>
          <w:rFonts w:cs="仿宋_GB2312" w:asciiTheme="minorEastAsia" w:hAnsiTheme="minorEastAsia" w:eastAsiaTheme="minorEastAsia"/>
          <w:kern w:val="0"/>
          <w:sz w:val="24"/>
          <w:highlight w:val="none"/>
        </w:rPr>
      </w:pPr>
    </w:p>
    <w:p w14:paraId="2895C17A">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3DF4244">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478986D2">
      <w:pPr>
        <w:spacing w:line="360" w:lineRule="auto"/>
        <w:jc w:val="center"/>
        <w:rPr>
          <w:rFonts w:cs="仿宋_GB2312" w:asciiTheme="minorEastAsia" w:hAnsiTheme="minorEastAsia" w:eastAsiaTheme="minorEastAsia"/>
          <w:b/>
          <w:bCs/>
          <w:sz w:val="32"/>
          <w:szCs w:val="32"/>
          <w:highlight w:val="none"/>
        </w:rPr>
      </w:pPr>
    </w:p>
    <w:p w14:paraId="56C7A9C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highlight w:val="none"/>
          <w:lang w:val="zh-CN"/>
        </w:rPr>
      </w:pPr>
      <w:r>
        <w:rPr>
          <w:rFonts w:hint="eastAsia" w:cs="仿宋_GB2312" w:asciiTheme="minorEastAsia" w:hAnsiTheme="minorEastAsia" w:eastAsiaTheme="minorEastAsia"/>
          <w:b/>
          <w:bCs/>
          <w:kern w:val="0"/>
          <w:sz w:val="24"/>
          <w:highlight w:val="none"/>
          <w:lang w:val="zh-CN"/>
        </w:rPr>
        <w:t xml:space="preserve">       </w:t>
      </w:r>
    </w:p>
    <w:p w14:paraId="69FA7C24">
      <w:pPr>
        <w:snapToGrid w:val="0"/>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018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201E404">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序号</w:t>
            </w:r>
          </w:p>
        </w:tc>
        <w:tc>
          <w:tcPr>
            <w:tcW w:w="1531" w:type="dxa"/>
            <w:vAlign w:val="center"/>
          </w:tcPr>
          <w:p w14:paraId="00C13892">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设备名称</w:t>
            </w:r>
          </w:p>
        </w:tc>
        <w:tc>
          <w:tcPr>
            <w:tcW w:w="2160" w:type="dxa"/>
            <w:vAlign w:val="center"/>
          </w:tcPr>
          <w:p w14:paraId="6DF47212">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响应品牌及型号</w:t>
            </w:r>
          </w:p>
        </w:tc>
        <w:tc>
          <w:tcPr>
            <w:tcW w:w="2340" w:type="dxa"/>
            <w:vAlign w:val="center"/>
          </w:tcPr>
          <w:p w14:paraId="37ACB4C1">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规格配置详细说明</w:t>
            </w:r>
          </w:p>
        </w:tc>
        <w:tc>
          <w:tcPr>
            <w:tcW w:w="1080" w:type="dxa"/>
            <w:vAlign w:val="center"/>
          </w:tcPr>
          <w:p w14:paraId="43678912">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数量</w:t>
            </w:r>
          </w:p>
        </w:tc>
        <w:tc>
          <w:tcPr>
            <w:tcW w:w="1332" w:type="dxa"/>
            <w:vAlign w:val="center"/>
          </w:tcPr>
          <w:p w14:paraId="6B8E4488">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备注</w:t>
            </w:r>
          </w:p>
        </w:tc>
      </w:tr>
      <w:tr w14:paraId="246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1A6C1E2">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w:t>
            </w:r>
          </w:p>
        </w:tc>
        <w:tc>
          <w:tcPr>
            <w:tcW w:w="1531" w:type="dxa"/>
            <w:vAlign w:val="center"/>
          </w:tcPr>
          <w:p w14:paraId="0E4A3B54">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41202788">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7B36415F">
            <w:pPr>
              <w:spacing w:line="360" w:lineRule="auto"/>
              <w:jc w:val="center"/>
              <w:rPr>
                <w:rFonts w:cs="仿宋_GB2312" w:asciiTheme="minorEastAsia" w:hAnsiTheme="minorEastAsia" w:eastAsiaTheme="minorEastAsia"/>
                <w:sz w:val="24"/>
                <w:highlight w:val="none"/>
              </w:rPr>
            </w:pPr>
          </w:p>
        </w:tc>
        <w:tc>
          <w:tcPr>
            <w:tcW w:w="1080" w:type="dxa"/>
            <w:vAlign w:val="center"/>
          </w:tcPr>
          <w:p w14:paraId="339A3FE7">
            <w:pPr>
              <w:spacing w:line="360" w:lineRule="auto"/>
              <w:jc w:val="center"/>
              <w:rPr>
                <w:rFonts w:cs="仿宋_GB2312" w:asciiTheme="minorEastAsia" w:hAnsiTheme="minorEastAsia" w:eastAsiaTheme="minorEastAsia"/>
                <w:sz w:val="24"/>
                <w:highlight w:val="none"/>
              </w:rPr>
            </w:pPr>
          </w:p>
        </w:tc>
        <w:tc>
          <w:tcPr>
            <w:tcW w:w="1332" w:type="dxa"/>
            <w:vAlign w:val="center"/>
          </w:tcPr>
          <w:p w14:paraId="3497A13D">
            <w:pPr>
              <w:spacing w:line="360" w:lineRule="auto"/>
              <w:jc w:val="center"/>
              <w:rPr>
                <w:rFonts w:cs="仿宋_GB2312" w:asciiTheme="minorEastAsia" w:hAnsiTheme="minorEastAsia" w:eastAsiaTheme="minorEastAsia"/>
                <w:sz w:val="24"/>
                <w:highlight w:val="none"/>
              </w:rPr>
            </w:pPr>
          </w:p>
        </w:tc>
      </w:tr>
      <w:tr w14:paraId="2AE9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8742091">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w:t>
            </w:r>
          </w:p>
        </w:tc>
        <w:tc>
          <w:tcPr>
            <w:tcW w:w="1531" w:type="dxa"/>
            <w:vAlign w:val="center"/>
          </w:tcPr>
          <w:p w14:paraId="736C09EA">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34E5DA5E">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542BC564">
            <w:pPr>
              <w:spacing w:line="360" w:lineRule="auto"/>
              <w:jc w:val="center"/>
              <w:rPr>
                <w:rFonts w:cs="仿宋_GB2312" w:asciiTheme="minorEastAsia" w:hAnsiTheme="minorEastAsia" w:eastAsiaTheme="minorEastAsia"/>
                <w:sz w:val="24"/>
                <w:highlight w:val="none"/>
              </w:rPr>
            </w:pPr>
          </w:p>
        </w:tc>
        <w:tc>
          <w:tcPr>
            <w:tcW w:w="1080" w:type="dxa"/>
            <w:vAlign w:val="center"/>
          </w:tcPr>
          <w:p w14:paraId="76417824">
            <w:pPr>
              <w:spacing w:line="360" w:lineRule="auto"/>
              <w:jc w:val="center"/>
              <w:rPr>
                <w:rFonts w:cs="仿宋_GB2312" w:asciiTheme="minorEastAsia" w:hAnsiTheme="minorEastAsia" w:eastAsiaTheme="minorEastAsia"/>
                <w:sz w:val="24"/>
                <w:highlight w:val="none"/>
              </w:rPr>
            </w:pPr>
          </w:p>
        </w:tc>
        <w:tc>
          <w:tcPr>
            <w:tcW w:w="1332" w:type="dxa"/>
            <w:vAlign w:val="center"/>
          </w:tcPr>
          <w:p w14:paraId="0D8A064C">
            <w:pPr>
              <w:spacing w:line="360" w:lineRule="auto"/>
              <w:jc w:val="center"/>
              <w:rPr>
                <w:rFonts w:cs="仿宋_GB2312" w:asciiTheme="minorEastAsia" w:hAnsiTheme="minorEastAsia" w:eastAsiaTheme="minorEastAsia"/>
                <w:sz w:val="24"/>
                <w:highlight w:val="none"/>
              </w:rPr>
            </w:pPr>
          </w:p>
        </w:tc>
      </w:tr>
      <w:tr w14:paraId="7ED1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C1A6972">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w:t>
            </w:r>
          </w:p>
        </w:tc>
        <w:tc>
          <w:tcPr>
            <w:tcW w:w="1531" w:type="dxa"/>
            <w:vAlign w:val="center"/>
          </w:tcPr>
          <w:p w14:paraId="2531F379">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5CEF7E5C">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1BBB01A3">
            <w:pPr>
              <w:spacing w:line="360" w:lineRule="auto"/>
              <w:jc w:val="center"/>
              <w:rPr>
                <w:rFonts w:cs="仿宋_GB2312" w:asciiTheme="minorEastAsia" w:hAnsiTheme="minorEastAsia" w:eastAsiaTheme="minorEastAsia"/>
                <w:sz w:val="24"/>
                <w:highlight w:val="none"/>
              </w:rPr>
            </w:pPr>
          </w:p>
        </w:tc>
        <w:tc>
          <w:tcPr>
            <w:tcW w:w="1080" w:type="dxa"/>
            <w:vAlign w:val="center"/>
          </w:tcPr>
          <w:p w14:paraId="55A1C3A4">
            <w:pPr>
              <w:spacing w:line="360" w:lineRule="auto"/>
              <w:jc w:val="center"/>
              <w:rPr>
                <w:rFonts w:cs="仿宋_GB2312" w:asciiTheme="minorEastAsia" w:hAnsiTheme="minorEastAsia" w:eastAsiaTheme="minorEastAsia"/>
                <w:sz w:val="24"/>
                <w:highlight w:val="none"/>
              </w:rPr>
            </w:pPr>
          </w:p>
        </w:tc>
        <w:tc>
          <w:tcPr>
            <w:tcW w:w="1332" w:type="dxa"/>
            <w:vAlign w:val="center"/>
          </w:tcPr>
          <w:p w14:paraId="198C8F7C">
            <w:pPr>
              <w:spacing w:line="360" w:lineRule="auto"/>
              <w:jc w:val="center"/>
              <w:rPr>
                <w:rFonts w:cs="仿宋_GB2312" w:asciiTheme="minorEastAsia" w:hAnsiTheme="minorEastAsia" w:eastAsiaTheme="minorEastAsia"/>
                <w:sz w:val="24"/>
                <w:highlight w:val="none"/>
              </w:rPr>
            </w:pPr>
          </w:p>
        </w:tc>
      </w:tr>
      <w:tr w14:paraId="2F9E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DAD075F">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w:t>
            </w:r>
          </w:p>
        </w:tc>
        <w:tc>
          <w:tcPr>
            <w:tcW w:w="1531" w:type="dxa"/>
            <w:vAlign w:val="center"/>
          </w:tcPr>
          <w:p w14:paraId="6C1092B6">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20F92636">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0C715D4D">
            <w:pPr>
              <w:spacing w:line="360" w:lineRule="auto"/>
              <w:jc w:val="center"/>
              <w:rPr>
                <w:rFonts w:cs="仿宋_GB2312" w:asciiTheme="minorEastAsia" w:hAnsiTheme="minorEastAsia" w:eastAsiaTheme="minorEastAsia"/>
                <w:sz w:val="24"/>
                <w:highlight w:val="none"/>
              </w:rPr>
            </w:pPr>
          </w:p>
        </w:tc>
        <w:tc>
          <w:tcPr>
            <w:tcW w:w="1080" w:type="dxa"/>
            <w:vAlign w:val="center"/>
          </w:tcPr>
          <w:p w14:paraId="45746497">
            <w:pPr>
              <w:spacing w:line="360" w:lineRule="auto"/>
              <w:jc w:val="center"/>
              <w:rPr>
                <w:rFonts w:cs="仿宋_GB2312" w:asciiTheme="minorEastAsia" w:hAnsiTheme="minorEastAsia" w:eastAsiaTheme="minorEastAsia"/>
                <w:sz w:val="24"/>
                <w:highlight w:val="none"/>
              </w:rPr>
            </w:pPr>
          </w:p>
        </w:tc>
        <w:tc>
          <w:tcPr>
            <w:tcW w:w="1332" w:type="dxa"/>
            <w:vAlign w:val="center"/>
          </w:tcPr>
          <w:p w14:paraId="56BEA595">
            <w:pPr>
              <w:spacing w:line="360" w:lineRule="auto"/>
              <w:jc w:val="center"/>
              <w:rPr>
                <w:rFonts w:cs="仿宋_GB2312" w:asciiTheme="minorEastAsia" w:hAnsiTheme="minorEastAsia" w:eastAsiaTheme="minorEastAsia"/>
                <w:sz w:val="24"/>
                <w:highlight w:val="none"/>
              </w:rPr>
            </w:pPr>
          </w:p>
        </w:tc>
      </w:tr>
      <w:tr w14:paraId="4879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4D8B809">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w:t>
            </w:r>
          </w:p>
        </w:tc>
        <w:tc>
          <w:tcPr>
            <w:tcW w:w="1531" w:type="dxa"/>
            <w:vAlign w:val="center"/>
          </w:tcPr>
          <w:p w14:paraId="08A91965">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77D17147">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5D8CFF03">
            <w:pPr>
              <w:spacing w:line="360" w:lineRule="auto"/>
              <w:jc w:val="center"/>
              <w:rPr>
                <w:rFonts w:cs="仿宋_GB2312" w:asciiTheme="minorEastAsia" w:hAnsiTheme="minorEastAsia" w:eastAsiaTheme="minorEastAsia"/>
                <w:sz w:val="24"/>
                <w:highlight w:val="none"/>
              </w:rPr>
            </w:pPr>
          </w:p>
        </w:tc>
        <w:tc>
          <w:tcPr>
            <w:tcW w:w="1080" w:type="dxa"/>
            <w:vAlign w:val="center"/>
          </w:tcPr>
          <w:p w14:paraId="35DAA838">
            <w:pPr>
              <w:spacing w:line="360" w:lineRule="auto"/>
              <w:jc w:val="center"/>
              <w:rPr>
                <w:rFonts w:cs="仿宋_GB2312" w:asciiTheme="minorEastAsia" w:hAnsiTheme="minorEastAsia" w:eastAsiaTheme="minorEastAsia"/>
                <w:sz w:val="24"/>
                <w:highlight w:val="none"/>
              </w:rPr>
            </w:pPr>
          </w:p>
        </w:tc>
        <w:tc>
          <w:tcPr>
            <w:tcW w:w="1332" w:type="dxa"/>
            <w:vAlign w:val="center"/>
          </w:tcPr>
          <w:p w14:paraId="2202321D">
            <w:pPr>
              <w:spacing w:line="360" w:lineRule="auto"/>
              <w:jc w:val="center"/>
              <w:rPr>
                <w:rFonts w:cs="仿宋_GB2312" w:asciiTheme="minorEastAsia" w:hAnsiTheme="minorEastAsia" w:eastAsiaTheme="minorEastAsia"/>
                <w:sz w:val="24"/>
                <w:highlight w:val="none"/>
              </w:rPr>
            </w:pPr>
          </w:p>
        </w:tc>
      </w:tr>
    </w:tbl>
    <w:p w14:paraId="2AC931CA">
      <w:pPr>
        <w:autoSpaceDE w:val="0"/>
        <w:autoSpaceDN w:val="0"/>
        <w:spacing w:line="360" w:lineRule="auto"/>
        <w:rPr>
          <w:rFonts w:cs="仿宋_GB2312" w:asciiTheme="minorEastAsia" w:hAnsiTheme="minorEastAsia" w:eastAsiaTheme="minorEastAsia"/>
          <w:b/>
          <w:kern w:val="0"/>
          <w:sz w:val="28"/>
          <w:szCs w:val="28"/>
          <w:highlight w:val="none"/>
        </w:rPr>
      </w:pPr>
      <w:r>
        <w:rPr>
          <w:rFonts w:hint="eastAsia" w:cs="仿宋_GB2312" w:asciiTheme="minorEastAsia" w:hAnsiTheme="minorEastAsia" w:eastAsiaTheme="minorEastAsia"/>
          <w:b/>
          <w:kern w:val="0"/>
          <w:sz w:val="28"/>
          <w:szCs w:val="28"/>
          <w:highlight w:val="none"/>
        </w:rPr>
        <w:t>注：</w:t>
      </w:r>
      <w:r>
        <w:rPr>
          <w:rFonts w:hint="eastAsia" w:cs="仿宋_GB2312" w:asciiTheme="minorEastAsia" w:hAnsiTheme="minorEastAsia" w:eastAsiaTheme="minorEastAsia"/>
          <w:b/>
          <w:sz w:val="28"/>
          <w:szCs w:val="28"/>
          <w:highlight w:val="none"/>
        </w:rPr>
        <w:t>如果本项目涉及硬件设备采购，须在响应文件中提供此配置清单。</w:t>
      </w:r>
    </w:p>
    <w:p w14:paraId="1A82264A">
      <w:pPr>
        <w:spacing w:line="360" w:lineRule="auto"/>
        <w:ind w:firstLine="1333" w:firstLineChars="400"/>
        <w:jc w:val="left"/>
        <w:rPr>
          <w:rFonts w:asciiTheme="minorEastAsia" w:hAnsiTheme="minorEastAsia" w:eastAsiaTheme="minorEastAsia"/>
          <w:b/>
          <w:spacing w:val="6"/>
          <w:sz w:val="32"/>
          <w:szCs w:val="32"/>
          <w:highlight w:val="none"/>
        </w:rPr>
      </w:pPr>
    </w:p>
    <w:p w14:paraId="5269B128">
      <w:pPr>
        <w:spacing w:line="360" w:lineRule="auto"/>
        <w:ind w:firstLine="1333" w:firstLineChars="400"/>
        <w:jc w:val="left"/>
        <w:rPr>
          <w:rFonts w:asciiTheme="minorEastAsia" w:hAnsiTheme="minorEastAsia" w:eastAsiaTheme="minorEastAsia"/>
          <w:b/>
          <w:spacing w:val="6"/>
          <w:sz w:val="32"/>
          <w:szCs w:val="32"/>
          <w:highlight w:val="none"/>
        </w:rPr>
      </w:pPr>
    </w:p>
    <w:p w14:paraId="7E338DA4">
      <w:pPr>
        <w:spacing w:line="360" w:lineRule="auto"/>
        <w:ind w:firstLine="1333" w:firstLineChars="400"/>
        <w:jc w:val="left"/>
        <w:rPr>
          <w:rFonts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节能产品认证证书</w:t>
      </w:r>
    </w:p>
    <w:p w14:paraId="3FC289C2">
      <w:pPr>
        <w:spacing w:line="360" w:lineRule="auto"/>
        <w:ind w:firstLine="1333" w:firstLineChars="400"/>
        <w:jc w:val="left"/>
        <w:rPr>
          <w:rFonts w:asciiTheme="minorEastAsia" w:hAnsiTheme="minorEastAsia" w:eastAsiaTheme="minorEastAsia"/>
          <w:b/>
          <w:spacing w:val="6"/>
          <w:sz w:val="32"/>
          <w:szCs w:val="32"/>
          <w:highlight w:val="none"/>
        </w:rPr>
      </w:pPr>
    </w:p>
    <w:p w14:paraId="29D91E0E">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 </w:t>
      </w:r>
    </w:p>
    <w:p w14:paraId="707E7BFA">
      <w:pPr>
        <w:spacing w:line="360" w:lineRule="auto"/>
        <w:ind w:firstLine="1000" w:firstLineChars="300"/>
        <w:jc w:val="left"/>
        <w:rPr>
          <w:rFonts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环境标志产品认证证书</w:t>
      </w:r>
    </w:p>
    <w:p w14:paraId="4DDA8B8D">
      <w:pPr>
        <w:autoSpaceDE w:val="0"/>
        <w:autoSpaceDN w:val="0"/>
        <w:spacing w:line="360" w:lineRule="auto"/>
        <w:rPr>
          <w:rFonts w:cs="仿宋_GB2312" w:asciiTheme="minorEastAsia" w:hAnsiTheme="minorEastAsia" w:eastAsiaTheme="minorEastAsia"/>
          <w:b/>
          <w:kern w:val="0"/>
          <w:sz w:val="28"/>
          <w:szCs w:val="28"/>
          <w:highlight w:val="none"/>
        </w:rPr>
      </w:pPr>
    </w:p>
    <w:p w14:paraId="3FB79319">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E4E026D">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571FD84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highlight w:val="none"/>
          <w:lang w:val="zh-CN"/>
        </w:rPr>
      </w:pPr>
    </w:p>
    <w:p w14:paraId="474CC12E">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highlight w:val="none"/>
          <w:lang w:val="zh-CN"/>
        </w:rPr>
      </w:pPr>
    </w:p>
    <w:p w14:paraId="6F30151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highlight w:val="none"/>
          <w:lang w:val="zh-CN"/>
        </w:rPr>
      </w:pPr>
      <w:r>
        <w:rPr>
          <w:rFonts w:hint="eastAsia" w:cs="仿宋_GB2312" w:asciiTheme="minorEastAsia" w:hAnsiTheme="minorEastAsia" w:eastAsiaTheme="minorEastAsia"/>
          <w:b/>
          <w:bCs/>
          <w:kern w:val="0"/>
          <w:sz w:val="32"/>
          <w:szCs w:val="32"/>
          <w:highlight w:val="none"/>
          <w:lang w:val="zh-CN"/>
        </w:rPr>
        <w:t>十、组织实施方案</w:t>
      </w:r>
    </w:p>
    <w:p w14:paraId="10BE109C">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（由供应商根据采购需求及谈判文件要求编制）</w:t>
      </w:r>
    </w:p>
    <w:p w14:paraId="4722577C">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highlight w:val="none"/>
          <w:lang w:val="zh-CN"/>
        </w:rPr>
      </w:pPr>
      <w:r>
        <w:rPr>
          <w:rFonts w:hint="eastAsia" w:cs="仿宋_GB2312" w:asciiTheme="minorEastAsia" w:hAnsiTheme="minorEastAsia" w:eastAsiaTheme="minorEastAsia"/>
          <w:b/>
          <w:bCs/>
          <w:kern w:val="0"/>
          <w:sz w:val="24"/>
          <w:highlight w:val="none"/>
          <w:lang w:val="zh-CN"/>
        </w:rPr>
        <w:t>附表:项目实施进度计划表</w:t>
      </w:r>
      <w:r>
        <w:rPr>
          <w:rFonts w:hint="eastAsia" w:cs="仿宋_GB2312" w:asciiTheme="minorEastAsia" w:hAnsiTheme="minorEastAsia" w:eastAsiaTheme="minorEastAsia"/>
          <w:b/>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5B8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4CBC50A">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474F5697">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A95E354">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377648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4F5697">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95E354">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377648D">
                              <w:pPr>
                                <w:snapToGrid w:val="0"/>
                              </w:pPr>
                              <w:r>
                                <w:rPr>
                                  <w:rFonts w:hint="eastAsia"/>
                                </w:rPr>
                                <w:t>日</w:t>
                              </w:r>
                            </w:p>
                          </w:txbxContent>
                        </v:textbox>
                      </v:shape>
                    </v:group>
                  </w:pict>
                </mc:Fallback>
              </mc:AlternateContent>
            </w:r>
          </w:p>
          <w:p w14:paraId="7E41C828">
            <w:pPr>
              <w:spacing w:line="360" w:lineRule="auto"/>
              <w:rPr>
                <w:rFonts w:cs="仿宋_GB2312" w:asciiTheme="minorEastAsia" w:hAnsiTheme="minorEastAsia" w:eastAsiaTheme="minorEastAsia"/>
                <w:sz w:val="24"/>
                <w:highlight w:val="none"/>
              </w:rPr>
            </w:pPr>
          </w:p>
          <w:p w14:paraId="68ADA537">
            <w:pPr>
              <w:spacing w:line="360" w:lineRule="auto"/>
              <w:rPr>
                <w:rFonts w:cs="仿宋_GB2312" w:asciiTheme="minorEastAsia" w:hAnsiTheme="minorEastAsia" w:eastAsiaTheme="minorEastAsia"/>
                <w:sz w:val="24"/>
                <w:highlight w:val="none"/>
              </w:rPr>
            </w:pPr>
          </w:p>
          <w:p w14:paraId="6C8B7D42">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内容</w:t>
            </w:r>
          </w:p>
        </w:tc>
        <w:tc>
          <w:tcPr>
            <w:tcW w:w="552" w:type="dxa"/>
            <w:vAlign w:val="center"/>
          </w:tcPr>
          <w:p w14:paraId="62C91B27">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w:t>
            </w:r>
          </w:p>
        </w:tc>
        <w:tc>
          <w:tcPr>
            <w:tcW w:w="552" w:type="dxa"/>
            <w:vAlign w:val="center"/>
          </w:tcPr>
          <w:p w14:paraId="0D8D2C28">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w:t>
            </w:r>
          </w:p>
        </w:tc>
        <w:tc>
          <w:tcPr>
            <w:tcW w:w="552" w:type="dxa"/>
            <w:vAlign w:val="center"/>
          </w:tcPr>
          <w:p w14:paraId="100CF39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w:t>
            </w:r>
          </w:p>
        </w:tc>
        <w:tc>
          <w:tcPr>
            <w:tcW w:w="552" w:type="dxa"/>
            <w:vAlign w:val="center"/>
          </w:tcPr>
          <w:p w14:paraId="75132CE9">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w:t>
            </w:r>
          </w:p>
        </w:tc>
        <w:tc>
          <w:tcPr>
            <w:tcW w:w="552" w:type="dxa"/>
            <w:vAlign w:val="center"/>
          </w:tcPr>
          <w:p w14:paraId="17E4CFDD">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w:t>
            </w:r>
          </w:p>
        </w:tc>
        <w:tc>
          <w:tcPr>
            <w:tcW w:w="552" w:type="dxa"/>
            <w:vAlign w:val="center"/>
          </w:tcPr>
          <w:p w14:paraId="01090E5B">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6</w:t>
            </w:r>
          </w:p>
        </w:tc>
        <w:tc>
          <w:tcPr>
            <w:tcW w:w="553" w:type="dxa"/>
            <w:vAlign w:val="center"/>
          </w:tcPr>
          <w:p w14:paraId="63022826">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7</w:t>
            </w:r>
          </w:p>
        </w:tc>
        <w:tc>
          <w:tcPr>
            <w:tcW w:w="553" w:type="dxa"/>
            <w:vAlign w:val="center"/>
          </w:tcPr>
          <w:p w14:paraId="0A8F2899">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8</w:t>
            </w:r>
          </w:p>
        </w:tc>
        <w:tc>
          <w:tcPr>
            <w:tcW w:w="553" w:type="dxa"/>
            <w:vAlign w:val="center"/>
          </w:tcPr>
          <w:p w14:paraId="752C591B">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9</w:t>
            </w:r>
          </w:p>
        </w:tc>
        <w:tc>
          <w:tcPr>
            <w:tcW w:w="553" w:type="dxa"/>
            <w:vAlign w:val="center"/>
          </w:tcPr>
          <w:p w14:paraId="02BA0464">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10</w:t>
            </w:r>
          </w:p>
        </w:tc>
        <w:tc>
          <w:tcPr>
            <w:tcW w:w="553" w:type="dxa"/>
            <w:vAlign w:val="center"/>
          </w:tcPr>
          <w:p w14:paraId="19A0E20A">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11</w:t>
            </w:r>
          </w:p>
        </w:tc>
        <w:tc>
          <w:tcPr>
            <w:tcW w:w="553" w:type="dxa"/>
            <w:vAlign w:val="center"/>
          </w:tcPr>
          <w:p w14:paraId="74797B5F">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12</w:t>
            </w:r>
          </w:p>
        </w:tc>
        <w:tc>
          <w:tcPr>
            <w:tcW w:w="553" w:type="dxa"/>
            <w:vAlign w:val="center"/>
          </w:tcPr>
          <w:p w14:paraId="45E36C8E">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13</w:t>
            </w:r>
          </w:p>
        </w:tc>
        <w:tc>
          <w:tcPr>
            <w:tcW w:w="553" w:type="dxa"/>
            <w:vAlign w:val="center"/>
          </w:tcPr>
          <w:p w14:paraId="572715AB">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14</w:t>
            </w:r>
          </w:p>
        </w:tc>
        <w:tc>
          <w:tcPr>
            <w:tcW w:w="553" w:type="dxa"/>
            <w:vAlign w:val="center"/>
          </w:tcPr>
          <w:p w14:paraId="58376EEC">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15</w:t>
            </w:r>
          </w:p>
        </w:tc>
        <w:tc>
          <w:tcPr>
            <w:tcW w:w="553" w:type="dxa"/>
            <w:vAlign w:val="center"/>
          </w:tcPr>
          <w:p w14:paraId="4A67654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w:t>
            </w:r>
          </w:p>
        </w:tc>
      </w:tr>
      <w:tr w14:paraId="326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6D7A2C">
            <w:pPr>
              <w:spacing w:line="360" w:lineRule="auto"/>
              <w:rPr>
                <w:rFonts w:cs="仿宋_GB2312" w:asciiTheme="minorEastAsia" w:hAnsiTheme="minorEastAsia" w:eastAsiaTheme="minorEastAsia"/>
                <w:sz w:val="24"/>
                <w:highlight w:val="none"/>
              </w:rPr>
            </w:pPr>
          </w:p>
        </w:tc>
        <w:tc>
          <w:tcPr>
            <w:tcW w:w="552" w:type="dxa"/>
          </w:tcPr>
          <w:p w14:paraId="5D083B40">
            <w:pPr>
              <w:spacing w:line="360" w:lineRule="auto"/>
              <w:rPr>
                <w:rFonts w:cs="仿宋_GB2312" w:asciiTheme="minorEastAsia" w:hAnsiTheme="minorEastAsia" w:eastAsiaTheme="minorEastAsia"/>
                <w:sz w:val="24"/>
                <w:highlight w:val="none"/>
              </w:rPr>
            </w:pPr>
          </w:p>
        </w:tc>
        <w:tc>
          <w:tcPr>
            <w:tcW w:w="552" w:type="dxa"/>
          </w:tcPr>
          <w:p w14:paraId="647233BC">
            <w:pPr>
              <w:spacing w:line="360" w:lineRule="auto"/>
              <w:rPr>
                <w:rFonts w:cs="仿宋_GB2312" w:asciiTheme="minorEastAsia" w:hAnsiTheme="minorEastAsia" w:eastAsiaTheme="minorEastAsia"/>
                <w:sz w:val="24"/>
                <w:highlight w:val="none"/>
              </w:rPr>
            </w:pPr>
          </w:p>
        </w:tc>
        <w:tc>
          <w:tcPr>
            <w:tcW w:w="552" w:type="dxa"/>
          </w:tcPr>
          <w:p w14:paraId="03BFCBAE">
            <w:pPr>
              <w:spacing w:line="360" w:lineRule="auto"/>
              <w:rPr>
                <w:rFonts w:cs="仿宋_GB2312" w:asciiTheme="minorEastAsia" w:hAnsiTheme="minorEastAsia" w:eastAsiaTheme="minorEastAsia"/>
                <w:sz w:val="24"/>
                <w:highlight w:val="none"/>
              </w:rPr>
            </w:pPr>
          </w:p>
        </w:tc>
        <w:tc>
          <w:tcPr>
            <w:tcW w:w="552" w:type="dxa"/>
          </w:tcPr>
          <w:p w14:paraId="29406002">
            <w:pPr>
              <w:spacing w:line="360" w:lineRule="auto"/>
              <w:rPr>
                <w:rFonts w:cs="仿宋_GB2312" w:asciiTheme="minorEastAsia" w:hAnsiTheme="minorEastAsia" w:eastAsiaTheme="minorEastAsia"/>
                <w:sz w:val="24"/>
                <w:highlight w:val="none"/>
              </w:rPr>
            </w:pPr>
          </w:p>
        </w:tc>
        <w:tc>
          <w:tcPr>
            <w:tcW w:w="552" w:type="dxa"/>
          </w:tcPr>
          <w:p w14:paraId="32544B8B">
            <w:pPr>
              <w:spacing w:line="360" w:lineRule="auto"/>
              <w:rPr>
                <w:rFonts w:cs="仿宋_GB2312" w:asciiTheme="minorEastAsia" w:hAnsiTheme="minorEastAsia" w:eastAsiaTheme="minorEastAsia"/>
                <w:sz w:val="24"/>
                <w:highlight w:val="none"/>
              </w:rPr>
            </w:pPr>
          </w:p>
        </w:tc>
        <w:tc>
          <w:tcPr>
            <w:tcW w:w="552" w:type="dxa"/>
          </w:tcPr>
          <w:p w14:paraId="1BB23A32">
            <w:pPr>
              <w:spacing w:line="360" w:lineRule="auto"/>
              <w:rPr>
                <w:rFonts w:cs="仿宋_GB2312" w:asciiTheme="minorEastAsia" w:hAnsiTheme="minorEastAsia" w:eastAsiaTheme="minorEastAsia"/>
                <w:sz w:val="24"/>
                <w:highlight w:val="none"/>
              </w:rPr>
            </w:pPr>
          </w:p>
        </w:tc>
        <w:tc>
          <w:tcPr>
            <w:tcW w:w="553" w:type="dxa"/>
          </w:tcPr>
          <w:p w14:paraId="73A40982">
            <w:pPr>
              <w:spacing w:line="360" w:lineRule="auto"/>
              <w:rPr>
                <w:rFonts w:cs="仿宋_GB2312" w:asciiTheme="minorEastAsia" w:hAnsiTheme="minorEastAsia" w:eastAsiaTheme="minorEastAsia"/>
                <w:sz w:val="24"/>
                <w:highlight w:val="none"/>
              </w:rPr>
            </w:pPr>
          </w:p>
        </w:tc>
        <w:tc>
          <w:tcPr>
            <w:tcW w:w="553" w:type="dxa"/>
          </w:tcPr>
          <w:p w14:paraId="478BCE9F">
            <w:pPr>
              <w:spacing w:line="360" w:lineRule="auto"/>
              <w:rPr>
                <w:rFonts w:cs="仿宋_GB2312" w:asciiTheme="minorEastAsia" w:hAnsiTheme="minorEastAsia" w:eastAsiaTheme="minorEastAsia"/>
                <w:sz w:val="24"/>
                <w:highlight w:val="none"/>
              </w:rPr>
            </w:pPr>
          </w:p>
        </w:tc>
        <w:tc>
          <w:tcPr>
            <w:tcW w:w="553" w:type="dxa"/>
          </w:tcPr>
          <w:p w14:paraId="7794BBCD">
            <w:pPr>
              <w:spacing w:line="360" w:lineRule="auto"/>
              <w:rPr>
                <w:rFonts w:cs="仿宋_GB2312" w:asciiTheme="minorEastAsia" w:hAnsiTheme="minorEastAsia" w:eastAsiaTheme="minorEastAsia"/>
                <w:sz w:val="24"/>
                <w:highlight w:val="none"/>
              </w:rPr>
            </w:pPr>
          </w:p>
        </w:tc>
        <w:tc>
          <w:tcPr>
            <w:tcW w:w="553" w:type="dxa"/>
          </w:tcPr>
          <w:p w14:paraId="2EE1A209">
            <w:pPr>
              <w:spacing w:line="360" w:lineRule="auto"/>
              <w:rPr>
                <w:rFonts w:cs="仿宋_GB2312" w:asciiTheme="minorEastAsia" w:hAnsiTheme="minorEastAsia" w:eastAsiaTheme="minorEastAsia"/>
                <w:sz w:val="24"/>
                <w:highlight w:val="none"/>
              </w:rPr>
            </w:pPr>
          </w:p>
        </w:tc>
        <w:tc>
          <w:tcPr>
            <w:tcW w:w="553" w:type="dxa"/>
          </w:tcPr>
          <w:p w14:paraId="4092A18A">
            <w:pPr>
              <w:spacing w:line="360" w:lineRule="auto"/>
              <w:rPr>
                <w:rFonts w:cs="仿宋_GB2312" w:asciiTheme="minorEastAsia" w:hAnsiTheme="minorEastAsia" w:eastAsiaTheme="minorEastAsia"/>
                <w:sz w:val="24"/>
                <w:highlight w:val="none"/>
              </w:rPr>
            </w:pPr>
          </w:p>
        </w:tc>
        <w:tc>
          <w:tcPr>
            <w:tcW w:w="553" w:type="dxa"/>
          </w:tcPr>
          <w:p w14:paraId="124BB946">
            <w:pPr>
              <w:spacing w:line="360" w:lineRule="auto"/>
              <w:rPr>
                <w:rFonts w:cs="仿宋_GB2312" w:asciiTheme="minorEastAsia" w:hAnsiTheme="minorEastAsia" w:eastAsiaTheme="minorEastAsia"/>
                <w:sz w:val="24"/>
                <w:highlight w:val="none"/>
              </w:rPr>
            </w:pPr>
          </w:p>
        </w:tc>
        <w:tc>
          <w:tcPr>
            <w:tcW w:w="553" w:type="dxa"/>
          </w:tcPr>
          <w:p w14:paraId="5C2208CC">
            <w:pPr>
              <w:spacing w:line="360" w:lineRule="auto"/>
              <w:rPr>
                <w:rFonts w:cs="仿宋_GB2312" w:asciiTheme="minorEastAsia" w:hAnsiTheme="minorEastAsia" w:eastAsiaTheme="minorEastAsia"/>
                <w:sz w:val="24"/>
                <w:highlight w:val="none"/>
              </w:rPr>
            </w:pPr>
          </w:p>
        </w:tc>
        <w:tc>
          <w:tcPr>
            <w:tcW w:w="553" w:type="dxa"/>
          </w:tcPr>
          <w:p w14:paraId="173326DE">
            <w:pPr>
              <w:spacing w:line="360" w:lineRule="auto"/>
              <w:rPr>
                <w:rFonts w:cs="仿宋_GB2312" w:asciiTheme="minorEastAsia" w:hAnsiTheme="minorEastAsia" w:eastAsiaTheme="minorEastAsia"/>
                <w:sz w:val="24"/>
                <w:highlight w:val="none"/>
              </w:rPr>
            </w:pPr>
          </w:p>
        </w:tc>
        <w:tc>
          <w:tcPr>
            <w:tcW w:w="553" w:type="dxa"/>
          </w:tcPr>
          <w:p w14:paraId="0516ECD5">
            <w:pPr>
              <w:spacing w:line="360" w:lineRule="auto"/>
              <w:rPr>
                <w:rFonts w:cs="仿宋_GB2312" w:asciiTheme="minorEastAsia" w:hAnsiTheme="minorEastAsia" w:eastAsiaTheme="minorEastAsia"/>
                <w:sz w:val="24"/>
                <w:highlight w:val="none"/>
              </w:rPr>
            </w:pPr>
          </w:p>
        </w:tc>
        <w:tc>
          <w:tcPr>
            <w:tcW w:w="553" w:type="dxa"/>
          </w:tcPr>
          <w:p w14:paraId="0A715BC9">
            <w:pPr>
              <w:spacing w:line="360" w:lineRule="auto"/>
              <w:rPr>
                <w:rFonts w:cs="仿宋_GB2312" w:asciiTheme="minorEastAsia" w:hAnsiTheme="minorEastAsia" w:eastAsiaTheme="minorEastAsia"/>
                <w:sz w:val="24"/>
                <w:highlight w:val="none"/>
              </w:rPr>
            </w:pPr>
          </w:p>
        </w:tc>
      </w:tr>
      <w:tr w14:paraId="348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C46F9B">
            <w:pPr>
              <w:spacing w:line="360" w:lineRule="auto"/>
              <w:rPr>
                <w:rFonts w:cs="仿宋_GB2312" w:asciiTheme="minorEastAsia" w:hAnsiTheme="minorEastAsia" w:eastAsiaTheme="minorEastAsia"/>
                <w:sz w:val="24"/>
                <w:highlight w:val="none"/>
              </w:rPr>
            </w:pPr>
          </w:p>
        </w:tc>
        <w:tc>
          <w:tcPr>
            <w:tcW w:w="552" w:type="dxa"/>
          </w:tcPr>
          <w:p w14:paraId="33BBFAE8">
            <w:pPr>
              <w:spacing w:line="360" w:lineRule="auto"/>
              <w:rPr>
                <w:rFonts w:cs="仿宋_GB2312" w:asciiTheme="minorEastAsia" w:hAnsiTheme="minorEastAsia" w:eastAsiaTheme="minorEastAsia"/>
                <w:sz w:val="24"/>
                <w:highlight w:val="none"/>
              </w:rPr>
            </w:pPr>
          </w:p>
        </w:tc>
        <w:tc>
          <w:tcPr>
            <w:tcW w:w="552" w:type="dxa"/>
          </w:tcPr>
          <w:p w14:paraId="4F93A2D3">
            <w:pPr>
              <w:spacing w:line="360" w:lineRule="auto"/>
              <w:rPr>
                <w:rFonts w:cs="仿宋_GB2312" w:asciiTheme="minorEastAsia" w:hAnsiTheme="minorEastAsia" w:eastAsiaTheme="minorEastAsia"/>
                <w:sz w:val="24"/>
                <w:highlight w:val="none"/>
              </w:rPr>
            </w:pPr>
          </w:p>
        </w:tc>
        <w:tc>
          <w:tcPr>
            <w:tcW w:w="552" w:type="dxa"/>
          </w:tcPr>
          <w:p w14:paraId="6E839595">
            <w:pPr>
              <w:spacing w:line="360" w:lineRule="auto"/>
              <w:rPr>
                <w:rFonts w:cs="仿宋_GB2312" w:asciiTheme="minorEastAsia" w:hAnsiTheme="minorEastAsia" w:eastAsiaTheme="minorEastAsia"/>
                <w:sz w:val="24"/>
                <w:highlight w:val="none"/>
              </w:rPr>
            </w:pPr>
          </w:p>
        </w:tc>
        <w:tc>
          <w:tcPr>
            <w:tcW w:w="552" w:type="dxa"/>
          </w:tcPr>
          <w:p w14:paraId="5C8CCCFE">
            <w:pPr>
              <w:spacing w:line="360" w:lineRule="auto"/>
              <w:rPr>
                <w:rFonts w:cs="仿宋_GB2312" w:asciiTheme="minorEastAsia" w:hAnsiTheme="minorEastAsia" w:eastAsiaTheme="minorEastAsia"/>
                <w:sz w:val="24"/>
                <w:highlight w:val="none"/>
              </w:rPr>
            </w:pPr>
          </w:p>
        </w:tc>
        <w:tc>
          <w:tcPr>
            <w:tcW w:w="552" w:type="dxa"/>
          </w:tcPr>
          <w:p w14:paraId="0B3BDCD9">
            <w:pPr>
              <w:spacing w:line="360" w:lineRule="auto"/>
              <w:rPr>
                <w:rFonts w:cs="仿宋_GB2312" w:asciiTheme="minorEastAsia" w:hAnsiTheme="minorEastAsia" w:eastAsiaTheme="minorEastAsia"/>
                <w:sz w:val="24"/>
                <w:highlight w:val="none"/>
              </w:rPr>
            </w:pPr>
          </w:p>
        </w:tc>
        <w:tc>
          <w:tcPr>
            <w:tcW w:w="552" w:type="dxa"/>
          </w:tcPr>
          <w:p w14:paraId="62AAE52B">
            <w:pPr>
              <w:spacing w:line="360" w:lineRule="auto"/>
              <w:rPr>
                <w:rFonts w:cs="仿宋_GB2312" w:asciiTheme="minorEastAsia" w:hAnsiTheme="minorEastAsia" w:eastAsiaTheme="minorEastAsia"/>
                <w:sz w:val="24"/>
                <w:highlight w:val="none"/>
              </w:rPr>
            </w:pPr>
          </w:p>
        </w:tc>
        <w:tc>
          <w:tcPr>
            <w:tcW w:w="553" w:type="dxa"/>
          </w:tcPr>
          <w:p w14:paraId="637FAC2D">
            <w:pPr>
              <w:spacing w:line="360" w:lineRule="auto"/>
              <w:rPr>
                <w:rFonts w:cs="仿宋_GB2312" w:asciiTheme="minorEastAsia" w:hAnsiTheme="minorEastAsia" w:eastAsiaTheme="minorEastAsia"/>
                <w:sz w:val="24"/>
                <w:highlight w:val="none"/>
              </w:rPr>
            </w:pPr>
          </w:p>
        </w:tc>
        <w:tc>
          <w:tcPr>
            <w:tcW w:w="553" w:type="dxa"/>
          </w:tcPr>
          <w:p w14:paraId="18253A08">
            <w:pPr>
              <w:spacing w:line="360" w:lineRule="auto"/>
              <w:rPr>
                <w:rFonts w:cs="仿宋_GB2312" w:asciiTheme="minorEastAsia" w:hAnsiTheme="minorEastAsia" w:eastAsiaTheme="minorEastAsia"/>
                <w:sz w:val="24"/>
                <w:highlight w:val="none"/>
              </w:rPr>
            </w:pPr>
          </w:p>
        </w:tc>
        <w:tc>
          <w:tcPr>
            <w:tcW w:w="553" w:type="dxa"/>
          </w:tcPr>
          <w:p w14:paraId="467CDAE1">
            <w:pPr>
              <w:spacing w:line="360" w:lineRule="auto"/>
              <w:rPr>
                <w:rFonts w:cs="仿宋_GB2312" w:asciiTheme="minorEastAsia" w:hAnsiTheme="minorEastAsia" w:eastAsiaTheme="minorEastAsia"/>
                <w:sz w:val="24"/>
                <w:highlight w:val="none"/>
              </w:rPr>
            </w:pPr>
          </w:p>
        </w:tc>
        <w:tc>
          <w:tcPr>
            <w:tcW w:w="553" w:type="dxa"/>
          </w:tcPr>
          <w:p w14:paraId="322F9D69">
            <w:pPr>
              <w:spacing w:line="360" w:lineRule="auto"/>
              <w:rPr>
                <w:rFonts w:cs="仿宋_GB2312" w:asciiTheme="minorEastAsia" w:hAnsiTheme="minorEastAsia" w:eastAsiaTheme="minorEastAsia"/>
                <w:sz w:val="24"/>
                <w:highlight w:val="none"/>
              </w:rPr>
            </w:pPr>
          </w:p>
        </w:tc>
        <w:tc>
          <w:tcPr>
            <w:tcW w:w="553" w:type="dxa"/>
          </w:tcPr>
          <w:p w14:paraId="1E414E41">
            <w:pPr>
              <w:spacing w:line="360" w:lineRule="auto"/>
              <w:rPr>
                <w:rFonts w:cs="仿宋_GB2312" w:asciiTheme="minorEastAsia" w:hAnsiTheme="minorEastAsia" w:eastAsiaTheme="minorEastAsia"/>
                <w:sz w:val="24"/>
                <w:highlight w:val="none"/>
              </w:rPr>
            </w:pPr>
          </w:p>
        </w:tc>
        <w:tc>
          <w:tcPr>
            <w:tcW w:w="553" w:type="dxa"/>
          </w:tcPr>
          <w:p w14:paraId="30B0E86F">
            <w:pPr>
              <w:spacing w:line="360" w:lineRule="auto"/>
              <w:rPr>
                <w:rFonts w:cs="仿宋_GB2312" w:asciiTheme="minorEastAsia" w:hAnsiTheme="minorEastAsia" w:eastAsiaTheme="minorEastAsia"/>
                <w:sz w:val="24"/>
                <w:highlight w:val="none"/>
              </w:rPr>
            </w:pPr>
          </w:p>
        </w:tc>
        <w:tc>
          <w:tcPr>
            <w:tcW w:w="553" w:type="dxa"/>
          </w:tcPr>
          <w:p w14:paraId="6E635171">
            <w:pPr>
              <w:spacing w:line="360" w:lineRule="auto"/>
              <w:rPr>
                <w:rFonts w:cs="仿宋_GB2312" w:asciiTheme="minorEastAsia" w:hAnsiTheme="minorEastAsia" w:eastAsiaTheme="minorEastAsia"/>
                <w:sz w:val="24"/>
                <w:highlight w:val="none"/>
              </w:rPr>
            </w:pPr>
          </w:p>
        </w:tc>
        <w:tc>
          <w:tcPr>
            <w:tcW w:w="553" w:type="dxa"/>
          </w:tcPr>
          <w:p w14:paraId="14DA3AD4">
            <w:pPr>
              <w:spacing w:line="360" w:lineRule="auto"/>
              <w:rPr>
                <w:rFonts w:cs="仿宋_GB2312" w:asciiTheme="minorEastAsia" w:hAnsiTheme="minorEastAsia" w:eastAsiaTheme="minorEastAsia"/>
                <w:sz w:val="24"/>
                <w:highlight w:val="none"/>
              </w:rPr>
            </w:pPr>
          </w:p>
        </w:tc>
        <w:tc>
          <w:tcPr>
            <w:tcW w:w="553" w:type="dxa"/>
          </w:tcPr>
          <w:p w14:paraId="0A64F9F0">
            <w:pPr>
              <w:spacing w:line="360" w:lineRule="auto"/>
              <w:rPr>
                <w:rFonts w:cs="仿宋_GB2312" w:asciiTheme="minorEastAsia" w:hAnsiTheme="minorEastAsia" w:eastAsiaTheme="minorEastAsia"/>
                <w:sz w:val="24"/>
                <w:highlight w:val="none"/>
              </w:rPr>
            </w:pPr>
          </w:p>
        </w:tc>
        <w:tc>
          <w:tcPr>
            <w:tcW w:w="553" w:type="dxa"/>
          </w:tcPr>
          <w:p w14:paraId="1245CB97">
            <w:pPr>
              <w:spacing w:line="360" w:lineRule="auto"/>
              <w:rPr>
                <w:rFonts w:cs="仿宋_GB2312" w:asciiTheme="minorEastAsia" w:hAnsiTheme="minorEastAsia" w:eastAsiaTheme="minorEastAsia"/>
                <w:sz w:val="24"/>
                <w:highlight w:val="none"/>
              </w:rPr>
            </w:pPr>
          </w:p>
        </w:tc>
      </w:tr>
      <w:tr w14:paraId="42D1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E20ECE">
            <w:pPr>
              <w:spacing w:line="360" w:lineRule="auto"/>
              <w:rPr>
                <w:rFonts w:cs="仿宋_GB2312" w:asciiTheme="minorEastAsia" w:hAnsiTheme="minorEastAsia" w:eastAsiaTheme="minorEastAsia"/>
                <w:sz w:val="24"/>
                <w:highlight w:val="none"/>
              </w:rPr>
            </w:pPr>
          </w:p>
        </w:tc>
        <w:tc>
          <w:tcPr>
            <w:tcW w:w="552" w:type="dxa"/>
          </w:tcPr>
          <w:p w14:paraId="4DCBEC22">
            <w:pPr>
              <w:spacing w:line="360" w:lineRule="auto"/>
              <w:rPr>
                <w:rFonts w:cs="仿宋_GB2312" w:asciiTheme="minorEastAsia" w:hAnsiTheme="minorEastAsia" w:eastAsiaTheme="minorEastAsia"/>
                <w:sz w:val="24"/>
                <w:highlight w:val="none"/>
              </w:rPr>
            </w:pPr>
          </w:p>
        </w:tc>
        <w:tc>
          <w:tcPr>
            <w:tcW w:w="552" w:type="dxa"/>
          </w:tcPr>
          <w:p w14:paraId="77AB21B7">
            <w:pPr>
              <w:spacing w:line="360" w:lineRule="auto"/>
              <w:rPr>
                <w:rFonts w:cs="仿宋_GB2312" w:asciiTheme="minorEastAsia" w:hAnsiTheme="minorEastAsia" w:eastAsiaTheme="minorEastAsia"/>
                <w:sz w:val="24"/>
                <w:highlight w:val="none"/>
              </w:rPr>
            </w:pPr>
          </w:p>
        </w:tc>
        <w:tc>
          <w:tcPr>
            <w:tcW w:w="552" w:type="dxa"/>
          </w:tcPr>
          <w:p w14:paraId="2D20DE44">
            <w:pPr>
              <w:spacing w:line="360" w:lineRule="auto"/>
              <w:rPr>
                <w:rFonts w:cs="仿宋_GB2312" w:asciiTheme="minorEastAsia" w:hAnsiTheme="minorEastAsia" w:eastAsiaTheme="minorEastAsia"/>
                <w:sz w:val="24"/>
                <w:highlight w:val="none"/>
              </w:rPr>
            </w:pPr>
          </w:p>
        </w:tc>
        <w:tc>
          <w:tcPr>
            <w:tcW w:w="552" w:type="dxa"/>
          </w:tcPr>
          <w:p w14:paraId="5B618E44">
            <w:pPr>
              <w:spacing w:line="360" w:lineRule="auto"/>
              <w:rPr>
                <w:rFonts w:cs="仿宋_GB2312" w:asciiTheme="minorEastAsia" w:hAnsiTheme="minorEastAsia" w:eastAsiaTheme="minorEastAsia"/>
                <w:sz w:val="24"/>
                <w:highlight w:val="none"/>
              </w:rPr>
            </w:pPr>
          </w:p>
        </w:tc>
        <w:tc>
          <w:tcPr>
            <w:tcW w:w="552" w:type="dxa"/>
          </w:tcPr>
          <w:p w14:paraId="70156CE0">
            <w:pPr>
              <w:spacing w:line="360" w:lineRule="auto"/>
              <w:rPr>
                <w:rFonts w:cs="仿宋_GB2312" w:asciiTheme="minorEastAsia" w:hAnsiTheme="minorEastAsia" w:eastAsiaTheme="minorEastAsia"/>
                <w:sz w:val="24"/>
                <w:highlight w:val="none"/>
              </w:rPr>
            </w:pPr>
          </w:p>
        </w:tc>
        <w:tc>
          <w:tcPr>
            <w:tcW w:w="552" w:type="dxa"/>
          </w:tcPr>
          <w:p w14:paraId="5F881B09">
            <w:pPr>
              <w:spacing w:line="360" w:lineRule="auto"/>
              <w:rPr>
                <w:rFonts w:cs="仿宋_GB2312" w:asciiTheme="minorEastAsia" w:hAnsiTheme="minorEastAsia" w:eastAsiaTheme="minorEastAsia"/>
                <w:sz w:val="24"/>
                <w:highlight w:val="none"/>
              </w:rPr>
            </w:pPr>
          </w:p>
        </w:tc>
        <w:tc>
          <w:tcPr>
            <w:tcW w:w="553" w:type="dxa"/>
          </w:tcPr>
          <w:p w14:paraId="312FEC3C">
            <w:pPr>
              <w:spacing w:line="360" w:lineRule="auto"/>
              <w:rPr>
                <w:rFonts w:cs="仿宋_GB2312" w:asciiTheme="minorEastAsia" w:hAnsiTheme="minorEastAsia" w:eastAsiaTheme="minorEastAsia"/>
                <w:sz w:val="24"/>
                <w:highlight w:val="none"/>
              </w:rPr>
            </w:pPr>
          </w:p>
        </w:tc>
        <w:tc>
          <w:tcPr>
            <w:tcW w:w="553" w:type="dxa"/>
          </w:tcPr>
          <w:p w14:paraId="103FF0E4">
            <w:pPr>
              <w:spacing w:line="360" w:lineRule="auto"/>
              <w:rPr>
                <w:rFonts w:cs="仿宋_GB2312" w:asciiTheme="minorEastAsia" w:hAnsiTheme="minorEastAsia" w:eastAsiaTheme="minorEastAsia"/>
                <w:sz w:val="24"/>
                <w:highlight w:val="none"/>
              </w:rPr>
            </w:pPr>
          </w:p>
        </w:tc>
        <w:tc>
          <w:tcPr>
            <w:tcW w:w="553" w:type="dxa"/>
          </w:tcPr>
          <w:p w14:paraId="5FAAEC53">
            <w:pPr>
              <w:spacing w:line="360" w:lineRule="auto"/>
              <w:rPr>
                <w:rFonts w:cs="仿宋_GB2312" w:asciiTheme="minorEastAsia" w:hAnsiTheme="minorEastAsia" w:eastAsiaTheme="minorEastAsia"/>
                <w:sz w:val="24"/>
                <w:highlight w:val="none"/>
              </w:rPr>
            </w:pPr>
          </w:p>
        </w:tc>
        <w:tc>
          <w:tcPr>
            <w:tcW w:w="553" w:type="dxa"/>
          </w:tcPr>
          <w:p w14:paraId="52223458">
            <w:pPr>
              <w:spacing w:line="360" w:lineRule="auto"/>
              <w:rPr>
                <w:rFonts w:cs="仿宋_GB2312" w:asciiTheme="minorEastAsia" w:hAnsiTheme="minorEastAsia" w:eastAsiaTheme="minorEastAsia"/>
                <w:sz w:val="24"/>
                <w:highlight w:val="none"/>
              </w:rPr>
            </w:pPr>
          </w:p>
        </w:tc>
        <w:tc>
          <w:tcPr>
            <w:tcW w:w="553" w:type="dxa"/>
          </w:tcPr>
          <w:p w14:paraId="0EB66508">
            <w:pPr>
              <w:spacing w:line="360" w:lineRule="auto"/>
              <w:rPr>
                <w:rFonts w:cs="仿宋_GB2312" w:asciiTheme="minorEastAsia" w:hAnsiTheme="minorEastAsia" w:eastAsiaTheme="minorEastAsia"/>
                <w:sz w:val="24"/>
                <w:highlight w:val="none"/>
              </w:rPr>
            </w:pPr>
          </w:p>
        </w:tc>
        <w:tc>
          <w:tcPr>
            <w:tcW w:w="553" w:type="dxa"/>
          </w:tcPr>
          <w:p w14:paraId="0F8C6A70">
            <w:pPr>
              <w:spacing w:line="360" w:lineRule="auto"/>
              <w:rPr>
                <w:rFonts w:cs="仿宋_GB2312" w:asciiTheme="minorEastAsia" w:hAnsiTheme="minorEastAsia" w:eastAsiaTheme="minorEastAsia"/>
                <w:sz w:val="24"/>
                <w:highlight w:val="none"/>
              </w:rPr>
            </w:pPr>
          </w:p>
        </w:tc>
        <w:tc>
          <w:tcPr>
            <w:tcW w:w="553" w:type="dxa"/>
          </w:tcPr>
          <w:p w14:paraId="7324DED1">
            <w:pPr>
              <w:spacing w:line="360" w:lineRule="auto"/>
              <w:rPr>
                <w:rFonts w:cs="仿宋_GB2312" w:asciiTheme="minorEastAsia" w:hAnsiTheme="minorEastAsia" w:eastAsiaTheme="minorEastAsia"/>
                <w:sz w:val="24"/>
                <w:highlight w:val="none"/>
              </w:rPr>
            </w:pPr>
          </w:p>
        </w:tc>
        <w:tc>
          <w:tcPr>
            <w:tcW w:w="553" w:type="dxa"/>
          </w:tcPr>
          <w:p w14:paraId="77B09CF9">
            <w:pPr>
              <w:spacing w:line="360" w:lineRule="auto"/>
              <w:rPr>
                <w:rFonts w:cs="仿宋_GB2312" w:asciiTheme="minorEastAsia" w:hAnsiTheme="minorEastAsia" w:eastAsiaTheme="minorEastAsia"/>
                <w:sz w:val="24"/>
                <w:highlight w:val="none"/>
              </w:rPr>
            </w:pPr>
          </w:p>
        </w:tc>
        <w:tc>
          <w:tcPr>
            <w:tcW w:w="553" w:type="dxa"/>
          </w:tcPr>
          <w:p w14:paraId="64F87036">
            <w:pPr>
              <w:spacing w:line="360" w:lineRule="auto"/>
              <w:rPr>
                <w:rFonts w:cs="仿宋_GB2312" w:asciiTheme="minorEastAsia" w:hAnsiTheme="minorEastAsia" w:eastAsiaTheme="minorEastAsia"/>
                <w:sz w:val="24"/>
                <w:highlight w:val="none"/>
              </w:rPr>
            </w:pPr>
          </w:p>
        </w:tc>
        <w:tc>
          <w:tcPr>
            <w:tcW w:w="553" w:type="dxa"/>
          </w:tcPr>
          <w:p w14:paraId="011E8FCB">
            <w:pPr>
              <w:spacing w:line="360" w:lineRule="auto"/>
              <w:rPr>
                <w:rFonts w:cs="仿宋_GB2312" w:asciiTheme="minorEastAsia" w:hAnsiTheme="minorEastAsia" w:eastAsiaTheme="minorEastAsia"/>
                <w:sz w:val="24"/>
                <w:highlight w:val="none"/>
              </w:rPr>
            </w:pPr>
          </w:p>
        </w:tc>
      </w:tr>
      <w:tr w14:paraId="4463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DF3693">
            <w:pPr>
              <w:spacing w:line="360" w:lineRule="auto"/>
              <w:rPr>
                <w:rFonts w:cs="仿宋_GB2312" w:asciiTheme="minorEastAsia" w:hAnsiTheme="minorEastAsia" w:eastAsiaTheme="minorEastAsia"/>
                <w:sz w:val="24"/>
                <w:highlight w:val="none"/>
              </w:rPr>
            </w:pPr>
          </w:p>
        </w:tc>
        <w:tc>
          <w:tcPr>
            <w:tcW w:w="552" w:type="dxa"/>
          </w:tcPr>
          <w:p w14:paraId="2B9CE713">
            <w:pPr>
              <w:spacing w:line="360" w:lineRule="auto"/>
              <w:rPr>
                <w:rFonts w:cs="仿宋_GB2312" w:asciiTheme="minorEastAsia" w:hAnsiTheme="minorEastAsia" w:eastAsiaTheme="minorEastAsia"/>
                <w:sz w:val="24"/>
                <w:highlight w:val="none"/>
              </w:rPr>
            </w:pPr>
          </w:p>
        </w:tc>
        <w:tc>
          <w:tcPr>
            <w:tcW w:w="552" w:type="dxa"/>
          </w:tcPr>
          <w:p w14:paraId="51E01986">
            <w:pPr>
              <w:spacing w:line="360" w:lineRule="auto"/>
              <w:rPr>
                <w:rFonts w:cs="仿宋_GB2312" w:asciiTheme="minorEastAsia" w:hAnsiTheme="minorEastAsia" w:eastAsiaTheme="minorEastAsia"/>
                <w:sz w:val="24"/>
                <w:highlight w:val="none"/>
              </w:rPr>
            </w:pPr>
          </w:p>
        </w:tc>
        <w:tc>
          <w:tcPr>
            <w:tcW w:w="552" w:type="dxa"/>
          </w:tcPr>
          <w:p w14:paraId="38F7546D">
            <w:pPr>
              <w:spacing w:line="360" w:lineRule="auto"/>
              <w:rPr>
                <w:rFonts w:cs="仿宋_GB2312" w:asciiTheme="minorEastAsia" w:hAnsiTheme="minorEastAsia" w:eastAsiaTheme="minorEastAsia"/>
                <w:sz w:val="24"/>
                <w:highlight w:val="none"/>
              </w:rPr>
            </w:pPr>
          </w:p>
        </w:tc>
        <w:tc>
          <w:tcPr>
            <w:tcW w:w="552" w:type="dxa"/>
          </w:tcPr>
          <w:p w14:paraId="14C97DEC">
            <w:pPr>
              <w:spacing w:line="360" w:lineRule="auto"/>
              <w:rPr>
                <w:rFonts w:cs="仿宋_GB2312" w:asciiTheme="minorEastAsia" w:hAnsiTheme="minorEastAsia" w:eastAsiaTheme="minorEastAsia"/>
                <w:sz w:val="24"/>
                <w:highlight w:val="none"/>
              </w:rPr>
            </w:pPr>
          </w:p>
        </w:tc>
        <w:tc>
          <w:tcPr>
            <w:tcW w:w="552" w:type="dxa"/>
          </w:tcPr>
          <w:p w14:paraId="589A164A">
            <w:pPr>
              <w:spacing w:line="360" w:lineRule="auto"/>
              <w:rPr>
                <w:rFonts w:cs="仿宋_GB2312" w:asciiTheme="minorEastAsia" w:hAnsiTheme="minorEastAsia" w:eastAsiaTheme="minorEastAsia"/>
                <w:sz w:val="24"/>
                <w:highlight w:val="none"/>
              </w:rPr>
            </w:pPr>
          </w:p>
        </w:tc>
        <w:tc>
          <w:tcPr>
            <w:tcW w:w="552" w:type="dxa"/>
          </w:tcPr>
          <w:p w14:paraId="04A8F09B">
            <w:pPr>
              <w:spacing w:line="360" w:lineRule="auto"/>
              <w:rPr>
                <w:rFonts w:cs="仿宋_GB2312" w:asciiTheme="minorEastAsia" w:hAnsiTheme="minorEastAsia" w:eastAsiaTheme="minorEastAsia"/>
                <w:sz w:val="24"/>
                <w:highlight w:val="none"/>
              </w:rPr>
            </w:pPr>
          </w:p>
        </w:tc>
        <w:tc>
          <w:tcPr>
            <w:tcW w:w="553" w:type="dxa"/>
          </w:tcPr>
          <w:p w14:paraId="05D076E8">
            <w:pPr>
              <w:spacing w:line="360" w:lineRule="auto"/>
              <w:rPr>
                <w:rFonts w:cs="仿宋_GB2312" w:asciiTheme="minorEastAsia" w:hAnsiTheme="minorEastAsia" w:eastAsiaTheme="minorEastAsia"/>
                <w:sz w:val="24"/>
                <w:highlight w:val="none"/>
              </w:rPr>
            </w:pPr>
          </w:p>
        </w:tc>
        <w:tc>
          <w:tcPr>
            <w:tcW w:w="553" w:type="dxa"/>
          </w:tcPr>
          <w:p w14:paraId="667DFB09">
            <w:pPr>
              <w:spacing w:line="360" w:lineRule="auto"/>
              <w:rPr>
                <w:rFonts w:cs="仿宋_GB2312" w:asciiTheme="minorEastAsia" w:hAnsiTheme="minorEastAsia" w:eastAsiaTheme="minorEastAsia"/>
                <w:sz w:val="24"/>
                <w:highlight w:val="none"/>
              </w:rPr>
            </w:pPr>
          </w:p>
        </w:tc>
        <w:tc>
          <w:tcPr>
            <w:tcW w:w="553" w:type="dxa"/>
          </w:tcPr>
          <w:p w14:paraId="23FF8D20">
            <w:pPr>
              <w:spacing w:line="360" w:lineRule="auto"/>
              <w:rPr>
                <w:rFonts w:cs="仿宋_GB2312" w:asciiTheme="minorEastAsia" w:hAnsiTheme="minorEastAsia" w:eastAsiaTheme="minorEastAsia"/>
                <w:sz w:val="24"/>
                <w:highlight w:val="none"/>
              </w:rPr>
            </w:pPr>
          </w:p>
        </w:tc>
        <w:tc>
          <w:tcPr>
            <w:tcW w:w="553" w:type="dxa"/>
          </w:tcPr>
          <w:p w14:paraId="4043F60E">
            <w:pPr>
              <w:spacing w:line="360" w:lineRule="auto"/>
              <w:rPr>
                <w:rFonts w:cs="仿宋_GB2312" w:asciiTheme="minorEastAsia" w:hAnsiTheme="minorEastAsia" w:eastAsiaTheme="minorEastAsia"/>
                <w:sz w:val="24"/>
                <w:highlight w:val="none"/>
              </w:rPr>
            </w:pPr>
          </w:p>
        </w:tc>
        <w:tc>
          <w:tcPr>
            <w:tcW w:w="553" w:type="dxa"/>
          </w:tcPr>
          <w:p w14:paraId="3B725502">
            <w:pPr>
              <w:spacing w:line="360" w:lineRule="auto"/>
              <w:rPr>
                <w:rFonts w:cs="仿宋_GB2312" w:asciiTheme="minorEastAsia" w:hAnsiTheme="minorEastAsia" w:eastAsiaTheme="minorEastAsia"/>
                <w:sz w:val="24"/>
                <w:highlight w:val="none"/>
              </w:rPr>
            </w:pPr>
          </w:p>
        </w:tc>
        <w:tc>
          <w:tcPr>
            <w:tcW w:w="553" w:type="dxa"/>
          </w:tcPr>
          <w:p w14:paraId="75616C59">
            <w:pPr>
              <w:spacing w:line="360" w:lineRule="auto"/>
              <w:rPr>
                <w:rFonts w:cs="仿宋_GB2312" w:asciiTheme="minorEastAsia" w:hAnsiTheme="minorEastAsia" w:eastAsiaTheme="minorEastAsia"/>
                <w:sz w:val="24"/>
                <w:highlight w:val="none"/>
              </w:rPr>
            </w:pPr>
          </w:p>
        </w:tc>
        <w:tc>
          <w:tcPr>
            <w:tcW w:w="553" w:type="dxa"/>
          </w:tcPr>
          <w:p w14:paraId="687894AA">
            <w:pPr>
              <w:spacing w:line="360" w:lineRule="auto"/>
              <w:rPr>
                <w:rFonts w:cs="仿宋_GB2312" w:asciiTheme="minorEastAsia" w:hAnsiTheme="minorEastAsia" w:eastAsiaTheme="minorEastAsia"/>
                <w:sz w:val="24"/>
                <w:highlight w:val="none"/>
              </w:rPr>
            </w:pPr>
          </w:p>
        </w:tc>
        <w:tc>
          <w:tcPr>
            <w:tcW w:w="553" w:type="dxa"/>
          </w:tcPr>
          <w:p w14:paraId="2363C911">
            <w:pPr>
              <w:spacing w:line="360" w:lineRule="auto"/>
              <w:rPr>
                <w:rFonts w:cs="仿宋_GB2312" w:asciiTheme="minorEastAsia" w:hAnsiTheme="minorEastAsia" w:eastAsiaTheme="minorEastAsia"/>
                <w:sz w:val="24"/>
                <w:highlight w:val="none"/>
              </w:rPr>
            </w:pPr>
          </w:p>
        </w:tc>
        <w:tc>
          <w:tcPr>
            <w:tcW w:w="553" w:type="dxa"/>
          </w:tcPr>
          <w:p w14:paraId="0347B5C8">
            <w:pPr>
              <w:spacing w:line="360" w:lineRule="auto"/>
              <w:rPr>
                <w:rFonts w:cs="仿宋_GB2312" w:asciiTheme="minorEastAsia" w:hAnsiTheme="minorEastAsia" w:eastAsiaTheme="minorEastAsia"/>
                <w:sz w:val="24"/>
                <w:highlight w:val="none"/>
              </w:rPr>
            </w:pPr>
          </w:p>
        </w:tc>
        <w:tc>
          <w:tcPr>
            <w:tcW w:w="553" w:type="dxa"/>
          </w:tcPr>
          <w:p w14:paraId="16444277">
            <w:pPr>
              <w:spacing w:line="360" w:lineRule="auto"/>
              <w:rPr>
                <w:rFonts w:cs="仿宋_GB2312" w:asciiTheme="minorEastAsia" w:hAnsiTheme="minorEastAsia" w:eastAsiaTheme="minorEastAsia"/>
                <w:sz w:val="24"/>
                <w:highlight w:val="none"/>
              </w:rPr>
            </w:pPr>
          </w:p>
        </w:tc>
      </w:tr>
      <w:tr w14:paraId="6B6E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110B21">
            <w:pPr>
              <w:spacing w:line="360" w:lineRule="auto"/>
              <w:rPr>
                <w:rFonts w:cs="仿宋_GB2312" w:asciiTheme="minorEastAsia" w:hAnsiTheme="minorEastAsia" w:eastAsiaTheme="minorEastAsia"/>
                <w:sz w:val="24"/>
                <w:highlight w:val="none"/>
              </w:rPr>
            </w:pPr>
          </w:p>
        </w:tc>
        <w:tc>
          <w:tcPr>
            <w:tcW w:w="552" w:type="dxa"/>
          </w:tcPr>
          <w:p w14:paraId="070D3D3F">
            <w:pPr>
              <w:spacing w:line="360" w:lineRule="auto"/>
              <w:rPr>
                <w:rFonts w:cs="仿宋_GB2312" w:asciiTheme="minorEastAsia" w:hAnsiTheme="minorEastAsia" w:eastAsiaTheme="minorEastAsia"/>
                <w:sz w:val="24"/>
                <w:highlight w:val="none"/>
              </w:rPr>
            </w:pPr>
          </w:p>
        </w:tc>
        <w:tc>
          <w:tcPr>
            <w:tcW w:w="552" w:type="dxa"/>
          </w:tcPr>
          <w:p w14:paraId="10141B9F">
            <w:pPr>
              <w:spacing w:line="360" w:lineRule="auto"/>
              <w:rPr>
                <w:rFonts w:cs="仿宋_GB2312" w:asciiTheme="minorEastAsia" w:hAnsiTheme="minorEastAsia" w:eastAsiaTheme="minorEastAsia"/>
                <w:sz w:val="24"/>
                <w:highlight w:val="none"/>
              </w:rPr>
            </w:pPr>
          </w:p>
        </w:tc>
        <w:tc>
          <w:tcPr>
            <w:tcW w:w="552" w:type="dxa"/>
          </w:tcPr>
          <w:p w14:paraId="14A47202">
            <w:pPr>
              <w:spacing w:line="360" w:lineRule="auto"/>
              <w:rPr>
                <w:rFonts w:cs="仿宋_GB2312" w:asciiTheme="minorEastAsia" w:hAnsiTheme="minorEastAsia" w:eastAsiaTheme="minorEastAsia"/>
                <w:sz w:val="24"/>
                <w:highlight w:val="none"/>
              </w:rPr>
            </w:pPr>
          </w:p>
        </w:tc>
        <w:tc>
          <w:tcPr>
            <w:tcW w:w="552" w:type="dxa"/>
          </w:tcPr>
          <w:p w14:paraId="4FDA7E75">
            <w:pPr>
              <w:spacing w:line="360" w:lineRule="auto"/>
              <w:rPr>
                <w:rFonts w:cs="仿宋_GB2312" w:asciiTheme="minorEastAsia" w:hAnsiTheme="minorEastAsia" w:eastAsiaTheme="minorEastAsia"/>
                <w:sz w:val="24"/>
                <w:highlight w:val="none"/>
              </w:rPr>
            </w:pPr>
          </w:p>
        </w:tc>
        <w:tc>
          <w:tcPr>
            <w:tcW w:w="552" w:type="dxa"/>
          </w:tcPr>
          <w:p w14:paraId="6B064DFD">
            <w:pPr>
              <w:spacing w:line="360" w:lineRule="auto"/>
              <w:rPr>
                <w:rFonts w:cs="仿宋_GB2312" w:asciiTheme="minorEastAsia" w:hAnsiTheme="minorEastAsia" w:eastAsiaTheme="minorEastAsia"/>
                <w:sz w:val="24"/>
                <w:highlight w:val="none"/>
              </w:rPr>
            </w:pPr>
          </w:p>
        </w:tc>
        <w:tc>
          <w:tcPr>
            <w:tcW w:w="552" w:type="dxa"/>
          </w:tcPr>
          <w:p w14:paraId="5872DF13">
            <w:pPr>
              <w:spacing w:line="360" w:lineRule="auto"/>
              <w:rPr>
                <w:rFonts w:cs="仿宋_GB2312" w:asciiTheme="minorEastAsia" w:hAnsiTheme="minorEastAsia" w:eastAsiaTheme="minorEastAsia"/>
                <w:sz w:val="24"/>
                <w:highlight w:val="none"/>
              </w:rPr>
            </w:pPr>
          </w:p>
        </w:tc>
        <w:tc>
          <w:tcPr>
            <w:tcW w:w="553" w:type="dxa"/>
          </w:tcPr>
          <w:p w14:paraId="1CCA1109">
            <w:pPr>
              <w:spacing w:line="360" w:lineRule="auto"/>
              <w:rPr>
                <w:rFonts w:cs="仿宋_GB2312" w:asciiTheme="minorEastAsia" w:hAnsiTheme="minorEastAsia" w:eastAsiaTheme="minorEastAsia"/>
                <w:sz w:val="24"/>
                <w:highlight w:val="none"/>
              </w:rPr>
            </w:pPr>
          </w:p>
        </w:tc>
        <w:tc>
          <w:tcPr>
            <w:tcW w:w="553" w:type="dxa"/>
          </w:tcPr>
          <w:p w14:paraId="681BDBE4">
            <w:pPr>
              <w:spacing w:line="360" w:lineRule="auto"/>
              <w:rPr>
                <w:rFonts w:cs="仿宋_GB2312" w:asciiTheme="minorEastAsia" w:hAnsiTheme="minorEastAsia" w:eastAsiaTheme="minorEastAsia"/>
                <w:sz w:val="24"/>
                <w:highlight w:val="none"/>
              </w:rPr>
            </w:pPr>
          </w:p>
        </w:tc>
        <w:tc>
          <w:tcPr>
            <w:tcW w:w="553" w:type="dxa"/>
          </w:tcPr>
          <w:p w14:paraId="696FE3ED">
            <w:pPr>
              <w:spacing w:line="360" w:lineRule="auto"/>
              <w:rPr>
                <w:rFonts w:cs="仿宋_GB2312" w:asciiTheme="minorEastAsia" w:hAnsiTheme="minorEastAsia" w:eastAsiaTheme="minorEastAsia"/>
                <w:sz w:val="24"/>
                <w:highlight w:val="none"/>
              </w:rPr>
            </w:pPr>
          </w:p>
        </w:tc>
        <w:tc>
          <w:tcPr>
            <w:tcW w:w="553" w:type="dxa"/>
          </w:tcPr>
          <w:p w14:paraId="3A2F74E7">
            <w:pPr>
              <w:spacing w:line="360" w:lineRule="auto"/>
              <w:rPr>
                <w:rFonts w:cs="仿宋_GB2312" w:asciiTheme="minorEastAsia" w:hAnsiTheme="minorEastAsia" w:eastAsiaTheme="minorEastAsia"/>
                <w:sz w:val="24"/>
                <w:highlight w:val="none"/>
              </w:rPr>
            </w:pPr>
          </w:p>
        </w:tc>
        <w:tc>
          <w:tcPr>
            <w:tcW w:w="553" w:type="dxa"/>
          </w:tcPr>
          <w:p w14:paraId="07E1F9DE">
            <w:pPr>
              <w:spacing w:line="360" w:lineRule="auto"/>
              <w:rPr>
                <w:rFonts w:cs="仿宋_GB2312" w:asciiTheme="minorEastAsia" w:hAnsiTheme="minorEastAsia" w:eastAsiaTheme="minorEastAsia"/>
                <w:sz w:val="24"/>
                <w:highlight w:val="none"/>
              </w:rPr>
            </w:pPr>
          </w:p>
        </w:tc>
        <w:tc>
          <w:tcPr>
            <w:tcW w:w="553" w:type="dxa"/>
          </w:tcPr>
          <w:p w14:paraId="30F12A0E">
            <w:pPr>
              <w:spacing w:line="360" w:lineRule="auto"/>
              <w:rPr>
                <w:rFonts w:cs="仿宋_GB2312" w:asciiTheme="minorEastAsia" w:hAnsiTheme="minorEastAsia" w:eastAsiaTheme="minorEastAsia"/>
                <w:sz w:val="24"/>
                <w:highlight w:val="none"/>
              </w:rPr>
            </w:pPr>
          </w:p>
        </w:tc>
        <w:tc>
          <w:tcPr>
            <w:tcW w:w="553" w:type="dxa"/>
          </w:tcPr>
          <w:p w14:paraId="09CB3FE6">
            <w:pPr>
              <w:spacing w:line="360" w:lineRule="auto"/>
              <w:rPr>
                <w:rFonts w:cs="仿宋_GB2312" w:asciiTheme="minorEastAsia" w:hAnsiTheme="minorEastAsia" w:eastAsiaTheme="minorEastAsia"/>
                <w:sz w:val="24"/>
                <w:highlight w:val="none"/>
              </w:rPr>
            </w:pPr>
          </w:p>
        </w:tc>
        <w:tc>
          <w:tcPr>
            <w:tcW w:w="553" w:type="dxa"/>
          </w:tcPr>
          <w:p w14:paraId="1DCA5F4E">
            <w:pPr>
              <w:spacing w:line="360" w:lineRule="auto"/>
              <w:rPr>
                <w:rFonts w:cs="仿宋_GB2312" w:asciiTheme="minorEastAsia" w:hAnsiTheme="minorEastAsia" w:eastAsiaTheme="minorEastAsia"/>
                <w:sz w:val="24"/>
                <w:highlight w:val="none"/>
              </w:rPr>
            </w:pPr>
          </w:p>
        </w:tc>
        <w:tc>
          <w:tcPr>
            <w:tcW w:w="553" w:type="dxa"/>
          </w:tcPr>
          <w:p w14:paraId="3BF46A5F">
            <w:pPr>
              <w:spacing w:line="360" w:lineRule="auto"/>
              <w:rPr>
                <w:rFonts w:cs="仿宋_GB2312" w:asciiTheme="minorEastAsia" w:hAnsiTheme="minorEastAsia" w:eastAsiaTheme="minorEastAsia"/>
                <w:sz w:val="24"/>
                <w:highlight w:val="none"/>
              </w:rPr>
            </w:pPr>
          </w:p>
        </w:tc>
        <w:tc>
          <w:tcPr>
            <w:tcW w:w="553" w:type="dxa"/>
          </w:tcPr>
          <w:p w14:paraId="3D8E5A6C">
            <w:pPr>
              <w:spacing w:line="360" w:lineRule="auto"/>
              <w:rPr>
                <w:rFonts w:cs="仿宋_GB2312" w:asciiTheme="minorEastAsia" w:hAnsiTheme="minorEastAsia" w:eastAsiaTheme="minorEastAsia"/>
                <w:sz w:val="24"/>
                <w:highlight w:val="none"/>
              </w:rPr>
            </w:pPr>
          </w:p>
        </w:tc>
      </w:tr>
      <w:tr w14:paraId="46E3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FCCDE89">
            <w:pPr>
              <w:spacing w:line="360" w:lineRule="auto"/>
              <w:rPr>
                <w:rFonts w:cs="仿宋_GB2312" w:asciiTheme="minorEastAsia" w:hAnsiTheme="minorEastAsia" w:eastAsiaTheme="minorEastAsia"/>
                <w:sz w:val="24"/>
                <w:highlight w:val="none"/>
              </w:rPr>
            </w:pPr>
          </w:p>
        </w:tc>
        <w:tc>
          <w:tcPr>
            <w:tcW w:w="552" w:type="dxa"/>
          </w:tcPr>
          <w:p w14:paraId="7F81D73D">
            <w:pPr>
              <w:spacing w:line="360" w:lineRule="auto"/>
              <w:rPr>
                <w:rFonts w:cs="仿宋_GB2312" w:asciiTheme="minorEastAsia" w:hAnsiTheme="minorEastAsia" w:eastAsiaTheme="minorEastAsia"/>
                <w:sz w:val="24"/>
                <w:highlight w:val="none"/>
              </w:rPr>
            </w:pPr>
          </w:p>
        </w:tc>
        <w:tc>
          <w:tcPr>
            <w:tcW w:w="552" w:type="dxa"/>
          </w:tcPr>
          <w:p w14:paraId="47FC5C8C">
            <w:pPr>
              <w:spacing w:line="360" w:lineRule="auto"/>
              <w:rPr>
                <w:rFonts w:cs="仿宋_GB2312" w:asciiTheme="minorEastAsia" w:hAnsiTheme="minorEastAsia" w:eastAsiaTheme="minorEastAsia"/>
                <w:sz w:val="24"/>
                <w:highlight w:val="none"/>
              </w:rPr>
            </w:pPr>
          </w:p>
        </w:tc>
        <w:tc>
          <w:tcPr>
            <w:tcW w:w="552" w:type="dxa"/>
          </w:tcPr>
          <w:p w14:paraId="4D563D63">
            <w:pPr>
              <w:spacing w:line="360" w:lineRule="auto"/>
              <w:rPr>
                <w:rFonts w:cs="仿宋_GB2312" w:asciiTheme="minorEastAsia" w:hAnsiTheme="minorEastAsia" w:eastAsiaTheme="minorEastAsia"/>
                <w:sz w:val="24"/>
                <w:highlight w:val="none"/>
              </w:rPr>
            </w:pPr>
          </w:p>
        </w:tc>
        <w:tc>
          <w:tcPr>
            <w:tcW w:w="552" w:type="dxa"/>
          </w:tcPr>
          <w:p w14:paraId="611F876B">
            <w:pPr>
              <w:spacing w:line="360" w:lineRule="auto"/>
              <w:rPr>
                <w:rFonts w:cs="仿宋_GB2312" w:asciiTheme="minorEastAsia" w:hAnsiTheme="minorEastAsia" w:eastAsiaTheme="minorEastAsia"/>
                <w:sz w:val="24"/>
                <w:highlight w:val="none"/>
              </w:rPr>
            </w:pPr>
          </w:p>
        </w:tc>
        <w:tc>
          <w:tcPr>
            <w:tcW w:w="552" w:type="dxa"/>
          </w:tcPr>
          <w:p w14:paraId="654F9D29">
            <w:pPr>
              <w:spacing w:line="360" w:lineRule="auto"/>
              <w:rPr>
                <w:rFonts w:cs="仿宋_GB2312" w:asciiTheme="minorEastAsia" w:hAnsiTheme="minorEastAsia" w:eastAsiaTheme="minorEastAsia"/>
                <w:sz w:val="24"/>
                <w:highlight w:val="none"/>
              </w:rPr>
            </w:pPr>
          </w:p>
        </w:tc>
        <w:tc>
          <w:tcPr>
            <w:tcW w:w="552" w:type="dxa"/>
          </w:tcPr>
          <w:p w14:paraId="2BD02315">
            <w:pPr>
              <w:spacing w:line="360" w:lineRule="auto"/>
              <w:rPr>
                <w:rFonts w:cs="仿宋_GB2312" w:asciiTheme="minorEastAsia" w:hAnsiTheme="minorEastAsia" w:eastAsiaTheme="minorEastAsia"/>
                <w:sz w:val="24"/>
                <w:highlight w:val="none"/>
              </w:rPr>
            </w:pPr>
          </w:p>
        </w:tc>
        <w:tc>
          <w:tcPr>
            <w:tcW w:w="553" w:type="dxa"/>
          </w:tcPr>
          <w:p w14:paraId="041F1810">
            <w:pPr>
              <w:spacing w:line="360" w:lineRule="auto"/>
              <w:rPr>
                <w:rFonts w:cs="仿宋_GB2312" w:asciiTheme="minorEastAsia" w:hAnsiTheme="minorEastAsia" w:eastAsiaTheme="minorEastAsia"/>
                <w:sz w:val="24"/>
                <w:highlight w:val="none"/>
              </w:rPr>
            </w:pPr>
          </w:p>
        </w:tc>
        <w:tc>
          <w:tcPr>
            <w:tcW w:w="553" w:type="dxa"/>
          </w:tcPr>
          <w:p w14:paraId="7AE26FD5">
            <w:pPr>
              <w:spacing w:line="360" w:lineRule="auto"/>
              <w:rPr>
                <w:rFonts w:cs="仿宋_GB2312" w:asciiTheme="minorEastAsia" w:hAnsiTheme="minorEastAsia" w:eastAsiaTheme="minorEastAsia"/>
                <w:sz w:val="24"/>
                <w:highlight w:val="none"/>
              </w:rPr>
            </w:pPr>
          </w:p>
        </w:tc>
        <w:tc>
          <w:tcPr>
            <w:tcW w:w="553" w:type="dxa"/>
          </w:tcPr>
          <w:p w14:paraId="19074A3C">
            <w:pPr>
              <w:spacing w:line="360" w:lineRule="auto"/>
              <w:rPr>
                <w:rFonts w:cs="仿宋_GB2312" w:asciiTheme="minorEastAsia" w:hAnsiTheme="minorEastAsia" w:eastAsiaTheme="minorEastAsia"/>
                <w:sz w:val="24"/>
                <w:highlight w:val="none"/>
              </w:rPr>
            </w:pPr>
          </w:p>
        </w:tc>
        <w:tc>
          <w:tcPr>
            <w:tcW w:w="553" w:type="dxa"/>
          </w:tcPr>
          <w:p w14:paraId="190EF420">
            <w:pPr>
              <w:spacing w:line="360" w:lineRule="auto"/>
              <w:rPr>
                <w:rFonts w:cs="仿宋_GB2312" w:asciiTheme="minorEastAsia" w:hAnsiTheme="minorEastAsia" w:eastAsiaTheme="minorEastAsia"/>
                <w:sz w:val="24"/>
                <w:highlight w:val="none"/>
              </w:rPr>
            </w:pPr>
          </w:p>
        </w:tc>
        <w:tc>
          <w:tcPr>
            <w:tcW w:w="553" w:type="dxa"/>
          </w:tcPr>
          <w:p w14:paraId="43DD8AAF">
            <w:pPr>
              <w:spacing w:line="360" w:lineRule="auto"/>
              <w:rPr>
                <w:rFonts w:cs="仿宋_GB2312" w:asciiTheme="minorEastAsia" w:hAnsiTheme="minorEastAsia" w:eastAsiaTheme="minorEastAsia"/>
                <w:sz w:val="24"/>
                <w:highlight w:val="none"/>
              </w:rPr>
            </w:pPr>
          </w:p>
        </w:tc>
        <w:tc>
          <w:tcPr>
            <w:tcW w:w="553" w:type="dxa"/>
          </w:tcPr>
          <w:p w14:paraId="41035E5D">
            <w:pPr>
              <w:spacing w:line="360" w:lineRule="auto"/>
              <w:rPr>
                <w:rFonts w:cs="仿宋_GB2312" w:asciiTheme="minorEastAsia" w:hAnsiTheme="minorEastAsia" w:eastAsiaTheme="minorEastAsia"/>
                <w:sz w:val="24"/>
                <w:highlight w:val="none"/>
              </w:rPr>
            </w:pPr>
          </w:p>
        </w:tc>
        <w:tc>
          <w:tcPr>
            <w:tcW w:w="553" w:type="dxa"/>
          </w:tcPr>
          <w:p w14:paraId="23D6110C">
            <w:pPr>
              <w:spacing w:line="360" w:lineRule="auto"/>
              <w:rPr>
                <w:rFonts w:cs="仿宋_GB2312" w:asciiTheme="minorEastAsia" w:hAnsiTheme="minorEastAsia" w:eastAsiaTheme="minorEastAsia"/>
                <w:sz w:val="24"/>
                <w:highlight w:val="none"/>
              </w:rPr>
            </w:pPr>
          </w:p>
        </w:tc>
        <w:tc>
          <w:tcPr>
            <w:tcW w:w="553" w:type="dxa"/>
          </w:tcPr>
          <w:p w14:paraId="20AC27E9">
            <w:pPr>
              <w:spacing w:line="360" w:lineRule="auto"/>
              <w:rPr>
                <w:rFonts w:cs="仿宋_GB2312" w:asciiTheme="minorEastAsia" w:hAnsiTheme="minorEastAsia" w:eastAsiaTheme="minorEastAsia"/>
                <w:sz w:val="24"/>
                <w:highlight w:val="none"/>
              </w:rPr>
            </w:pPr>
          </w:p>
        </w:tc>
        <w:tc>
          <w:tcPr>
            <w:tcW w:w="553" w:type="dxa"/>
          </w:tcPr>
          <w:p w14:paraId="1929F4FF">
            <w:pPr>
              <w:spacing w:line="360" w:lineRule="auto"/>
              <w:rPr>
                <w:rFonts w:cs="仿宋_GB2312" w:asciiTheme="minorEastAsia" w:hAnsiTheme="minorEastAsia" w:eastAsiaTheme="minorEastAsia"/>
                <w:sz w:val="24"/>
                <w:highlight w:val="none"/>
              </w:rPr>
            </w:pPr>
          </w:p>
        </w:tc>
        <w:tc>
          <w:tcPr>
            <w:tcW w:w="553" w:type="dxa"/>
          </w:tcPr>
          <w:p w14:paraId="01205886">
            <w:pPr>
              <w:spacing w:line="360" w:lineRule="auto"/>
              <w:rPr>
                <w:rFonts w:cs="仿宋_GB2312" w:asciiTheme="minorEastAsia" w:hAnsiTheme="minorEastAsia" w:eastAsiaTheme="minorEastAsia"/>
                <w:sz w:val="24"/>
                <w:highlight w:val="none"/>
              </w:rPr>
            </w:pPr>
          </w:p>
        </w:tc>
      </w:tr>
      <w:tr w14:paraId="05E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28132F">
            <w:pPr>
              <w:spacing w:line="360" w:lineRule="auto"/>
              <w:rPr>
                <w:rFonts w:cs="仿宋_GB2312" w:asciiTheme="minorEastAsia" w:hAnsiTheme="minorEastAsia" w:eastAsiaTheme="minorEastAsia"/>
                <w:sz w:val="24"/>
                <w:highlight w:val="none"/>
              </w:rPr>
            </w:pPr>
          </w:p>
        </w:tc>
        <w:tc>
          <w:tcPr>
            <w:tcW w:w="552" w:type="dxa"/>
          </w:tcPr>
          <w:p w14:paraId="0635E0AC">
            <w:pPr>
              <w:spacing w:line="360" w:lineRule="auto"/>
              <w:rPr>
                <w:rFonts w:cs="仿宋_GB2312" w:asciiTheme="minorEastAsia" w:hAnsiTheme="minorEastAsia" w:eastAsiaTheme="minorEastAsia"/>
                <w:sz w:val="24"/>
                <w:highlight w:val="none"/>
              </w:rPr>
            </w:pPr>
          </w:p>
        </w:tc>
        <w:tc>
          <w:tcPr>
            <w:tcW w:w="552" w:type="dxa"/>
          </w:tcPr>
          <w:p w14:paraId="14CF3451">
            <w:pPr>
              <w:spacing w:line="360" w:lineRule="auto"/>
              <w:rPr>
                <w:rFonts w:cs="仿宋_GB2312" w:asciiTheme="minorEastAsia" w:hAnsiTheme="minorEastAsia" w:eastAsiaTheme="minorEastAsia"/>
                <w:sz w:val="24"/>
                <w:highlight w:val="none"/>
              </w:rPr>
            </w:pPr>
          </w:p>
        </w:tc>
        <w:tc>
          <w:tcPr>
            <w:tcW w:w="552" w:type="dxa"/>
          </w:tcPr>
          <w:p w14:paraId="675CEB70">
            <w:pPr>
              <w:spacing w:line="360" w:lineRule="auto"/>
              <w:rPr>
                <w:rFonts w:cs="仿宋_GB2312" w:asciiTheme="minorEastAsia" w:hAnsiTheme="minorEastAsia" w:eastAsiaTheme="minorEastAsia"/>
                <w:sz w:val="24"/>
                <w:highlight w:val="none"/>
              </w:rPr>
            </w:pPr>
          </w:p>
        </w:tc>
        <w:tc>
          <w:tcPr>
            <w:tcW w:w="552" w:type="dxa"/>
          </w:tcPr>
          <w:p w14:paraId="5DD5C62D">
            <w:pPr>
              <w:spacing w:line="360" w:lineRule="auto"/>
              <w:rPr>
                <w:rFonts w:cs="仿宋_GB2312" w:asciiTheme="minorEastAsia" w:hAnsiTheme="minorEastAsia" w:eastAsiaTheme="minorEastAsia"/>
                <w:sz w:val="24"/>
                <w:highlight w:val="none"/>
              </w:rPr>
            </w:pPr>
          </w:p>
        </w:tc>
        <w:tc>
          <w:tcPr>
            <w:tcW w:w="552" w:type="dxa"/>
          </w:tcPr>
          <w:p w14:paraId="34773656">
            <w:pPr>
              <w:spacing w:line="360" w:lineRule="auto"/>
              <w:rPr>
                <w:rFonts w:cs="仿宋_GB2312" w:asciiTheme="minorEastAsia" w:hAnsiTheme="minorEastAsia" w:eastAsiaTheme="minorEastAsia"/>
                <w:sz w:val="24"/>
                <w:highlight w:val="none"/>
              </w:rPr>
            </w:pPr>
          </w:p>
        </w:tc>
        <w:tc>
          <w:tcPr>
            <w:tcW w:w="552" w:type="dxa"/>
          </w:tcPr>
          <w:p w14:paraId="5FC9461A">
            <w:pPr>
              <w:spacing w:line="360" w:lineRule="auto"/>
              <w:rPr>
                <w:rFonts w:cs="仿宋_GB2312" w:asciiTheme="minorEastAsia" w:hAnsiTheme="minorEastAsia" w:eastAsiaTheme="minorEastAsia"/>
                <w:sz w:val="24"/>
                <w:highlight w:val="none"/>
              </w:rPr>
            </w:pPr>
          </w:p>
        </w:tc>
        <w:tc>
          <w:tcPr>
            <w:tcW w:w="553" w:type="dxa"/>
          </w:tcPr>
          <w:p w14:paraId="3E84BACE">
            <w:pPr>
              <w:spacing w:line="360" w:lineRule="auto"/>
              <w:rPr>
                <w:rFonts w:cs="仿宋_GB2312" w:asciiTheme="minorEastAsia" w:hAnsiTheme="minorEastAsia" w:eastAsiaTheme="minorEastAsia"/>
                <w:sz w:val="24"/>
                <w:highlight w:val="none"/>
              </w:rPr>
            </w:pPr>
          </w:p>
        </w:tc>
        <w:tc>
          <w:tcPr>
            <w:tcW w:w="553" w:type="dxa"/>
          </w:tcPr>
          <w:p w14:paraId="184A3565">
            <w:pPr>
              <w:spacing w:line="360" w:lineRule="auto"/>
              <w:rPr>
                <w:rFonts w:cs="仿宋_GB2312" w:asciiTheme="minorEastAsia" w:hAnsiTheme="minorEastAsia" w:eastAsiaTheme="minorEastAsia"/>
                <w:sz w:val="24"/>
                <w:highlight w:val="none"/>
              </w:rPr>
            </w:pPr>
          </w:p>
        </w:tc>
        <w:tc>
          <w:tcPr>
            <w:tcW w:w="553" w:type="dxa"/>
          </w:tcPr>
          <w:p w14:paraId="23720F66">
            <w:pPr>
              <w:spacing w:line="360" w:lineRule="auto"/>
              <w:rPr>
                <w:rFonts w:cs="仿宋_GB2312" w:asciiTheme="minorEastAsia" w:hAnsiTheme="minorEastAsia" w:eastAsiaTheme="minorEastAsia"/>
                <w:sz w:val="24"/>
                <w:highlight w:val="none"/>
              </w:rPr>
            </w:pPr>
          </w:p>
        </w:tc>
        <w:tc>
          <w:tcPr>
            <w:tcW w:w="553" w:type="dxa"/>
          </w:tcPr>
          <w:p w14:paraId="19EF8172">
            <w:pPr>
              <w:spacing w:line="360" w:lineRule="auto"/>
              <w:rPr>
                <w:rFonts w:cs="仿宋_GB2312" w:asciiTheme="minorEastAsia" w:hAnsiTheme="minorEastAsia" w:eastAsiaTheme="minorEastAsia"/>
                <w:sz w:val="24"/>
                <w:highlight w:val="none"/>
              </w:rPr>
            </w:pPr>
          </w:p>
        </w:tc>
        <w:tc>
          <w:tcPr>
            <w:tcW w:w="553" w:type="dxa"/>
          </w:tcPr>
          <w:p w14:paraId="0A63F868">
            <w:pPr>
              <w:spacing w:line="360" w:lineRule="auto"/>
              <w:rPr>
                <w:rFonts w:cs="仿宋_GB2312" w:asciiTheme="minorEastAsia" w:hAnsiTheme="minorEastAsia" w:eastAsiaTheme="minorEastAsia"/>
                <w:sz w:val="24"/>
                <w:highlight w:val="none"/>
              </w:rPr>
            </w:pPr>
          </w:p>
        </w:tc>
        <w:tc>
          <w:tcPr>
            <w:tcW w:w="553" w:type="dxa"/>
          </w:tcPr>
          <w:p w14:paraId="669C409D">
            <w:pPr>
              <w:spacing w:line="360" w:lineRule="auto"/>
              <w:rPr>
                <w:rFonts w:cs="仿宋_GB2312" w:asciiTheme="minorEastAsia" w:hAnsiTheme="minorEastAsia" w:eastAsiaTheme="minorEastAsia"/>
                <w:sz w:val="24"/>
                <w:highlight w:val="none"/>
              </w:rPr>
            </w:pPr>
          </w:p>
        </w:tc>
        <w:tc>
          <w:tcPr>
            <w:tcW w:w="553" w:type="dxa"/>
          </w:tcPr>
          <w:p w14:paraId="7EC6AA56">
            <w:pPr>
              <w:spacing w:line="360" w:lineRule="auto"/>
              <w:rPr>
                <w:rFonts w:cs="仿宋_GB2312" w:asciiTheme="minorEastAsia" w:hAnsiTheme="minorEastAsia" w:eastAsiaTheme="minorEastAsia"/>
                <w:sz w:val="24"/>
                <w:highlight w:val="none"/>
              </w:rPr>
            </w:pPr>
          </w:p>
        </w:tc>
        <w:tc>
          <w:tcPr>
            <w:tcW w:w="553" w:type="dxa"/>
          </w:tcPr>
          <w:p w14:paraId="1C34DA0E">
            <w:pPr>
              <w:spacing w:line="360" w:lineRule="auto"/>
              <w:rPr>
                <w:rFonts w:cs="仿宋_GB2312" w:asciiTheme="minorEastAsia" w:hAnsiTheme="minorEastAsia" w:eastAsiaTheme="minorEastAsia"/>
                <w:sz w:val="24"/>
                <w:highlight w:val="none"/>
              </w:rPr>
            </w:pPr>
          </w:p>
        </w:tc>
        <w:tc>
          <w:tcPr>
            <w:tcW w:w="553" w:type="dxa"/>
          </w:tcPr>
          <w:p w14:paraId="02DA16AD">
            <w:pPr>
              <w:spacing w:line="360" w:lineRule="auto"/>
              <w:rPr>
                <w:rFonts w:cs="仿宋_GB2312" w:asciiTheme="minorEastAsia" w:hAnsiTheme="minorEastAsia" w:eastAsiaTheme="minorEastAsia"/>
                <w:sz w:val="24"/>
                <w:highlight w:val="none"/>
              </w:rPr>
            </w:pPr>
          </w:p>
        </w:tc>
        <w:tc>
          <w:tcPr>
            <w:tcW w:w="553" w:type="dxa"/>
          </w:tcPr>
          <w:p w14:paraId="7BC2B64A">
            <w:pPr>
              <w:spacing w:line="360" w:lineRule="auto"/>
              <w:rPr>
                <w:rFonts w:cs="仿宋_GB2312" w:asciiTheme="minorEastAsia" w:hAnsiTheme="minorEastAsia" w:eastAsiaTheme="minorEastAsia"/>
                <w:sz w:val="24"/>
                <w:highlight w:val="none"/>
              </w:rPr>
            </w:pPr>
          </w:p>
        </w:tc>
      </w:tr>
      <w:tr w14:paraId="66AA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23E986">
            <w:pPr>
              <w:spacing w:line="360" w:lineRule="auto"/>
              <w:rPr>
                <w:rFonts w:cs="仿宋_GB2312" w:asciiTheme="minorEastAsia" w:hAnsiTheme="minorEastAsia" w:eastAsiaTheme="minorEastAsia"/>
                <w:sz w:val="24"/>
                <w:highlight w:val="none"/>
              </w:rPr>
            </w:pPr>
          </w:p>
        </w:tc>
        <w:tc>
          <w:tcPr>
            <w:tcW w:w="552" w:type="dxa"/>
          </w:tcPr>
          <w:p w14:paraId="7A8FC822">
            <w:pPr>
              <w:spacing w:line="360" w:lineRule="auto"/>
              <w:rPr>
                <w:rFonts w:cs="仿宋_GB2312" w:asciiTheme="minorEastAsia" w:hAnsiTheme="minorEastAsia" w:eastAsiaTheme="minorEastAsia"/>
                <w:sz w:val="24"/>
                <w:highlight w:val="none"/>
              </w:rPr>
            </w:pPr>
          </w:p>
        </w:tc>
        <w:tc>
          <w:tcPr>
            <w:tcW w:w="552" w:type="dxa"/>
          </w:tcPr>
          <w:p w14:paraId="6E236E7B">
            <w:pPr>
              <w:spacing w:line="360" w:lineRule="auto"/>
              <w:rPr>
                <w:rFonts w:cs="仿宋_GB2312" w:asciiTheme="minorEastAsia" w:hAnsiTheme="minorEastAsia" w:eastAsiaTheme="minorEastAsia"/>
                <w:sz w:val="24"/>
                <w:highlight w:val="none"/>
              </w:rPr>
            </w:pPr>
          </w:p>
        </w:tc>
        <w:tc>
          <w:tcPr>
            <w:tcW w:w="552" w:type="dxa"/>
          </w:tcPr>
          <w:p w14:paraId="70E6C9C8">
            <w:pPr>
              <w:spacing w:line="360" w:lineRule="auto"/>
              <w:rPr>
                <w:rFonts w:cs="仿宋_GB2312" w:asciiTheme="minorEastAsia" w:hAnsiTheme="minorEastAsia" w:eastAsiaTheme="minorEastAsia"/>
                <w:sz w:val="24"/>
                <w:highlight w:val="none"/>
              </w:rPr>
            </w:pPr>
          </w:p>
        </w:tc>
        <w:tc>
          <w:tcPr>
            <w:tcW w:w="552" w:type="dxa"/>
          </w:tcPr>
          <w:p w14:paraId="6D5978C6">
            <w:pPr>
              <w:spacing w:line="360" w:lineRule="auto"/>
              <w:rPr>
                <w:rFonts w:cs="仿宋_GB2312" w:asciiTheme="minorEastAsia" w:hAnsiTheme="minorEastAsia" w:eastAsiaTheme="minorEastAsia"/>
                <w:sz w:val="24"/>
                <w:highlight w:val="none"/>
              </w:rPr>
            </w:pPr>
          </w:p>
        </w:tc>
        <w:tc>
          <w:tcPr>
            <w:tcW w:w="552" w:type="dxa"/>
          </w:tcPr>
          <w:p w14:paraId="3ECCFBC5">
            <w:pPr>
              <w:spacing w:line="360" w:lineRule="auto"/>
              <w:rPr>
                <w:rFonts w:cs="仿宋_GB2312" w:asciiTheme="minorEastAsia" w:hAnsiTheme="minorEastAsia" w:eastAsiaTheme="minorEastAsia"/>
                <w:sz w:val="24"/>
                <w:highlight w:val="none"/>
              </w:rPr>
            </w:pPr>
          </w:p>
        </w:tc>
        <w:tc>
          <w:tcPr>
            <w:tcW w:w="552" w:type="dxa"/>
          </w:tcPr>
          <w:p w14:paraId="15320D55">
            <w:pPr>
              <w:spacing w:line="360" w:lineRule="auto"/>
              <w:rPr>
                <w:rFonts w:cs="仿宋_GB2312" w:asciiTheme="minorEastAsia" w:hAnsiTheme="minorEastAsia" w:eastAsiaTheme="minorEastAsia"/>
                <w:sz w:val="24"/>
                <w:highlight w:val="none"/>
              </w:rPr>
            </w:pPr>
          </w:p>
        </w:tc>
        <w:tc>
          <w:tcPr>
            <w:tcW w:w="553" w:type="dxa"/>
          </w:tcPr>
          <w:p w14:paraId="15632584">
            <w:pPr>
              <w:spacing w:line="360" w:lineRule="auto"/>
              <w:rPr>
                <w:rFonts w:cs="仿宋_GB2312" w:asciiTheme="minorEastAsia" w:hAnsiTheme="minorEastAsia" w:eastAsiaTheme="minorEastAsia"/>
                <w:sz w:val="24"/>
                <w:highlight w:val="none"/>
              </w:rPr>
            </w:pPr>
          </w:p>
        </w:tc>
        <w:tc>
          <w:tcPr>
            <w:tcW w:w="553" w:type="dxa"/>
          </w:tcPr>
          <w:p w14:paraId="6577EA65">
            <w:pPr>
              <w:spacing w:line="360" w:lineRule="auto"/>
              <w:rPr>
                <w:rFonts w:cs="仿宋_GB2312" w:asciiTheme="minorEastAsia" w:hAnsiTheme="minorEastAsia" w:eastAsiaTheme="minorEastAsia"/>
                <w:sz w:val="24"/>
                <w:highlight w:val="none"/>
              </w:rPr>
            </w:pPr>
          </w:p>
        </w:tc>
        <w:tc>
          <w:tcPr>
            <w:tcW w:w="553" w:type="dxa"/>
          </w:tcPr>
          <w:p w14:paraId="71F16C6D">
            <w:pPr>
              <w:spacing w:line="360" w:lineRule="auto"/>
              <w:rPr>
                <w:rFonts w:cs="仿宋_GB2312" w:asciiTheme="minorEastAsia" w:hAnsiTheme="minorEastAsia" w:eastAsiaTheme="minorEastAsia"/>
                <w:sz w:val="24"/>
                <w:highlight w:val="none"/>
              </w:rPr>
            </w:pPr>
          </w:p>
        </w:tc>
        <w:tc>
          <w:tcPr>
            <w:tcW w:w="553" w:type="dxa"/>
          </w:tcPr>
          <w:p w14:paraId="2A744381">
            <w:pPr>
              <w:spacing w:line="360" w:lineRule="auto"/>
              <w:rPr>
                <w:rFonts w:cs="仿宋_GB2312" w:asciiTheme="minorEastAsia" w:hAnsiTheme="minorEastAsia" w:eastAsiaTheme="minorEastAsia"/>
                <w:sz w:val="24"/>
                <w:highlight w:val="none"/>
              </w:rPr>
            </w:pPr>
          </w:p>
        </w:tc>
        <w:tc>
          <w:tcPr>
            <w:tcW w:w="553" w:type="dxa"/>
          </w:tcPr>
          <w:p w14:paraId="0C1B0B34">
            <w:pPr>
              <w:spacing w:line="360" w:lineRule="auto"/>
              <w:rPr>
                <w:rFonts w:cs="仿宋_GB2312" w:asciiTheme="minorEastAsia" w:hAnsiTheme="minorEastAsia" w:eastAsiaTheme="minorEastAsia"/>
                <w:sz w:val="24"/>
                <w:highlight w:val="none"/>
              </w:rPr>
            </w:pPr>
          </w:p>
        </w:tc>
        <w:tc>
          <w:tcPr>
            <w:tcW w:w="553" w:type="dxa"/>
          </w:tcPr>
          <w:p w14:paraId="08DC977A">
            <w:pPr>
              <w:spacing w:line="360" w:lineRule="auto"/>
              <w:rPr>
                <w:rFonts w:cs="仿宋_GB2312" w:asciiTheme="minorEastAsia" w:hAnsiTheme="minorEastAsia" w:eastAsiaTheme="minorEastAsia"/>
                <w:sz w:val="24"/>
                <w:highlight w:val="none"/>
              </w:rPr>
            </w:pPr>
          </w:p>
        </w:tc>
        <w:tc>
          <w:tcPr>
            <w:tcW w:w="553" w:type="dxa"/>
          </w:tcPr>
          <w:p w14:paraId="1EBE5F2D">
            <w:pPr>
              <w:spacing w:line="360" w:lineRule="auto"/>
              <w:rPr>
                <w:rFonts w:cs="仿宋_GB2312" w:asciiTheme="minorEastAsia" w:hAnsiTheme="minorEastAsia" w:eastAsiaTheme="minorEastAsia"/>
                <w:sz w:val="24"/>
                <w:highlight w:val="none"/>
              </w:rPr>
            </w:pPr>
          </w:p>
        </w:tc>
        <w:tc>
          <w:tcPr>
            <w:tcW w:w="553" w:type="dxa"/>
          </w:tcPr>
          <w:p w14:paraId="5902BFFD">
            <w:pPr>
              <w:spacing w:line="360" w:lineRule="auto"/>
              <w:rPr>
                <w:rFonts w:cs="仿宋_GB2312" w:asciiTheme="minorEastAsia" w:hAnsiTheme="minorEastAsia" w:eastAsiaTheme="minorEastAsia"/>
                <w:sz w:val="24"/>
                <w:highlight w:val="none"/>
              </w:rPr>
            </w:pPr>
          </w:p>
        </w:tc>
        <w:tc>
          <w:tcPr>
            <w:tcW w:w="553" w:type="dxa"/>
          </w:tcPr>
          <w:p w14:paraId="2189DBA2">
            <w:pPr>
              <w:spacing w:line="360" w:lineRule="auto"/>
              <w:rPr>
                <w:rFonts w:cs="仿宋_GB2312" w:asciiTheme="minorEastAsia" w:hAnsiTheme="minorEastAsia" w:eastAsiaTheme="minorEastAsia"/>
                <w:sz w:val="24"/>
                <w:highlight w:val="none"/>
              </w:rPr>
            </w:pPr>
          </w:p>
        </w:tc>
        <w:tc>
          <w:tcPr>
            <w:tcW w:w="553" w:type="dxa"/>
          </w:tcPr>
          <w:p w14:paraId="68BE894E">
            <w:pPr>
              <w:spacing w:line="360" w:lineRule="auto"/>
              <w:rPr>
                <w:rFonts w:cs="仿宋_GB2312" w:asciiTheme="minorEastAsia" w:hAnsiTheme="minorEastAsia" w:eastAsiaTheme="minorEastAsia"/>
                <w:sz w:val="24"/>
                <w:highlight w:val="none"/>
              </w:rPr>
            </w:pPr>
          </w:p>
        </w:tc>
      </w:tr>
      <w:tr w14:paraId="7123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C8119E">
            <w:pPr>
              <w:spacing w:line="360" w:lineRule="auto"/>
              <w:rPr>
                <w:rFonts w:cs="仿宋_GB2312" w:asciiTheme="minorEastAsia" w:hAnsiTheme="minorEastAsia" w:eastAsiaTheme="minorEastAsia"/>
                <w:sz w:val="24"/>
                <w:highlight w:val="none"/>
              </w:rPr>
            </w:pPr>
          </w:p>
        </w:tc>
        <w:tc>
          <w:tcPr>
            <w:tcW w:w="552" w:type="dxa"/>
          </w:tcPr>
          <w:p w14:paraId="257CE300">
            <w:pPr>
              <w:spacing w:line="360" w:lineRule="auto"/>
              <w:rPr>
                <w:rFonts w:cs="仿宋_GB2312" w:asciiTheme="minorEastAsia" w:hAnsiTheme="minorEastAsia" w:eastAsiaTheme="minorEastAsia"/>
                <w:sz w:val="24"/>
                <w:highlight w:val="none"/>
              </w:rPr>
            </w:pPr>
          </w:p>
        </w:tc>
        <w:tc>
          <w:tcPr>
            <w:tcW w:w="552" w:type="dxa"/>
          </w:tcPr>
          <w:p w14:paraId="6CA69A1F">
            <w:pPr>
              <w:spacing w:line="360" w:lineRule="auto"/>
              <w:rPr>
                <w:rFonts w:cs="仿宋_GB2312" w:asciiTheme="minorEastAsia" w:hAnsiTheme="minorEastAsia" w:eastAsiaTheme="minorEastAsia"/>
                <w:sz w:val="24"/>
                <w:highlight w:val="none"/>
              </w:rPr>
            </w:pPr>
          </w:p>
        </w:tc>
        <w:tc>
          <w:tcPr>
            <w:tcW w:w="552" w:type="dxa"/>
          </w:tcPr>
          <w:p w14:paraId="27DF16E3">
            <w:pPr>
              <w:spacing w:line="360" w:lineRule="auto"/>
              <w:rPr>
                <w:rFonts w:cs="仿宋_GB2312" w:asciiTheme="minorEastAsia" w:hAnsiTheme="minorEastAsia" w:eastAsiaTheme="minorEastAsia"/>
                <w:sz w:val="24"/>
                <w:highlight w:val="none"/>
              </w:rPr>
            </w:pPr>
          </w:p>
        </w:tc>
        <w:tc>
          <w:tcPr>
            <w:tcW w:w="552" w:type="dxa"/>
          </w:tcPr>
          <w:p w14:paraId="33FEB119">
            <w:pPr>
              <w:spacing w:line="360" w:lineRule="auto"/>
              <w:rPr>
                <w:rFonts w:cs="仿宋_GB2312" w:asciiTheme="minorEastAsia" w:hAnsiTheme="minorEastAsia" w:eastAsiaTheme="minorEastAsia"/>
                <w:sz w:val="24"/>
                <w:highlight w:val="none"/>
              </w:rPr>
            </w:pPr>
          </w:p>
        </w:tc>
        <w:tc>
          <w:tcPr>
            <w:tcW w:w="552" w:type="dxa"/>
          </w:tcPr>
          <w:p w14:paraId="12F827D2">
            <w:pPr>
              <w:spacing w:line="360" w:lineRule="auto"/>
              <w:rPr>
                <w:rFonts w:cs="仿宋_GB2312" w:asciiTheme="minorEastAsia" w:hAnsiTheme="minorEastAsia" w:eastAsiaTheme="minorEastAsia"/>
                <w:sz w:val="24"/>
                <w:highlight w:val="none"/>
              </w:rPr>
            </w:pPr>
          </w:p>
        </w:tc>
        <w:tc>
          <w:tcPr>
            <w:tcW w:w="552" w:type="dxa"/>
          </w:tcPr>
          <w:p w14:paraId="12F02A32">
            <w:pPr>
              <w:spacing w:line="360" w:lineRule="auto"/>
              <w:rPr>
                <w:rFonts w:cs="仿宋_GB2312" w:asciiTheme="minorEastAsia" w:hAnsiTheme="minorEastAsia" w:eastAsiaTheme="minorEastAsia"/>
                <w:sz w:val="24"/>
                <w:highlight w:val="none"/>
              </w:rPr>
            </w:pPr>
          </w:p>
        </w:tc>
        <w:tc>
          <w:tcPr>
            <w:tcW w:w="553" w:type="dxa"/>
          </w:tcPr>
          <w:p w14:paraId="49184E8F">
            <w:pPr>
              <w:spacing w:line="360" w:lineRule="auto"/>
              <w:rPr>
                <w:rFonts w:cs="仿宋_GB2312" w:asciiTheme="minorEastAsia" w:hAnsiTheme="minorEastAsia" w:eastAsiaTheme="minorEastAsia"/>
                <w:sz w:val="24"/>
                <w:highlight w:val="none"/>
              </w:rPr>
            </w:pPr>
          </w:p>
        </w:tc>
        <w:tc>
          <w:tcPr>
            <w:tcW w:w="553" w:type="dxa"/>
          </w:tcPr>
          <w:p w14:paraId="2C29C6D0">
            <w:pPr>
              <w:spacing w:line="360" w:lineRule="auto"/>
              <w:rPr>
                <w:rFonts w:cs="仿宋_GB2312" w:asciiTheme="minorEastAsia" w:hAnsiTheme="minorEastAsia" w:eastAsiaTheme="minorEastAsia"/>
                <w:sz w:val="24"/>
                <w:highlight w:val="none"/>
              </w:rPr>
            </w:pPr>
          </w:p>
        </w:tc>
        <w:tc>
          <w:tcPr>
            <w:tcW w:w="553" w:type="dxa"/>
          </w:tcPr>
          <w:p w14:paraId="6DE65C01">
            <w:pPr>
              <w:spacing w:line="360" w:lineRule="auto"/>
              <w:rPr>
                <w:rFonts w:cs="仿宋_GB2312" w:asciiTheme="minorEastAsia" w:hAnsiTheme="minorEastAsia" w:eastAsiaTheme="minorEastAsia"/>
                <w:sz w:val="24"/>
                <w:highlight w:val="none"/>
              </w:rPr>
            </w:pPr>
          </w:p>
        </w:tc>
        <w:tc>
          <w:tcPr>
            <w:tcW w:w="553" w:type="dxa"/>
          </w:tcPr>
          <w:p w14:paraId="5CAB985B">
            <w:pPr>
              <w:spacing w:line="360" w:lineRule="auto"/>
              <w:rPr>
                <w:rFonts w:cs="仿宋_GB2312" w:asciiTheme="minorEastAsia" w:hAnsiTheme="minorEastAsia" w:eastAsiaTheme="minorEastAsia"/>
                <w:sz w:val="24"/>
                <w:highlight w:val="none"/>
              </w:rPr>
            </w:pPr>
          </w:p>
        </w:tc>
        <w:tc>
          <w:tcPr>
            <w:tcW w:w="553" w:type="dxa"/>
          </w:tcPr>
          <w:p w14:paraId="2BEF0998">
            <w:pPr>
              <w:spacing w:line="360" w:lineRule="auto"/>
              <w:rPr>
                <w:rFonts w:cs="仿宋_GB2312" w:asciiTheme="minorEastAsia" w:hAnsiTheme="minorEastAsia" w:eastAsiaTheme="minorEastAsia"/>
                <w:sz w:val="24"/>
                <w:highlight w:val="none"/>
              </w:rPr>
            </w:pPr>
          </w:p>
        </w:tc>
        <w:tc>
          <w:tcPr>
            <w:tcW w:w="553" w:type="dxa"/>
          </w:tcPr>
          <w:p w14:paraId="78EBF178">
            <w:pPr>
              <w:spacing w:line="360" w:lineRule="auto"/>
              <w:rPr>
                <w:rFonts w:cs="仿宋_GB2312" w:asciiTheme="minorEastAsia" w:hAnsiTheme="minorEastAsia" w:eastAsiaTheme="minorEastAsia"/>
                <w:sz w:val="24"/>
                <w:highlight w:val="none"/>
              </w:rPr>
            </w:pPr>
          </w:p>
        </w:tc>
        <w:tc>
          <w:tcPr>
            <w:tcW w:w="553" w:type="dxa"/>
          </w:tcPr>
          <w:p w14:paraId="67ADD366">
            <w:pPr>
              <w:spacing w:line="360" w:lineRule="auto"/>
              <w:rPr>
                <w:rFonts w:cs="仿宋_GB2312" w:asciiTheme="minorEastAsia" w:hAnsiTheme="minorEastAsia" w:eastAsiaTheme="minorEastAsia"/>
                <w:sz w:val="24"/>
                <w:highlight w:val="none"/>
              </w:rPr>
            </w:pPr>
          </w:p>
        </w:tc>
        <w:tc>
          <w:tcPr>
            <w:tcW w:w="553" w:type="dxa"/>
          </w:tcPr>
          <w:p w14:paraId="59ACE1BD">
            <w:pPr>
              <w:spacing w:line="360" w:lineRule="auto"/>
              <w:rPr>
                <w:rFonts w:cs="仿宋_GB2312" w:asciiTheme="minorEastAsia" w:hAnsiTheme="minorEastAsia" w:eastAsiaTheme="minorEastAsia"/>
                <w:sz w:val="24"/>
                <w:highlight w:val="none"/>
              </w:rPr>
            </w:pPr>
          </w:p>
        </w:tc>
        <w:tc>
          <w:tcPr>
            <w:tcW w:w="553" w:type="dxa"/>
          </w:tcPr>
          <w:p w14:paraId="53E6D93E">
            <w:pPr>
              <w:spacing w:line="360" w:lineRule="auto"/>
              <w:rPr>
                <w:rFonts w:cs="仿宋_GB2312" w:asciiTheme="minorEastAsia" w:hAnsiTheme="minorEastAsia" w:eastAsiaTheme="minorEastAsia"/>
                <w:sz w:val="24"/>
                <w:highlight w:val="none"/>
              </w:rPr>
            </w:pPr>
          </w:p>
        </w:tc>
        <w:tc>
          <w:tcPr>
            <w:tcW w:w="553" w:type="dxa"/>
          </w:tcPr>
          <w:p w14:paraId="57F35124">
            <w:pPr>
              <w:spacing w:line="360" w:lineRule="auto"/>
              <w:rPr>
                <w:rFonts w:cs="仿宋_GB2312" w:asciiTheme="minorEastAsia" w:hAnsiTheme="minorEastAsia" w:eastAsiaTheme="minorEastAsia"/>
                <w:sz w:val="24"/>
                <w:highlight w:val="none"/>
              </w:rPr>
            </w:pPr>
          </w:p>
        </w:tc>
      </w:tr>
      <w:tr w14:paraId="72B3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A39099">
            <w:pPr>
              <w:spacing w:line="360" w:lineRule="auto"/>
              <w:rPr>
                <w:rFonts w:cs="仿宋_GB2312" w:asciiTheme="minorEastAsia" w:hAnsiTheme="minorEastAsia" w:eastAsiaTheme="minorEastAsia"/>
                <w:sz w:val="24"/>
                <w:highlight w:val="none"/>
              </w:rPr>
            </w:pPr>
          </w:p>
        </w:tc>
        <w:tc>
          <w:tcPr>
            <w:tcW w:w="552" w:type="dxa"/>
          </w:tcPr>
          <w:p w14:paraId="2195C4F5">
            <w:pPr>
              <w:spacing w:line="360" w:lineRule="auto"/>
              <w:rPr>
                <w:rFonts w:cs="仿宋_GB2312" w:asciiTheme="minorEastAsia" w:hAnsiTheme="minorEastAsia" w:eastAsiaTheme="minorEastAsia"/>
                <w:sz w:val="24"/>
                <w:highlight w:val="none"/>
              </w:rPr>
            </w:pPr>
          </w:p>
        </w:tc>
        <w:tc>
          <w:tcPr>
            <w:tcW w:w="552" w:type="dxa"/>
          </w:tcPr>
          <w:p w14:paraId="20048EDE">
            <w:pPr>
              <w:spacing w:line="360" w:lineRule="auto"/>
              <w:rPr>
                <w:rFonts w:cs="仿宋_GB2312" w:asciiTheme="minorEastAsia" w:hAnsiTheme="minorEastAsia" w:eastAsiaTheme="minorEastAsia"/>
                <w:sz w:val="24"/>
                <w:highlight w:val="none"/>
              </w:rPr>
            </w:pPr>
          </w:p>
        </w:tc>
        <w:tc>
          <w:tcPr>
            <w:tcW w:w="552" w:type="dxa"/>
          </w:tcPr>
          <w:p w14:paraId="644576B5">
            <w:pPr>
              <w:spacing w:line="360" w:lineRule="auto"/>
              <w:rPr>
                <w:rFonts w:cs="仿宋_GB2312" w:asciiTheme="minorEastAsia" w:hAnsiTheme="minorEastAsia" w:eastAsiaTheme="minorEastAsia"/>
                <w:sz w:val="24"/>
                <w:highlight w:val="none"/>
              </w:rPr>
            </w:pPr>
          </w:p>
        </w:tc>
        <w:tc>
          <w:tcPr>
            <w:tcW w:w="552" w:type="dxa"/>
          </w:tcPr>
          <w:p w14:paraId="7152B5D8">
            <w:pPr>
              <w:spacing w:line="360" w:lineRule="auto"/>
              <w:rPr>
                <w:rFonts w:cs="仿宋_GB2312" w:asciiTheme="minorEastAsia" w:hAnsiTheme="minorEastAsia" w:eastAsiaTheme="minorEastAsia"/>
                <w:sz w:val="24"/>
                <w:highlight w:val="none"/>
              </w:rPr>
            </w:pPr>
          </w:p>
        </w:tc>
        <w:tc>
          <w:tcPr>
            <w:tcW w:w="552" w:type="dxa"/>
          </w:tcPr>
          <w:p w14:paraId="5A36325E">
            <w:pPr>
              <w:spacing w:line="360" w:lineRule="auto"/>
              <w:rPr>
                <w:rFonts w:cs="仿宋_GB2312" w:asciiTheme="minorEastAsia" w:hAnsiTheme="minorEastAsia" w:eastAsiaTheme="minorEastAsia"/>
                <w:sz w:val="24"/>
                <w:highlight w:val="none"/>
              </w:rPr>
            </w:pPr>
          </w:p>
        </w:tc>
        <w:tc>
          <w:tcPr>
            <w:tcW w:w="552" w:type="dxa"/>
          </w:tcPr>
          <w:p w14:paraId="7E6C9BE8">
            <w:pPr>
              <w:spacing w:line="360" w:lineRule="auto"/>
              <w:rPr>
                <w:rFonts w:cs="仿宋_GB2312" w:asciiTheme="minorEastAsia" w:hAnsiTheme="minorEastAsia" w:eastAsiaTheme="minorEastAsia"/>
                <w:sz w:val="24"/>
                <w:highlight w:val="none"/>
              </w:rPr>
            </w:pPr>
          </w:p>
        </w:tc>
        <w:tc>
          <w:tcPr>
            <w:tcW w:w="553" w:type="dxa"/>
          </w:tcPr>
          <w:p w14:paraId="73D984FF">
            <w:pPr>
              <w:spacing w:line="360" w:lineRule="auto"/>
              <w:rPr>
                <w:rFonts w:cs="仿宋_GB2312" w:asciiTheme="minorEastAsia" w:hAnsiTheme="minorEastAsia" w:eastAsiaTheme="minorEastAsia"/>
                <w:sz w:val="24"/>
                <w:highlight w:val="none"/>
              </w:rPr>
            </w:pPr>
          </w:p>
        </w:tc>
        <w:tc>
          <w:tcPr>
            <w:tcW w:w="553" w:type="dxa"/>
          </w:tcPr>
          <w:p w14:paraId="7C0270EA">
            <w:pPr>
              <w:spacing w:line="360" w:lineRule="auto"/>
              <w:rPr>
                <w:rFonts w:cs="仿宋_GB2312" w:asciiTheme="minorEastAsia" w:hAnsiTheme="minorEastAsia" w:eastAsiaTheme="minorEastAsia"/>
                <w:sz w:val="24"/>
                <w:highlight w:val="none"/>
              </w:rPr>
            </w:pPr>
          </w:p>
        </w:tc>
        <w:tc>
          <w:tcPr>
            <w:tcW w:w="553" w:type="dxa"/>
          </w:tcPr>
          <w:p w14:paraId="3F7631ED">
            <w:pPr>
              <w:spacing w:line="360" w:lineRule="auto"/>
              <w:rPr>
                <w:rFonts w:cs="仿宋_GB2312" w:asciiTheme="minorEastAsia" w:hAnsiTheme="minorEastAsia" w:eastAsiaTheme="minorEastAsia"/>
                <w:sz w:val="24"/>
                <w:highlight w:val="none"/>
              </w:rPr>
            </w:pPr>
          </w:p>
        </w:tc>
        <w:tc>
          <w:tcPr>
            <w:tcW w:w="553" w:type="dxa"/>
          </w:tcPr>
          <w:p w14:paraId="041130F9">
            <w:pPr>
              <w:spacing w:line="360" w:lineRule="auto"/>
              <w:rPr>
                <w:rFonts w:cs="仿宋_GB2312" w:asciiTheme="minorEastAsia" w:hAnsiTheme="minorEastAsia" w:eastAsiaTheme="minorEastAsia"/>
                <w:sz w:val="24"/>
                <w:highlight w:val="none"/>
              </w:rPr>
            </w:pPr>
          </w:p>
        </w:tc>
        <w:tc>
          <w:tcPr>
            <w:tcW w:w="553" w:type="dxa"/>
          </w:tcPr>
          <w:p w14:paraId="0103AF5B">
            <w:pPr>
              <w:spacing w:line="360" w:lineRule="auto"/>
              <w:rPr>
                <w:rFonts w:cs="仿宋_GB2312" w:asciiTheme="minorEastAsia" w:hAnsiTheme="minorEastAsia" w:eastAsiaTheme="minorEastAsia"/>
                <w:sz w:val="24"/>
                <w:highlight w:val="none"/>
              </w:rPr>
            </w:pPr>
          </w:p>
        </w:tc>
        <w:tc>
          <w:tcPr>
            <w:tcW w:w="553" w:type="dxa"/>
          </w:tcPr>
          <w:p w14:paraId="1522D6E5">
            <w:pPr>
              <w:spacing w:line="360" w:lineRule="auto"/>
              <w:rPr>
                <w:rFonts w:cs="仿宋_GB2312" w:asciiTheme="minorEastAsia" w:hAnsiTheme="minorEastAsia" w:eastAsiaTheme="minorEastAsia"/>
                <w:sz w:val="24"/>
                <w:highlight w:val="none"/>
              </w:rPr>
            </w:pPr>
          </w:p>
        </w:tc>
        <w:tc>
          <w:tcPr>
            <w:tcW w:w="553" w:type="dxa"/>
          </w:tcPr>
          <w:p w14:paraId="1D5CD40A">
            <w:pPr>
              <w:spacing w:line="360" w:lineRule="auto"/>
              <w:rPr>
                <w:rFonts w:cs="仿宋_GB2312" w:asciiTheme="minorEastAsia" w:hAnsiTheme="minorEastAsia" w:eastAsiaTheme="minorEastAsia"/>
                <w:sz w:val="24"/>
                <w:highlight w:val="none"/>
              </w:rPr>
            </w:pPr>
          </w:p>
        </w:tc>
        <w:tc>
          <w:tcPr>
            <w:tcW w:w="553" w:type="dxa"/>
          </w:tcPr>
          <w:p w14:paraId="292B425B">
            <w:pPr>
              <w:spacing w:line="360" w:lineRule="auto"/>
              <w:rPr>
                <w:rFonts w:cs="仿宋_GB2312" w:asciiTheme="minorEastAsia" w:hAnsiTheme="minorEastAsia" w:eastAsiaTheme="minorEastAsia"/>
                <w:sz w:val="24"/>
                <w:highlight w:val="none"/>
              </w:rPr>
            </w:pPr>
          </w:p>
        </w:tc>
        <w:tc>
          <w:tcPr>
            <w:tcW w:w="553" w:type="dxa"/>
          </w:tcPr>
          <w:p w14:paraId="7B43F0A0">
            <w:pPr>
              <w:spacing w:line="360" w:lineRule="auto"/>
              <w:rPr>
                <w:rFonts w:cs="仿宋_GB2312" w:asciiTheme="minorEastAsia" w:hAnsiTheme="minorEastAsia" w:eastAsiaTheme="minorEastAsia"/>
                <w:sz w:val="24"/>
                <w:highlight w:val="none"/>
              </w:rPr>
            </w:pPr>
          </w:p>
        </w:tc>
        <w:tc>
          <w:tcPr>
            <w:tcW w:w="553" w:type="dxa"/>
          </w:tcPr>
          <w:p w14:paraId="6A6B36D2">
            <w:pPr>
              <w:spacing w:line="360" w:lineRule="auto"/>
              <w:rPr>
                <w:rFonts w:cs="仿宋_GB2312" w:asciiTheme="minorEastAsia" w:hAnsiTheme="minorEastAsia" w:eastAsiaTheme="minorEastAsia"/>
                <w:sz w:val="24"/>
                <w:highlight w:val="none"/>
              </w:rPr>
            </w:pPr>
          </w:p>
        </w:tc>
      </w:tr>
      <w:tr w14:paraId="54FD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E3EA33E">
            <w:pPr>
              <w:spacing w:line="360" w:lineRule="auto"/>
              <w:rPr>
                <w:rFonts w:cs="仿宋_GB2312" w:asciiTheme="minorEastAsia" w:hAnsiTheme="minorEastAsia" w:eastAsiaTheme="minorEastAsia"/>
                <w:sz w:val="24"/>
                <w:highlight w:val="none"/>
              </w:rPr>
            </w:pPr>
          </w:p>
        </w:tc>
        <w:tc>
          <w:tcPr>
            <w:tcW w:w="552" w:type="dxa"/>
          </w:tcPr>
          <w:p w14:paraId="11AB36FA">
            <w:pPr>
              <w:spacing w:line="360" w:lineRule="auto"/>
              <w:rPr>
                <w:rFonts w:cs="仿宋_GB2312" w:asciiTheme="minorEastAsia" w:hAnsiTheme="minorEastAsia" w:eastAsiaTheme="minorEastAsia"/>
                <w:sz w:val="24"/>
                <w:highlight w:val="none"/>
              </w:rPr>
            </w:pPr>
          </w:p>
        </w:tc>
        <w:tc>
          <w:tcPr>
            <w:tcW w:w="552" w:type="dxa"/>
          </w:tcPr>
          <w:p w14:paraId="718B001E">
            <w:pPr>
              <w:spacing w:line="360" w:lineRule="auto"/>
              <w:rPr>
                <w:rFonts w:cs="仿宋_GB2312" w:asciiTheme="minorEastAsia" w:hAnsiTheme="minorEastAsia" w:eastAsiaTheme="minorEastAsia"/>
                <w:sz w:val="24"/>
                <w:highlight w:val="none"/>
              </w:rPr>
            </w:pPr>
          </w:p>
        </w:tc>
        <w:tc>
          <w:tcPr>
            <w:tcW w:w="552" w:type="dxa"/>
          </w:tcPr>
          <w:p w14:paraId="55651B38">
            <w:pPr>
              <w:spacing w:line="360" w:lineRule="auto"/>
              <w:rPr>
                <w:rFonts w:cs="仿宋_GB2312" w:asciiTheme="minorEastAsia" w:hAnsiTheme="minorEastAsia" w:eastAsiaTheme="minorEastAsia"/>
                <w:sz w:val="24"/>
                <w:highlight w:val="none"/>
              </w:rPr>
            </w:pPr>
          </w:p>
        </w:tc>
        <w:tc>
          <w:tcPr>
            <w:tcW w:w="552" w:type="dxa"/>
          </w:tcPr>
          <w:p w14:paraId="6EF789F0">
            <w:pPr>
              <w:spacing w:line="360" w:lineRule="auto"/>
              <w:rPr>
                <w:rFonts w:cs="仿宋_GB2312" w:asciiTheme="minorEastAsia" w:hAnsiTheme="minorEastAsia" w:eastAsiaTheme="minorEastAsia"/>
                <w:sz w:val="24"/>
                <w:highlight w:val="none"/>
              </w:rPr>
            </w:pPr>
          </w:p>
        </w:tc>
        <w:tc>
          <w:tcPr>
            <w:tcW w:w="552" w:type="dxa"/>
          </w:tcPr>
          <w:p w14:paraId="4988A1D0">
            <w:pPr>
              <w:spacing w:line="360" w:lineRule="auto"/>
              <w:rPr>
                <w:rFonts w:cs="仿宋_GB2312" w:asciiTheme="minorEastAsia" w:hAnsiTheme="minorEastAsia" w:eastAsiaTheme="minorEastAsia"/>
                <w:sz w:val="24"/>
                <w:highlight w:val="none"/>
              </w:rPr>
            </w:pPr>
          </w:p>
        </w:tc>
        <w:tc>
          <w:tcPr>
            <w:tcW w:w="552" w:type="dxa"/>
          </w:tcPr>
          <w:p w14:paraId="59E324D1">
            <w:pPr>
              <w:spacing w:line="360" w:lineRule="auto"/>
              <w:rPr>
                <w:rFonts w:cs="仿宋_GB2312" w:asciiTheme="minorEastAsia" w:hAnsiTheme="minorEastAsia" w:eastAsiaTheme="minorEastAsia"/>
                <w:sz w:val="24"/>
                <w:highlight w:val="none"/>
              </w:rPr>
            </w:pPr>
          </w:p>
        </w:tc>
        <w:tc>
          <w:tcPr>
            <w:tcW w:w="553" w:type="dxa"/>
          </w:tcPr>
          <w:p w14:paraId="3D12976F">
            <w:pPr>
              <w:spacing w:line="360" w:lineRule="auto"/>
              <w:rPr>
                <w:rFonts w:cs="仿宋_GB2312" w:asciiTheme="minorEastAsia" w:hAnsiTheme="minorEastAsia" w:eastAsiaTheme="minorEastAsia"/>
                <w:sz w:val="24"/>
                <w:highlight w:val="none"/>
              </w:rPr>
            </w:pPr>
          </w:p>
        </w:tc>
        <w:tc>
          <w:tcPr>
            <w:tcW w:w="553" w:type="dxa"/>
          </w:tcPr>
          <w:p w14:paraId="54CB938C">
            <w:pPr>
              <w:spacing w:line="360" w:lineRule="auto"/>
              <w:rPr>
                <w:rFonts w:cs="仿宋_GB2312" w:asciiTheme="minorEastAsia" w:hAnsiTheme="minorEastAsia" w:eastAsiaTheme="minorEastAsia"/>
                <w:sz w:val="24"/>
                <w:highlight w:val="none"/>
              </w:rPr>
            </w:pPr>
          </w:p>
        </w:tc>
        <w:tc>
          <w:tcPr>
            <w:tcW w:w="553" w:type="dxa"/>
          </w:tcPr>
          <w:p w14:paraId="5B9AFF06">
            <w:pPr>
              <w:spacing w:line="360" w:lineRule="auto"/>
              <w:rPr>
                <w:rFonts w:cs="仿宋_GB2312" w:asciiTheme="minorEastAsia" w:hAnsiTheme="minorEastAsia" w:eastAsiaTheme="minorEastAsia"/>
                <w:sz w:val="24"/>
                <w:highlight w:val="none"/>
              </w:rPr>
            </w:pPr>
          </w:p>
        </w:tc>
        <w:tc>
          <w:tcPr>
            <w:tcW w:w="553" w:type="dxa"/>
          </w:tcPr>
          <w:p w14:paraId="490861F0">
            <w:pPr>
              <w:spacing w:line="360" w:lineRule="auto"/>
              <w:rPr>
                <w:rFonts w:cs="仿宋_GB2312" w:asciiTheme="minorEastAsia" w:hAnsiTheme="minorEastAsia" w:eastAsiaTheme="minorEastAsia"/>
                <w:sz w:val="24"/>
                <w:highlight w:val="none"/>
              </w:rPr>
            </w:pPr>
          </w:p>
        </w:tc>
        <w:tc>
          <w:tcPr>
            <w:tcW w:w="553" w:type="dxa"/>
          </w:tcPr>
          <w:p w14:paraId="76228142">
            <w:pPr>
              <w:spacing w:line="360" w:lineRule="auto"/>
              <w:rPr>
                <w:rFonts w:cs="仿宋_GB2312" w:asciiTheme="minorEastAsia" w:hAnsiTheme="minorEastAsia" w:eastAsiaTheme="minorEastAsia"/>
                <w:sz w:val="24"/>
                <w:highlight w:val="none"/>
              </w:rPr>
            </w:pPr>
          </w:p>
        </w:tc>
        <w:tc>
          <w:tcPr>
            <w:tcW w:w="553" w:type="dxa"/>
          </w:tcPr>
          <w:p w14:paraId="7709A567">
            <w:pPr>
              <w:spacing w:line="360" w:lineRule="auto"/>
              <w:rPr>
                <w:rFonts w:cs="仿宋_GB2312" w:asciiTheme="minorEastAsia" w:hAnsiTheme="minorEastAsia" w:eastAsiaTheme="minorEastAsia"/>
                <w:sz w:val="24"/>
                <w:highlight w:val="none"/>
              </w:rPr>
            </w:pPr>
          </w:p>
        </w:tc>
        <w:tc>
          <w:tcPr>
            <w:tcW w:w="553" w:type="dxa"/>
          </w:tcPr>
          <w:p w14:paraId="1ED9ADEF">
            <w:pPr>
              <w:spacing w:line="360" w:lineRule="auto"/>
              <w:rPr>
                <w:rFonts w:cs="仿宋_GB2312" w:asciiTheme="minorEastAsia" w:hAnsiTheme="minorEastAsia" w:eastAsiaTheme="minorEastAsia"/>
                <w:sz w:val="24"/>
                <w:highlight w:val="none"/>
              </w:rPr>
            </w:pPr>
          </w:p>
        </w:tc>
        <w:tc>
          <w:tcPr>
            <w:tcW w:w="553" w:type="dxa"/>
          </w:tcPr>
          <w:p w14:paraId="1211EF77">
            <w:pPr>
              <w:spacing w:line="360" w:lineRule="auto"/>
              <w:rPr>
                <w:rFonts w:cs="仿宋_GB2312" w:asciiTheme="minorEastAsia" w:hAnsiTheme="minorEastAsia" w:eastAsiaTheme="minorEastAsia"/>
                <w:sz w:val="24"/>
                <w:highlight w:val="none"/>
              </w:rPr>
            </w:pPr>
          </w:p>
        </w:tc>
        <w:tc>
          <w:tcPr>
            <w:tcW w:w="553" w:type="dxa"/>
          </w:tcPr>
          <w:p w14:paraId="60D2BF08">
            <w:pPr>
              <w:spacing w:line="360" w:lineRule="auto"/>
              <w:rPr>
                <w:rFonts w:cs="仿宋_GB2312" w:asciiTheme="minorEastAsia" w:hAnsiTheme="minorEastAsia" w:eastAsiaTheme="minorEastAsia"/>
                <w:sz w:val="24"/>
                <w:highlight w:val="none"/>
              </w:rPr>
            </w:pPr>
          </w:p>
        </w:tc>
        <w:tc>
          <w:tcPr>
            <w:tcW w:w="553" w:type="dxa"/>
          </w:tcPr>
          <w:p w14:paraId="3D02567C">
            <w:pPr>
              <w:spacing w:line="360" w:lineRule="auto"/>
              <w:rPr>
                <w:rFonts w:cs="仿宋_GB2312" w:asciiTheme="minorEastAsia" w:hAnsiTheme="minorEastAsia" w:eastAsiaTheme="minorEastAsia"/>
                <w:sz w:val="24"/>
                <w:highlight w:val="none"/>
              </w:rPr>
            </w:pPr>
          </w:p>
        </w:tc>
      </w:tr>
    </w:tbl>
    <w:p w14:paraId="59BACF15">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注：供应商可按上述时间表的格式自行编制切合实际的具体时间表。</w:t>
      </w:r>
    </w:p>
    <w:p w14:paraId="23440F13">
      <w:pPr>
        <w:autoSpaceDE w:val="0"/>
        <w:autoSpaceDN w:val="0"/>
        <w:spacing w:line="360" w:lineRule="auto"/>
        <w:ind w:firstLine="4560" w:firstLineChars="1900"/>
        <w:rPr>
          <w:rFonts w:cs="仿宋_GB2312" w:asciiTheme="minorEastAsia" w:hAnsiTheme="minorEastAsia" w:eastAsiaTheme="minorEastAsia"/>
          <w:kern w:val="0"/>
          <w:sz w:val="24"/>
          <w:highlight w:val="none"/>
        </w:rPr>
      </w:pPr>
    </w:p>
    <w:p w14:paraId="6B7152FD">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6477AF90">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505900F4">
      <w:pPr>
        <w:spacing w:line="360" w:lineRule="auto"/>
        <w:jc w:val="center"/>
        <w:rPr>
          <w:rFonts w:cs="仿宋_GB2312" w:asciiTheme="minorEastAsia" w:hAnsiTheme="minorEastAsia" w:eastAsiaTheme="minorEastAsia"/>
          <w:b/>
          <w:bCs/>
          <w:sz w:val="32"/>
          <w:szCs w:val="32"/>
          <w:highlight w:val="none"/>
        </w:rPr>
      </w:pPr>
    </w:p>
    <w:p w14:paraId="51863480">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十一、售后服务方案</w:t>
      </w:r>
    </w:p>
    <w:p w14:paraId="2967DC4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w:t>
      </w:r>
      <w:r>
        <w:rPr>
          <w:rFonts w:hint="eastAsia" w:cs="仿宋_GB2312" w:asciiTheme="minorEastAsia" w:hAnsiTheme="minorEastAsia" w:eastAsiaTheme="minorEastAsia"/>
          <w:kern w:val="0"/>
          <w:sz w:val="24"/>
          <w:highlight w:val="none"/>
        </w:rPr>
        <w:t>供应商</w:t>
      </w:r>
      <w:r>
        <w:rPr>
          <w:rFonts w:hint="eastAsia" w:cs="仿宋_GB2312" w:asciiTheme="minorEastAsia" w:hAnsiTheme="minorEastAsia" w:eastAsiaTheme="minorEastAsia"/>
          <w:sz w:val="24"/>
          <w:highlight w:val="none"/>
        </w:rPr>
        <w:t>根据采购需求及谈判文件要求编制）</w:t>
      </w:r>
    </w:p>
    <w:p w14:paraId="2431413E">
      <w:pPr>
        <w:autoSpaceDE w:val="0"/>
        <w:autoSpaceDN w:val="0"/>
        <w:spacing w:line="360" w:lineRule="auto"/>
        <w:rPr>
          <w:rFonts w:cs="仿宋_GB2312" w:asciiTheme="minorEastAsia" w:hAnsiTheme="minorEastAsia" w:eastAsiaTheme="minorEastAsia"/>
          <w:kern w:val="0"/>
          <w:sz w:val="24"/>
          <w:highlight w:val="none"/>
        </w:rPr>
      </w:pPr>
    </w:p>
    <w:p w14:paraId="572ADDA0">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2A859568">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7DCFB77D">
      <w:pPr>
        <w:spacing w:line="360" w:lineRule="auto"/>
        <w:jc w:val="center"/>
        <w:rPr>
          <w:rFonts w:cs="仿宋_GB2312" w:asciiTheme="minorEastAsia" w:hAnsiTheme="minorEastAsia" w:eastAsiaTheme="minorEastAsia"/>
          <w:b/>
          <w:bCs/>
          <w:sz w:val="32"/>
          <w:szCs w:val="32"/>
          <w:highlight w:val="none"/>
        </w:rPr>
      </w:pPr>
    </w:p>
    <w:p w14:paraId="741FEBFB">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十二、项目小组人员名单</w:t>
      </w:r>
    </w:p>
    <w:p w14:paraId="5B6C6813">
      <w:pPr>
        <w:spacing w:line="360" w:lineRule="auto"/>
        <w:jc w:val="center"/>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sz w:val="24"/>
          <w:highlight w:val="none"/>
        </w:rPr>
        <w:t>（由供应商根据采购需求及谈判文件要求编制）</w:t>
      </w:r>
    </w:p>
    <w:p w14:paraId="717D58A5">
      <w:pPr>
        <w:keepNext/>
        <w:autoSpaceDE w:val="0"/>
        <w:autoSpaceDN w:val="0"/>
        <w:spacing w:line="360" w:lineRule="auto"/>
        <w:ind w:firstLine="477"/>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7FF7E541">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F11814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2DC9CA2F">
            <w:pPr>
              <w:autoSpaceDE w:val="0"/>
              <w:autoSpaceDN w:val="0"/>
              <w:spacing w:line="360" w:lineRule="auto"/>
              <w:jc w:val="center"/>
              <w:rPr>
                <w:rFonts w:cs="仿宋_GB2312" w:asciiTheme="minorEastAsia" w:hAnsiTheme="minorEastAsia" w:eastAsiaTheme="minorEastAsia"/>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23B42348">
            <w:pPr>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响应截止时间近3年业绩及承担的主要工作情况，曾担任项目经理的项目应列明细</w:t>
            </w:r>
          </w:p>
        </w:tc>
      </w:tr>
      <w:tr w14:paraId="2A38734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ED071A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749FFE09">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506EE0B">
            <w:pPr>
              <w:autoSpaceDE w:val="0"/>
              <w:autoSpaceDN w:val="0"/>
              <w:spacing w:line="360" w:lineRule="auto"/>
              <w:jc w:val="center"/>
              <w:rPr>
                <w:rFonts w:cs="仿宋_GB2312" w:asciiTheme="minorEastAsia" w:hAnsiTheme="minorEastAsia" w:eastAsiaTheme="minorEastAsia"/>
                <w:sz w:val="24"/>
                <w:highlight w:val="none"/>
              </w:rPr>
            </w:pPr>
          </w:p>
        </w:tc>
      </w:tr>
      <w:tr w14:paraId="293961AB">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8AD3EE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1D853C5">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75CBC6D">
            <w:pPr>
              <w:autoSpaceDE w:val="0"/>
              <w:autoSpaceDN w:val="0"/>
              <w:spacing w:line="360" w:lineRule="auto"/>
              <w:jc w:val="center"/>
              <w:rPr>
                <w:rFonts w:cs="仿宋_GB2312" w:asciiTheme="minorEastAsia" w:hAnsiTheme="minorEastAsia" w:eastAsiaTheme="minorEastAsia"/>
                <w:sz w:val="24"/>
                <w:highlight w:val="none"/>
              </w:rPr>
            </w:pPr>
          </w:p>
        </w:tc>
      </w:tr>
      <w:tr w14:paraId="2F18BBC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B45846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7D3C3545">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661E503">
            <w:pPr>
              <w:autoSpaceDE w:val="0"/>
              <w:autoSpaceDN w:val="0"/>
              <w:spacing w:line="360" w:lineRule="auto"/>
              <w:jc w:val="center"/>
              <w:rPr>
                <w:rFonts w:cs="仿宋_GB2312" w:asciiTheme="minorEastAsia" w:hAnsiTheme="minorEastAsia" w:eastAsiaTheme="minorEastAsia"/>
                <w:sz w:val="24"/>
                <w:highlight w:val="none"/>
              </w:rPr>
            </w:pPr>
          </w:p>
        </w:tc>
      </w:tr>
      <w:tr w14:paraId="726E3221">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CF36467">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530AF250">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DFE2FBB">
            <w:pPr>
              <w:autoSpaceDE w:val="0"/>
              <w:autoSpaceDN w:val="0"/>
              <w:spacing w:line="360" w:lineRule="auto"/>
              <w:jc w:val="center"/>
              <w:rPr>
                <w:rFonts w:cs="仿宋_GB2312" w:asciiTheme="minorEastAsia" w:hAnsiTheme="minorEastAsia" w:eastAsiaTheme="minorEastAsia"/>
                <w:sz w:val="24"/>
                <w:highlight w:val="none"/>
              </w:rPr>
            </w:pPr>
          </w:p>
        </w:tc>
      </w:tr>
      <w:tr w14:paraId="26DE872A">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1BCAF8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A2BDA43">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8FD0C37">
            <w:pPr>
              <w:autoSpaceDE w:val="0"/>
              <w:autoSpaceDN w:val="0"/>
              <w:spacing w:line="360" w:lineRule="auto"/>
              <w:jc w:val="center"/>
              <w:rPr>
                <w:rFonts w:cs="仿宋_GB2312" w:asciiTheme="minorEastAsia" w:hAnsiTheme="minorEastAsia" w:eastAsiaTheme="minorEastAsia"/>
                <w:sz w:val="24"/>
                <w:highlight w:val="none"/>
              </w:rPr>
            </w:pPr>
          </w:p>
        </w:tc>
      </w:tr>
      <w:tr w14:paraId="01DF9FC0">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3DCC2A5A">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03B75996">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9344A88">
            <w:pPr>
              <w:autoSpaceDE w:val="0"/>
              <w:autoSpaceDN w:val="0"/>
              <w:spacing w:line="360" w:lineRule="auto"/>
              <w:jc w:val="center"/>
              <w:rPr>
                <w:rFonts w:cs="仿宋_GB2312" w:asciiTheme="minorEastAsia" w:hAnsiTheme="minorEastAsia" w:eastAsiaTheme="minorEastAsia"/>
                <w:sz w:val="24"/>
                <w:highlight w:val="none"/>
              </w:rPr>
            </w:pPr>
          </w:p>
        </w:tc>
      </w:tr>
      <w:tr w14:paraId="148FE159">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52F1AC0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28716F98">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4D1C9C">
            <w:pPr>
              <w:autoSpaceDE w:val="0"/>
              <w:autoSpaceDN w:val="0"/>
              <w:spacing w:line="360" w:lineRule="auto"/>
              <w:jc w:val="center"/>
              <w:rPr>
                <w:rFonts w:cs="仿宋_GB2312" w:asciiTheme="minorEastAsia" w:hAnsiTheme="minorEastAsia" w:eastAsiaTheme="minorEastAsia"/>
                <w:sz w:val="24"/>
                <w:highlight w:val="none"/>
              </w:rPr>
            </w:pPr>
          </w:p>
        </w:tc>
      </w:tr>
      <w:tr w14:paraId="302D38E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A484E1D">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2A295B8">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C697386">
            <w:pPr>
              <w:autoSpaceDE w:val="0"/>
              <w:autoSpaceDN w:val="0"/>
              <w:spacing w:line="360" w:lineRule="auto"/>
              <w:jc w:val="center"/>
              <w:rPr>
                <w:rFonts w:cs="仿宋_GB2312" w:asciiTheme="minorEastAsia" w:hAnsiTheme="minorEastAsia" w:eastAsiaTheme="minorEastAsia"/>
                <w:sz w:val="24"/>
                <w:highlight w:val="none"/>
              </w:rPr>
            </w:pPr>
          </w:p>
        </w:tc>
      </w:tr>
      <w:tr w14:paraId="6E16DAEE">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F912C2A">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13B6968C">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E076A65">
            <w:pPr>
              <w:autoSpaceDE w:val="0"/>
              <w:autoSpaceDN w:val="0"/>
              <w:spacing w:line="360" w:lineRule="auto"/>
              <w:jc w:val="center"/>
              <w:rPr>
                <w:rFonts w:cs="仿宋_GB2312" w:asciiTheme="minorEastAsia" w:hAnsiTheme="minorEastAsia" w:eastAsiaTheme="minorEastAsia"/>
                <w:sz w:val="24"/>
                <w:highlight w:val="none"/>
              </w:rPr>
            </w:pPr>
          </w:p>
        </w:tc>
      </w:tr>
    </w:tbl>
    <w:p w14:paraId="6F105616">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注：须随表提交相应的证书复印件并注明所在响应文件页码。</w:t>
      </w:r>
    </w:p>
    <w:p w14:paraId="53B747B9">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附表B:本项目的项目小组人员情况表</w:t>
      </w:r>
      <w:r>
        <w:rPr>
          <w:rFonts w:hint="eastAsia" w:cs="仿宋_GB2312" w:asciiTheme="minorEastAsia" w:hAnsiTheme="minorEastAsia" w:eastAsiaTheme="minorEastAsia"/>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F087D2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6C37318">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A054B1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767666E">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B4719E1">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5E0BA7F">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学历</w:t>
            </w:r>
          </w:p>
          <w:p w14:paraId="088CBE2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4C1D3D2">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专业</w:t>
            </w:r>
          </w:p>
          <w:p w14:paraId="38BA735A">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3D57841">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职称</w:t>
            </w:r>
          </w:p>
          <w:p w14:paraId="1741290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9D0CEF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E54919F">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FEAE294">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参与本项目的到位情况</w:t>
            </w:r>
          </w:p>
        </w:tc>
      </w:tr>
      <w:tr w14:paraId="764EA27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EED70C">
            <w:pPr>
              <w:autoSpaceDE w:val="0"/>
              <w:autoSpaceDN w:val="0"/>
              <w:spacing w:line="360" w:lineRule="auto"/>
              <w:jc w:val="center"/>
              <w:rPr>
                <w:rFonts w:cs="仿宋_GB2312" w:asciiTheme="minorEastAsia" w:hAnsiTheme="minorEastAsia" w:eastAsiaTheme="minorEastAsia"/>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80FBCB8">
            <w:pPr>
              <w:autoSpaceDE w:val="0"/>
              <w:autoSpaceDN w:val="0"/>
              <w:spacing w:line="360" w:lineRule="auto"/>
              <w:rPr>
                <w:rFonts w:cs="仿宋_GB2312" w:asciiTheme="minorEastAsia" w:hAnsiTheme="minorEastAsia" w:eastAsiaTheme="minorEastAsia"/>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3ECC27">
            <w:pPr>
              <w:autoSpaceDE w:val="0"/>
              <w:autoSpaceDN w:val="0"/>
              <w:spacing w:line="360" w:lineRule="auto"/>
              <w:rPr>
                <w:rFonts w:cs="仿宋_GB2312" w:asciiTheme="minorEastAsia" w:hAnsiTheme="minorEastAsia" w:eastAsiaTheme="minorEastAsia"/>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D3AB4ED">
            <w:pPr>
              <w:autoSpaceDE w:val="0"/>
              <w:autoSpaceDN w:val="0"/>
              <w:spacing w:line="360" w:lineRule="auto"/>
              <w:rPr>
                <w:rFonts w:cs="仿宋_GB2312" w:asciiTheme="minorEastAsia" w:hAnsiTheme="minorEastAsia" w:eastAsiaTheme="minorEastAsia"/>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98EC920">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E8B0FF">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F985FF">
            <w:pPr>
              <w:autoSpaceDE w:val="0"/>
              <w:autoSpaceDN w:val="0"/>
              <w:spacing w:line="360" w:lineRule="auto"/>
              <w:rPr>
                <w:rFonts w:cs="仿宋_GB2312" w:asciiTheme="minorEastAsia" w:hAnsiTheme="minorEastAsia" w:eastAsiaTheme="minorEastAsia"/>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7E409EE">
            <w:pPr>
              <w:autoSpaceDE w:val="0"/>
              <w:autoSpaceDN w:val="0"/>
              <w:spacing w:line="360" w:lineRule="auto"/>
              <w:rPr>
                <w:rFonts w:cs="仿宋_GB2312" w:asciiTheme="minorEastAsia" w:hAnsiTheme="minorEastAsia" w:eastAsiaTheme="minorEastAsia"/>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C7A144">
            <w:pPr>
              <w:autoSpaceDE w:val="0"/>
              <w:autoSpaceDN w:val="0"/>
              <w:spacing w:line="360" w:lineRule="auto"/>
              <w:rPr>
                <w:rFonts w:cs="仿宋_GB2312" w:asciiTheme="minorEastAsia" w:hAnsiTheme="minorEastAsia" w:eastAsiaTheme="minorEastAsia"/>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7A92373">
            <w:pPr>
              <w:autoSpaceDE w:val="0"/>
              <w:autoSpaceDN w:val="0"/>
              <w:spacing w:line="360" w:lineRule="auto"/>
              <w:rPr>
                <w:rFonts w:cs="仿宋_GB2312" w:asciiTheme="minorEastAsia" w:hAnsiTheme="minorEastAsia" w:eastAsiaTheme="minorEastAsia"/>
                <w:sz w:val="24"/>
                <w:highlight w:val="none"/>
              </w:rPr>
            </w:pPr>
          </w:p>
        </w:tc>
      </w:tr>
      <w:tr w14:paraId="70CC527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7F07FBA">
            <w:pPr>
              <w:autoSpaceDE w:val="0"/>
              <w:autoSpaceDN w:val="0"/>
              <w:spacing w:line="360" w:lineRule="auto"/>
              <w:jc w:val="center"/>
              <w:rPr>
                <w:rFonts w:cs="仿宋_GB2312" w:asciiTheme="minorEastAsia" w:hAnsiTheme="minorEastAsia" w:eastAsiaTheme="minorEastAsia"/>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30A08FA">
            <w:pPr>
              <w:autoSpaceDE w:val="0"/>
              <w:autoSpaceDN w:val="0"/>
              <w:spacing w:line="360" w:lineRule="auto"/>
              <w:rPr>
                <w:rFonts w:cs="仿宋_GB2312" w:asciiTheme="minorEastAsia" w:hAnsiTheme="minorEastAsia" w:eastAsiaTheme="minorEastAsia"/>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6E05F6B">
            <w:pPr>
              <w:autoSpaceDE w:val="0"/>
              <w:autoSpaceDN w:val="0"/>
              <w:spacing w:line="360" w:lineRule="auto"/>
              <w:rPr>
                <w:rFonts w:cs="仿宋_GB2312" w:asciiTheme="minorEastAsia" w:hAnsiTheme="minorEastAsia" w:eastAsiaTheme="minorEastAsia"/>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0E7D2CB">
            <w:pPr>
              <w:autoSpaceDE w:val="0"/>
              <w:autoSpaceDN w:val="0"/>
              <w:spacing w:line="360" w:lineRule="auto"/>
              <w:rPr>
                <w:rFonts w:cs="仿宋_GB2312" w:asciiTheme="minorEastAsia" w:hAnsiTheme="minorEastAsia" w:eastAsiaTheme="minorEastAsia"/>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D7429CA">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575F1A">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7574C2A">
            <w:pPr>
              <w:autoSpaceDE w:val="0"/>
              <w:autoSpaceDN w:val="0"/>
              <w:spacing w:line="360" w:lineRule="auto"/>
              <w:rPr>
                <w:rFonts w:cs="仿宋_GB2312" w:asciiTheme="minorEastAsia" w:hAnsiTheme="minorEastAsia" w:eastAsiaTheme="minorEastAsia"/>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166080E">
            <w:pPr>
              <w:autoSpaceDE w:val="0"/>
              <w:autoSpaceDN w:val="0"/>
              <w:spacing w:line="360" w:lineRule="auto"/>
              <w:rPr>
                <w:rFonts w:cs="仿宋_GB2312" w:asciiTheme="minorEastAsia" w:hAnsiTheme="minorEastAsia" w:eastAsiaTheme="minorEastAsia"/>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5AA5A8">
            <w:pPr>
              <w:autoSpaceDE w:val="0"/>
              <w:autoSpaceDN w:val="0"/>
              <w:spacing w:line="360" w:lineRule="auto"/>
              <w:rPr>
                <w:rFonts w:cs="仿宋_GB2312" w:asciiTheme="minorEastAsia" w:hAnsiTheme="minorEastAsia" w:eastAsiaTheme="minorEastAsia"/>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F7E9D68">
            <w:pPr>
              <w:autoSpaceDE w:val="0"/>
              <w:autoSpaceDN w:val="0"/>
              <w:spacing w:line="360" w:lineRule="auto"/>
              <w:rPr>
                <w:rFonts w:cs="仿宋_GB2312" w:asciiTheme="minorEastAsia" w:hAnsiTheme="minorEastAsia" w:eastAsiaTheme="minorEastAsia"/>
                <w:sz w:val="24"/>
                <w:highlight w:val="none"/>
              </w:rPr>
            </w:pPr>
          </w:p>
        </w:tc>
      </w:tr>
      <w:tr w14:paraId="53505B86">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7FC46D63">
            <w:pPr>
              <w:autoSpaceDE w:val="0"/>
              <w:autoSpaceDN w:val="0"/>
              <w:spacing w:line="360" w:lineRule="auto"/>
              <w:jc w:val="center"/>
              <w:rPr>
                <w:rFonts w:cs="仿宋_GB2312" w:asciiTheme="minorEastAsia" w:hAnsiTheme="minorEastAsia" w:eastAsiaTheme="minorEastAsia"/>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A982DE7">
            <w:pPr>
              <w:autoSpaceDE w:val="0"/>
              <w:autoSpaceDN w:val="0"/>
              <w:spacing w:line="360" w:lineRule="auto"/>
              <w:rPr>
                <w:rFonts w:cs="仿宋_GB2312" w:asciiTheme="minorEastAsia" w:hAnsiTheme="minorEastAsia" w:eastAsiaTheme="minorEastAsia"/>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C698965">
            <w:pPr>
              <w:autoSpaceDE w:val="0"/>
              <w:autoSpaceDN w:val="0"/>
              <w:spacing w:line="360" w:lineRule="auto"/>
              <w:rPr>
                <w:rFonts w:cs="仿宋_GB2312" w:asciiTheme="minorEastAsia" w:hAnsiTheme="minorEastAsia" w:eastAsiaTheme="minorEastAsia"/>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D68E450">
            <w:pPr>
              <w:autoSpaceDE w:val="0"/>
              <w:autoSpaceDN w:val="0"/>
              <w:spacing w:line="360" w:lineRule="auto"/>
              <w:rPr>
                <w:rFonts w:cs="仿宋_GB2312" w:asciiTheme="minorEastAsia" w:hAnsiTheme="minorEastAsia" w:eastAsiaTheme="minorEastAsia"/>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5EAF507">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E21868">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726694">
            <w:pPr>
              <w:autoSpaceDE w:val="0"/>
              <w:autoSpaceDN w:val="0"/>
              <w:spacing w:line="360" w:lineRule="auto"/>
              <w:rPr>
                <w:rFonts w:cs="仿宋_GB2312" w:asciiTheme="minorEastAsia" w:hAnsiTheme="minorEastAsia" w:eastAsiaTheme="minorEastAsia"/>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8A3FE0">
            <w:pPr>
              <w:autoSpaceDE w:val="0"/>
              <w:autoSpaceDN w:val="0"/>
              <w:spacing w:line="360" w:lineRule="auto"/>
              <w:rPr>
                <w:rFonts w:cs="仿宋_GB2312" w:asciiTheme="minorEastAsia" w:hAnsiTheme="minorEastAsia" w:eastAsiaTheme="minorEastAsia"/>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139AAC1">
            <w:pPr>
              <w:autoSpaceDE w:val="0"/>
              <w:autoSpaceDN w:val="0"/>
              <w:spacing w:line="360" w:lineRule="auto"/>
              <w:rPr>
                <w:rFonts w:cs="仿宋_GB2312" w:asciiTheme="minorEastAsia" w:hAnsiTheme="minorEastAsia" w:eastAsiaTheme="minorEastAsia"/>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860593E">
            <w:pPr>
              <w:autoSpaceDE w:val="0"/>
              <w:autoSpaceDN w:val="0"/>
              <w:spacing w:line="360" w:lineRule="auto"/>
              <w:rPr>
                <w:rFonts w:cs="仿宋_GB2312" w:asciiTheme="minorEastAsia" w:hAnsiTheme="minorEastAsia" w:eastAsiaTheme="minorEastAsia"/>
                <w:sz w:val="24"/>
                <w:highlight w:val="none"/>
              </w:rPr>
            </w:pPr>
          </w:p>
        </w:tc>
      </w:tr>
    </w:tbl>
    <w:p w14:paraId="36A1668E">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
          <w:sz w:val="24"/>
          <w:highlight w:val="none"/>
        </w:rPr>
        <w:t>注：供应商可按上述的格式自行编制，须随表提交相应的证书复印件并注明所在响应文件页码。</w:t>
      </w:r>
    </w:p>
    <w:p w14:paraId="4A973A51">
      <w:pPr>
        <w:spacing w:line="360" w:lineRule="auto"/>
        <w:rPr>
          <w:rFonts w:cs="仿宋_GB2312" w:asciiTheme="minorEastAsia" w:hAnsiTheme="minorEastAsia" w:eastAsiaTheme="minorEastAsia"/>
          <w:b/>
          <w:sz w:val="24"/>
          <w:highlight w:val="none"/>
        </w:rPr>
      </w:pPr>
    </w:p>
    <w:p w14:paraId="4A8410F2">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
          <w:sz w:val="24"/>
          <w:highlight w:val="none"/>
        </w:rPr>
        <w:t>附表C:本项目的项目经理和小组人员交纳社保记录情况表</w:t>
      </w:r>
      <w:r>
        <w:rPr>
          <w:rFonts w:hint="eastAsia" w:cs="仿宋_GB2312" w:asciiTheme="minorEastAsia" w:hAnsiTheme="minorEastAsia" w:eastAsiaTheme="minorEastAsia"/>
          <w:sz w:val="24"/>
          <w:highlight w:val="none"/>
        </w:rPr>
        <w:t>（以社保局缴纳凭证作附件）</w:t>
      </w:r>
    </w:p>
    <w:p w14:paraId="35C01ED5">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35A5EA32">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0EF2CF37">
      <w:pPr>
        <w:spacing w:line="360" w:lineRule="auto"/>
        <w:jc w:val="center"/>
        <w:rPr>
          <w:rFonts w:cs="仿宋_GB2312" w:asciiTheme="minorEastAsia" w:hAnsiTheme="minorEastAsia" w:eastAsiaTheme="minorEastAsia"/>
          <w:b/>
          <w:bCs/>
          <w:sz w:val="32"/>
          <w:szCs w:val="32"/>
          <w:highlight w:val="none"/>
        </w:rPr>
      </w:pPr>
    </w:p>
    <w:p w14:paraId="3C81B39D">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24"/>
          <w:highlight w:val="none"/>
        </w:rPr>
        <w:br w:type="page"/>
      </w:r>
      <w:r>
        <w:rPr>
          <w:rFonts w:hint="eastAsia" w:cs="仿宋_GB2312" w:asciiTheme="minorEastAsia" w:hAnsiTheme="minorEastAsia" w:eastAsiaTheme="minorEastAsia"/>
          <w:b/>
          <w:kern w:val="0"/>
          <w:sz w:val="32"/>
          <w:szCs w:val="32"/>
          <w:highlight w:val="none"/>
          <w:lang w:val="zh-CN"/>
        </w:rPr>
        <w:t>十三</w:t>
      </w:r>
      <w:r>
        <w:rPr>
          <w:rFonts w:hint="eastAsia" w:cs="仿宋_GB2312" w:asciiTheme="minorEastAsia" w:hAnsiTheme="minorEastAsia" w:eastAsiaTheme="minorEastAsia"/>
          <w:b/>
          <w:bCs/>
          <w:sz w:val="32"/>
          <w:szCs w:val="32"/>
          <w:highlight w:val="none"/>
        </w:rPr>
        <w:t>、</w:t>
      </w:r>
      <w:r>
        <w:rPr>
          <w:rFonts w:hint="eastAsia" w:cs="仿宋_GB2312" w:asciiTheme="minorEastAsia" w:hAnsiTheme="minorEastAsia" w:eastAsiaTheme="minorEastAsia"/>
          <w:b/>
          <w:kern w:val="0"/>
          <w:sz w:val="32"/>
          <w:szCs w:val="32"/>
          <w:highlight w:val="none"/>
          <w:lang w:val="zh-CN"/>
        </w:rPr>
        <w:t>优惠条件及特殊承诺</w:t>
      </w:r>
    </w:p>
    <w:p w14:paraId="09E2673F">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3FEEA828">
      <w:pPr>
        <w:spacing w:line="360" w:lineRule="auto"/>
        <w:jc w:val="center"/>
        <w:rPr>
          <w:rFonts w:cs="仿宋_GB2312" w:asciiTheme="minorEastAsia" w:hAnsiTheme="minorEastAsia" w:eastAsiaTheme="minorEastAsia"/>
          <w:sz w:val="24"/>
          <w:highlight w:val="none"/>
        </w:rPr>
      </w:pPr>
    </w:p>
    <w:p w14:paraId="2EB806FD">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33403CE4">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0A5D8719">
      <w:pPr>
        <w:spacing w:line="360" w:lineRule="auto"/>
        <w:jc w:val="center"/>
        <w:rPr>
          <w:rFonts w:cs="仿宋_GB2312" w:asciiTheme="minorEastAsia" w:hAnsiTheme="minorEastAsia" w:eastAsiaTheme="minorEastAsia"/>
          <w:b/>
          <w:bCs/>
          <w:sz w:val="32"/>
          <w:szCs w:val="32"/>
          <w:highlight w:val="none"/>
        </w:rPr>
      </w:pPr>
    </w:p>
    <w:p w14:paraId="7F89AA44">
      <w:pPr>
        <w:spacing w:line="360" w:lineRule="auto"/>
        <w:jc w:val="center"/>
        <w:rPr>
          <w:rFonts w:cs="仿宋_GB2312" w:asciiTheme="minorEastAsia" w:hAnsiTheme="minorEastAsia" w:eastAsiaTheme="minorEastAsia"/>
          <w:b/>
          <w:bCs/>
          <w:sz w:val="24"/>
          <w:highlight w:val="none"/>
        </w:rPr>
      </w:pPr>
    </w:p>
    <w:p w14:paraId="4A755937">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十四、</w:t>
      </w:r>
      <w:r>
        <w:rPr>
          <w:rFonts w:hint="eastAsia" w:cs="仿宋_GB2312" w:asciiTheme="minorEastAsia" w:hAnsiTheme="minorEastAsia" w:eastAsiaTheme="minorEastAsia"/>
          <w:b/>
          <w:kern w:val="0"/>
          <w:sz w:val="32"/>
          <w:szCs w:val="32"/>
          <w:highlight w:val="none"/>
          <w:lang w:val="zh-CN"/>
        </w:rPr>
        <w:t>培训计划</w:t>
      </w:r>
    </w:p>
    <w:p w14:paraId="5A9BF576">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0070FDC0">
      <w:pPr>
        <w:keepNext/>
        <w:autoSpaceDE w:val="0"/>
        <w:autoSpaceDN w:val="0"/>
        <w:spacing w:line="360" w:lineRule="auto"/>
        <w:ind w:firstLine="477"/>
        <w:jc w:val="left"/>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EA7AF54">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5D5E4098">
            <w:pPr>
              <w:tabs>
                <w:tab w:val="center" w:pos="1690"/>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E01CAEB">
            <w:pPr>
              <w:tabs>
                <w:tab w:val="center" w:pos="595"/>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7479A636">
            <w:pPr>
              <w:tabs>
                <w:tab w:val="center" w:pos="595"/>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6BCFD4E">
            <w:pPr>
              <w:tabs>
                <w:tab w:val="center" w:pos="1028"/>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7A5F01B">
            <w:pPr>
              <w:tabs>
                <w:tab w:val="center" w:pos="595"/>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34529AA">
            <w:pPr>
              <w:tabs>
                <w:tab w:val="center" w:pos="520"/>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A3AD125">
            <w:pPr>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课程费用</w:t>
            </w:r>
          </w:p>
        </w:tc>
      </w:tr>
      <w:tr w14:paraId="56AFC8DD">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4F0497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254" w:type="dxa"/>
            <w:tcBorders>
              <w:top w:val="single" w:color="auto" w:sz="6" w:space="0"/>
              <w:left w:val="single" w:color="auto" w:sz="6" w:space="0"/>
              <w:bottom w:val="nil"/>
              <w:right w:val="single" w:color="auto" w:sz="6" w:space="0"/>
            </w:tcBorders>
          </w:tcPr>
          <w:p w14:paraId="61D9C6C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nil"/>
              <w:right w:val="nil"/>
            </w:tcBorders>
          </w:tcPr>
          <w:p w14:paraId="32C0361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nil"/>
              <w:right w:val="nil"/>
            </w:tcBorders>
          </w:tcPr>
          <w:p w14:paraId="6440245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nil"/>
              <w:right w:val="nil"/>
            </w:tcBorders>
          </w:tcPr>
          <w:p w14:paraId="6A4E1E6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nil"/>
              <w:right w:val="nil"/>
            </w:tcBorders>
          </w:tcPr>
          <w:p w14:paraId="4E5003D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nil"/>
              <w:right w:val="single" w:color="auto" w:sz="6" w:space="0"/>
            </w:tcBorders>
          </w:tcPr>
          <w:p w14:paraId="5D3DE685">
            <w:pPr>
              <w:suppressAutoHyphens/>
              <w:autoSpaceDE w:val="0"/>
              <w:autoSpaceDN w:val="0"/>
              <w:spacing w:line="360" w:lineRule="auto"/>
              <w:rPr>
                <w:rFonts w:cs="仿宋_GB2312" w:asciiTheme="minorEastAsia" w:hAnsiTheme="minorEastAsia" w:eastAsiaTheme="minorEastAsia"/>
                <w:sz w:val="24"/>
                <w:highlight w:val="none"/>
              </w:rPr>
            </w:pPr>
          </w:p>
        </w:tc>
      </w:tr>
      <w:tr w14:paraId="63978548">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20FC09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254" w:type="dxa"/>
            <w:tcBorders>
              <w:top w:val="single" w:color="auto" w:sz="6" w:space="0"/>
              <w:left w:val="single" w:color="auto" w:sz="6" w:space="0"/>
              <w:bottom w:val="nil"/>
              <w:right w:val="single" w:color="auto" w:sz="6" w:space="0"/>
            </w:tcBorders>
          </w:tcPr>
          <w:p w14:paraId="110A716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nil"/>
              <w:right w:val="nil"/>
            </w:tcBorders>
          </w:tcPr>
          <w:p w14:paraId="6F863EE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nil"/>
              <w:right w:val="nil"/>
            </w:tcBorders>
          </w:tcPr>
          <w:p w14:paraId="159D877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nil"/>
              <w:right w:val="nil"/>
            </w:tcBorders>
          </w:tcPr>
          <w:p w14:paraId="349D4B1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nil"/>
              <w:right w:val="nil"/>
            </w:tcBorders>
          </w:tcPr>
          <w:p w14:paraId="332EDEA7">
            <w:pPr>
              <w:tabs>
                <w:tab w:val="left" w:pos="7"/>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nil"/>
              <w:right w:val="single" w:color="auto" w:sz="6" w:space="0"/>
            </w:tcBorders>
          </w:tcPr>
          <w:p w14:paraId="34D9699F">
            <w:pPr>
              <w:suppressAutoHyphens/>
              <w:autoSpaceDE w:val="0"/>
              <w:autoSpaceDN w:val="0"/>
              <w:spacing w:line="360" w:lineRule="auto"/>
              <w:rPr>
                <w:rFonts w:cs="仿宋_GB2312" w:asciiTheme="minorEastAsia" w:hAnsiTheme="minorEastAsia" w:eastAsiaTheme="minorEastAsia"/>
                <w:sz w:val="24"/>
                <w:highlight w:val="none"/>
              </w:rPr>
            </w:pPr>
          </w:p>
        </w:tc>
      </w:tr>
      <w:tr w14:paraId="0FCFDFBC">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99856A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254" w:type="dxa"/>
            <w:tcBorders>
              <w:top w:val="single" w:color="auto" w:sz="6" w:space="0"/>
              <w:left w:val="single" w:color="auto" w:sz="6" w:space="0"/>
              <w:bottom w:val="nil"/>
              <w:right w:val="single" w:color="auto" w:sz="6" w:space="0"/>
            </w:tcBorders>
          </w:tcPr>
          <w:p w14:paraId="2803162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nil"/>
              <w:right w:val="nil"/>
            </w:tcBorders>
          </w:tcPr>
          <w:p w14:paraId="75B866E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nil"/>
              <w:right w:val="nil"/>
            </w:tcBorders>
          </w:tcPr>
          <w:p w14:paraId="2782719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nil"/>
              <w:right w:val="nil"/>
            </w:tcBorders>
          </w:tcPr>
          <w:p w14:paraId="20DD102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nil"/>
              <w:right w:val="nil"/>
            </w:tcBorders>
          </w:tcPr>
          <w:p w14:paraId="0D10F40D">
            <w:pPr>
              <w:tabs>
                <w:tab w:val="left" w:pos="7"/>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nil"/>
              <w:right w:val="single" w:color="auto" w:sz="6" w:space="0"/>
            </w:tcBorders>
          </w:tcPr>
          <w:p w14:paraId="5EE56B0B">
            <w:pPr>
              <w:suppressAutoHyphens/>
              <w:autoSpaceDE w:val="0"/>
              <w:autoSpaceDN w:val="0"/>
              <w:spacing w:line="360" w:lineRule="auto"/>
              <w:rPr>
                <w:rFonts w:cs="仿宋_GB2312" w:asciiTheme="minorEastAsia" w:hAnsiTheme="minorEastAsia" w:eastAsiaTheme="minorEastAsia"/>
                <w:sz w:val="24"/>
                <w:highlight w:val="none"/>
              </w:rPr>
            </w:pPr>
          </w:p>
        </w:tc>
      </w:tr>
      <w:tr w14:paraId="1D846338">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0831977">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5292D18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2005D3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333044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61C112A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0207A75B">
            <w:pPr>
              <w:tabs>
                <w:tab w:val="left" w:pos="7"/>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4FE3129E">
            <w:pPr>
              <w:suppressAutoHyphens/>
              <w:autoSpaceDE w:val="0"/>
              <w:autoSpaceDN w:val="0"/>
              <w:spacing w:line="360" w:lineRule="auto"/>
              <w:rPr>
                <w:rFonts w:cs="仿宋_GB2312" w:asciiTheme="minorEastAsia" w:hAnsiTheme="minorEastAsia" w:eastAsiaTheme="minorEastAsia"/>
                <w:sz w:val="24"/>
                <w:highlight w:val="none"/>
              </w:rPr>
            </w:pPr>
          </w:p>
        </w:tc>
      </w:tr>
    </w:tbl>
    <w:p w14:paraId="0BD4F29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注解:A</w:t>
      </w:r>
      <w:r>
        <w:rPr>
          <w:rFonts w:hint="eastAsia" w:cs="仿宋_GB2312" w:asciiTheme="minorEastAsia" w:hAnsiTheme="minorEastAsia" w:eastAsiaTheme="minorEastAsia"/>
          <w:sz w:val="24"/>
          <w:highlight w:val="none"/>
        </w:rPr>
        <w:tab/>
      </w:r>
      <w:r>
        <w:rPr>
          <w:rFonts w:hint="eastAsia" w:cs="仿宋_GB2312" w:asciiTheme="minorEastAsia" w:hAnsiTheme="minorEastAsia" w:eastAsiaTheme="minorEastAsia"/>
          <w:sz w:val="24"/>
          <w:highlight w:val="none"/>
        </w:rPr>
        <w:t>课程清单按时间顺序排列，并提供以下详细资料：</w:t>
      </w:r>
    </w:p>
    <w:p w14:paraId="7C284377">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课程概要</w:t>
      </w:r>
    </w:p>
    <w:p w14:paraId="4592C64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课程目的</w:t>
      </w:r>
    </w:p>
    <w:p w14:paraId="1FB4093D">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教学方式</w:t>
      </w:r>
    </w:p>
    <w:p w14:paraId="6EC9CC7B">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先决条件</w:t>
      </w:r>
    </w:p>
    <w:p w14:paraId="7774FF8D">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教材目录</w:t>
      </w:r>
    </w:p>
    <w:p w14:paraId="2B108E44">
      <w:pPr>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B  按照附表A提供授课教师的简历</w:t>
      </w:r>
    </w:p>
    <w:p w14:paraId="31051D27">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注：须随表提交相应的证书复印件并注明所在响应文件页码。</w:t>
      </w:r>
    </w:p>
    <w:p w14:paraId="5A643637">
      <w:pPr>
        <w:autoSpaceDE w:val="0"/>
        <w:autoSpaceDN w:val="0"/>
        <w:spacing w:line="360" w:lineRule="auto"/>
        <w:rPr>
          <w:rFonts w:cs="仿宋_GB2312" w:asciiTheme="minorEastAsia" w:hAnsiTheme="minorEastAsia" w:eastAsiaTheme="minorEastAsia"/>
          <w:b/>
          <w:sz w:val="24"/>
          <w:highlight w:val="none"/>
        </w:rPr>
      </w:pPr>
    </w:p>
    <w:p w14:paraId="1CB8F577">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D6EB93D">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608921A0">
      <w:pPr>
        <w:spacing w:line="360" w:lineRule="auto"/>
        <w:jc w:val="center"/>
        <w:rPr>
          <w:rFonts w:cs="仿宋_GB2312" w:asciiTheme="minorEastAsia" w:hAnsiTheme="minorEastAsia" w:eastAsiaTheme="minorEastAsia"/>
          <w:b/>
          <w:bCs/>
          <w:sz w:val="32"/>
          <w:szCs w:val="32"/>
          <w:highlight w:val="none"/>
        </w:rPr>
      </w:pPr>
    </w:p>
    <w:p w14:paraId="0A04BE78">
      <w:pPr>
        <w:spacing w:line="360" w:lineRule="auto"/>
        <w:jc w:val="center"/>
        <w:rPr>
          <w:rFonts w:cs="仿宋_GB2312" w:asciiTheme="minorEastAsia" w:hAnsiTheme="minorEastAsia" w:eastAsiaTheme="minorEastAsia"/>
          <w:kern w:val="0"/>
          <w:sz w:val="24"/>
          <w:highlight w:val="none"/>
        </w:rPr>
      </w:pPr>
    </w:p>
    <w:p w14:paraId="1A061DF9">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2B7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7CC7FC0">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名称</w:t>
            </w:r>
          </w:p>
        </w:tc>
        <w:tc>
          <w:tcPr>
            <w:tcW w:w="1900" w:type="dxa"/>
            <w:vAlign w:val="center"/>
          </w:tcPr>
          <w:p w14:paraId="114D10AC">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品牌</w:t>
            </w:r>
          </w:p>
        </w:tc>
        <w:tc>
          <w:tcPr>
            <w:tcW w:w="1800" w:type="dxa"/>
            <w:vAlign w:val="center"/>
          </w:tcPr>
          <w:p w14:paraId="543AD9E5">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制造厂/原产地</w:t>
            </w:r>
          </w:p>
        </w:tc>
        <w:tc>
          <w:tcPr>
            <w:tcW w:w="2880" w:type="dxa"/>
            <w:vAlign w:val="center"/>
          </w:tcPr>
          <w:p w14:paraId="12EADE9A">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规格型号</w:t>
            </w:r>
          </w:p>
        </w:tc>
        <w:tc>
          <w:tcPr>
            <w:tcW w:w="1332" w:type="dxa"/>
            <w:vAlign w:val="center"/>
          </w:tcPr>
          <w:p w14:paraId="131B0EB8">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数 量</w:t>
            </w:r>
          </w:p>
        </w:tc>
      </w:tr>
      <w:tr w14:paraId="134A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3C7E248">
            <w:pPr>
              <w:pStyle w:val="31"/>
              <w:spacing w:line="360" w:lineRule="auto"/>
              <w:jc w:val="center"/>
              <w:rPr>
                <w:rFonts w:cs="仿宋_GB2312" w:asciiTheme="minorEastAsia" w:hAnsiTheme="minorEastAsia" w:eastAsiaTheme="minorEastAsia"/>
                <w:sz w:val="24"/>
                <w:highlight w:val="none"/>
              </w:rPr>
            </w:pPr>
          </w:p>
        </w:tc>
        <w:tc>
          <w:tcPr>
            <w:tcW w:w="1900" w:type="dxa"/>
          </w:tcPr>
          <w:p w14:paraId="58F87484">
            <w:pPr>
              <w:pStyle w:val="31"/>
              <w:spacing w:line="360" w:lineRule="auto"/>
              <w:jc w:val="center"/>
              <w:rPr>
                <w:rFonts w:cs="仿宋_GB2312" w:asciiTheme="minorEastAsia" w:hAnsiTheme="minorEastAsia" w:eastAsiaTheme="minorEastAsia"/>
                <w:sz w:val="24"/>
                <w:highlight w:val="none"/>
              </w:rPr>
            </w:pPr>
          </w:p>
        </w:tc>
        <w:tc>
          <w:tcPr>
            <w:tcW w:w="1800" w:type="dxa"/>
          </w:tcPr>
          <w:p w14:paraId="48181027">
            <w:pPr>
              <w:pStyle w:val="31"/>
              <w:spacing w:line="360" w:lineRule="auto"/>
              <w:jc w:val="center"/>
              <w:rPr>
                <w:rFonts w:cs="仿宋_GB2312" w:asciiTheme="minorEastAsia" w:hAnsiTheme="minorEastAsia" w:eastAsiaTheme="minorEastAsia"/>
                <w:sz w:val="24"/>
                <w:highlight w:val="none"/>
              </w:rPr>
            </w:pPr>
          </w:p>
        </w:tc>
        <w:tc>
          <w:tcPr>
            <w:tcW w:w="2880" w:type="dxa"/>
          </w:tcPr>
          <w:p w14:paraId="3A2A8251">
            <w:pPr>
              <w:pStyle w:val="31"/>
              <w:spacing w:line="360" w:lineRule="auto"/>
              <w:jc w:val="center"/>
              <w:rPr>
                <w:rFonts w:cs="仿宋_GB2312" w:asciiTheme="minorEastAsia" w:hAnsiTheme="minorEastAsia" w:eastAsiaTheme="minorEastAsia"/>
                <w:sz w:val="24"/>
                <w:highlight w:val="none"/>
              </w:rPr>
            </w:pPr>
          </w:p>
        </w:tc>
        <w:tc>
          <w:tcPr>
            <w:tcW w:w="1332" w:type="dxa"/>
          </w:tcPr>
          <w:p w14:paraId="6F46B4B7">
            <w:pPr>
              <w:pStyle w:val="31"/>
              <w:spacing w:line="360" w:lineRule="auto"/>
              <w:jc w:val="center"/>
              <w:rPr>
                <w:rFonts w:cs="仿宋_GB2312" w:asciiTheme="minorEastAsia" w:hAnsiTheme="minorEastAsia" w:eastAsiaTheme="minorEastAsia"/>
                <w:sz w:val="24"/>
                <w:highlight w:val="none"/>
              </w:rPr>
            </w:pPr>
          </w:p>
        </w:tc>
      </w:tr>
      <w:tr w14:paraId="641C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7E6C442">
            <w:pPr>
              <w:pStyle w:val="31"/>
              <w:spacing w:line="360" w:lineRule="auto"/>
              <w:jc w:val="center"/>
              <w:rPr>
                <w:rFonts w:cs="仿宋_GB2312" w:asciiTheme="minorEastAsia" w:hAnsiTheme="minorEastAsia" w:eastAsiaTheme="minorEastAsia"/>
                <w:sz w:val="24"/>
                <w:highlight w:val="none"/>
              </w:rPr>
            </w:pPr>
          </w:p>
        </w:tc>
        <w:tc>
          <w:tcPr>
            <w:tcW w:w="1900" w:type="dxa"/>
          </w:tcPr>
          <w:p w14:paraId="2C4A9A58">
            <w:pPr>
              <w:pStyle w:val="31"/>
              <w:spacing w:line="360" w:lineRule="auto"/>
              <w:jc w:val="center"/>
              <w:rPr>
                <w:rFonts w:cs="仿宋_GB2312" w:asciiTheme="minorEastAsia" w:hAnsiTheme="minorEastAsia" w:eastAsiaTheme="minorEastAsia"/>
                <w:sz w:val="24"/>
                <w:highlight w:val="none"/>
              </w:rPr>
            </w:pPr>
          </w:p>
        </w:tc>
        <w:tc>
          <w:tcPr>
            <w:tcW w:w="1800" w:type="dxa"/>
          </w:tcPr>
          <w:p w14:paraId="7229142B">
            <w:pPr>
              <w:pStyle w:val="31"/>
              <w:spacing w:line="360" w:lineRule="auto"/>
              <w:jc w:val="center"/>
              <w:rPr>
                <w:rFonts w:cs="仿宋_GB2312" w:asciiTheme="minorEastAsia" w:hAnsiTheme="minorEastAsia" w:eastAsiaTheme="minorEastAsia"/>
                <w:sz w:val="24"/>
                <w:highlight w:val="none"/>
              </w:rPr>
            </w:pPr>
          </w:p>
        </w:tc>
        <w:tc>
          <w:tcPr>
            <w:tcW w:w="2880" w:type="dxa"/>
          </w:tcPr>
          <w:p w14:paraId="4313E556">
            <w:pPr>
              <w:pStyle w:val="31"/>
              <w:spacing w:line="360" w:lineRule="auto"/>
              <w:jc w:val="center"/>
              <w:rPr>
                <w:rFonts w:cs="仿宋_GB2312" w:asciiTheme="minorEastAsia" w:hAnsiTheme="minorEastAsia" w:eastAsiaTheme="minorEastAsia"/>
                <w:sz w:val="24"/>
                <w:highlight w:val="none"/>
              </w:rPr>
            </w:pPr>
          </w:p>
        </w:tc>
        <w:tc>
          <w:tcPr>
            <w:tcW w:w="1332" w:type="dxa"/>
          </w:tcPr>
          <w:p w14:paraId="7590311F">
            <w:pPr>
              <w:pStyle w:val="31"/>
              <w:spacing w:line="360" w:lineRule="auto"/>
              <w:jc w:val="center"/>
              <w:rPr>
                <w:rFonts w:cs="仿宋_GB2312" w:asciiTheme="minorEastAsia" w:hAnsiTheme="minorEastAsia" w:eastAsiaTheme="minorEastAsia"/>
                <w:sz w:val="24"/>
                <w:highlight w:val="none"/>
              </w:rPr>
            </w:pPr>
          </w:p>
        </w:tc>
      </w:tr>
      <w:tr w14:paraId="7FB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424462A">
            <w:pPr>
              <w:pStyle w:val="31"/>
              <w:spacing w:line="360" w:lineRule="auto"/>
              <w:jc w:val="center"/>
              <w:rPr>
                <w:rFonts w:cs="仿宋_GB2312" w:asciiTheme="minorEastAsia" w:hAnsiTheme="minorEastAsia" w:eastAsiaTheme="minorEastAsia"/>
                <w:sz w:val="24"/>
                <w:highlight w:val="none"/>
              </w:rPr>
            </w:pPr>
          </w:p>
        </w:tc>
        <w:tc>
          <w:tcPr>
            <w:tcW w:w="1900" w:type="dxa"/>
          </w:tcPr>
          <w:p w14:paraId="0DCDF6AB">
            <w:pPr>
              <w:pStyle w:val="31"/>
              <w:spacing w:line="360" w:lineRule="auto"/>
              <w:jc w:val="center"/>
              <w:rPr>
                <w:rFonts w:cs="仿宋_GB2312" w:asciiTheme="minorEastAsia" w:hAnsiTheme="minorEastAsia" w:eastAsiaTheme="minorEastAsia"/>
                <w:sz w:val="24"/>
                <w:highlight w:val="none"/>
              </w:rPr>
            </w:pPr>
          </w:p>
        </w:tc>
        <w:tc>
          <w:tcPr>
            <w:tcW w:w="1800" w:type="dxa"/>
          </w:tcPr>
          <w:p w14:paraId="6CF0F610">
            <w:pPr>
              <w:pStyle w:val="31"/>
              <w:spacing w:line="360" w:lineRule="auto"/>
              <w:jc w:val="center"/>
              <w:rPr>
                <w:rFonts w:cs="仿宋_GB2312" w:asciiTheme="minorEastAsia" w:hAnsiTheme="minorEastAsia" w:eastAsiaTheme="minorEastAsia"/>
                <w:sz w:val="24"/>
                <w:highlight w:val="none"/>
              </w:rPr>
            </w:pPr>
          </w:p>
        </w:tc>
        <w:tc>
          <w:tcPr>
            <w:tcW w:w="2880" w:type="dxa"/>
          </w:tcPr>
          <w:p w14:paraId="2A75AD68">
            <w:pPr>
              <w:pStyle w:val="31"/>
              <w:spacing w:line="360" w:lineRule="auto"/>
              <w:jc w:val="center"/>
              <w:rPr>
                <w:rFonts w:cs="仿宋_GB2312" w:asciiTheme="minorEastAsia" w:hAnsiTheme="minorEastAsia" w:eastAsiaTheme="minorEastAsia"/>
                <w:sz w:val="24"/>
                <w:highlight w:val="none"/>
              </w:rPr>
            </w:pPr>
          </w:p>
        </w:tc>
        <w:tc>
          <w:tcPr>
            <w:tcW w:w="1332" w:type="dxa"/>
          </w:tcPr>
          <w:p w14:paraId="680EC92E">
            <w:pPr>
              <w:pStyle w:val="31"/>
              <w:spacing w:line="360" w:lineRule="auto"/>
              <w:jc w:val="center"/>
              <w:rPr>
                <w:rFonts w:cs="仿宋_GB2312" w:asciiTheme="minorEastAsia" w:hAnsiTheme="minorEastAsia" w:eastAsiaTheme="minorEastAsia"/>
                <w:sz w:val="24"/>
                <w:highlight w:val="none"/>
              </w:rPr>
            </w:pPr>
          </w:p>
        </w:tc>
      </w:tr>
      <w:tr w14:paraId="6513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86242B2">
            <w:pPr>
              <w:pStyle w:val="31"/>
              <w:spacing w:line="360" w:lineRule="auto"/>
              <w:jc w:val="center"/>
              <w:rPr>
                <w:rFonts w:cs="仿宋_GB2312" w:asciiTheme="minorEastAsia" w:hAnsiTheme="minorEastAsia" w:eastAsiaTheme="minorEastAsia"/>
                <w:sz w:val="24"/>
                <w:highlight w:val="none"/>
              </w:rPr>
            </w:pPr>
          </w:p>
        </w:tc>
        <w:tc>
          <w:tcPr>
            <w:tcW w:w="1900" w:type="dxa"/>
          </w:tcPr>
          <w:p w14:paraId="22EA6176">
            <w:pPr>
              <w:pStyle w:val="31"/>
              <w:spacing w:line="360" w:lineRule="auto"/>
              <w:jc w:val="center"/>
              <w:rPr>
                <w:rFonts w:cs="仿宋_GB2312" w:asciiTheme="minorEastAsia" w:hAnsiTheme="minorEastAsia" w:eastAsiaTheme="minorEastAsia"/>
                <w:sz w:val="24"/>
                <w:highlight w:val="none"/>
              </w:rPr>
            </w:pPr>
          </w:p>
        </w:tc>
        <w:tc>
          <w:tcPr>
            <w:tcW w:w="1800" w:type="dxa"/>
          </w:tcPr>
          <w:p w14:paraId="1D092AC0">
            <w:pPr>
              <w:pStyle w:val="31"/>
              <w:spacing w:line="360" w:lineRule="auto"/>
              <w:jc w:val="center"/>
              <w:rPr>
                <w:rFonts w:cs="仿宋_GB2312" w:asciiTheme="minorEastAsia" w:hAnsiTheme="minorEastAsia" w:eastAsiaTheme="minorEastAsia"/>
                <w:sz w:val="24"/>
                <w:highlight w:val="none"/>
              </w:rPr>
            </w:pPr>
          </w:p>
        </w:tc>
        <w:tc>
          <w:tcPr>
            <w:tcW w:w="2880" w:type="dxa"/>
          </w:tcPr>
          <w:p w14:paraId="37165C38">
            <w:pPr>
              <w:pStyle w:val="31"/>
              <w:spacing w:line="360" w:lineRule="auto"/>
              <w:jc w:val="center"/>
              <w:rPr>
                <w:rFonts w:cs="仿宋_GB2312" w:asciiTheme="minorEastAsia" w:hAnsiTheme="minorEastAsia" w:eastAsiaTheme="minorEastAsia"/>
                <w:sz w:val="24"/>
                <w:highlight w:val="none"/>
              </w:rPr>
            </w:pPr>
          </w:p>
        </w:tc>
        <w:tc>
          <w:tcPr>
            <w:tcW w:w="1332" w:type="dxa"/>
          </w:tcPr>
          <w:p w14:paraId="69482556">
            <w:pPr>
              <w:pStyle w:val="31"/>
              <w:spacing w:line="360" w:lineRule="auto"/>
              <w:jc w:val="center"/>
              <w:rPr>
                <w:rFonts w:cs="仿宋_GB2312" w:asciiTheme="minorEastAsia" w:hAnsiTheme="minorEastAsia" w:eastAsiaTheme="minorEastAsia"/>
                <w:sz w:val="24"/>
                <w:highlight w:val="none"/>
              </w:rPr>
            </w:pPr>
          </w:p>
        </w:tc>
      </w:tr>
      <w:tr w14:paraId="151F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F7731B6">
            <w:pPr>
              <w:pStyle w:val="31"/>
              <w:spacing w:line="360" w:lineRule="auto"/>
              <w:jc w:val="center"/>
              <w:rPr>
                <w:rFonts w:cs="仿宋_GB2312" w:asciiTheme="minorEastAsia" w:hAnsiTheme="minorEastAsia" w:eastAsiaTheme="minorEastAsia"/>
                <w:sz w:val="24"/>
                <w:highlight w:val="none"/>
              </w:rPr>
            </w:pPr>
          </w:p>
        </w:tc>
        <w:tc>
          <w:tcPr>
            <w:tcW w:w="1900" w:type="dxa"/>
          </w:tcPr>
          <w:p w14:paraId="5477EBC9">
            <w:pPr>
              <w:pStyle w:val="31"/>
              <w:spacing w:line="360" w:lineRule="auto"/>
              <w:jc w:val="center"/>
              <w:rPr>
                <w:rFonts w:cs="仿宋_GB2312" w:asciiTheme="minorEastAsia" w:hAnsiTheme="minorEastAsia" w:eastAsiaTheme="minorEastAsia"/>
                <w:sz w:val="24"/>
                <w:highlight w:val="none"/>
              </w:rPr>
            </w:pPr>
          </w:p>
        </w:tc>
        <w:tc>
          <w:tcPr>
            <w:tcW w:w="1800" w:type="dxa"/>
          </w:tcPr>
          <w:p w14:paraId="3486135C">
            <w:pPr>
              <w:pStyle w:val="31"/>
              <w:spacing w:line="360" w:lineRule="auto"/>
              <w:jc w:val="center"/>
              <w:rPr>
                <w:rFonts w:cs="仿宋_GB2312" w:asciiTheme="minorEastAsia" w:hAnsiTheme="minorEastAsia" w:eastAsiaTheme="minorEastAsia"/>
                <w:sz w:val="24"/>
                <w:highlight w:val="none"/>
              </w:rPr>
            </w:pPr>
          </w:p>
        </w:tc>
        <w:tc>
          <w:tcPr>
            <w:tcW w:w="2880" w:type="dxa"/>
          </w:tcPr>
          <w:p w14:paraId="1136954A">
            <w:pPr>
              <w:pStyle w:val="31"/>
              <w:spacing w:line="360" w:lineRule="auto"/>
              <w:jc w:val="center"/>
              <w:rPr>
                <w:rFonts w:cs="仿宋_GB2312" w:asciiTheme="minorEastAsia" w:hAnsiTheme="minorEastAsia" w:eastAsiaTheme="minorEastAsia"/>
                <w:sz w:val="24"/>
                <w:highlight w:val="none"/>
              </w:rPr>
            </w:pPr>
          </w:p>
        </w:tc>
        <w:tc>
          <w:tcPr>
            <w:tcW w:w="1332" w:type="dxa"/>
          </w:tcPr>
          <w:p w14:paraId="6D732223">
            <w:pPr>
              <w:pStyle w:val="31"/>
              <w:spacing w:line="360" w:lineRule="auto"/>
              <w:jc w:val="center"/>
              <w:rPr>
                <w:rFonts w:cs="仿宋_GB2312" w:asciiTheme="minorEastAsia" w:hAnsiTheme="minorEastAsia" w:eastAsiaTheme="minorEastAsia"/>
                <w:sz w:val="24"/>
                <w:highlight w:val="none"/>
              </w:rPr>
            </w:pPr>
          </w:p>
        </w:tc>
      </w:tr>
      <w:tr w14:paraId="61FF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74B18E6">
            <w:pPr>
              <w:pStyle w:val="31"/>
              <w:spacing w:line="360" w:lineRule="auto"/>
              <w:rPr>
                <w:rFonts w:cs="仿宋_GB2312" w:asciiTheme="minorEastAsia" w:hAnsiTheme="minorEastAsia" w:eastAsiaTheme="minorEastAsia"/>
                <w:sz w:val="24"/>
                <w:highlight w:val="none"/>
              </w:rPr>
            </w:pPr>
          </w:p>
        </w:tc>
        <w:tc>
          <w:tcPr>
            <w:tcW w:w="1900" w:type="dxa"/>
          </w:tcPr>
          <w:p w14:paraId="29B9354F">
            <w:pPr>
              <w:pStyle w:val="31"/>
              <w:spacing w:line="360" w:lineRule="auto"/>
              <w:jc w:val="center"/>
              <w:rPr>
                <w:rFonts w:cs="仿宋_GB2312" w:asciiTheme="minorEastAsia" w:hAnsiTheme="minorEastAsia" w:eastAsiaTheme="minorEastAsia"/>
                <w:sz w:val="24"/>
                <w:highlight w:val="none"/>
              </w:rPr>
            </w:pPr>
          </w:p>
        </w:tc>
        <w:tc>
          <w:tcPr>
            <w:tcW w:w="1800" w:type="dxa"/>
          </w:tcPr>
          <w:p w14:paraId="047C85C1">
            <w:pPr>
              <w:pStyle w:val="31"/>
              <w:spacing w:line="360" w:lineRule="auto"/>
              <w:jc w:val="center"/>
              <w:rPr>
                <w:rFonts w:cs="仿宋_GB2312" w:asciiTheme="minorEastAsia" w:hAnsiTheme="minorEastAsia" w:eastAsiaTheme="minorEastAsia"/>
                <w:sz w:val="24"/>
                <w:highlight w:val="none"/>
              </w:rPr>
            </w:pPr>
          </w:p>
        </w:tc>
        <w:tc>
          <w:tcPr>
            <w:tcW w:w="2880" w:type="dxa"/>
          </w:tcPr>
          <w:p w14:paraId="03BDCB15">
            <w:pPr>
              <w:pStyle w:val="31"/>
              <w:spacing w:line="360" w:lineRule="auto"/>
              <w:jc w:val="center"/>
              <w:rPr>
                <w:rFonts w:cs="仿宋_GB2312" w:asciiTheme="minorEastAsia" w:hAnsiTheme="minorEastAsia" w:eastAsiaTheme="minorEastAsia"/>
                <w:sz w:val="24"/>
                <w:highlight w:val="none"/>
              </w:rPr>
            </w:pPr>
          </w:p>
        </w:tc>
        <w:tc>
          <w:tcPr>
            <w:tcW w:w="1332" w:type="dxa"/>
          </w:tcPr>
          <w:p w14:paraId="05A18001">
            <w:pPr>
              <w:pStyle w:val="31"/>
              <w:spacing w:line="360" w:lineRule="auto"/>
              <w:jc w:val="center"/>
              <w:rPr>
                <w:rFonts w:cs="仿宋_GB2312" w:asciiTheme="minorEastAsia" w:hAnsiTheme="minorEastAsia" w:eastAsiaTheme="minorEastAsia"/>
                <w:sz w:val="24"/>
                <w:highlight w:val="none"/>
              </w:rPr>
            </w:pPr>
          </w:p>
        </w:tc>
      </w:tr>
      <w:tr w14:paraId="403A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627C8BB">
            <w:pPr>
              <w:pStyle w:val="31"/>
              <w:spacing w:line="360" w:lineRule="auto"/>
              <w:jc w:val="center"/>
              <w:rPr>
                <w:rFonts w:cs="仿宋_GB2312" w:asciiTheme="minorEastAsia" w:hAnsiTheme="minorEastAsia" w:eastAsiaTheme="minorEastAsia"/>
                <w:sz w:val="24"/>
                <w:highlight w:val="none"/>
              </w:rPr>
            </w:pPr>
          </w:p>
        </w:tc>
        <w:tc>
          <w:tcPr>
            <w:tcW w:w="1900" w:type="dxa"/>
          </w:tcPr>
          <w:p w14:paraId="27D6A03D">
            <w:pPr>
              <w:pStyle w:val="31"/>
              <w:spacing w:line="360" w:lineRule="auto"/>
              <w:jc w:val="center"/>
              <w:rPr>
                <w:rFonts w:cs="仿宋_GB2312" w:asciiTheme="minorEastAsia" w:hAnsiTheme="minorEastAsia" w:eastAsiaTheme="minorEastAsia"/>
                <w:sz w:val="24"/>
                <w:highlight w:val="none"/>
              </w:rPr>
            </w:pPr>
          </w:p>
        </w:tc>
        <w:tc>
          <w:tcPr>
            <w:tcW w:w="1800" w:type="dxa"/>
          </w:tcPr>
          <w:p w14:paraId="302D185C">
            <w:pPr>
              <w:pStyle w:val="31"/>
              <w:spacing w:line="360" w:lineRule="auto"/>
              <w:jc w:val="center"/>
              <w:rPr>
                <w:rFonts w:cs="仿宋_GB2312" w:asciiTheme="minorEastAsia" w:hAnsiTheme="minorEastAsia" w:eastAsiaTheme="minorEastAsia"/>
                <w:sz w:val="24"/>
                <w:highlight w:val="none"/>
              </w:rPr>
            </w:pPr>
          </w:p>
        </w:tc>
        <w:tc>
          <w:tcPr>
            <w:tcW w:w="2880" w:type="dxa"/>
          </w:tcPr>
          <w:p w14:paraId="631877AF">
            <w:pPr>
              <w:pStyle w:val="31"/>
              <w:spacing w:line="360" w:lineRule="auto"/>
              <w:jc w:val="center"/>
              <w:rPr>
                <w:rFonts w:cs="仿宋_GB2312" w:asciiTheme="minorEastAsia" w:hAnsiTheme="minorEastAsia" w:eastAsiaTheme="minorEastAsia"/>
                <w:sz w:val="24"/>
                <w:highlight w:val="none"/>
              </w:rPr>
            </w:pPr>
          </w:p>
        </w:tc>
        <w:tc>
          <w:tcPr>
            <w:tcW w:w="1332" w:type="dxa"/>
          </w:tcPr>
          <w:p w14:paraId="0B6C908F">
            <w:pPr>
              <w:pStyle w:val="31"/>
              <w:spacing w:line="360" w:lineRule="auto"/>
              <w:jc w:val="center"/>
              <w:rPr>
                <w:rFonts w:cs="仿宋_GB2312" w:asciiTheme="minorEastAsia" w:hAnsiTheme="minorEastAsia" w:eastAsiaTheme="minorEastAsia"/>
                <w:sz w:val="24"/>
                <w:highlight w:val="none"/>
              </w:rPr>
            </w:pPr>
          </w:p>
        </w:tc>
      </w:tr>
    </w:tbl>
    <w:p w14:paraId="7A795E58">
      <w:pPr>
        <w:spacing w:line="360" w:lineRule="auto"/>
        <w:ind w:firstLine="470" w:firstLineChars="196"/>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注：随机特殊工具和备品备件是指供应商在供货时免费赠送给采购人的工具及零配件，以备用。</w:t>
      </w:r>
    </w:p>
    <w:p w14:paraId="44F8C05E">
      <w:pPr>
        <w:spacing w:line="360" w:lineRule="auto"/>
        <w:ind w:firstLine="480" w:firstLineChars="200"/>
        <w:rPr>
          <w:rFonts w:cs="仿宋_GB2312" w:asciiTheme="minorEastAsia" w:hAnsiTheme="minorEastAsia" w:eastAsiaTheme="minorEastAsia"/>
          <w:sz w:val="24"/>
          <w:highlight w:val="none"/>
        </w:rPr>
      </w:pPr>
    </w:p>
    <w:p w14:paraId="2A2E3E8F">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4BC2BBC">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21EE8F4A">
      <w:pPr>
        <w:spacing w:line="360" w:lineRule="auto"/>
        <w:jc w:val="center"/>
        <w:rPr>
          <w:rFonts w:cs="仿宋_GB2312" w:asciiTheme="minorEastAsia" w:hAnsiTheme="minorEastAsia" w:eastAsiaTheme="minorEastAsia"/>
          <w:b/>
          <w:bCs/>
          <w:sz w:val="32"/>
          <w:szCs w:val="32"/>
          <w:highlight w:val="none"/>
        </w:rPr>
      </w:pPr>
    </w:p>
    <w:p w14:paraId="719A2182">
      <w:pPr>
        <w:spacing w:line="360" w:lineRule="auto"/>
        <w:jc w:val="center"/>
        <w:rPr>
          <w:rFonts w:cs="仿宋_GB2312" w:asciiTheme="minorEastAsia" w:hAnsiTheme="minorEastAsia" w:eastAsiaTheme="minorEastAsia"/>
          <w:kern w:val="0"/>
          <w:sz w:val="24"/>
          <w:highlight w:val="none"/>
        </w:rPr>
      </w:pPr>
    </w:p>
    <w:p w14:paraId="001BC0C0">
      <w:pPr>
        <w:spacing w:line="360" w:lineRule="auto"/>
        <w:jc w:val="center"/>
        <w:rPr>
          <w:rFonts w:cs="仿宋_GB2312" w:asciiTheme="minorEastAsia" w:hAnsiTheme="minorEastAsia" w:eastAsiaTheme="minorEastAsia"/>
          <w:kern w:val="0"/>
          <w:sz w:val="24"/>
          <w:highlight w:val="none"/>
        </w:rPr>
      </w:pPr>
    </w:p>
    <w:p w14:paraId="43250E80">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十六、认为需求的</w:t>
      </w:r>
      <w:r>
        <w:rPr>
          <w:rFonts w:hint="eastAsia" w:cs="仿宋_GB2312" w:asciiTheme="minorEastAsia" w:hAnsiTheme="minorEastAsia" w:eastAsiaTheme="minorEastAsia"/>
          <w:b/>
          <w:kern w:val="0"/>
          <w:sz w:val="32"/>
          <w:szCs w:val="32"/>
          <w:highlight w:val="none"/>
          <w:lang w:val="zh-CN"/>
        </w:rPr>
        <w:t>其他技术文件或说明</w:t>
      </w:r>
    </w:p>
    <w:p w14:paraId="1B3BEEC9">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33E51927">
      <w:pPr>
        <w:spacing w:line="360" w:lineRule="auto"/>
        <w:rPr>
          <w:rFonts w:cs="仿宋_GB2312" w:asciiTheme="minorEastAsia" w:hAnsiTheme="minorEastAsia" w:eastAsiaTheme="minorEastAsia"/>
          <w:sz w:val="24"/>
          <w:highlight w:val="none"/>
        </w:rPr>
      </w:pPr>
    </w:p>
    <w:p w14:paraId="7A28D8AF">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67A18641">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3D9768E0">
      <w:pPr>
        <w:spacing w:line="360" w:lineRule="auto"/>
        <w:jc w:val="center"/>
        <w:rPr>
          <w:rFonts w:cs="仿宋_GB2312" w:asciiTheme="minorEastAsia" w:hAnsiTheme="minorEastAsia" w:eastAsiaTheme="minorEastAsia"/>
          <w:b/>
          <w:bCs/>
          <w:sz w:val="32"/>
          <w:szCs w:val="32"/>
          <w:highlight w:val="none"/>
        </w:rPr>
      </w:pPr>
    </w:p>
    <w:p w14:paraId="1BE72A5A">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highlight w:val="none"/>
        </w:rPr>
      </w:pPr>
    </w:p>
    <w:p w14:paraId="67144EF5">
      <w:pPr>
        <w:tabs>
          <w:tab w:val="left" w:pos="0"/>
        </w:tabs>
        <w:autoSpaceDE w:val="0"/>
        <w:autoSpaceDN w:val="0"/>
        <w:spacing w:line="360" w:lineRule="auto"/>
        <w:jc w:val="center"/>
        <w:rPr>
          <w:rFonts w:cs="仿宋_GB2312" w:asciiTheme="minorEastAsia" w:hAnsiTheme="minorEastAsia" w:eastAsiaTheme="minorEastAsia"/>
          <w:b/>
          <w:bCs/>
          <w:sz w:val="30"/>
          <w:szCs w:val="30"/>
          <w:highlight w:val="none"/>
        </w:rPr>
      </w:pPr>
    </w:p>
    <w:p w14:paraId="6B55FF49">
      <w:pPr>
        <w:widowControl/>
        <w:adjustRightInd/>
        <w:jc w:val="left"/>
        <w:rPr>
          <w:rFonts w:cs="仿宋_GB2312" w:asciiTheme="minorEastAsia" w:hAnsiTheme="minorEastAsia" w:eastAsiaTheme="minorEastAsia"/>
          <w:b/>
          <w:bCs/>
          <w:sz w:val="30"/>
          <w:szCs w:val="30"/>
          <w:highlight w:val="none"/>
        </w:rPr>
      </w:pPr>
      <w:r>
        <w:rPr>
          <w:rFonts w:cs="仿宋_GB2312" w:asciiTheme="minorEastAsia" w:hAnsiTheme="minorEastAsia" w:eastAsiaTheme="minorEastAsia"/>
          <w:b/>
          <w:bCs/>
          <w:sz w:val="30"/>
          <w:szCs w:val="30"/>
          <w:highlight w:val="none"/>
        </w:rPr>
        <w:br w:type="page"/>
      </w:r>
    </w:p>
    <w:p w14:paraId="33D965A2">
      <w:pPr>
        <w:tabs>
          <w:tab w:val="left" w:pos="0"/>
        </w:tabs>
        <w:autoSpaceDE w:val="0"/>
        <w:autoSpaceDN w:val="0"/>
        <w:spacing w:line="360" w:lineRule="auto"/>
        <w:jc w:val="center"/>
        <w:rPr>
          <w:rFonts w:cs="仿宋_GB2312" w:asciiTheme="minorEastAsia" w:hAnsiTheme="minorEastAsia" w:eastAsiaTheme="minorEastAsia"/>
          <w:b/>
          <w:bCs/>
          <w:sz w:val="30"/>
          <w:szCs w:val="30"/>
          <w:highlight w:val="none"/>
        </w:rPr>
      </w:pPr>
      <w:r>
        <w:rPr>
          <w:rFonts w:hint="eastAsia" w:cs="仿宋_GB2312" w:asciiTheme="minorEastAsia" w:hAnsiTheme="minorEastAsia" w:eastAsiaTheme="minorEastAsia"/>
          <w:b/>
          <w:bCs/>
          <w:sz w:val="30"/>
          <w:szCs w:val="30"/>
          <w:highlight w:val="none"/>
        </w:rPr>
        <w:t>十七、</w:t>
      </w:r>
      <w:r>
        <w:rPr>
          <w:rFonts w:hint="eastAsia" w:cs="宋体" w:asciiTheme="minorEastAsia" w:hAnsiTheme="minorEastAsia" w:eastAsiaTheme="minorEastAsia"/>
          <w:b/>
          <w:kern w:val="0"/>
          <w:sz w:val="32"/>
          <w:szCs w:val="32"/>
          <w:highlight w:val="none"/>
          <w:lang w:val="zh-CN"/>
        </w:rPr>
        <w:t>政府采购供应商廉洁自律承诺书</w:t>
      </w:r>
    </w:p>
    <w:p w14:paraId="7C7D9C74">
      <w:pPr>
        <w:autoSpaceDE w:val="0"/>
        <w:autoSpaceDN w:val="0"/>
        <w:spacing w:line="360" w:lineRule="auto"/>
        <w:jc w:val="left"/>
        <w:rPr>
          <w:rFonts w:cs="仿宋_GB2312" w:asciiTheme="minorEastAsia" w:hAnsiTheme="minorEastAsia" w:eastAsiaTheme="minorEastAsia"/>
          <w:color w:val="FF0000"/>
          <w:kern w:val="0"/>
          <w:sz w:val="24"/>
          <w:highlight w:val="none"/>
          <w:lang w:val="zh-CN"/>
        </w:rPr>
      </w:pPr>
      <w:r>
        <w:rPr>
          <w:rFonts w:hint="eastAsia" w:ascii="宋体" w:hAnsi="宋体" w:cs="宋体"/>
          <w:sz w:val="24"/>
          <w:highlight w:val="none"/>
        </w:rPr>
        <w:t>（采购人）、（采购代理机构）</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color w:val="FF0000"/>
          <w:kern w:val="0"/>
          <w:sz w:val="24"/>
          <w:highlight w:val="none"/>
          <w:lang w:val="zh-CN"/>
        </w:rPr>
        <w:t xml:space="preserve">    </w:t>
      </w:r>
    </w:p>
    <w:p w14:paraId="503C12FA">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我单位响应你</w:t>
      </w:r>
      <w:r>
        <w:rPr>
          <w:rFonts w:hint="eastAsia" w:cs="仿宋_GB2312" w:asciiTheme="minorEastAsia" w:hAnsiTheme="minorEastAsia" w:eastAsiaTheme="minorEastAsia"/>
          <w:sz w:val="24"/>
          <w:highlight w:val="none"/>
        </w:rPr>
        <w:t>单位</w:t>
      </w:r>
      <w:r>
        <w:rPr>
          <w:rFonts w:hint="eastAsia" w:cs="仿宋_GB2312" w:asciiTheme="minorEastAsia" w:hAnsiTheme="minorEastAsia" w:eastAsiaTheme="minorEastAsia"/>
          <w:kern w:val="0"/>
          <w:sz w:val="24"/>
          <w:highlight w:val="none"/>
          <w:lang w:val="zh-CN"/>
        </w:rPr>
        <w:t>项目采购要求参加响应。在这次响应过程中和成交后，我们将严格遵守国家法律法规要求，并郑重承诺：</w:t>
      </w:r>
    </w:p>
    <w:p w14:paraId="7EEFA6D5">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一、不向项目有关人员及部门赠送礼金礼物、有价证券、回扣以及中介费、介绍费、咨询费等好处费； </w:t>
      </w:r>
    </w:p>
    <w:p w14:paraId="108D9B4C">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二、不为项目有关人员及部门报销应由你方单位或个人支付的费用； </w:t>
      </w:r>
    </w:p>
    <w:p w14:paraId="53F4D7CA">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三、不向项目有关人员及部门提供有可能影响公正的宴请和健身娱乐等活动； </w:t>
      </w:r>
    </w:p>
    <w:p w14:paraId="45B021DD">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四、不为项目有关人员及部门出国（境）、旅游等提供方便；</w:t>
      </w:r>
    </w:p>
    <w:p w14:paraId="674B835E">
      <w:pPr>
        <w:autoSpaceDE w:val="0"/>
        <w:autoSpaceDN w:val="0"/>
        <w:spacing w:line="360" w:lineRule="auto"/>
        <w:ind w:left="481" w:leftChars="229"/>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五、不为项目有关人员个人装修住房、婚丧嫁娶、配偶子女工作安排等提供</w:t>
      </w:r>
    </w:p>
    <w:p w14:paraId="6538BD4D">
      <w:pPr>
        <w:autoSpaceDE w:val="0"/>
        <w:autoSpaceDN w:val="0"/>
        <w:spacing w:line="360" w:lineRule="auto"/>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好处；</w:t>
      </w:r>
    </w:p>
    <w:p w14:paraId="50F81D3A">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28C6AF0">
      <w:pPr>
        <w:autoSpaceDE w:val="0"/>
        <w:autoSpaceDN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如违反上述承诺，你</w:t>
      </w:r>
      <w:r>
        <w:rPr>
          <w:rFonts w:hint="eastAsia" w:cs="仿宋_GB2312" w:asciiTheme="minorEastAsia" w:hAnsiTheme="minorEastAsia" w:eastAsiaTheme="minorEastAsia"/>
          <w:sz w:val="24"/>
          <w:highlight w:val="none"/>
        </w:rPr>
        <w:t>单位</w:t>
      </w:r>
      <w:r>
        <w:rPr>
          <w:rFonts w:hint="eastAsia" w:cs="仿宋_GB2312" w:asciiTheme="minorEastAsia" w:hAnsiTheme="minorEastAsia" w:eastAsiaTheme="minorEastAsia"/>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highlight w:val="none"/>
        </w:rPr>
        <w:t>单位</w:t>
      </w:r>
      <w:r>
        <w:rPr>
          <w:rFonts w:hint="eastAsia" w:cs="仿宋_GB2312" w:asciiTheme="minorEastAsia" w:hAnsiTheme="minorEastAsia" w:eastAsiaTheme="minorEastAsia"/>
          <w:kern w:val="0"/>
          <w:sz w:val="24"/>
          <w:highlight w:val="none"/>
          <w:lang w:val="zh-CN"/>
        </w:rPr>
        <w:t>进行项目建设或其他经营活动，并通报市财政局。由此引起的相应损失均由我单位承担。</w:t>
      </w:r>
    </w:p>
    <w:p w14:paraId="4DD0641D">
      <w:pPr>
        <w:autoSpaceDE w:val="0"/>
        <w:autoSpaceDN w:val="0"/>
        <w:spacing w:line="360" w:lineRule="auto"/>
        <w:ind w:left="2"/>
        <w:jc w:val="left"/>
        <w:rPr>
          <w:rFonts w:cs="仿宋_GB2312" w:asciiTheme="minorEastAsia" w:hAnsiTheme="minorEastAsia" w:eastAsiaTheme="minorEastAsia"/>
          <w:kern w:val="0"/>
          <w:sz w:val="24"/>
          <w:highlight w:val="none"/>
          <w:lang w:val="zh-CN"/>
        </w:rPr>
      </w:pPr>
    </w:p>
    <w:p w14:paraId="2E4BE717">
      <w:pPr>
        <w:autoSpaceDE w:val="0"/>
        <w:autoSpaceDN w:val="0"/>
        <w:spacing w:line="360" w:lineRule="auto"/>
        <w:ind w:left="2"/>
        <w:jc w:val="left"/>
        <w:rPr>
          <w:rFonts w:cs="仿宋_GB2312" w:asciiTheme="minorEastAsia" w:hAnsiTheme="minorEastAsia" w:eastAsiaTheme="minorEastAsia"/>
          <w:kern w:val="0"/>
          <w:sz w:val="24"/>
          <w:highlight w:val="none"/>
          <w:lang w:val="zh-CN"/>
        </w:rPr>
      </w:pPr>
    </w:p>
    <w:p w14:paraId="3D7A5D4C">
      <w:pPr>
        <w:autoSpaceDE w:val="0"/>
        <w:autoSpaceDN w:val="0"/>
        <w:spacing w:line="360" w:lineRule="auto"/>
        <w:ind w:left="2"/>
        <w:jc w:val="left"/>
        <w:rPr>
          <w:rFonts w:cs="仿宋_GB2312" w:asciiTheme="minorEastAsia" w:hAnsiTheme="minorEastAsia" w:eastAsiaTheme="minorEastAsia"/>
          <w:kern w:val="0"/>
          <w:sz w:val="24"/>
          <w:highlight w:val="none"/>
          <w:lang w:val="zh-CN"/>
        </w:rPr>
      </w:pPr>
    </w:p>
    <w:p w14:paraId="232B85BD">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2BDCD5E7">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39352A69">
      <w:pPr>
        <w:spacing w:line="360" w:lineRule="auto"/>
        <w:ind w:left="4620" w:leftChars="220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4DEA243F">
      <w:pPr>
        <w:ind w:firstLine="1911" w:firstLineChars="595"/>
        <w:jc w:val="center"/>
        <w:rPr>
          <w:rFonts w:ascii="宋体" w:hAnsi="宋体" w:cs="宋体"/>
          <w:b/>
          <w:bCs/>
          <w:sz w:val="32"/>
          <w:szCs w:val="32"/>
          <w:highlight w:val="none"/>
        </w:rPr>
      </w:pPr>
    </w:p>
    <w:p w14:paraId="58487CAF">
      <w:pPr>
        <w:ind w:firstLine="1911" w:firstLineChars="595"/>
        <w:jc w:val="center"/>
        <w:rPr>
          <w:rFonts w:ascii="宋体" w:hAnsi="宋体" w:cs="宋体"/>
          <w:b/>
          <w:bCs/>
          <w:sz w:val="32"/>
          <w:szCs w:val="32"/>
          <w:highlight w:val="none"/>
        </w:rPr>
      </w:pPr>
    </w:p>
    <w:p w14:paraId="1F405B19">
      <w:pPr>
        <w:ind w:firstLine="1911" w:firstLineChars="595"/>
        <w:jc w:val="center"/>
        <w:rPr>
          <w:rFonts w:ascii="宋体" w:hAnsi="宋体" w:cs="宋体"/>
          <w:b/>
          <w:bCs/>
          <w:sz w:val="32"/>
          <w:szCs w:val="32"/>
          <w:highlight w:val="none"/>
        </w:rPr>
      </w:pPr>
    </w:p>
    <w:p w14:paraId="334031C7">
      <w:pPr>
        <w:ind w:firstLine="1911" w:firstLineChars="595"/>
        <w:jc w:val="center"/>
        <w:rPr>
          <w:rFonts w:ascii="宋体" w:hAnsi="宋体" w:cs="宋体"/>
          <w:b/>
          <w:bCs/>
          <w:sz w:val="32"/>
          <w:szCs w:val="32"/>
          <w:highlight w:val="none"/>
        </w:rPr>
      </w:pPr>
    </w:p>
    <w:p w14:paraId="10DEBB1A">
      <w:pPr>
        <w:ind w:firstLine="1911" w:firstLineChars="595"/>
        <w:jc w:val="center"/>
        <w:rPr>
          <w:rFonts w:ascii="宋体" w:hAnsi="宋体" w:cs="宋体"/>
          <w:b/>
          <w:bCs/>
          <w:sz w:val="32"/>
          <w:szCs w:val="32"/>
          <w:highlight w:val="none"/>
        </w:rPr>
      </w:pPr>
    </w:p>
    <w:p w14:paraId="37E09DA0">
      <w:pPr>
        <w:ind w:firstLine="1911" w:firstLineChars="595"/>
        <w:jc w:val="center"/>
        <w:rPr>
          <w:rFonts w:ascii="宋体" w:hAnsi="宋体" w:cs="宋体"/>
          <w:b/>
          <w:bCs/>
          <w:sz w:val="32"/>
          <w:szCs w:val="32"/>
          <w:highlight w:val="none"/>
        </w:rPr>
      </w:pPr>
    </w:p>
    <w:p w14:paraId="4E3E6DBF">
      <w:pPr>
        <w:ind w:firstLine="1911" w:firstLineChars="595"/>
        <w:jc w:val="center"/>
        <w:rPr>
          <w:rFonts w:ascii="宋体" w:hAnsi="宋体" w:cs="宋体"/>
          <w:b/>
          <w:bCs/>
          <w:sz w:val="32"/>
          <w:szCs w:val="32"/>
          <w:highlight w:val="none"/>
        </w:rPr>
      </w:pPr>
    </w:p>
    <w:p w14:paraId="5F11868F">
      <w:pPr>
        <w:ind w:firstLine="1911" w:firstLineChars="595"/>
        <w:jc w:val="center"/>
        <w:rPr>
          <w:rFonts w:ascii="宋体" w:hAnsi="宋体" w:cs="宋体"/>
          <w:b/>
          <w:bCs/>
          <w:sz w:val="32"/>
          <w:szCs w:val="32"/>
          <w:highlight w:val="none"/>
        </w:rPr>
      </w:pPr>
    </w:p>
    <w:p w14:paraId="3290A0FE">
      <w:pPr>
        <w:ind w:firstLine="1911" w:firstLineChars="595"/>
        <w:jc w:val="center"/>
        <w:rPr>
          <w:rFonts w:ascii="宋体" w:hAnsi="宋体" w:cs="宋体"/>
          <w:b/>
          <w:bCs/>
          <w:sz w:val="32"/>
          <w:szCs w:val="32"/>
          <w:highlight w:val="none"/>
        </w:rPr>
      </w:pPr>
    </w:p>
    <w:p w14:paraId="0A9E76F3">
      <w:pPr>
        <w:ind w:firstLine="1911" w:firstLineChars="595"/>
        <w:jc w:val="center"/>
        <w:rPr>
          <w:rFonts w:ascii="宋体" w:hAnsi="宋体" w:cs="宋体"/>
          <w:b/>
          <w:bCs/>
          <w:sz w:val="32"/>
          <w:szCs w:val="32"/>
          <w:highlight w:val="none"/>
        </w:rPr>
      </w:pPr>
    </w:p>
    <w:p w14:paraId="5A785F4F">
      <w:pPr>
        <w:jc w:val="center"/>
        <w:rPr>
          <w:rFonts w:ascii="宋体" w:hAnsi="宋体" w:cs="宋体"/>
          <w:b/>
          <w:kern w:val="0"/>
          <w:sz w:val="32"/>
          <w:szCs w:val="21"/>
          <w:highlight w:val="none"/>
        </w:rPr>
      </w:pPr>
      <w:r>
        <w:rPr>
          <w:rFonts w:hint="eastAsia" w:ascii="宋体" w:hAnsi="宋体" w:cs="宋体"/>
          <w:b/>
          <w:bCs/>
          <w:sz w:val="32"/>
          <w:szCs w:val="32"/>
          <w:highlight w:val="none"/>
        </w:rPr>
        <w:t>十八</w:t>
      </w:r>
      <w:r>
        <w:rPr>
          <w:rFonts w:hint="eastAsia" w:ascii="宋体" w:hAnsi="宋体" w:cs="宋体"/>
          <w:b/>
          <w:kern w:val="0"/>
          <w:sz w:val="32"/>
          <w:szCs w:val="32"/>
          <w:highlight w:val="none"/>
        </w:rPr>
        <w:t>、</w:t>
      </w:r>
      <w:r>
        <w:rPr>
          <w:rFonts w:hint="eastAsia" w:ascii="宋体" w:hAnsi="宋体" w:cs="宋体"/>
          <w:b/>
          <w:kern w:val="0"/>
          <w:sz w:val="32"/>
          <w:szCs w:val="21"/>
          <w:highlight w:val="none"/>
        </w:rPr>
        <w:t>承诺函</w:t>
      </w:r>
    </w:p>
    <w:p w14:paraId="72686C67">
      <w:pPr>
        <w:widowControl/>
        <w:adjustRightInd/>
        <w:ind w:firstLine="640" w:firstLineChars="200"/>
        <w:jc w:val="left"/>
        <w:rPr>
          <w:rFonts w:ascii="宋体" w:hAnsi="宋体" w:cs="宋体"/>
          <w:kern w:val="0"/>
          <w:sz w:val="32"/>
          <w:szCs w:val="21"/>
          <w:highlight w:val="none"/>
        </w:rPr>
      </w:pPr>
    </w:p>
    <w:p w14:paraId="28E899E9">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60189FF2">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我方作为本次采购项目的谈判供应商，根据谈判文件要求，现郑重承诺如下：</w:t>
      </w:r>
    </w:p>
    <w:p w14:paraId="0627EC2B">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43670A8E">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二、参加本次谈判采购活动，不存在与单位负责人为同一人或者存在直接控股、管理关系的其他供应商参与同一合同项下的政府采购活动的行为。</w:t>
      </w:r>
    </w:p>
    <w:p w14:paraId="14E3B194">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355F967">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四、参加本次谈判采购活动，不存在和其他供应商在同一合同项下的采购项目中，同时委托同一个自然人、同一家庭的人员、同一单位的人员作为代理人的行为。</w:t>
      </w:r>
    </w:p>
    <w:p w14:paraId="54D67A87">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五、响应文件中提供的能够给予我方带来优惠、好处的任何材料资料和技术、服务、商务、响应产品等响应承诺情况都是真实的、有效的、合法的。</w:t>
      </w:r>
    </w:p>
    <w:p w14:paraId="73176CD7">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25450C45">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七、国家或行业主管部门对采购产品的技术标准、质量标准和资格资质条件等有强制性规定的，我方承诺符合其要求。</w:t>
      </w:r>
    </w:p>
    <w:p w14:paraId="389A5E48">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八、参加本次谈判采购活动，我方完全同意谈判文件第三部分关于“谈判费用”、“合同分包”、“合同转包”、“履约保证金”的实质性要求，并承诺严格按照谈判文件要求履行。</w:t>
      </w:r>
    </w:p>
    <w:p w14:paraId="3241D33A">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2131901B">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我方对上述承诺的内容事项真实性负责。如经查实上述承诺的内容事项存在虚假，我方愿意接受以提供虚假材料谋取中标追究法律责任。</w:t>
      </w:r>
    </w:p>
    <w:p w14:paraId="0A89C2C6">
      <w:pPr>
        <w:widowControl/>
        <w:adjustRightInd/>
        <w:spacing w:line="360" w:lineRule="auto"/>
        <w:ind w:firstLine="480" w:firstLineChars="200"/>
        <w:jc w:val="left"/>
        <w:rPr>
          <w:rFonts w:ascii="宋体" w:hAnsi="宋体" w:cs="宋体"/>
          <w:kern w:val="0"/>
          <w:sz w:val="24"/>
          <w:highlight w:val="none"/>
        </w:rPr>
      </w:pPr>
    </w:p>
    <w:p w14:paraId="52F5261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4381BEA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4A787FC4">
      <w:pPr>
        <w:spacing w:line="360" w:lineRule="auto"/>
        <w:ind w:left="4620" w:leftChars="220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1BC6C94B">
      <w:pPr>
        <w:spacing w:line="360" w:lineRule="auto"/>
        <w:jc w:val="center"/>
        <w:rPr>
          <w:rFonts w:ascii="宋体" w:hAnsi="宋体" w:cs="宋体"/>
          <w:b/>
          <w:bCs/>
          <w:sz w:val="24"/>
          <w:highlight w:val="none"/>
        </w:rPr>
      </w:pPr>
    </w:p>
    <w:p w14:paraId="428981C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4FD70EBF">
      <w:pPr>
        <w:spacing w:line="360" w:lineRule="auto"/>
        <w:jc w:val="center"/>
        <w:rPr>
          <w:rFonts w:cs="仿宋_GB2312" w:asciiTheme="minorEastAsia" w:hAnsiTheme="minorEastAsia" w:eastAsiaTheme="minorEastAsia"/>
          <w:b/>
          <w:sz w:val="36"/>
          <w:szCs w:val="36"/>
          <w:highlight w:val="none"/>
        </w:rPr>
      </w:pPr>
    </w:p>
    <w:p w14:paraId="4395F7D0">
      <w:pPr>
        <w:widowControl/>
        <w:adjustRightInd/>
        <w:jc w:val="left"/>
        <w:rPr>
          <w:rFonts w:cs="仿宋_GB2312" w:asciiTheme="minorEastAsia" w:hAnsiTheme="minorEastAsia" w:eastAsiaTheme="minorEastAsia"/>
          <w:b/>
          <w:sz w:val="36"/>
          <w:szCs w:val="36"/>
          <w:highlight w:val="none"/>
        </w:rPr>
      </w:pPr>
      <w:r>
        <w:rPr>
          <w:rFonts w:cs="仿宋_GB2312" w:asciiTheme="minorEastAsia" w:hAnsiTheme="minorEastAsia" w:eastAsiaTheme="minorEastAsia"/>
          <w:b/>
          <w:sz w:val="36"/>
          <w:szCs w:val="36"/>
          <w:highlight w:val="none"/>
        </w:rPr>
        <w:br w:type="page"/>
      </w:r>
    </w:p>
    <w:p w14:paraId="729C9579">
      <w:pPr>
        <w:jc w:val="center"/>
        <w:rPr>
          <w:rFonts w:ascii="宋体" w:hAnsi="宋体" w:cs="宋体"/>
          <w:b/>
          <w:bCs/>
          <w:sz w:val="32"/>
          <w:szCs w:val="32"/>
          <w:highlight w:val="none"/>
        </w:rPr>
      </w:pPr>
    </w:p>
    <w:p w14:paraId="3BCF891E">
      <w:pPr>
        <w:jc w:val="center"/>
        <w:rPr>
          <w:rFonts w:ascii="宋体" w:hAnsi="宋体" w:cs="宋体"/>
          <w:b/>
          <w:bCs/>
          <w:sz w:val="32"/>
          <w:szCs w:val="32"/>
          <w:highlight w:val="none"/>
        </w:rPr>
      </w:pPr>
      <w:r>
        <w:rPr>
          <w:rFonts w:hint="eastAsia" w:ascii="宋体" w:hAnsi="宋体" w:cs="宋体"/>
          <w:b/>
          <w:bCs/>
          <w:sz w:val="32"/>
          <w:szCs w:val="32"/>
          <w:highlight w:val="none"/>
        </w:rPr>
        <w:t>十九</w:t>
      </w:r>
      <w:r>
        <w:rPr>
          <w:rFonts w:hint="eastAsia" w:ascii="宋体" w:hAnsi="宋体" w:cs="宋体"/>
          <w:b/>
          <w:kern w:val="0"/>
          <w:sz w:val="32"/>
          <w:szCs w:val="32"/>
          <w:highlight w:val="none"/>
        </w:rPr>
        <w:t>、</w:t>
      </w:r>
      <w:r>
        <w:rPr>
          <w:rFonts w:hint="eastAsia" w:ascii="宋体" w:hAnsi="宋体" w:cs="宋体"/>
          <w:b/>
          <w:bCs/>
          <w:sz w:val="32"/>
          <w:szCs w:val="32"/>
          <w:highlight w:val="none"/>
        </w:rPr>
        <w:t>商务、服务（技术）响应、偏离情况说明表</w:t>
      </w:r>
    </w:p>
    <w:p w14:paraId="2B0A0FAD">
      <w:pPr>
        <w:snapToGrid w:val="0"/>
        <w:spacing w:line="400" w:lineRule="exact"/>
        <w:ind w:firstLine="420" w:firstLineChars="200"/>
        <w:rPr>
          <w:rFonts w:asciiTheme="minorEastAsia" w:hAnsiTheme="minorEastAsia" w:eastAsiaTheme="minorEastAsia"/>
          <w:szCs w:val="21"/>
          <w:highlight w:val="none"/>
        </w:rPr>
      </w:pPr>
    </w:p>
    <w:p w14:paraId="5156951D">
      <w:pPr>
        <w:snapToGrid w:val="0"/>
        <w:spacing w:line="4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项目名称:</w:t>
      </w:r>
    </w:p>
    <w:p w14:paraId="572C036C">
      <w:pPr>
        <w:snapToGrid w:val="0"/>
        <w:spacing w:line="4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项目编号:   </w:t>
      </w:r>
    </w:p>
    <w:p w14:paraId="5219229B">
      <w:pPr>
        <w:pStyle w:val="98"/>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782BB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B72F01B">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C6D1EE2">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AD631D4">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FCE73D1">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59660F51">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w:t>
            </w:r>
          </w:p>
        </w:tc>
      </w:tr>
      <w:tr w14:paraId="6559DD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BD1BCB5">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商务部分</w:t>
            </w:r>
          </w:p>
        </w:tc>
      </w:tr>
      <w:tr w14:paraId="091B12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43A845">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4DAEF92">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D9EA6D">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0E02915">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55ABBC9">
            <w:pPr>
              <w:snapToGrid w:val="0"/>
              <w:spacing w:line="400" w:lineRule="exact"/>
              <w:jc w:val="center"/>
              <w:rPr>
                <w:rFonts w:asciiTheme="minorEastAsia" w:hAnsiTheme="minorEastAsia" w:eastAsiaTheme="minorEastAsia"/>
                <w:sz w:val="24"/>
                <w:highlight w:val="none"/>
              </w:rPr>
            </w:pPr>
          </w:p>
        </w:tc>
      </w:tr>
      <w:tr w14:paraId="5F515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3EF9881">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AA323AE">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77D6D97">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E5D1B1D">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1953FD2">
            <w:pPr>
              <w:snapToGrid w:val="0"/>
              <w:spacing w:line="400" w:lineRule="exact"/>
              <w:jc w:val="center"/>
              <w:rPr>
                <w:rFonts w:asciiTheme="minorEastAsia" w:hAnsiTheme="minorEastAsia" w:eastAsiaTheme="minorEastAsia"/>
                <w:sz w:val="24"/>
                <w:highlight w:val="none"/>
              </w:rPr>
            </w:pPr>
          </w:p>
        </w:tc>
      </w:tr>
      <w:tr w14:paraId="1DAB54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A5D3DE">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60C7CF4C">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E08641">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A6690B">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531377">
            <w:pPr>
              <w:snapToGrid w:val="0"/>
              <w:spacing w:line="400" w:lineRule="exact"/>
              <w:jc w:val="center"/>
              <w:rPr>
                <w:rFonts w:asciiTheme="minorEastAsia" w:hAnsiTheme="minorEastAsia" w:eastAsiaTheme="minorEastAsia"/>
                <w:sz w:val="24"/>
                <w:highlight w:val="none"/>
              </w:rPr>
            </w:pPr>
          </w:p>
        </w:tc>
      </w:tr>
      <w:tr w14:paraId="26C4D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197F89">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7382F177">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E58950A">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3B4EB12">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15EF458">
            <w:pPr>
              <w:snapToGrid w:val="0"/>
              <w:spacing w:line="400" w:lineRule="exact"/>
              <w:jc w:val="center"/>
              <w:rPr>
                <w:rFonts w:asciiTheme="minorEastAsia" w:hAnsiTheme="minorEastAsia" w:eastAsiaTheme="minorEastAsia"/>
                <w:sz w:val="24"/>
                <w:highlight w:val="none"/>
              </w:rPr>
            </w:pPr>
          </w:p>
        </w:tc>
      </w:tr>
      <w:tr w14:paraId="7773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4E563C2">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服务（技术）部分</w:t>
            </w:r>
          </w:p>
        </w:tc>
      </w:tr>
      <w:tr w14:paraId="26A6DB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83A27BB">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F7C457E">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780570D">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633F89B">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EBF627E">
            <w:pPr>
              <w:snapToGrid w:val="0"/>
              <w:spacing w:line="400" w:lineRule="exact"/>
              <w:jc w:val="center"/>
              <w:rPr>
                <w:rFonts w:asciiTheme="minorEastAsia" w:hAnsiTheme="minorEastAsia" w:eastAsiaTheme="minorEastAsia"/>
                <w:sz w:val="24"/>
                <w:highlight w:val="none"/>
              </w:rPr>
            </w:pPr>
          </w:p>
        </w:tc>
      </w:tr>
      <w:tr w14:paraId="708E2A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9516FC">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A7023E7">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B60BC20">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1284CC2">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171BFDC">
            <w:pPr>
              <w:snapToGrid w:val="0"/>
              <w:spacing w:line="400" w:lineRule="exact"/>
              <w:jc w:val="center"/>
              <w:rPr>
                <w:rFonts w:asciiTheme="minorEastAsia" w:hAnsiTheme="minorEastAsia" w:eastAsiaTheme="minorEastAsia"/>
                <w:sz w:val="24"/>
                <w:highlight w:val="none"/>
              </w:rPr>
            </w:pPr>
          </w:p>
        </w:tc>
      </w:tr>
      <w:tr w14:paraId="06B19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CD3CC7B">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3DB7BE9">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8754508">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E705B14">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2E61F9">
            <w:pPr>
              <w:snapToGrid w:val="0"/>
              <w:spacing w:line="400" w:lineRule="exact"/>
              <w:jc w:val="center"/>
              <w:rPr>
                <w:rFonts w:asciiTheme="minorEastAsia" w:hAnsiTheme="minorEastAsia" w:eastAsiaTheme="minorEastAsia"/>
                <w:sz w:val="24"/>
                <w:highlight w:val="none"/>
              </w:rPr>
            </w:pPr>
          </w:p>
        </w:tc>
      </w:tr>
      <w:tr w14:paraId="40474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D224D0F">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3F39D27E">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3BD88A43">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35A7ABBC">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1C6C5864">
            <w:pPr>
              <w:snapToGrid w:val="0"/>
              <w:spacing w:line="400" w:lineRule="exact"/>
              <w:jc w:val="center"/>
              <w:rPr>
                <w:rFonts w:asciiTheme="minorEastAsia" w:hAnsiTheme="minorEastAsia" w:eastAsiaTheme="minorEastAsia"/>
                <w:sz w:val="24"/>
                <w:highlight w:val="none"/>
              </w:rPr>
            </w:pPr>
          </w:p>
        </w:tc>
      </w:tr>
    </w:tbl>
    <w:p w14:paraId="7D03EEB1">
      <w:pPr>
        <w:snapToGrid w:val="0"/>
        <w:spacing w:line="40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说明：1.应写明谈判文件对商务与服务技术要求的响应和偏离情况</w:t>
      </w:r>
      <w:r>
        <w:rPr>
          <w:rFonts w:hint="eastAsia" w:asciiTheme="minorEastAsia" w:hAnsiTheme="minorEastAsia" w:eastAsiaTheme="minorEastAsia"/>
          <w:bCs/>
          <w:sz w:val="24"/>
          <w:highlight w:val="none"/>
        </w:rPr>
        <w:t>；</w:t>
      </w:r>
    </w:p>
    <w:p w14:paraId="321FCC6B">
      <w:pPr>
        <w:snapToGrid w:val="0"/>
        <w:spacing w:line="400" w:lineRule="exact"/>
        <w:ind w:firstLine="720" w:firstLineChars="3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44387FEC">
      <w:pPr>
        <w:snapToGrid w:val="0"/>
        <w:spacing w:line="400" w:lineRule="exact"/>
        <w:rPr>
          <w:rFonts w:cs="Courier New" w:asciiTheme="minorEastAsia" w:hAnsiTheme="minorEastAsia" w:eastAsiaTheme="minorEastAsia"/>
          <w:sz w:val="24"/>
          <w:highlight w:val="none"/>
        </w:rPr>
      </w:pPr>
    </w:p>
    <w:p w14:paraId="4F68F472">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21E5EDC1">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25039461">
      <w:pPr>
        <w:spacing w:line="360" w:lineRule="auto"/>
        <w:ind w:left="4620" w:leftChars="220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102C3555">
      <w:pPr>
        <w:spacing w:line="360" w:lineRule="auto"/>
        <w:jc w:val="center"/>
        <w:rPr>
          <w:rFonts w:cs="仿宋_GB2312" w:asciiTheme="minorEastAsia" w:hAnsiTheme="minorEastAsia" w:eastAsiaTheme="minorEastAsia"/>
          <w:b/>
          <w:sz w:val="36"/>
          <w:szCs w:val="36"/>
          <w:highlight w:val="none"/>
        </w:rPr>
      </w:pPr>
    </w:p>
    <w:p w14:paraId="6D131DDF">
      <w:pPr>
        <w:jc w:val="center"/>
        <w:rPr>
          <w:rFonts w:ascii="宋体" w:hAnsi="宋体" w:cs="宋体"/>
          <w:b/>
          <w:bCs/>
          <w:sz w:val="32"/>
          <w:szCs w:val="32"/>
          <w:highlight w:val="none"/>
        </w:rPr>
      </w:pPr>
      <w:r>
        <w:rPr>
          <w:rFonts w:hint="eastAsia" w:ascii="宋体" w:hAnsi="宋体" w:cs="宋体"/>
          <w:b/>
          <w:bCs/>
          <w:sz w:val="32"/>
          <w:szCs w:val="32"/>
          <w:highlight w:val="none"/>
        </w:rPr>
        <w:t>二十</w:t>
      </w:r>
      <w:r>
        <w:rPr>
          <w:rFonts w:hint="eastAsia" w:ascii="宋体" w:hAnsi="宋体" w:cs="宋体"/>
          <w:b/>
          <w:kern w:val="0"/>
          <w:sz w:val="32"/>
          <w:szCs w:val="32"/>
          <w:highlight w:val="none"/>
        </w:rPr>
        <w:t>、</w:t>
      </w:r>
      <w:r>
        <w:rPr>
          <w:rFonts w:hint="eastAsia" w:ascii="宋体" w:hAnsi="宋体" w:cs="宋体"/>
          <w:b/>
          <w:bCs/>
          <w:sz w:val="32"/>
          <w:szCs w:val="32"/>
          <w:highlight w:val="none"/>
        </w:rPr>
        <w:t>初始报价表</w:t>
      </w:r>
    </w:p>
    <w:p w14:paraId="34404D92">
      <w:pPr>
        <w:pStyle w:val="631"/>
        <w:jc w:val="center"/>
        <w:rPr>
          <w:rFonts w:asciiTheme="minorEastAsia" w:hAnsiTheme="minorEastAsia" w:eastAsiaTheme="minorEastAsia"/>
          <w:kern w:val="2"/>
          <w:szCs w:val="24"/>
          <w:highlight w:val="none"/>
        </w:rPr>
      </w:pPr>
      <w:r>
        <w:rPr>
          <w:rFonts w:hint="eastAsia" w:asciiTheme="minorEastAsia" w:hAnsiTheme="minorEastAsia" w:eastAsiaTheme="minorEastAsia"/>
          <w:kern w:val="2"/>
          <w:szCs w:val="24"/>
          <w:highlight w:val="none"/>
        </w:rPr>
        <w:t>（初始报价表格式参照第八部分  最后报价格式）</w:t>
      </w:r>
    </w:p>
    <w:p w14:paraId="53265DE2">
      <w:pPr>
        <w:snapToGrid w:val="0"/>
        <w:spacing w:line="400" w:lineRule="exact"/>
        <w:ind w:firstLine="420" w:firstLineChars="200"/>
        <w:rPr>
          <w:rFonts w:asciiTheme="minorEastAsia" w:hAnsiTheme="minorEastAsia" w:eastAsiaTheme="minorEastAsia"/>
          <w:szCs w:val="21"/>
          <w:highlight w:val="none"/>
        </w:rPr>
      </w:pPr>
    </w:p>
    <w:p w14:paraId="0953DB15">
      <w:pPr>
        <w:pStyle w:val="114"/>
        <w:keepNext w:val="0"/>
        <w:pageBreakBefore w:val="0"/>
        <w:tabs>
          <w:tab w:val="clear" w:pos="720"/>
        </w:tabs>
        <w:ind w:firstLine="640"/>
        <w:outlineLvl w:val="9"/>
        <w:rPr>
          <w:rFonts w:cs="仿宋_GB2312" w:asciiTheme="minorEastAsia" w:hAnsiTheme="minorEastAsia" w:eastAsiaTheme="minorEastAsia"/>
          <w:kern w:val="2"/>
          <w:sz w:val="32"/>
          <w:szCs w:val="32"/>
          <w:highlight w:val="none"/>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38063D47">
      <w:pPr>
        <w:pStyle w:val="392"/>
        <w:ind w:firstLine="0" w:firstLineChars="0"/>
        <w:jc w:val="center"/>
        <w:outlineLvl w:val="0"/>
        <w:rPr>
          <w:rFonts w:cs="仿宋_GB2312" w:asciiTheme="minorEastAsia" w:hAnsiTheme="minorEastAsia" w:eastAsiaTheme="minorEastAsia"/>
          <w:b/>
          <w:sz w:val="36"/>
          <w:szCs w:val="36"/>
          <w:highlight w:val="none"/>
        </w:rPr>
      </w:pPr>
      <w:bookmarkStart w:id="133" w:name="_Toc181265288"/>
      <w:r>
        <w:rPr>
          <w:rFonts w:hint="eastAsia" w:cs="仿宋_GB2312" w:asciiTheme="minorEastAsia" w:hAnsiTheme="minorEastAsia" w:eastAsiaTheme="minorEastAsia"/>
          <w:b/>
          <w:sz w:val="36"/>
          <w:szCs w:val="36"/>
          <w:highlight w:val="none"/>
        </w:rPr>
        <w:t>第八部分  最后报价格式</w:t>
      </w:r>
      <w:bookmarkEnd w:id="133"/>
    </w:p>
    <w:p w14:paraId="2ACB6670">
      <w:pPr>
        <w:pStyle w:val="631"/>
        <w:jc w:val="center"/>
        <w:rPr>
          <w:rFonts w:cs="仿宋_GB2312" w:asciiTheme="minorEastAsia" w:hAnsiTheme="minorEastAsia" w:eastAsiaTheme="minorEastAsia"/>
          <w:highlight w:val="none"/>
          <w:lang w:val="zh-CN"/>
        </w:rPr>
      </w:pPr>
      <w:r>
        <w:rPr>
          <w:rFonts w:hint="eastAsia" w:asciiTheme="minorEastAsia" w:hAnsiTheme="minorEastAsia" w:eastAsiaTheme="minorEastAsia"/>
          <w:b/>
          <w:sz w:val="32"/>
          <w:szCs w:val="32"/>
          <w:highlight w:val="none"/>
        </w:rPr>
        <w:t>（一）</w:t>
      </w:r>
      <w:r>
        <w:rPr>
          <w:rFonts w:hint="eastAsia"/>
          <w:b/>
          <w:sz w:val="32"/>
          <w:szCs w:val="32"/>
          <w:highlight w:val="none"/>
        </w:rPr>
        <w:t>报价一览表（货物类）</w:t>
      </w:r>
    </w:p>
    <w:p w14:paraId="4AEFD0C7">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479D6C48">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rPr>
        <w:t>（项目名称）</w:t>
      </w:r>
      <w:r>
        <w:rPr>
          <w:rFonts w:hint="eastAsia" w:ascii="宋体" w:hAnsi="宋体" w:cs="宋体"/>
          <w:kern w:val="0"/>
          <w:sz w:val="24"/>
          <w:highlight w:val="none"/>
          <w:lang w:val="zh-CN"/>
        </w:rPr>
        <w:t>【招标编号：</w:t>
      </w:r>
      <w:r>
        <w:rPr>
          <w:rFonts w:hint="eastAsia" w:ascii="宋体" w:hAnsi="宋体" w:cs="宋体"/>
          <w:sz w:val="24"/>
          <w:highlight w:val="none"/>
        </w:rPr>
        <w:t>（采购编号）】的实施</w:t>
      </w:r>
      <w:r>
        <w:rPr>
          <w:rFonts w:hint="eastAsia" w:ascii="宋体" w:hAnsi="宋体" w:cs="宋体"/>
          <w:kern w:val="0"/>
          <w:sz w:val="24"/>
          <w:highlight w:val="none"/>
          <w:lang w:val="zh-CN"/>
        </w:rPr>
        <w:t>。</w:t>
      </w:r>
    </w:p>
    <w:p w14:paraId="6BF9AB56">
      <w:pPr>
        <w:pStyle w:val="631"/>
        <w:jc w:val="center"/>
        <w:rPr>
          <w:b/>
          <w:sz w:val="32"/>
          <w:szCs w:val="32"/>
          <w:highlight w:val="none"/>
        </w:rPr>
      </w:pPr>
      <w:r>
        <w:rPr>
          <w:rFonts w:hint="eastAsia" w:cs="仿宋_GB2312" w:asciiTheme="minorEastAsia" w:hAnsiTheme="minorEastAsia" w:eastAsiaTheme="minorEastAsia"/>
          <w:b/>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4D27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03F1D34B">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417" w:type="dxa"/>
            <w:vAlign w:val="center"/>
          </w:tcPr>
          <w:p w14:paraId="0CD1470C">
            <w:pPr>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1843" w:type="dxa"/>
            <w:vAlign w:val="center"/>
          </w:tcPr>
          <w:p w14:paraId="2BFBA3E8">
            <w:pPr>
              <w:spacing w:line="360" w:lineRule="auto"/>
              <w:jc w:val="center"/>
              <w:rPr>
                <w:rFonts w:ascii="宋体" w:hAnsi="宋体" w:cs="宋体"/>
                <w:b/>
                <w:sz w:val="24"/>
                <w:highlight w:val="none"/>
              </w:rPr>
            </w:pPr>
            <w:r>
              <w:rPr>
                <w:rFonts w:hint="eastAsia" w:ascii="宋体" w:hAnsi="宋体" w:cs="宋体"/>
                <w:b/>
                <w:sz w:val="24"/>
                <w:highlight w:val="none"/>
              </w:rPr>
              <w:t>生产厂家、</w:t>
            </w:r>
          </w:p>
          <w:p w14:paraId="3C94774A">
            <w:pPr>
              <w:spacing w:line="360" w:lineRule="auto"/>
              <w:jc w:val="center"/>
              <w:rPr>
                <w:rFonts w:ascii="宋体" w:hAnsi="宋体" w:cs="宋体"/>
                <w:b/>
                <w:sz w:val="24"/>
                <w:highlight w:val="none"/>
              </w:rPr>
            </w:pPr>
            <w:r>
              <w:rPr>
                <w:rFonts w:hint="eastAsia" w:ascii="宋体" w:hAnsi="宋体" w:cs="宋体"/>
                <w:b/>
                <w:sz w:val="24"/>
                <w:highlight w:val="none"/>
              </w:rPr>
              <w:t>品牌（如果有）</w:t>
            </w:r>
          </w:p>
        </w:tc>
        <w:tc>
          <w:tcPr>
            <w:tcW w:w="3118" w:type="dxa"/>
            <w:vAlign w:val="center"/>
          </w:tcPr>
          <w:p w14:paraId="1839589D">
            <w:pPr>
              <w:spacing w:line="360" w:lineRule="auto"/>
              <w:jc w:val="center"/>
              <w:rPr>
                <w:rFonts w:ascii="宋体" w:hAnsi="宋体" w:cs="宋体"/>
                <w:b/>
                <w:sz w:val="24"/>
                <w:highlight w:val="none"/>
              </w:rPr>
            </w:pPr>
            <w:r>
              <w:rPr>
                <w:rFonts w:hint="eastAsia" w:ascii="宋体" w:hAnsi="宋体" w:cs="宋体"/>
                <w:b/>
                <w:sz w:val="24"/>
                <w:highlight w:val="none"/>
              </w:rPr>
              <w:t>规格型号</w:t>
            </w:r>
          </w:p>
        </w:tc>
        <w:tc>
          <w:tcPr>
            <w:tcW w:w="993" w:type="dxa"/>
            <w:vAlign w:val="center"/>
          </w:tcPr>
          <w:p w14:paraId="5A22D0D9">
            <w:pPr>
              <w:spacing w:line="360" w:lineRule="auto"/>
              <w:jc w:val="center"/>
              <w:rPr>
                <w:rFonts w:ascii="宋体" w:hAnsi="宋体" w:cs="宋体"/>
                <w:b/>
                <w:sz w:val="24"/>
                <w:highlight w:val="none"/>
              </w:rPr>
            </w:pPr>
            <w:r>
              <w:rPr>
                <w:rFonts w:hint="eastAsia" w:ascii="宋体" w:hAnsi="宋体" w:cs="宋体"/>
                <w:b/>
                <w:sz w:val="24"/>
                <w:highlight w:val="none"/>
              </w:rPr>
              <w:t>数量</w:t>
            </w:r>
          </w:p>
        </w:tc>
        <w:tc>
          <w:tcPr>
            <w:tcW w:w="1559" w:type="dxa"/>
            <w:vAlign w:val="center"/>
          </w:tcPr>
          <w:p w14:paraId="5B5A5494">
            <w:pPr>
              <w:spacing w:line="360" w:lineRule="auto"/>
              <w:jc w:val="center"/>
              <w:rPr>
                <w:rFonts w:ascii="宋体" w:hAnsi="宋体" w:cs="宋体"/>
                <w:b/>
                <w:sz w:val="24"/>
                <w:highlight w:val="none"/>
              </w:rPr>
            </w:pPr>
            <w:r>
              <w:rPr>
                <w:rFonts w:hint="eastAsia" w:ascii="宋体" w:hAnsi="宋体" w:cs="宋体"/>
                <w:b/>
                <w:sz w:val="24"/>
                <w:highlight w:val="none"/>
              </w:rPr>
              <w:t>单价</w:t>
            </w:r>
          </w:p>
        </w:tc>
        <w:tc>
          <w:tcPr>
            <w:tcW w:w="1984" w:type="dxa"/>
            <w:vAlign w:val="center"/>
          </w:tcPr>
          <w:p w14:paraId="5911A855">
            <w:pPr>
              <w:spacing w:line="360" w:lineRule="auto"/>
              <w:jc w:val="center"/>
              <w:rPr>
                <w:rFonts w:ascii="宋体" w:hAnsi="宋体" w:cs="宋体"/>
                <w:b/>
                <w:sz w:val="24"/>
                <w:highlight w:val="none"/>
              </w:rPr>
            </w:pPr>
            <w:r>
              <w:rPr>
                <w:rFonts w:hint="eastAsia" w:ascii="宋体" w:hAnsi="宋体" w:cs="宋体"/>
                <w:b/>
                <w:sz w:val="24"/>
                <w:highlight w:val="none"/>
              </w:rPr>
              <w:t>合计</w:t>
            </w:r>
          </w:p>
        </w:tc>
        <w:tc>
          <w:tcPr>
            <w:tcW w:w="3119" w:type="dxa"/>
            <w:vAlign w:val="center"/>
          </w:tcPr>
          <w:p w14:paraId="3BB57EA2">
            <w:pPr>
              <w:spacing w:line="360" w:lineRule="auto"/>
              <w:jc w:val="center"/>
              <w:rPr>
                <w:rFonts w:ascii="宋体" w:hAnsi="宋体" w:cs="宋体"/>
                <w:b/>
                <w:sz w:val="24"/>
                <w:highlight w:val="none"/>
              </w:rPr>
            </w:pPr>
          </w:p>
          <w:p w14:paraId="4F758531">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14:paraId="08015E5D">
            <w:pPr>
              <w:spacing w:line="360" w:lineRule="auto"/>
              <w:jc w:val="center"/>
              <w:rPr>
                <w:rFonts w:ascii="宋体" w:hAnsi="宋体" w:cs="宋体"/>
                <w:b/>
                <w:sz w:val="24"/>
                <w:highlight w:val="none"/>
              </w:rPr>
            </w:pPr>
          </w:p>
        </w:tc>
      </w:tr>
      <w:tr w14:paraId="07E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ED057EC">
            <w:pPr>
              <w:spacing w:line="360" w:lineRule="auto"/>
              <w:jc w:val="center"/>
              <w:rPr>
                <w:rFonts w:ascii="宋体" w:hAnsi="宋体" w:cs="宋体"/>
                <w:sz w:val="24"/>
                <w:highlight w:val="none"/>
              </w:rPr>
            </w:pPr>
            <w:r>
              <w:rPr>
                <w:rFonts w:hint="eastAsia" w:ascii="宋体" w:hAnsi="宋体" w:cs="宋体"/>
                <w:sz w:val="24"/>
                <w:highlight w:val="none"/>
              </w:rPr>
              <w:t>1</w:t>
            </w:r>
          </w:p>
        </w:tc>
        <w:tc>
          <w:tcPr>
            <w:tcW w:w="1417" w:type="dxa"/>
            <w:vAlign w:val="center"/>
          </w:tcPr>
          <w:p w14:paraId="5EBBB572">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1843" w:type="dxa"/>
            <w:vAlign w:val="center"/>
          </w:tcPr>
          <w:p w14:paraId="3FE72D19">
            <w:pPr>
              <w:snapToGrid w:val="0"/>
              <w:spacing w:line="360" w:lineRule="auto"/>
              <w:jc w:val="center"/>
              <w:rPr>
                <w:rFonts w:ascii="宋体" w:hAnsi="宋体" w:cs="宋体"/>
                <w:sz w:val="24"/>
                <w:highlight w:val="none"/>
              </w:rPr>
            </w:pPr>
          </w:p>
        </w:tc>
        <w:tc>
          <w:tcPr>
            <w:tcW w:w="3118" w:type="dxa"/>
            <w:vAlign w:val="center"/>
          </w:tcPr>
          <w:p w14:paraId="2C6E6175">
            <w:pPr>
              <w:snapToGrid w:val="0"/>
              <w:spacing w:line="360" w:lineRule="auto"/>
              <w:jc w:val="center"/>
              <w:rPr>
                <w:rFonts w:ascii="宋体" w:hAnsi="宋体" w:cs="宋体"/>
                <w:sz w:val="24"/>
                <w:highlight w:val="none"/>
              </w:rPr>
            </w:pPr>
          </w:p>
        </w:tc>
        <w:tc>
          <w:tcPr>
            <w:tcW w:w="993" w:type="dxa"/>
            <w:vAlign w:val="center"/>
          </w:tcPr>
          <w:p w14:paraId="71D9C3C4">
            <w:pPr>
              <w:snapToGrid w:val="0"/>
              <w:spacing w:line="360" w:lineRule="auto"/>
              <w:jc w:val="center"/>
              <w:rPr>
                <w:rFonts w:ascii="宋体" w:hAnsi="宋体" w:cs="宋体"/>
                <w:sz w:val="24"/>
                <w:highlight w:val="none"/>
              </w:rPr>
            </w:pPr>
          </w:p>
        </w:tc>
        <w:tc>
          <w:tcPr>
            <w:tcW w:w="1559" w:type="dxa"/>
            <w:vAlign w:val="center"/>
          </w:tcPr>
          <w:p w14:paraId="722D4E84">
            <w:pPr>
              <w:spacing w:line="360" w:lineRule="auto"/>
              <w:jc w:val="center"/>
              <w:rPr>
                <w:rFonts w:ascii="宋体" w:hAnsi="宋体" w:cs="宋体"/>
                <w:sz w:val="24"/>
                <w:highlight w:val="none"/>
              </w:rPr>
            </w:pPr>
          </w:p>
        </w:tc>
        <w:tc>
          <w:tcPr>
            <w:tcW w:w="1984" w:type="dxa"/>
            <w:vAlign w:val="center"/>
          </w:tcPr>
          <w:p w14:paraId="1C3C1E79">
            <w:pPr>
              <w:spacing w:line="360" w:lineRule="auto"/>
              <w:jc w:val="center"/>
              <w:rPr>
                <w:rFonts w:ascii="宋体" w:hAnsi="宋体" w:cs="宋体"/>
                <w:sz w:val="24"/>
                <w:highlight w:val="none"/>
              </w:rPr>
            </w:pPr>
          </w:p>
        </w:tc>
        <w:tc>
          <w:tcPr>
            <w:tcW w:w="3119" w:type="dxa"/>
            <w:vAlign w:val="center"/>
          </w:tcPr>
          <w:p w14:paraId="3F4DDCC3">
            <w:pPr>
              <w:spacing w:line="360" w:lineRule="auto"/>
              <w:jc w:val="center"/>
              <w:rPr>
                <w:rFonts w:ascii="宋体" w:hAnsi="宋体" w:cs="宋体"/>
                <w:sz w:val="24"/>
                <w:highlight w:val="none"/>
              </w:rPr>
            </w:pPr>
          </w:p>
        </w:tc>
      </w:tr>
      <w:tr w14:paraId="5829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CC523AD">
            <w:pPr>
              <w:spacing w:line="360" w:lineRule="auto"/>
              <w:jc w:val="center"/>
              <w:rPr>
                <w:rFonts w:ascii="宋体" w:hAnsi="宋体" w:cs="宋体"/>
                <w:sz w:val="24"/>
                <w:highlight w:val="none"/>
              </w:rPr>
            </w:pPr>
            <w:r>
              <w:rPr>
                <w:rFonts w:hint="eastAsia" w:ascii="宋体" w:hAnsi="宋体" w:cs="宋体"/>
                <w:sz w:val="24"/>
                <w:highlight w:val="none"/>
              </w:rPr>
              <w:t>2</w:t>
            </w:r>
          </w:p>
        </w:tc>
        <w:tc>
          <w:tcPr>
            <w:tcW w:w="1417" w:type="dxa"/>
            <w:vAlign w:val="center"/>
          </w:tcPr>
          <w:p w14:paraId="7BB87520">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1843" w:type="dxa"/>
            <w:vAlign w:val="center"/>
          </w:tcPr>
          <w:p w14:paraId="38777EBF">
            <w:pPr>
              <w:snapToGrid w:val="0"/>
              <w:spacing w:line="360" w:lineRule="auto"/>
              <w:jc w:val="center"/>
              <w:rPr>
                <w:rFonts w:ascii="宋体" w:hAnsi="宋体" w:cs="宋体"/>
                <w:sz w:val="24"/>
                <w:highlight w:val="none"/>
              </w:rPr>
            </w:pPr>
          </w:p>
        </w:tc>
        <w:tc>
          <w:tcPr>
            <w:tcW w:w="3118" w:type="dxa"/>
            <w:vAlign w:val="center"/>
          </w:tcPr>
          <w:p w14:paraId="49EE2B0F">
            <w:pPr>
              <w:snapToGrid w:val="0"/>
              <w:spacing w:line="360" w:lineRule="auto"/>
              <w:jc w:val="center"/>
              <w:rPr>
                <w:rFonts w:ascii="宋体" w:hAnsi="宋体" w:cs="宋体"/>
                <w:sz w:val="24"/>
                <w:highlight w:val="none"/>
              </w:rPr>
            </w:pPr>
          </w:p>
        </w:tc>
        <w:tc>
          <w:tcPr>
            <w:tcW w:w="993" w:type="dxa"/>
            <w:vAlign w:val="center"/>
          </w:tcPr>
          <w:p w14:paraId="444BE5C2">
            <w:pPr>
              <w:snapToGrid w:val="0"/>
              <w:spacing w:line="360" w:lineRule="auto"/>
              <w:jc w:val="center"/>
              <w:rPr>
                <w:rFonts w:ascii="宋体" w:hAnsi="宋体" w:cs="宋体"/>
                <w:sz w:val="24"/>
                <w:highlight w:val="none"/>
              </w:rPr>
            </w:pPr>
          </w:p>
        </w:tc>
        <w:tc>
          <w:tcPr>
            <w:tcW w:w="1559" w:type="dxa"/>
            <w:vAlign w:val="center"/>
          </w:tcPr>
          <w:p w14:paraId="0CF4FE41">
            <w:pPr>
              <w:spacing w:line="360" w:lineRule="auto"/>
              <w:jc w:val="center"/>
              <w:rPr>
                <w:rFonts w:ascii="宋体" w:hAnsi="宋体" w:cs="宋体"/>
                <w:sz w:val="24"/>
                <w:highlight w:val="none"/>
              </w:rPr>
            </w:pPr>
          </w:p>
        </w:tc>
        <w:tc>
          <w:tcPr>
            <w:tcW w:w="1984" w:type="dxa"/>
            <w:vAlign w:val="center"/>
          </w:tcPr>
          <w:p w14:paraId="2B9FDD31">
            <w:pPr>
              <w:spacing w:line="360" w:lineRule="auto"/>
              <w:jc w:val="center"/>
              <w:rPr>
                <w:rFonts w:ascii="宋体" w:hAnsi="宋体" w:cs="宋体"/>
                <w:sz w:val="24"/>
                <w:highlight w:val="none"/>
              </w:rPr>
            </w:pPr>
          </w:p>
        </w:tc>
        <w:tc>
          <w:tcPr>
            <w:tcW w:w="3119" w:type="dxa"/>
            <w:vAlign w:val="center"/>
          </w:tcPr>
          <w:p w14:paraId="146ABC3D">
            <w:pPr>
              <w:spacing w:line="360" w:lineRule="auto"/>
              <w:jc w:val="center"/>
              <w:rPr>
                <w:rFonts w:ascii="宋体" w:hAnsi="宋体" w:cs="宋体"/>
                <w:sz w:val="24"/>
                <w:highlight w:val="none"/>
              </w:rPr>
            </w:pPr>
          </w:p>
        </w:tc>
      </w:tr>
      <w:tr w14:paraId="2CD5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8E26C8C">
            <w:pPr>
              <w:spacing w:line="360" w:lineRule="auto"/>
              <w:jc w:val="center"/>
              <w:rPr>
                <w:rFonts w:ascii="宋体" w:hAnsi="宋体" w:cs="宋体"/>
                <w:sz w:val="24"/>
                <w:highlight w:val="none"/>
              </w:rPr>
            </w:pPr>
            <w:r>
              <w:rPr>
                <w:rFonts w:hint="eastAsia" w:ascii="宋体" w:hAnsi="宋体" w:cs="宋体"/>
                <w:sz w:val="24"/>
                <w:highlight w:val="none"/>
              </w:rPr>
              <w:t>…</w:t>
            </w:r>
          </w:p>
        </w:tc>
        <w:tc>
          <w:tcPr>
            <w:tcW w:w="1417" w:type="dxa"/>
            <w:vAlign w:val="center"/>
          </w:tcPr>
          <w:p w14:paraId="734AAD92">
            <w:pPr>
              <w:snapToGrid w:val="0"/>
              <w:spacing w:line="360" w:lineRule="auto"/>
              <w:jc w:val="center"/>
              <w:rPr>
                <w:rFonts w:ascii="宋体" w:hAnsi="宋体" w:cs="宋体"/>
                <w:sz w:val="24"/>
                <w:highlight w:val="none"/>
              </w:rPr>
            </w:pPr>
          </w:p>
        </w:tc>
        <w:tc>
          <w:tcPr>
            <w:tcW w:w="1843" w:type="dxa"/>
            <w:vAlign w:val="center"/>
          </w:tcPr>
          <w:p w14:paraId="6D498E53">
            <w:pPr>
              <w:snapToGrid w:val="0"/>
              <w:spacing w:line="360" w:lineRule="auto"/>
              <w:jc w:val="center"/>
              <w:rPr>
                <w:rFonts w:ascii="宋体" w:hAnsi="宋体" w:cs="宋体"/>
                <w:sz w:val="24"/>
                <w:highlight w:val="none"/>
              </w:rPr>
            </w:pPr>
          </w:p>
        </w:tc>
        <w:tc>
          <w:tcPr>
            <w:tcW w:w="3118" w:type="dxa"/>
            <w:vAlign w:val="center"/>
          </w:tcPr>
          <w:p w14:paraId="1BD93227">
            <w:pPr>
              <w:snapToGrid w:val="0"/>
              <w:spacing w:line="360" w:lineRule="auto"/>
              <w:jc w:val="center"/>
              <w:rPr>
                <w:rFonts w:ascii="宋体" w:hAnsi="宋体" w:cs="宋体"/>
                <w:sz w:val="24"/>
                <w:highlight w:val="none"/>
              </w:rPr>
            </w:pPr>
          </w:p>
        </w:tc>
        <w:tc>
          <w:tcPr>
            <w:tcW w:w="993" w:type="dxa"/>
            <w:vAlign w:val="center"/>
          </w:tcPr>
          <w:p w14:paraId="239A983B">
            <w:pPr>
              <w:snapToGrid w:val="0"/>
              <w:spacing w:line="360" w:lineRule="auto"/>
              <w:jc w:val="center"/>
              <w:rPr>
                <w:rFonts w:ascii="宋体" w:hAnsi="宋体" w:cs="宋体"/>
                <w:sz w:val="24"/>
                <w:highlight w:val="none"/>
              </w:rPr>
            </w:pPr>
          </w:p>
        </w:tc>
        <w:tc>
          <w:tcPr>
            <w:tcW w:w="1559" w:type="dxa"/>
            <w:vAlign w:val="center"/>
          </w:tcPr>
          <w:p w14:paraId="72053D16">
            <w:pPr>
              <w:spacing w:line="360" w:lineRule="auto"/>
              <w:jc w:val="center"/>
              <w:rPr>
                <w:rFonts w:ascii="宋体" w:hAnsi="宋体" w:cs="宋体"/>
                <w:sz w:val="24"/>
                <w:highlight w:val="none"/>
              </w:rPr>
            </w:pPr>
          </w:p>
        </w:tc>
        <w:tc>
          <w:tcPr>
            <w:tcW w:w="1984" w:type="dxa"/>
            <w:vAlign w:val="center"/>
          </w:tcPr>
          <w:p w14:paraId="154EC020">
            <w:pPr>
              <w:spacing w:line="360" w:lineRule="auto"/>
              <w:jc w:val="center"/>
              <w:rPr>
                <w:rFonts w:ascii="宋体" w:hAnsi="宋体" w:cs="宋体"/>
                <w:sz w:val="24"/>
                <w:highlight w:val="none"/>
              </w:rPr>
            </w:pPr>
          </w:p>
        </w:tc>
        <w:tc>
          <w:tcPr>
            <w:tcW w:w="3119" w:type="dxa"/>
            <w:vAlign w:val="center"/>
          </w:tcPr>
          <w:p w14:paraId="3027E41B">
            <w:pPr>
              <w:spacing w:line="360" w:lineRule="auto"/>
              <w:jc w:val="center"/>
              <w:rPr>
                <w:rFonts w:ascii="宋体" w:hAnsi="宋体" w:cs="宋体"/>
                <w:sz w:val="24"/>
                <w:highlight w:val="none"/>
              </w:rPr>
            </w:pPr>
          </w:p>
        </w:tc>
      </w:tr>
      <w:tr w14:paraId="28AF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DB58267">
            <w:pPr>
              <w:spacing w:line="360" w:lineRule="auto"/>
              <w:jc w:val="center"/>
              <w:rPr>
                <w:rFonts w:ascii="宋体" w:hAnsi="宋体" w:cs="宋体"/>
                <w:sz w:val="24"/>
                <w:highlight w:val="none"/>
              </w:rPr>
            </w:pPr>
          </w:p>
        </w:tc>
        <w:tc>
          <w:tcPr>
            <w:tcW w:w="1417" w:type="dxa"/>
            <w:vAlign w:val="center"/>
          </w:tcPr>
          <w:p w14:paraId="39A70D35">
            <w:pPr>
              <w:snapToGrid w:val="0"/>
              <w:spacing w:line="360" w:lineRule="auto"/>
              <w:jc w:val="center"/>
              <w:rPr>
                <w:rFonts w:ascii="宋体" w:hAnsi="宋体" w:cs="宋体"/>
                <w:sz w:val="24"/>
                <w:highlight w:val="none"/>
              </w:rPr>
            </w:pPr>
          </w:p>
        </w:tc>
        <w:tc>
          <w:tcPr>
            <w:tcW w:w="1843" w:type="dxa"/>
            <w:vAlign w:val="center"/>
          </w:tcPr>
          <w:p w14:paraId="43676320">
            <w:pPr>
              <w:snapToGrid w:val="0"/>
              <w:spacing w:line="360" w:lineRule="auto"/>
              <w:jc w:val="center"/>
              <w:rPr>
                <w:rFonts w:ascii="宋体" w:hAnsi="宋体" w:cs="宋体"/>
                <w:sz w:val="24"/>
                <w:highlight w:val="none"/>
              </w:rPr>
            </w:pPr>
          </w:p>
        </w:tc>
        <w:tc>
          <w:tcPr>
            <w:tcW w:w="3118" w:type="dxa"/>
            <w:vAlign w:val="center"/>
          </w:tcPr>
          <w:p w14:paraId="083D5003">
            <w:pPr>
              <w:snapToGrid w:val="0"/>
              <w:spacing w:line="360" w:lineRule="auto"/>
              <w:jc w:val="center"/>
              <w:rPr>
                <w:rFonts w:ascii="宋体" w:hAnsi="宋体" w:cs="宋体"/>
                <w:sz w:val="24"/>
                <w:highlight w:val="none"/>
              </w:rPr>
            </w:pPr>
          </w:p>
        </w:tc>
        <w:tc>
          <w:tcPr>
            <w:tcW w:w="993" w:type="dxa"/>
            <w:vAlign w:val="center"/>
          </w:tcPr>
          <w:p w14:paraId="3BD18FB8">
            <w:pPr>
              <w:snapToGrid w:val="0"/>
              <w:spacing w:line="360" w:lineRule="auto"/>
              <w:jc w:val="center"/>
              <w:rPr>
                <w:rFonts w:ascii="宋体" w:hAnsi="宋体" w:cs="宋体"/>
                <w:sz w:val="24"/>
                <w:highlight w:val="none"/>
              </w:rPr>
            </w:pPr>
          </w:p>
        </w:tc>
        <w:tc>
          <w:tcPr>
            <w:tcW w:w="1559" w:type="dxa"/>
            <w:vAlign w:val="center"/>
          </w:tcPr>
          <w:p w14:paraId="3A197078">
            <w:pPr>
              <w:spacing w:line="360" w:lineRule="auto"/>
              <w:jc w:val="center"/>
              <w:rPr>
                <w:rFonts w:ascii="宋体" w:hAnsi="宋体" w:cs="宋体"/>
                <w:sz w:val="24"/>
                <w:highlight w:val="none"/>
              </w:rPr>
            </w:pPr>
          </w:p>
        </w:tc>
        <w:tc>
          <w:tcPr>
            <w:tcW w:w="1984" w:type="dxa"/>
            <w:vAlign w:val="center"/>
          </w:tcPr>
          <w:p w14:paraId="62BCD448">
            <w:pPr>
              <w:spacing w:line="360" w:lineRule="auto"/>
              <w:jc w:val="center"/>
              <w:rPr>
                <w:rFonts w:ascii="宋体" w:hAnsi="宋体" w:cs="宋体"/>
                <w:sz w:val="24"/>
                <w:highlight w:val="none"/>
              </w:rPr>
            </w:pPr>
          </w:p>
        </w:tc>
        <w:tc>
          <w:tcPr>
            <w:tcW w:w="3119" w:type="dxa"/>
            <w:vAlign w:val="center"/>
          </w:tcPr>
          <w:p w14:paraId="53AF125A">
            <w:pPr>
              <w:spacing w:line="360" w:lineRule="auto"/>
              <w:jc w:val="center"/>
              <w:rPr>
                <w:rFonts w:ascii="宋体" w:hAnsi="宋体" w:cs="宋体"/>
                <w:sz w:val="24"/>
                <w:highlight w:val="none"/>
              </w:rPr>
            </w:pPr>
          </w:p>
        </w:tc>
      </w:tr>
      <w:tr w14:paraId="16C7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EFF34A8">
            <w:pPr>
              <w:spacing w:line="360" w:lineRule="auto"/>
              <w:jc w:val="center"/>
              <w:rPr>
                <w:rFonts w:ascii="宋体" w:hAnsi="宋体" w:cs="宋体"/>
                <w:sz w:val="24"/>
                <w:highlight w:val="none"/>
              </w:rPr>
            </w:pPr>
          </w:p>
        </w:tc>
        <w:tc>
          <w:tcPr>
            <w:tcW w:w="1417" w:type="dxa"/>
            <w:vAlign w:val="center"/>
          </w:tcPr>
          <w:p w14:paraId="7A6017F5">
            <w:pPr>
              <w:snapToGrid w:val="0"/>
              <w:spacing w:line="360" w:lineRule="auto"/>
              <w:jc w:val="center"/>
              <w:rPr>
                <w:rFonts w:ascii="宋体" w:hAnsi="宋体" w:cs="宋体"/>
                <w:sz w:val="24"/>
                <w:highlight w:val="none"/>
              </w:rPr>
            </w:pPr>
          </w:p>
        </w:tc>
        <w:tc>
          <w:tcPr>
            <w:tcW w:w="1843" w:type="dxa"/>
            <w:vAlign w:val="center"/>
          </w:tcPr>
          <w:p w14:paraId="3826A3CC">
            <w:pPr>
              <w:snapToGrid w:val="0"/>
              <w:spacing w:line="360" w:lineRule="auto"/>
              <w:jc w:val="center"/>
              <w:rPr>
                <w:rFonts w:ascii="宋体" w:hAnsi="宋体" w:cs="宋体"/>
                <w:sz w:val="24"/>
                <w:highlight w:val="none"/>
              </w:rPr>
            </w:pPr>
          </w:p>
        </w:tc>
        <w:tc>
          <w:tcPr>
            <w:tcW w:w="3118" w:type="dxa"/>
            <w:vAlign w:val="center"/>
          </w:tcPr>
          <w:p w14:paraId="3621CC68">
            <w:pPr>
              <w:snapToGrid w:val="0"/>
              <w:spacing w:line="360" w:lineRule="auto"/>
              <w:jc w:val="center"/>
              <w:rPr>
                <w:rFonts w:ascii="宋体" w:hAnsi="宋体" w:cs="宋体"/>
                <w:sz w:val="24"/>
                <w:highlight w:val="none"/>
              </w:rPr>
            </w:pPr>
          </w:p>
        </w:tc>
        <w:tc>
          <w:tcPr>
            <w:tcW w:w="993" w:type="dxa"/>
            <w:vAlign w:val="center"/>
          </w:tcPr>
          <w:p w14:paraId="7943EA13">
            <w:pPr>
              <w:snapToGrid w:val="0"/>
              <w:spacing w:line="360" w:lineRule="auto"/>
              <w:jc w:val="center"/>
              <w:rPr>
                <w:rFonts w:ascii="宋体" w:hAnsi="宋体" w:cs="宋体"/>
                <w:sz w:val="24"/>
                <w:highlight w:val="none"/>
              </w:rPr>
            </w:pPr>
          </w:p>
        </w:tc>
        <w:tc>
          <w:tcPr>
            <w:tcW w:w="1559" w:type="dxa"/>
            <w:vAlign w:val="center"/>
          </w:tcPr>
          <w:p w14:paraId="1F51483B">
            <w:pPr>
              <w:spacing w:line="360" w:lineRule="auto"/>
              <w:jc w:val="center"/>
              <w:rPr>
                <w:rFonts w:ascii="宋体" w:hAnsi="宋体" w:cs="宋体"/>
                <w:sz w:val="24"/>
                <w:highlight w:val="none"/>
              </w:rPr>
            </w:pPr>
          </w:p>
        </w:tc>
        <w:tc>
          <w:tcPr>
            <w:tcW w:w="1984" w:type="dxa"/>
            <w:vAlign w:val="center"/>
          </w:tcPr>
          <w:p w14:paraId="28FB5E93">
            <w:pPr>
              <w:spacing w:line="360" w:lineRule="auto"/>
              <w:jc w:val="center"/>
              <w:rPr>
                <w:rFonts w:ascii="宋体" w:hAnsi="宋体" w:cs="宋体"/>
                <w:sz w:val="24"/>
                <w:highlight w:val="none"/>
              </w:rPr>
            </w:pPr>
          </w:p>
        </w:tc>
        <w:tc>
          <w:tcPr>
            <w:tcW w:w="3119" w:type="dxa"/>
            <w:vAlign w:val="center"/>
          </w:tcPr>
          <w:p w14:paraId="72CDCD68">
            <w:pPr>
              <w:spacing w:line="360" w:lineRule="auto"/>
              <w:jc w:val="center"/>
              <w:rPr>
                <w:rFonts w:ascii="宋体" w:hAnsi="宋体" w:cs="宋体"/>
                <w:sz w:val="24"/>
                <w:highlight w:val="none"/>
              </w:rPr>
            </w:pPr>
          </w:p>
        </w:tc>
      </w:tr>
      <w:tr w14:paraId="7CB7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483091BD">
            <w:pPr>
              <w:spacing w:line="360" w:lineRule="auto"/>
              <w:jc w:val="center"/>
              <w:rPr>
                <w:rFonts w:ascii="宋体" w:hAnsi="宋体" w:cs="宋体"/>
                <w:b/>
                <w:sz w:val="24"/>
                <w:highlight w:val="none"/>
              </w:rPr>
            </w:pPr>
            <w:r>
              <w:rPr>
                <w:rFonts w:hint="eastAsia" w:ascii="宋体" w:hAnsi="宋体" w:cs="宋体"/>
                <w:b/>
                <w:sz w:val="24"/>
                <w:highlight w:val="none"/>
              </w:rPr>
              <w:t>谈判报价（小写）</w:t>
            </w:r>
          </w:p>
        </w:tc>
        <w:tc>
          <w:tcPr>
            <w:tcW w:w="7655" w:type="dxa"/>
            <w:gridSpan w:val="4"/>
            <w:vAlign w:val="center"/>
          </w:tcPr>
          <w:p w14:paraId="01B34E76">
            <w:pPr>
              <w:spacing w:line="360" w:lineRule="auto"/>
              <w:jc w:val="center"/>
              <w:rPr>
                <w:rFonts w:ascii="宋体" w:hAnsi="宋体" w:cs="宋体"/>
                <w:sz w:val="24"/>
                <w:highlight w:val="none"/>
              </w:rPr>
            </w:pPr>
          </w:p>
        </w:tc>
      </w:tr>
      <w:tr w14:paraId="1F0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7095217C">
            <w:pPr>
              <w:spacing w:line="360" w:lineRule="auto"/>
              <w:jc w:val="center"/>
              <w:rPr>
                <w:rFonts w:ascii="宋体" w:hAnsi="宋体" w:cs="宋体"/>
                <w:b/>
                <w:sz w:val="24"/>
                <w:highlight w:val="none"/>
              </w:rPr>
            </w:pPr>
            <w:r>
              <w:rPr>
                <w:rFonts w:hint="eastAsia" w:ascii="宋体" w:hAnsi="宋体" w:cs="宋体"/>
                <w:b/>
                <w:sz w:val="24"/>
                <w:highlight w:val="none"/>
              </w:rPr>
              <w:t>谈判报价（大写）</w:t>
            </w:r>
          </w:p>
        </w:tc>
        <w:tc>
          <w:tcPr>
            <w:tcW w:w="7655" w:type="dxa"/>
            <w:gridSpan w:val="4"/>
            <w:vAlign w:val="center"/>
          </w:tcPr>
          <w:p w14:paraId="27F5C845">
            <w:pPr>
              <w:spacing w:line="360" w:lineRule="auto"/>
              <w:jc w:val="center"/>
              <w:rPr>
                <w:rFonts w:ascii="宋体" w:hAnsi="宋体" w:cs="宋体"/>
                <w:sz w:val="24"/>
                <w:highlight w:val="none"/>
              </w:rPr>
            </w:pPr>
          </w:p>
        </w:tc>
      </w:tr>
    </w:tbl>
    <w:p w14:paraId="1704EDE5">
      <w:pPr>
        <w:snapToGrid w:val="0"/>
        <w:spacing w:line="360" w:lineRule="auto"/>
        <w:ind w:left="480"/>
        <w:rPr>
          <w:rFonts w:hint="eastAsia" w:ascii="宋体" w:hAnsi="宋体" w:cs="宋体"/>
          <w:b/>
          <w:kern w:val="0"/>
          <w:sz w:val="24"/>
          <w:highlight w:val="none"/>
          <w:lang w:val="zh-CN"/>
        </w:rPr>
      </w:pPr>
    </w:p>
    <w:p w14:paraId="09B0AC3B">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14:paraId="7AEBD4D7">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w:t>
      </w:r>
      <w:r>
        <w:rPr>
          <w:rFonts w:hint="eastAsia" w:cs="宋体" w:asciiTheme="minorEastAsia" w:hAnsiTheme="minorEastAsia" w:eastAsiaTheme="minorEastAsia"/>
          <w:kern w:val="0"/>
          <w:sz w:val="24"/>
          <w:highlight w:val="none"/>
          <w:lang w:val="zh-CN"/>
        </w:rPr>
        <w:t>供应商</w:t>
      </w:r>
      <w:r>
        <w:rPr>
          <w:rFonts w:hint="eastAsia" w:ascii="宋体" w:hAnsi="宋体" w:cs="宋体"/>
          <w:kern w:val="0"/>
          <w:sz w:val="24"/>
          <w:highlight w:val="none"/>
          <w:lang w:val="zh-CN"/>
        </w:rPr>
        <w:t>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响应文件含有采购人不能接受的附加条件，投标无效</w:t>
      </w:r>
      <w:r>
        <w:rPr>
          <w:rFonts w:hint="eastAsia" w:ascii="宋体" w:hAnsi="宋体" w:cs="宋体"/>
          <w:kern w:val="0"/>
          <w:sz w:val="24"/>
          <w:highlight w:val="none"/>
          <w:lang w:val="zh-CN"/>
        </w:rPr>
        <w:t>。</w:t>
      </w:r>
    </w:p>
    <w:p w14:paraId="3F205D01">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采购人将以合同形式有偿取得货物或服务，不接受投标人给予的赠品、回扣或者与采购无关的其他商品、服务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宋体" w:asciiTheme="minorEastAsia" w:hAnsiTheme="minorEastAsia" w:eastAsiaTheme="minorEastAsia"/>
          <w:b/>
          <w:kern w:val="0"/>
          <w:sz w:val="24"/>
          <w:highlight w:val="none"/>
          <w:lang w:val="zh-CN"/>
        </w:rPr>
        <w:t>最后报价一览表</w:t>
      </w:r>
      <w:r>
        <w:rPr>
          <w:rFonts w:hint="eastAsia" w:ascii="宋体" w:hAnsi="宋体" w:cs="宋体"/>
          <w:b/>
          <w:kern w:val="0"/>
          <w:sz w:val="24"/>
          <w:highlight w:val="none"/>
          <w:lang w:val="zh-CN"/>
        </w:rPr>
        <w:t>》名称栏中，</w:t>
      </w:r>
      <w:r>
        <w:rPr>
          <w:rFonts w:hint="eastAsia" w:cs="宋体" w:asciiTheme="minorEastAsia" w:hAnsiTheme="minorEastAsia" w:eastAsiaTheme="minorEastAsia"/>
          <w:b/>
          <w:kern w:val="0"/>
          <w:sz w:val="24"/>
          <w:highlight w:val="none"/>
          <w:lang w:val="zh-CN"/>
        </w:rPr>
        <w:t>供应商</w:t>
      </w:r>
      <w:r>
        <w:rPr>
          <w:rFonts w:hint="eastAsia" w:ascii="宋体" w:hAnsi="宋体" w:cs="宋体"/>
          <w:b/>
          <w:kern w:val="0"/>
          <w:sz w:val="24"/>
          <w:highlight w:val="none"/>
          <w:lang w:val="zh-CN"/>
        </w:rPr>
        <w:t>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14:paraId="62823B26">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3、特别提示：采购代理机构将对项目名称和项目编号，成交供应商名称、地址和中标金额，主要中标标的名称、品牌（如果有）、规格型号、数量、单价等予以公示。</w:t>
      </w:r>
    </w:p>
    <w:p w14:paraId="2E48E941">
      <w:pPr>
        <w:snapToGrid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ascii="宋体" w:hAnsi="宋体" w:cs="宋体"/>
          <w:kern w:val="0"/>
          <w:sz w:val="24"/>
          <w:szCs w:val="22"/>
          <w:highlight w:val="none"/>
          <w:lang w:val="zh-CN"/>
        </w:rPr>
        <w:t>4</w:t>
      </w:r>
      <w:r>
        <w:rPr>
          <w:rFonts w:hint="eastAsia" w:ascii="宋体" w:hAnsi="宋体" w:cs="宋体"/>
          <w:kern w:val="0"/>
          <w:sz w:val="24"/>
          <w:szCs w:val="22"/>
          <w:highlight w:val="none"/>
          <w:lang w:val="zh-CN"/>
        </w:rPr>
        <w:t>、</w:t>
      </w:r>
      <w:r>
        <w:rPr>
          <w:rFonts w:hint="eastAsia" w:cs="仿宋_GB2312" w:asciiTheme="minorEastAsia" w:hAnsiTheme="minorEastAsia" w:eastAsiaTheme="minorEastAsia"/>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kern w:val="0"/>
          <w:sz w:val="24"/>
          <w:highlight w:val="none"/>
          <w:lang w:val="zh-CN"/>
        </w:rPr>
        <w:t>提供</w:t>
      </w:r>
      <w:r>
        <w:rPr>
          <w:rFonts w:hint="eastAsia" w:cs="仿宋_GB2312" w:asciiTheme="minorEastAsia" w:hAnsiTheme="minorEastAsia" w:eastAsiaTheme="minorEastAsia"/>
          <w:kern w:val="0"/>
          <w:sz w:val="24"/>
          <w:highlight w:val="none"/>
          <w:lang w:val="zh-CN"/>
        </w:rPr>
        <w:t>的中小企业</w:t>
      </w:r>
      <w:r>
        <w:rPr>
          <w:rFonts w:cs="仿宋_GB2312" w:asciiTheme="minorEastAsia" w:hAnsiTheme="minorEastAsia" w:eastAsiaTheme="minorEastAsia"/>
          <w:kern w:val="0"/>
          <w:sz w:val="24"/>
          <w:highlight w:val="none"/>
          <w:lang w:val="zh-CN"/>
        </w:rPr>
        <w:t>声明函内容不实的，属于提供虚假材料谋取中标、成交，依照《中华人民共和国政府采购法》等国家有关规定追究相应责任。</w:t>
      </w:r>
    </w:p>
    <w:p w14:paraId="59B10E8E">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14:paraId="7328F850">
      <w:pPr>
        <w:snapToGrid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hint="eastAsia" w:ascii="宋体" w:hAnsi="宋体" w:cs="宋体"/>
          <w:kern w:val="0"/>
          <w:sz w:val="24"/>
          <w:szCs w:val="22"/>
          <w:highlight w:val="none"/>
          <w:lang w:val="zh-CN"/>
        </w:rPr>
        <w:t>6、</w:t>
      </w:r>
      <w:r>
        <w:rPr>
          <w:rFonts w:hint="eastAsia" w:cs="仿宋_GB2312" w:asciiTheme="minorEastAsia" w:hAnsiTheme="minorEastAsia" w:eastAsiaTheme="minorEastAsia"/>
          <w:kern w:val="0"/>
          <w:sz w:val="24"/>
          <w:highlight w:val="none"/>
          <w:lang w:val="zh-CN"/>
        </w:rPr>
        <w:t>如有多轮报价，则每轮报价</w:t>
      </w:r>
      <w:r>
        <w:rPr>
          <w:rFonts w:hint="eastAsia" w:cs="宋体" w:asciiTheme="minorEastAsia" w:hAnsiTheme="minorEastAsia" w:eastAsiaTheme="minorEastAsia"/>
          <w:kern w:val="0"/>
          <w:sz w:val="24"/>
          <w:highlight w:val="none"/>
          <w:lang w:val="zh-CN"/>
        </w:rPr>
        <w:t>供应商均</w:t>
      </w:r>
      <w:r>
        <w:rPr>
          <w:rFonts w:hint="eastAsia" w:ascii="宋体" w:hAnsi="宋体" w:cs="宋体"/>
          <w:kern w:val="0"/>
          <w:sz w:val="24"/>
          <w:highlight w:val="none"/>
          <w:lang w:val="zh-CN"/>
        </w:rPr>
        <w:t>需按本表格式填写</w:t>
      </w:r>
      <w:r>
        <w:rPr>
          <w:rFonts w:cs="仿宋_GB2312" w:asciiTheme="minorEastAsia" w:hAnsiTheme="minorEastAsia" w:eastAsiaTheme="minorEastAsia"/>
          <w:kern w:val="0"/>
          <w:sz w:val="24"/>
          <w:highlight w:val="none"/>
          <w:lang w:val="zh-CN"/>
        </w:rPr>
        <w:t>。</w:t>
      </w:r>
    </w:p>
    <w:p w14:paraId="316ADE48">
      <w:pPr>
        <w:pStyle w:val="3"/>
        <w:numPr>
          <w:ilvl w:val="0"/>
          <w:numId w:val="0"/>
        </w:numPr>
        <w:ind w:left="432"/>
        <w:rPr>
          <w:highlight w:val="none"/>
        </w:rPr>
      </w:pPr>
    </w:p>
    <w:p w14:paraId="2A40A83A">
      <w:pPr>
        <w:snapToGrid w:val="0"/>
        <w:spacing w:line="360" w:lineRule="auto"/>
        <w:ind w:firstLine="480" w:firstLineChars="200"/>
        <w:jc w:val="left"/>
        <w:rPr>
          <w:rFonts w:ascii="宋体" w:hAnsi="宋体" w:cs="宋体"/>
          <w:kern w:val="0"/>
          <w:sz w:val="24"/>
          <w:highlight w:val="none"/>
          <w:lang w:val="zh-CN"/>
        </w:rPr>
      </w:pPr>
    </w:p>
    <w:p w14:paraId="65C48917">
      <w:pPr>
        <w:autoSpaceDE w:val="0"/>
        <w:autoSpaceDN w:val="0"/>
        <w:spacing w:line="360" w:lineRule="auto"/>
        <w:ind w:left="2"/>
        <w:jc w:val="left"/>
        <w:rPr>
          <w:rFonts w:ascii="宋体" w:hAnsi="宋体" w:cs="宋体"/>
          <w:kern w:val="0"/>
          <w:sz w:val="24"/>
          <w:highlight w:val="none"/>
          <w:lang w:val="zh-CN"/>
        </w:rPr>
      </w:pPr>
    </w:p>
    <w:p w14:paraId="525E445A">
      <w:pPr>
        <w:autoSpaceDE w:val="0"/>
        <w:autoSpaceDN w:val="0"/>
        <w:spacing w:line="360" w:lineRule="auto"/>
        <w:ind w:left="2" w:leftChars="1" w:firstLine="9360" w:firstLineChars="3900"/>
        <w:jc w:val="left"/>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 xml:space="preserve">   </w:t>
      </w: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6B369242">
      <w:pPr>
        <w:autoSpaceDE w:val="0"/>
        <w:autoSpaceDN w:val="0"/>
        <w:spacing w:line="360" w:lineRule="auto"/>
        <w:ind w:left="2" w:leftChars="1" w:firstLine="9720" w:firstLineChars="405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7CF274C8">
      <w:pPr>
        <w:spacing w:line="360" w:lineRule="auto"/>
        <w:ind w:left="4620" w:leftChars="2200" w:firstLine="5160" w:firstLineChars="215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4B482CCE">
      <w:pPr>
        <w:spacing w:line="360" w:lineRule="auto"/>
        <w:ind w:firstLine="482" w:firstLineChars="200"/>
        <w:rPr>
          <w:rFonts w:ascii="宋体" w:hAnsi="宋体" w:cs="宋体"/>
          <w:b/>
          <w:kern w:val="0"/>
          <w:sz w:val="24"/>
          <w:highlight w:val="none"/>
        </w:rPr>
      </w:pPr>
    </w:p>
    <w:p w14:paraId="238B5E0E">
      <w:pPr>
        <w:pStyle w:val="3"/>
        <w:rPr>
          <w:highlight w:val="none"/>
        </w:rPr>
        <w:sectPr>
          <w:pgSz w:w="16838" w:h="11906" w:orient="landscape"/>
          <w:pgMar w:top="1418" w:right="471" w:bottom="1418" w:left="777" w:header="851" w:footer="992" w:gutter="0"/>
          <w:cols w:space="720" w:num="1"/>
          <w:titlePg/>
          <w:docGrid w:linePitch="312" w:charSpace="0"/>
        </w:sectPr>
      </w:pPr>
    </w:p>
    <w:p w14:paraId="26028267">
      <w:pPr>
        <w:widowControl/>
        <w:adjustRightInd/>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（二）中小企业声明函</w:t>
      </w:r>
      <w:bookmarkStart w:id="134" w:name="_Toc465665161"/>
      <w:r>
        <w:rPr>
          <w:rFonts w:hint="eastAsia" w:asciiTheme="minorEastAsia" w:hAnsiTheme="minorEastAsia" w:eastAsiaTheme="minorEastAsia"/>
          <w:b/>
          <w:sz w:val="32"/>
          <w:szCs w:val="32"/>
          <w:highlight w:val="none"/>
        </w:rPr>
        <w:t>（如果有）</w:t>
      </w:r>
    </w:p>
    <w:p w14:paraId="67401842">
      <w:pPr>
        <w:widowControl/>
        <w:spacing w:line="360" w:lineRule="auto"/>
        <w:ind w:firstLine="120" w:firstLineChars="50"/>
        <w:jc w:val="left"/>
        <w:rPr>
          <w:rFonts w:cs="宋体" w:asciiTheme="minorEastAsia" w:hAnsiTheme="minorEastAsia" w:eastAsiaTheme="minorEastAsia"/>
          <w:b/>
          <w:sz w:val="24"/>
          <w:highlight w:val="none"/>
        </w:rPr>
      </w:pPr>
    </w:p>
    <w:p w14:paraId="05C788CD">
      <w:pPr>
        <w:widowControl/>
        <w:spacing w:line="360" w:lineRule="auto"/>
        <w:ind w:firstLine="120" w:firstLineChars="50"/>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 xml:space="preserve"> [</w:t>
      </w:r>
      <w:r>
        <w:rPr>
          <w:rFonts w:hint="eastAsia" w:cs="宋体" w:asciiTheme="minorEastAsia" w:hAnsiTheme="minorEastAsia" w:eastAsiaTheme="minorEastAsia"/>
          <w:b/>
          <w:bCs/>
          <w:sz w:val="24"/>
          <w:highlight w:val="none"/>
        </w:rPr>
        <w:t>竞争性谈判邀请公告</w:t>
      </w:r>
      <w:r>
        <w:rPr>
          <w:rFonts w:hint="eastAsia" w:cs="宋体" w:asciiTheme="minorEastAsia" w:hAnsiTheme="minorEastAsia" w:eastAsiaTheme="minorEastAsia"/>
          <w:b/>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highlight w:val="none"/>
        </w:rPr>
        <w:t>5</w:t>
      </w:r>
      <w:r>
        <w:rPr>
          <w:rFonts w:hint="eastAsia" w:cs="宋体" w:asciiTheme="minorEastAsia" w:hAnsiTheme="minorEastAsia" w:eastAsiaTheme="minorEastAsia"/>
          <w:b/>
          <w:sz w:val="24"/>
          <w:highlight w:val="none"/>
        </w:rPr>
        <w:t>）。]</w:t>
      </w:r>
    </w:p>
    <w:p w14:paraId="4E5CCD12">
      <w:pPr>
        <w:widowControl/>
        <w:adjustRightInd/>
        <w:jc w:val="center"/>
        <w:rPr>
          <w:rFonts w:cs="仿宋_GB2312" w:asciiTheme="minorEastAsia" w:hAnsiTheme="minorEastAsia" w:eastAsiaTheme="minorEastAsia"/>
          <w:sz w:val="24"/>
          <w:highlight w:val="none"/>
        </w:rPr>
      </w:pPr>
    </w:p>
    <w:p w14:paraId="510778F7">
      <w:pPr>
        <w:widowControl/>
        <w:adjustRightInd/>
        <w:jc w:val="left"/>
        <w:rPr>
          <w:rFonts w:cs="宋体" w:asciiTheme="minorEastAsia" w:hAnsiTheme="minorEastAsia" w:eastAsiaTheme="minorEastAsia"/>
          <w:b/>
          <w:sz w:val="32"/>
          <w:szCs w:val="32"/>
          <w:highlight w:val="none"/>
        </w:rPr>
      </w:pPr>
      <w:r>
        <w:rPr>
          <w:rFonts w:cs="宋体" w:asciiTheme="minorEastAsia" w:hAnsiTheme="minorEastAsia" w:eastAsiaTheme="minorEastAsia"/>
          <w:b/>
          <w:sz w:val="32"/>
          <w:szCs w:val="32"/>
          <w:highlight w:val="none"/>
        </w:rPr>
        <w:br w:type="page"/>
      </w:r>
    </w:p>
    <w:p w14:paraId="37A6EF42">
      <w:pPr>
        <w:pStyle w:val="631"/>
        <w:rPr>
          <w:highlight w:val="none"/>
        </w:rPr>
      </w:pPr>
      <w:r>
        <w:rPr>
          <w:rFonts w:hint="eastAsia"/>
          <w:highlight w:val="none"/>
        </w:rPr>
        <w:t>附件</w:t>
      </w:r>
      <w:bookmarkEnd w:id="134"/>
    </w:p>
    <w:p w14:paraId="09F51DFE">
      <w:pPr>
        <w:spacing w:line="360" w:lineRule="auto"/>
        <w:jc w:val="left"/>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pacing w:val="6"/>
          <w:sz w:val="32"/>
          <w:szCs w:val="32"/>
          <w:highlight w:val="none"/>
        </w:rPr>
        <w:t>附件1：质疑函范本及制作说明</w:t>
      </w:r>
    </w:p>
    <w:p w14:paraId="0FF3B3F4">
      <w:pPr>
        <w:spacing w:line="360" w:lineRule="auto"/>
        <w:jc w:val="center"/>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pacing w:val="6"/>
          <w:sz w:val="32"/>
          <w:szCs w:val="32"/>
          <w:highlight w:val="none"/>
        </w:rPr>
        <w:t>质疑函范本</w:t>
      </w:r>
    </w:p>
    <w:p w14:paraId="4879EB8D">
      <w:pPr>
        <w:snapToGrid w:val="0"/>
        <w:spacing w:before="240" w:beforeLines="100"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一、质疑供应商基本信息</w:t>
      </w:r>
    </w:p>
    <w:p w14:paraId="4C53B981">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质疑供应商：</w:t>
      </w:r>
      <w:r>
        <w:rPr>
          <w:rFonts w:hint="eastAsia" w:cs="仿宋_GB2312" w:asciiTheme="minorEastAsia" w:hAnsiTheme="minorEastAsia" w:eastAsiaTheme="minorEastAsia"/>
          <w:sz w:val="24"/>
          <w:highlight w:val="none"/>
          <w:u w:val="dotted"/>
        </w:rPr>
        <w:t xml:space="preserve">                                        </w:t>
      </w:r>
    </w:p>
    <w:p w14:paraId="501FF553">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地址：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p>
    <w:p w14:paraId="4DB61FCA">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联系人：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p>
    <w:p w14:paraId="1DE1C4F0">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授权代表：</w:t>
      </w:r>
      <w:r>
        <w:rPr>
          <w:rFonts w:hint="eastAsia" w:cs="仿宋_GB2312" w:asciiTheme="minorEastAsia" w:hAnsiTheme="minorEastAsia" w:eastAsiaTheme="minorEastAsia"/>
          <w:sz w:val="24"/>
          <w:highlight w:val="none"/>
          <w:u w:val="dotted"/>
        </w:rPr>
        <w:t xml:space="preserve">                                          </w:t>
      </w:r>
    </w:p>
    <w:p w14:paraId="4913C5F0">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67A8E8AA">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地址： </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p>
    <w:p w14:paraId="2F4DA275">
      <w:pPr>
        <w:snapToGrid w:val="0"/>
        <w:spacing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二、质疑项目基本情况</w:t>
      </w:r>
    </w:p>
    <w:p w14:paraId="732E7DE5">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质疑项目的名称：</w:t>
      </w:r>
      <w:r>
        <w:rPr>
          <w:rFonts w:hint="eastAsia" w:cs="仿宋_GB2312" w:asciiTheme="minorEastAsia" w:hAnsiTheme="minorEastAsia" w:eastAsiaTheme="minorEastAsia"/>
          <w:sz w:val="24"/>
          <w:highlight w:val="none"/>
          <w:u w:val="dotted"/>
        </w:rPr>
        <w:t xml:space="preserve">                                      </w:t>
      </w:r>
    </w:p>
    <w:p w14:paraId="57CB4227">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质疑项目的编号：</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包号：</w:t>
      </w:r>
      <w:r>
        <w:rPr>
          <w:rFonts w:hint="eastAsia" w:cs="仿宋_GB2312" w:asciiTheme="minorEastAsia" w:hAnsiTheme="minorEastAsia" w:eastAsiaTheme="minorEastAsia"/>
          <w:sz w:val="24"/>
          <w:highlight w:val="none"/>
          <w:u w:val="dotted"/>
        </w:rPr>
        <w:t xml:space="preserve">                 </w:t>
      </w:r>
    </w:p>
    <w:p w14:paraId="24AB40DE">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采购人名称：</w:t>
      </w:r>
      <w:r>
        <w:rPr>
          <w:rFonts w:hint="eastAsia" w:cs="仿宋_GB2312" w:asciiTheme="minorEastAsia" w:hAnsiTheme="minorEastAsia" w:eastAsiaTheme="minorEastAsia"/>
          <w:sz w:val="24"/>
          <w:highlight w:val="none"/>
          <w:u w:val="dotted"/>
        </w:rPr>
        <w:t xml:space="preserve">                                         </w:t>
      </w:r>
    </w:p>
    <w:p w14:paraId="6E978FF5">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采购文件获取日期：</w:t>
      </w:r>
      <w:r>
        <w:rPr>
          <w:rFonts w:hint="eastAsia" w:cs="仿宋_GB2312" w:asciiTheme="minorEastAsia" w:hAnsiTheme="minorEastAsia" w:eastAsiaTheme="minorEastAsia"/>
          <w:sz w:val="24"/>
          <w:highlight w:val="none"/>
          <w:u w:val="dotted"/>
        </w:rPr>
        <w:t xml:space="preserve">                                           </w:t>
      </w:r>
    </w:p>
    <w:p w14:paraId="305F9B41">
      <w:pPr>
        <w:snapToGrid w:val="0"/>
        <w:spacing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三、质疑事项具体内容</w:t>
      </w:r>
    </w:p>
    <w:p w14:paraId="7E0FB384">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质疑事项1：</w:t>
      </w:r>
      <w:r>
        <w:rPr>
          <w:rFonts w:hint="eastAsia" w:cs="仿宋_GB2312" w:asciiTheme="minorEastAsia" w:hAnsiTheme="minorEastAsia" w:eastAsiaTheme="minorEastAsia"/>
          <w:sz w:val="24"/>
          <w:highlight w:val="none"/>
          <w:u w:val="dotted"/>
        </w:rPr>
        <w:t xml:space="preserve">                                         </w:t>
      </w:r>
    </w:p>
    <w:p w14:paraId="2BB8991D">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事实依据：</w:t>
      </w:r>
      <w:r>
        <w:rPr>
          <w:rFonts w:hint="eastAsia" w:cs="仿宋_GB2312" w:asciiTheme="minorEastAsia" w:hAnsiTheme="minorEastAsia" w:eastAsiaTheme="minorEastAsia"/>
          <w:sz w:val="24"/>
          <w:highlight w:val="none"/>
          <w:u w:val="dotted"/>
        </w:rPr>
        <w:t xml:space="preserve">                                          </w:t>
      </w:r>
    </w:p>
    <w:p w14:paraId="117933C7">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u w:val="dotted"/>
        </w:rPr>
        <w:t xml:space="preserve">                                                       </w:t>
      </w:r>
    </w:p>
    <w:p w14:paraId="0FB4D4D5">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法律依据：</w:t>
      </w:r>
      <w:r>
        <w:rPr>
          <w:rFonts w:hint="eastAsia" w:cs="仿宋_GB2312" w:asciiTheme="minorEastAsia" w:hAnsiTheme="minorEastAsia" w:eastAsiaTheme="minorEastAsia"/>
          <w:sz w:val="24"/>
          <w:highlight w:val="none"/>
          <w:u w:val="dotted"/>
        </w:rPr>
        <w:t xml:space="preserve">                                          </w:t>
      </w:r>
    </w:p>
    <w:p w14:paraId="014A5173">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p>
    <w:p w14:paraId="29C91B6A">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质疑事项2</w:t>
      </w:r>
    </w:p>
    <w:p w14:paraId="640971AC">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w:t>
      </w:r>
    </w:p>
    <w:p w14:paraId="0CDA7C31">
      <w:pPr>
        <w:snapToGrid w:val="0"/>
        <w:spacing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四、与质疑事项相关的质疑请求</w:t>
      </w:r>
    </w:p>
    <w:p w14:paraId="67201810">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请求：</w:t>
      </w:r>
      <w:r>
        <w:rPr>
          <w:rFonts w:hint="eastAsia" w:cs="仿宋_GB2312" w:asciiTheme="minorEastAsia" w:hAnsiTheme="minorEastAsia" w:eastAsiaTheme="minorEastAsia"/>
          <w:sz w:val="24"/>
          <w:highlight w:val="none"/>
          <w:u w:val="dotted"/>
        </w:rPr>
        <w:t xml:space="preserve">                                               </w:t>
      </w:r>
    </w:p>
    <w:p w14:paraId="17EA1F2A">
      <w:pPr>
        <w:spacing w:line="360" w:lineRule="auto"/>
        <w:rPr>
          <w:rFonts w:cs="仿宋_GB2312" w:asciiTheme="minorEastAsia" w:hAnsiTheme="minorEastAsia" w:eastAsiaTheme="minorEastAsia"/>
          <w:sz w:val="24"/>
          <w:highlight w:val="none"/>
        </w:rPr>
      </w:pPr>
    </w:p>
    <w:p w14:paraId="41BEF397">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签字(签章)：                   公章：                      </w:t>
      </w:r>
    </w:p>
    <w:p w14:paraId="199B414D">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日期：    </w:t>
      </w:r>
    </w:p>
    <w:p w14:paraId="041543CE">
      <w:pPr>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质疑函制作说明：</w:t>
      </w:r>
    </w:p>
    <w:p w14:paraId="5B083120">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1.供应商提出质疑时，应提交质疑函和必要的证明材料。</w:t>
      </w:r>
    </w:p>
    <w:p w14:paraId="16748666">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highlight w:val="none"/>
        </w:rPr>
        <w:t>供应商签署的授权委托书。授权委托书应载明代理人的姓名或者名称、代理事项、具体权限、期限和相关事项。</w:t>
      </w:r>
    </w:p>
    <w:p w14:paraId="70110771">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3.质疑供应商若对项目的某一分包进行质疑，质疑函中应列明具体分包号。</w:t>
      </w:r>
    </w:p>
    <w:p w14:paraId="37629CDE">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4.质疑函的质疑事项应具体、明确，并有必要的事实依据和法律依据。</w:t>
      </w:r>
    </w:p>
    <w:p w14:paraId="7357B7C5">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5.质疑函的质疑请求应与质疑事项相关。</w:t>
      </w:r>
    </w:p>
    <w:p w14:paraId="0FA068E5">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0C351166">
      <w:pPr>
        <w:widowControl/>
        <w:spacing w:line="360" w:lineRule="auto"/>
        <w:ind w:firstLine="600" w:firstLineChars="200"/>
        <w:jc w:val="left"/>
        <w:rPr>
          <w:rFonts w:cs="仿宋_GB2312" w:asciiTheme="minorEastAsia" w:hAnsiTheme="minorEastAsia" w:eastAsiaTheme="minorEastAsia"/>
          <w:sz w:val="30"/>
          <w:szCs w:val="30"/>
          <w:highlight w:val="none"/>
        </w:rPr>
      </w:pPr>
    </w:p>
    <w:p w14:paraId="1DB289C0">
      <w:pPr>
        <w:spacing w:line="360" w:lineRule="auto"/>
        <w:jc w:val="left"/>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z w:val="24"/>
          <w:highlight w:val="none"/>
        </w:rPr>
        <w:br w:type="page"/>
      </w:r>
      <w:r>
        <w:rPr>
          <w:rFonts w:hint="eastAsia" w:cs="仿宋_GB2312" w:asciiTheme="minorEastAsia" w:hAnsiTheme="minorEastAsia" w:eastAsiaTheme="minorEastAsia"/>
          <w:b/>
          <w:spacing w:val="6"/>
          <w:sz w:val="32"/>
          <w:szCs w:val="32"/>
          <w:highlight w:val="none"/>
        </w:rPr>
        <w:t>附件2：投诉书范本及制作说明</w:t>
      </w:r>
    </w:p>
    <w:p w14:paraId="7AD5D321">
      <w:pPr>
        <w:spacing w:line="360" w:lineRule="auto"/>
        <w:jc w:val="center"/>
        <w:rPr>
          <w:rFonts w:cs="仿宋_GB2312" w:asciiTheme="minorEastAsia" w:hAnsiTheme="minorEastAsia" w:eastAsiaTheme="minorEastAsia"/>
          <w:b/>
          <w:sz w:val="24"/>
          <w:highlight w:val="none"/>
        </w:rPr>
      </w:pPr>
    </w:p>
    <w:p w14:paraId="6E6CAA19">
      <w:pPr>
        <w:spacing w:line="360" w:lineRule="auto"/>
        <w:jc w:val="center"/>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pacing w:val="6"/>
          <w:sz w:val="32"/>
          <w:szCs w:val="32"/>
          <w:highlight w:val="none"/>
        </w:rPr>
        <w:t>投诉书范本</w:t>
      </w:r>
    </w:p>
    <w:p w14:paraId="4FBA4C8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一、投诉相关主体基本情况</w:t>
      </w:r>
    </w:p>
    <w:p w14:paraId="75CF2FAF">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投诉人：</w:t>
      </w:r>
      <w:r>
        <w:rPr>
          <w:rFonts w:hint="eastAsia" w:cs="仿宋_GB2312" w:asciiTheme="minorEastAsia" w:hAnsiTheme="minorEastAsia" w:eastAsiaTheme="minorEastAsia"/>
          <w:sz w:val="24"/>
          <w:highlight w:val="none"/>
          <w:u w:val="dotted"/>
        </w:rPr>
        <w:t xml:space="preserve">                                               </w:t>
      </w:r>
    </w:p>
    <w:p w14:paraId="77C2B915">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4278E880">
      <w:pPr>
        <w:tabs>
          <w:tab w:val="left" w:pos="6510"/>
        </w:tabs>
        <w:spacing w:line="360" w:lineRule="auto"/>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法定代表人/主要负责人：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16CC95FA">
      <w:pPr>
        <w:tabs>
          <w:tab w:val="left" w:pos="6510"/>
        </w:tabs>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p>
    <w:p w14:paraId="4D897E09">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授权代表：</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p>
    <w:p w14:paraId="6EB15983">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r>
        <w:rPr>
          <w:rFonts w:hint="eastAsia" w:cs="仿宋_GB2312" w:asciiTheme="minorEastAsia" w:hAnsiTheme="minorEastAsia" w:eastAsiaTheme="minorEastAsia"/>
          <w:sz w:val="24"/>
          <w:highlight w:val="none"/>
          <w:u w:val="dotted"/>
        </w:rPr>
        <w:t xml:space="preserve">                   </w:t>
      </w:r>
    </w:p>
    <w:p w14:paraId="21BC093C">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被投诉人1：</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096BDD89">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1E9716BA">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联系人：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447D3C4F">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被投诉人2</w:t>
      </w:r>
    </w:p>
    <w:p w14:paraId="1AF74F1A">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w:t>
      </w:r>
    </w:p>
    <w:p w14:paraId="47C5E741">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相关供应商：</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25E35525">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3335045F">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联系人：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6F3D816C">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二、投诉项目基本情况</w:t>
      </w:r>
    </w:p>
    <w:p w14:paraId="4479C0F6">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采购项目名称：</w:t>
      </w:r>
      <w:r>
        <w:rPr>
          <w:rFonts w:hint="eastAsia" w:cs="仿宋_GB2312" w:asciiTheme="minorEastAsia" w:hAnsiTheme="minorEastAsia" w:eastAsiaTheme="minorEastAsia"/>
          <w:sz w:val="24"/>
          <w:highlight w:val="none"/>
          <w:u w:val="dotted"/>
        </w:rPr>
        <w:t xml:space="preserve">                                        </w:t>
      </w:r>
    </w:p>
    <w:p w14:paraId="3F79F928">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采购项目编号：</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包号：</w:t>
      </w:r>
      <w:r>
        <w:rPr>
          <w:rFonts w:hint="eastAsia" w:cs="仿宋_GB2312" w:asciiTheme="minorEastAsia" w:hAnsiTheme="minorEastAsia" w:eastAsiaTheme="minorEastAsia"/>
          <w:sz w:val="24"/>
          <w:highlight w:val="none"/>
          <w:u w:val="dotted"/>
        </w:rPr>
        <w:t xml:space="preserve">              </w:t>
      </w:r>
    </w:p>
    <w:p w14:paraId="4AAE588E">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采购人名称：</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56F3BFA1">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代理机构名称：</w:t>
      </w:r>
      <w:r>
        <w:rPr>
          <w:rFonts w:hint="eastAsia" w:cs="仿宋_GB2312" w:asciiTheme="minorEastAsia" w:hAnsiTheme="minorEastAsia" w:eastAsiaTheme="minorEastAsia"/>
          <w:sz w:val="24"/>
          <w:highlight w:val="none"/>
          <w:u w:val="dotted"/>
        </w:rPr>
        <w:t xml:space="preserve">                                         </w:t>
      </w:r>
    </w:p>
    <w:p w14:paraId="1D71DC7D">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采购文件公告:</w:t>
      </w:r>
      <w:r>
        <w:rPr>
          <w:rFonts w:hint="eastAsia" w:cs="仿宋_GB2312" w:asciiTheme="minorEastAsia" w:hAnsiTheme="minorEastAsia" w:eastAsiaTheme="minorEastAsia"/>
          <w:sz w:val="24"/>
          <w:highlight w:val="none"/>
          <w:u w:val="dotted"/>
        </w:rPr>
        <w:t xml:space="preserve">是/否 </w:t>
      </w:r>
      <w:r>
        <w:rPr>
          <w:rFonts w:hint="eastAsia" w:cs="仿宋_GB2312" w:asciiTheme="minorEastAsia" w:hAnsiTheme="minorEastAsia" w:eastAsiaTheme="minorEastAsia"/>
          <w:sz w:val="24"/>
          <w:highlight w:val="none"/>
        </w:rPr>
        <w:t>公告期限：</w:t>
      </w:r>
      <w:r>
        <w:rPr>
          <w:rFonts w:hint="eastAsia" w:cs="仿宋_GB2312" w:asciiTheme="minorEastAsia" w:hAnsiTheme="minorEastAsia" w:eastAsiaTheme="minorEastAsia"/>
          <w:sz w:val="24"/>
          <w:highlight w:val="none"/>
          <w:u w:val="dotted"/>
        </w:rPr>
        <w:t xml:space="preserve">                                 </w:t>
      </w:r>
    </w:p>
    <w:p w14:paraId="69C47BE1">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采购结果公告:</w:t>
      </w:r>
      <w:r>
        <w:rPr>
          <w:rFonts w:hint="eastAsia" w:cs="仿宋_GB2312" w:asciiTheme="minorEastAsia" w:hAnsiTheme="minorEastAsia" w:eastAsiaTheme="minorEastAsia"/>
          <w:sz w:val="24"/>
          <w:highlight w:val="none"/>
          <w:u w:val="dotted"/>
        </w:rPr>
        <w:t xml:space="preserve">是/否 </w:t>
      </w:r>
      <w:r>
        <w:rPr>
          <w:rFonts w:hint="eastAsia" w:cs="仿宋_GB2312" w:asciiTheme="minorEastAsia" w:hAnsiTheme="minorEastAsia" w:eastAsiaTheme="minorEastAsia"/>
          <w:sz w:val="24"/>
          <w:highlight w:val="none"/>
        </w:rPr>
        <w:t>公告期限：</w:t>
      </w:r>
      <w:r>
        <w:rPr>
          <w:rFonts w:hint="eastAsia" w:cs="仿宋_GB2312" w:asciiTheme="minorEastAsia" w:hAnsiTheme="minorEastAsia" w:eastAsiaTheme="minorEastAsia"/>
          <w:sz w:val="24"/>
          <w:highlight w:val="none"/>
          <w:u w:val="dotted"/>
        </w:rPr>
        <w:t xml:space="preserve">                        </w:t>
      </w:r>
    </w:p>
    <w:p w14:paraId="409D9D53">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三、质疑基本情况</w:t>
      </w:r>
    </w:p>
    <w:p w14:paraId="3B033A11">
      <w:pPr>
        <w:spacing w:line="360" w:lineRule="auto"/>
        <w:ind w:firstLine="480" w:firstLineChars="200"/>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投诉人于</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年</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月</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日,向</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提出质疑，质疑事项为：</w:t>
      </w:r>
      <w:r>
        <w:rPr>
          <w:rFonts w:hint="eastAsia" w:cs="仿宋_GB2312" w:asciiTheme="minorEastAsia" w:hAnsiTheme="minorEastAsia" w:eastAsiaTheme="minorEastAsia"/>
          <w:sz w:val="24"/>
          <w:highlight w:val="none"/>
          <w:u w:val="dotted"/>
        </w:rPr>
        <w:t xml:space="preserve">                                </w:t>
      </w:r>
    </w:p>
    <w:p w14:paraId="65F782A8">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75DB74E9">
      <w:pPr>
        <w:spacing w:line="360" w:lineRule="auto"/>
        <w:ind w:firstLine="360" w:firstLineChars="15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u w:val="dotted"/>
        </w:rPr>
        <w:t>采购人/代理机构</w:t>
      </w:r>
      <w:r>
        <w:rPr>
          <w:rFonts w:hint="eastAsia" w:cs="仿宋_GB2312" w:asciiTheme="minorEastAsia" w:hAnsiTheme="minorEastAsia" w:eastAsiaTheme="minorEastAsia"/>
          <w:sz w:val="24"/>
          <w:highlight w:val="none"/>
        </w:rPr>
        <w:t>于</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年</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月</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日,就质疑事项作出了答复/没有在法定期限内作出答复。</w:t>
      </w:r>
    </w:p>
    <w:p w14:paraId="06B33AA2">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四、投诉事项具体内容</w:t>
      </w:r>
    </w:p>
    <w:p w14:paraId="7473EF43">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投诉事项 1：</w:t>
      </w:r>
      <w:r>
        <w:rPr>
          <w:rFonts w:hint="eastAsia" w:cs="仿宋_GB2312" w:asciiTheme="minorEastAsia" w:hAnsiTheme="minorEastAsia" w:eastAsiaTheme="minorEastAsia"/>
          <w:sz w:val="24"/>
          <w:highlight w:val="none"/>
          <w:u w:val="dotted"/>
        </w:rPr>
        <w:t xml:space="preserve">                                       </w:t>
      </w:r>
    </w:p>
    <w:p w14:paraId="629E7C2E">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事实依据：</w:t>
      </w:r>
      <w:r>
        <w:rPr>
          <w:rFonts w:hint="eastAsia" w:cs="仿宋_GB2312" w:asciiTheme="minorEastAsia" w:hAnsiTheme="minorEastAsia" w:eastAsiaTheme="minorEastAsia"/>
          <w:sz w:val="24"/>
          <w:highlight w:val="none"/>
          <w:u w:val="dotted"/>
        </w:rPr>
        <w:t xml:space="preserve">                                         </w:t>
      </w:r>
    </w:p>
    <w:p w14:paraId="4E99A3E8">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p>
    <w:p w14:paraId="3F5D7D73">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法律依据：</w:t>
      </w:r>
      <w:r>
        <w:rPr>
          <w:rFonts w:hint="eastAsia" w:cs="仿宋_GB2312" w:asciiTheme="minorEastAsia" w:hAnsiTheme="minorEastAsia" w:eastAsiaTheme="minorEastAsia"/>
          <w:sz w:val="24"/>
          <w:highlight w:val="none"/>
          <w:u w:val="dotted"/>
        </w:rPr>
        <w:t xml:space="preserve">                                          </w:t>
      </w:r>
    </w:p>
    <w:p w14:paraId="6BFE2593">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p>
    <w:p w14:paraId="749550C9">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投诉事项2</w:t>
      </w:r>
    </w:p>
    <w:p w14:paraId="0C0A0DCB">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w:t>
      </w:r>
    </w:p>
    <w:p w14:paraId="7961F59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五、与投诉事项相关的投诉请求</w:t>
      </w:r>
    </w:p>
    <w:p w14:paraId="4FFA0D8C">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请求：</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79395E40">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 xml:space="preserve">                                                                                                    </w:t>
      </w:r>
    </w:p>
    <w:p w14:paraId="60BA7E7A">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签字(签章)：                   公章：                      </w:t>
      </w:r>
    </w:p>
    <w:p w14:paraId="049CD417">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日期：    </w:t>
      </w:r>
    </w:p>
    <w:p w14:paraId="533DF60F">
      <w:pPr>
        <w:spacing w:line="360" w:lineRule="auto"/>
        <w:rPr>
          <w:rFonts w:cs="仿宋_GB2312" w:asciiTheme="minorEastAsia" w:hAnsiTheme="minorEastAsia" w:eastAsiaTheme="minorEastAsia"/>
          <w:b/>
          <w:sz w:val="24"/>
          <w:highlight w:val="none"/>
        </w:rPr>
      </w:pPr>
    </w:p>
    <w:p w14:paraId="41C95A98">
      <w:pPr>
        <w:spacing w:line="360" w:lineRule="auto"/>
        <w:rPr>
          <w:rFonts w:cs="仿宋_GB2312" w:asciiTheme="minorEastAsia" w:hAnsiTheme="minorEastAsia" w:eastAsiaTheme="minorEastAsia"/>
          <w:b/>
          <w:sz w:val="24"/>
          <w:highlight w:val="none"/>
        </w:rPr>
      </w:pPr>
    </w:p>
    <w:p w14:paraId="0BDB16C1">
      <w:pPr>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投诉书制作说明：</w:t>
      </w:r>
    </w:p>
    <w:p w14:paraId="486A3895">
      <w:pPr>
        <w:widowControl/>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1.投诉人提起投诉时，应当提交投诉书和必要的证明材料，并按照被投诉人和与投诉事项有关的供应商数量提供投诉书副本。</w:t>
      </w:r>
    </w:p>
    <w:p w14:paraId="1357D419">
      <w:pPr>
        <w:widowControl/>
        <w:spacing w:line="360" w:lineRule="auto"/>
        <w:ind w:firstLine="480" w:firstLineChars="200"/>
        <w:jc w:val="left"/>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highlight w:val="none"/>
        </w:rPr>
        <w:t>投诉人签署的授权委托书。授权委托书应当载明代理人的姓名或者名称、代理事项、具体权限、期限和相关事项。</w:t>
      </w:r>
    </w:p>
    <w:p w14:paraId="0A832817">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3.投诉人若对项目的某一分包进行投诉，投诉书应列明具体分包号。</w:t>
      </w:r>
    </w:p>
    <w:p w14:paraId="19874E46">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4.投诉书应简要列明质疑事项，质疑函、质疑答复等作为附件材料提供。</w:t>
      </w:r>
    </w:p>
    <w:p w14:paraId="6485A668">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5.投诉书的投诉事项应具体、明确，并有必要的事实依据和法律依据。</w:t>
      </w:r>
    </w:p>
    <w:p w14:paraId="3F100EE6">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6.投诉书的投诉请求应与投诉事项相关。</w:t>
      </w:r>
    </w:p>
    <w:p w14:paraId="7956E188">
      <w:pPr>
        <w:widowControl/>
        <w:spacing w:line="360" w:lineRule="auto"/>
        <w:ind w:firstLine="480" w:firstLineChars="200"/>
        <w:jc w:val="left"/>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7.投诉人为自然人的，投诉书应当由本人签字；投诉人为法人或者其他组织的，投诉书应当由法定代表人、主要负责人，或者其授权代表签字或者盖章，并加盖公章。</w:t>
      </w:r>
    </w:p>
    <w:p w14:paraId="103170DB">
      <w:pPr>
        <w:rPr>
          <w:rFonts w:cs="仿宋_GB2312" w:asciiTheme="minorEastAsia" w:hAnsiTheme="minorEastAsia" w:eastAsiaTheme="minorEastAsia"/>
          <w:b/>
          <w:sz w:val="24"/>
          <w:highlight w:val="none"/>
        </w:rPr>
      </w:pPr>
    </w:p>
    <w:p w14:paraId="28FCFAE5">
      <w:pPr>
        <w:widowControl/>
        <w:adjustRightInd/>
        <w:jc w:val="left"/>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br w:type="page"/>
      </w:r>
    </w:p>
    <w:p w14:paraId="7C574FBD">
      <w:pPr>
        <w:spacing w:line="360" w:lineRule="auto"/>
        <w:jc w:val="left"/>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附件3：</w:t>
      </w:r>
    </w:p>
    <w:p w14:paraId="16894DB9">
      <w:pPr>
        <w:spacing w:line="360" w:lineRule="auto"/>
        <w:rPr>
          <w:rFonts w:asciiTheme="minorEastAsia" w:hAnsiTheme="minorEastAsia" w:eastAsiaTheme="minorEastAsia"/>
          <w:b/>
          <w:spacing w:val="6"/>
          <w:sz w:val="32"/>
          <w:szCs w:val="32"/>
          <w:highlight w:val="none"/>
        </w:rPr>
      </w:pPr>
    </w:p>
    <w:p w14:paraId="71B45480">
      <w:pPr>
        <w:spacing w:line="360" w:lineRule="auto"/>
        <w:jc w:val="center"/>
        <w:rPr>
          <w:rFonts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残疾人福利性单位声明函</w:t>
      </w:r>
    </w:p>
    <w:p w14:paraId="6001F93B">
      <w:pPr>
        <w:spacing w:line="360" w:lineRule="auto"/>
        <w:rPr>
          <w:rFonts w:asciiTheme="minorEastAsia" w:hAnsiTheme="minorEastAsia" w:eastAsiaTheme="minorEastAsia"/>
          <w:b/>
          <w:spacing w:val="6"/>
          <w:sz w:val="30"/>
          <w:szCs w:val="30"/>
          <w:highlight w:val="none"/>
        </w:rPr>
      </w:pPr>
    </w:p>
    <w:p w14:paraId="54DE5B91">
      <w:pPr>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highlight w:val="none"/>
          <w:u w:val="single"/>
        </w:rPr>
        <w:t xml:space="preserve">   （采购人）    </w:t>
      </w:r>
      <w:r>
        <w:rPr>
          <w:rFonts w:hint="eastAsia" w:cs="仿宋_GB2312" w:asciiTheme="minorEastAsia" w:hAnsiTheme="minorEastAsia" w:eastAsiaTheme="minorEastAsia"/>
          <w:sz w:val="24"/>
          <w:highlight w:val="none"/>
        </w:rPr>
        <w:t>单位的</w:t>
      </w:r>
      <w:r>
        <w:rPr>
          <w:rFonts w:hint="eastAsia" w:cs="仿宋_GB2312" w:asciiTheme="minorEastAsia" w:hAnsiTheme="minorEastAsia" w:eastAsiaTheme="minorEastAsia"/>
          <w:sz w:val="24"/>
          <w:highlight w:val="none"/>
          <w:u w:val="single"/>
        </w:rPr>
        <w:t xml:space="preserve">     （项目名称）    </w:t>
      </w:r>
      <w:r>
        <w:rPr>
          <w:rFonts w:hint="eastAsia" w:cs="仿宋_GB2312" w:asciiTheme="minorEastAsia" w:hAnsiTheme="minorEastAsia" w:eastAsiaTheme="minorEastAsia"/>
          <w:sz w:val="24"/>
          <w:highlight w:val="none"/>
        </w:rPr>
        <w:t>项目采购活动提供本单位制造的货物（由本单位承担工程/提供服务），或者提供其他残疾人福利性单位制造的货物（不包括使用非残疾人福利性单位注册商标的货物）。</w:t>
      </w:r>
    </w:p>
    <w:p w14:paraId="6C1892F5">
      <w:pPr>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本单位对上述声明的真实性负责。如有虚假，将依法承担相应责任。</w:t>
      </w:r>
    </w:p>
    <w:p w14:paraId="2C718EA4">
      <w:pPr>
        <w:spacing w:line="360" w:lineRule="auto"/>
        <w:ind w:firstLine="480" w:firstLineChars="200"/>
        <w:rPr>
          <w:rFonts w:cs="仿宋_GB2312" w:asciiTheme="minorEastAsia" w:hAnsiTheme="minorEastAsia" w:eastAsiaTheme="minorEastAsia"/>
          <w:sz w:val="24"/>
          <w:highlight w:val="none"/>
        </w:rPr>
      </w:pPr>
    </w:p>
    <w:p w14:paraId="27FA5937">
      <w:pPr>
        <w:spacing w:line="360" w:lineRule="auto"/>
        <w:ind w:firstLine="480" w:firstLineChars="200"/>
        <w:rPr>
          <w:rFonts w:cs="仿宋_GB2312" w:asciiTheme="minorEastAsia" w:hAnsiTheme="minorEastAsia" w:eastAsiaTheme="minorEastAsia"/>
          <w:sz w:val="24"/>
          <w:highlight w:val="none"/>
        </w:rPr>
      </w:pPr>
    </w:p>
    <w:p w14:paraId="6253036F">
      <w:pPr>
        <w:tabs>
          <w:tab w:val="left" w:pos="4860"/>
        </w:tabs>
        <w:spacing w:line="360" w:lineRule="auto"/>
        <w:ind w:right="1560" w:firstLine="480" w:firstLineChars="200"/>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               </w:t>
      </w: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sz w:val="24"/>
          <w:highlight w:val="none"/>
        </w:rPr>
        <w:t>：</w:t>
      </w:r>
    </w:p>
    <w:p w14:paraId="50E5D597">
      <w:pPr>
        <w:tabs>
          <w:tab w:val="left" w:pos="4860"/>
        </w:tabs>
        <w:spacing w:line="360" w:lineRule="auto"/>
        <w:ind w:right="1560" w:firstLine="480" w:firstLineChars="200"/>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       日  期：</w:t>
      </w:r>
    </w:p>
    <w:p w14:paraId="3D13990C">
      <w:pPr>
        <w:spacing w:line="360" w:lineRule="auto"/>
        <w:ind w:firstLine="480" w:firstLineChars="200"/>
        <w:rPr>
          <w:rFonts w:cs="仿宋_GB2312" w:asciiTheme="minorEastAsia" w:hAnsiTheme="minorEastAsia" w:eastAsiaTheme="minorEastAsia"/>
          <w:sz w:val="24"/>
          <w:highlight w:val="none"/>
        </w:rPr>
      </w:pPr>
    </w:p>
    <w:p w14:paraId="40D03D51">
      <w:pPr>
        <w:widowControl/>
        <w:adjustRightInd/>
        <w:jc w:val="left"/>
        <w:rPr>
          <w:rFonts w:cs="仿宋_GB2312" w:asciiTheme="minorEastAsia" w:hAnsiTheme="minorEastAsia" w:eastAsiaTheme="minorEastAsia"/>
          <w:b/>
          <w:sz w:val="32"/>
          <w:szCs w:val="32"/>
          <w:highlight w:val="none"/>
        </w:rPr>
      </w:pPr>
      <w:r>
        <w:rPr>
          <w:rFonts w:cs="仿宋_GB2312" w:asciiTheme="minorEastAsia" w:hAnsiTheme="minorEastAsia" w:eastAsiaTheme="minorEastAsia"/>
          <w:b/>
          <w:sz w:val="32"/>
          <w:szCs w:val="32"/>
          <w:highlight w:val="none"/>
        </w:rPr>
        <w:br w:type="page"/>
      </w:r>
    </w:p>
    <w:p w14:paraId="6BE57DA3">
      <w:pPr>
        <w:autoSpaceDE w:val="0"/>
        <w:autoSpaceDN w:val="0"/>
        <w:jc w:val="left"/>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32"/>
          <w:szCs w:val="32"/>
          <w:highlight w:val="none"/>
        </w:rPr>
        <w:t>附件4：</w:t>
      </w:r>
    </w:p>
    <w:p w14:paraId="6CA0B360">
      <w:pPr>
        <w:spacing w:line="360" w:lineRule="auto"/>
        <w:jc w:val="left"/>
        <w:rPr>
          <w:rFonts w:cs="仿宋_GB2312" w:asciiTheme="minorEastAsia" w:hAnsiTheme="minorEastAsia" w:eastAsiaTheme="minorEastAsia"/>
          <w:b/>
          <w:sz w:val="24"/>
          <w:highlight w:val="none"/>
        </w:rPr>
      </w:pPr>
    </w:p>
    <w:p w14:paraId="28398C77">
      <w:pPr>
        <w:autoSpaceDE w:val="0"/>
        <w:autoSpaceDN w:val="0"/>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业务专用章使用说明函</w:t>
      </w:r>
    </w:p>
    <w:p w14:paraId="182854B6">
      <w:pPr>
        <w:autoSpaceDE w:val="0"/>
        <w:autoSpaceDN w:val="0"/>
        <w:jc w:val="center"/>
        <w:rPr>
          <w:rFonts w:asciiTheme="minorEastAsia" w:hAnsiTheme="minorEastAsia" w:eastAsiaTheme="minorEastAsia"/>
          <w:b/>
          <w:bCs/>
          <w:sz w:val="32"/>
          <w:szCs w:val="32"/>
          <w:highlight w:val="none"/>
        </w:rPr>
      </w:pPr>
    </w:p>
    <w:p w14:paraId="0A637DAA">
      <w:pPr>
        <w:spacing w:line="360" w:lineRule="auto"/>
        <w:rPr>
          <w:rFonts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（采购人）、（采购代理机构）：</w:t>
      </w:r>
    </w:p>
    <w:p w14:paraId="34A09FAC">
      <w:pPr>
        <w:spacing w:line="360" w:lineRule="auto"/>
        <w:ind w:firstLine="480" w:firstLineChars="200"/>
        <w:rPr>
          <w:rFonts w:cs="宋体"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我方</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(供应商全称)</w:t>
      </w:r>
      <w:r>
        <w:rPr>
          <w:rFonts w:hint="eastAsia" w:asciiTheme="minorEastAsia" w:hAnsiTheme="minorEastAsia" w:eastAsiaTheme="minorEastAsia"/>
          <w:sz w:val="24"/>
          <w:highlight w:val="none"/>
        </w:rPr>
        <w:t>是中华人民共和国依法登记注册的合法企业，</w:t>
      </w:r>
      <w:r>
        <w:rPr>
          <w:rFonts w:hint="eastAsia" w:cs="宋体" w:asciiTheme="minorEastAsia" w:hAnsiTheme="minorEastAsia" w:eastAsiaTheme="minorEastAsia"/>
          <w:bCs/>
          <w:sz w:val="24"/>
          <w:highlight w:val="none"/>
        </w:rPr>
        <w:t>在参加</w:t>
      </w:r>
      <w:r>
        <w:rPr>
          <w:rFonts w:hint="eastAsia" w:cs="仿宋_GB2312" w:asciiTheme="minorEastAsia" w:hAnsiTheme="minorEastAsia" w:eastAsiaTheme="minorEastAsia"/>
          <w:sz w:val="24"/>
          <w:highlight w:val="none"/>
        </w:rPr>
        <w:t>贵方组织的（项目名称）【项目编号：（采购编号）】</w:t>
      </w:r>
      <w:r>
        <w:rPr>
          <w:rFonts w:hint="eastAsia" w:cs="宋体" w:asciiTheme="minorEastAsia" w:hAnsiTheme="minorEastAsia" w:eastAsiaTheme="minorEastAsia"/>
          <w:bCs/>
          <w:sz w:val="24"/>
          <w:highlight w:val="none"/>
        </w:rPr>
        <w:t>采购活动中作如下说明：</w:t>
      </w:r>
      <w:r>
        <w:rPr>
          <w:rFonts w:hint="eastAsia" w:cs="宋体" w:asciiTheme="minorEastAsia" w:hAnsiTheme="minorEastAsia" w:eastAsiaTheme="minorEastAsia"/>
          <w:sz w:val="24"/>
          <w:highlight w:val="none"/>
        </w:rPr>
        <w:t>我方所使用的“</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专用章”与法定名称章具有同等的法律效力，对使用“</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 xml:space="preserve">专用章”的行为予以完全承认，并愿意承担相应责任。   </w:t>
      </w:r>
    </w:p>
    <w:p w14:paraId="6C750A10">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特此说明。</w:t>
      </w:r>
    </w:p>
    <w:p w14:paraId="10554F6A">
      <w:pPr>
        <w:spacing w:line="360" w:lineRule="auto"/>
        <w:ind w:firstLine="494"/>
        <w:rPr>
          <w:rFonts w:cs="宋体" w:asciiTheme="minorEastAsia" w:hAnsiTheme="minorEastAsia" w:eastAsiaTheme="minorEastAsia"/>
          <w:sz w:val="24"/>
          <w:highlight w:val="none"/>
        </w:rPr>
      </w:pPr>
    </w:p>
    <w:p w14:paraId="50F9CC8D">
      <w:pPr>
        <w:spacing w:line="360" w:lineRule="auto"/>
        <w:ind w:firstLine="494"/>
        <w:rPr>
          <w:rFonts w:cs="宋体" w:asciiTheme="minorEastAsia" w:hAnsiTheme="minorEastAsia" w:eastAsiaTheme="minorEastAsia"/>
          <w:sz w:val="24"/>
          <w:highlight w:val="none"/>
        </w:rPr>
      </w:pPr>
    </w:p>
    <w:p w14:paraId="76C1994F">
      <w:pPr>
        <w:spacing w:line="360" w:lineRule="auto"/>
        <w:ind w:firstLine="494"/>
        <w:rPr>
          <w:rFonts w:cs="宋体" w:asciiTheme="minorEastAsia" w:hAnsiTheme="minorEastAsia" w:eastAsiaTheme="minorEastAsia"/>
          <w:sz w:val="24"/>
          <w:highlight w:val="none"/>
        </w:rPr>
      </w:pPr>
    </w:p>
    <w:p w14:paraId="6D408B55">
      <w:pPr>
        <w:spacing w:line="360" w:lineRule="auto"/>
        <w:ind w:firstLine="494"/>
        <w:rPr>
          <w:rFonts w:cs="宋体" w:asciiTheme="minorEastAsia" w:hAnsiTheme="minorEastAsia" w:eastAsiaTheme="minorEastAsia"/>
          <w:sz w:val="24"/>
          <w:highlight w:val="none"/>
        </w:rPr>
      </w:pPr>
    </w:p>
    <w:p w14:paraId="409C86E7">
      <w:pPr>
        <w:spacing w:line="360" w:lineRule="auto"/>
        <w:ind w:right="482" w:firstLine="4080" w:firstLineChars="17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供应商（法定名称章）：</w:t>
      </w:r>
    </w:p>
    <w:p w14:paraId="126F40D8">
      <w:pPr>
        <w:spacing w:line="360" w:lineRule="auto"/>
        <w:ind w:right="482" w:firstLine="4080" w:firstLineChars="17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       年     月     日</w:t>
      </w:r>
    </w:p>
    <w:p w14:paraId="79FA84E4">
      <w:pPr>
        <w:rPr>
          <w:rFonts w:cs="宋体" w:asciiTheme="minorEastAsia" w:hAnsiTheme="minorEastAsia" w:eastAsiaTheme="minorEastAsia"/>
          <w:sz w:val="24"/>
          <w:highlight w:val="none"/>
        </w:rPr>
      </w:pPr>
      <w:r>
        <w:rPr>
          <w:rFonts w:hint="eastAsia" w:cs="宋体" w:asciiTheme="minorEastAsia" w:hAnsiTheme="minorEastAsia" w:eastAsiaTheme="minorEastAsia"/>
          <w:b/>
          <w:bCs/>
          <w:sz w:val="24"/>
          <w:highlight w:val="none"/>
        </w:rPr>
        <w:t>附：</w:t>
      </w:r>
    </w:p>
    <w:p w14:paraId="17B5EE23">
      <w:pPr>
        <w:spacing w:line="360" w:lineRule="auto"/>
        <w:rPr>
          <w:rFonts w:asciiTheme="minorEastAsia" w:hAnsiTheme="minorEastAsia" w:eastAsiaTheme="minorEastAsia"/>
          <w:bCs/>
          <w:sz w:val="24"/>
          <w:highlight w:val="none"/>
        </w:rPr>
      </w:pPr>
      <w:r>
        <w:rPr>
          <w:rFonts w:asciiTheme="minorEastAsia" w:hAnsiTheme="minorEastAsia" w:eastAsiaTheme="minorEastAsia"/>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highlight w:val="none"/>
        </w:rPr>
        <w:t>供应商法定名称章（印模）                供应商“</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专用章”（印模）</w:t>
      </w:r>
    </w:p>
    <w:p w14:paraId="665DB2F4">
      <w:pPr>
        <w:widowControl/>
        <w:spacing w:line="360" w:lineRule="auto"/>
        <w:ind w:firstLine="480" w:firstLineChars="200"/>
        <w:jc w:val="left"/>
        <w:rPr>
          <w:rFonts w:cs="宋体" w:asciiTheme="minorEastAsia" w:hAnsiTheme="minorEastAsia" w:eastAsiaTheme="minorEastAsia"/>
          <w:kern w:val="0"/>
          <w:sz w:val="24"/>
          <w:highlight w:val="none"/>
        </w:rPr>
      </w:pPr>
    </w:p>
    <w:p w14:paraId="57F466E2">
      <w:pPr>
        <w:snapToGrid w:val="0"/>
        <w:spacing w:line="360" w:lineRule="auto"/>
        <w:jc w:val="center"/>
        <w:rPr>
          <w:rFonts w:cs="仿宋_GB2312" w:asciiTheme="minorEastAsia" w:hAnsiTheme="minorEastAsia" w:eastAsiaTheme="minorEastAsia"/>
          <w:b/>
          <w:sz w:val="24"/>
          <w:highlight w:val="none"/>
        </w:rPr>
      </w:pPr>
    </w:p>
    <w:p w14:paraId="6CEBF2C4">
      <w:pPr>
        <w:widowControl/>
        <w:adjustRightInd/>
        <w:jc w:val="left"/>
        <w:rPr>
          <w:rFonts w:cs="仿宋_GB2312" w:asciiTheme="minorEastAsia" w:hAnsiTheme="minorEastAsia" w:eastAsiaTheme="minorEastAsia"/>
          <w:b/>
          <w:sz w:val="24"/>
          <w:highlight w:val="none"/>
        </w:rPr>
      </w:pPr>
      <w:r>
        <w:rPr>
          <w:rFonts w:cs="仿宋_GB2312" w:asciiTheme="minorEastAsia" w:hAnsiTheme="minorEastAsia" w:eastAsiaTheme="minorEastAsia"/>
          <w:b/>
          <w:sz w:val="24"/>
          <w:highlight w:val="none"/>
        </w:rPr>
        <w:br w:type="page"/>
      </w:r>
    </w:p>
    <w:p w14:paraId="64FC0ACF">
      <w:pPr>
        <w:autoSpaceDE w:val="0"/>
        <w:autoSpaceDN w:val="0"/>
        <w:jc w:val="left"/>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附件5：</w:t>
      </w:r>
    </w:p>
    <w:p w14:paraId="2F141FD2">
      <w:pPr>
        <w:spacing w:line="360" w:lineRule="auto"/>
        <w:jc w:val="center"/>
        <w:rPr>
          <w:rFonts w:ascii="宋体" w:hAnsi="宋体" w:cs="宋体"/>
          <w:b/>
          <w:sz w:val="32"/>
          <w:szCs w:val="32"/>
          <w:highlight w:val="none"/>
        </w:rPr>
      </w:pPr>
    </w:p>
    <w:p w14:paraId="031ECAE3">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中小企业声明函（货物）</w:t>
      </w:r>
    </w:p>
    <w:p w14:paraId="7255C15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（采购人） </w:t>
      </w:r>
      <w:r>
        <w:rPr>
          <w:rFonts w:hint="eastAsia" w:ascii="宋体" w:hAnsi="宋体" w:cs="宋体"/>
          <w:sz w:val="24"/>
          <w:highlight w:val="none"/>
        </w:rPr>
        <w:t xml:space="preserve">的 </w:t>
      </w:r>
      <w:r>
        <w:rPr>
          <w:rFonts w:hint="eastAsia" w:ascii="宋体" w:hAnsi="宋体" w:cs="宋体"/>
          <w:sz w:val="24"/>
          <w:highlight w:val="none"/>
          <w:u w:val="single"/>
        </w:rPr>
        <w:t>（项目名称）</w:t>
      </w:r>
      <w:r>
        <w:rPr>
          <w:rFonts w:hint="eastAsia" w:ascii="宋体" w:hAnsi="宋体" w:cs="宋体"/>
          <w:sz w:val="24"/>
          <w:highlight w:val="none"/>
        </w:rPr>
        <w:t xml:space="preserve"> 采购活动，提供的货物全部由符合政策要求的中小企业制造。相关企业（含联合体中的中小企业、签订分包意向协议的中小企业）的具体情况如下：</w:t>
      </w:r>
    </w:p>
    <w:p w14:paraId="0079A1F5">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 </w:t>
      </w:r>
      <w:r>
        <w:rPr>
          <w:rFonts w:hint="eastAsia" w:ascii="宋体" w:hAnsi="宋体" w:cs="宋体"/>
          <w:sz w:val="24"/>
          <w:highlight w:val="none"/>
          <w:u w:val="single"/>
        </w:rPr>
        <w:t>（采购文件中明确的所属行业）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14:paraId="036E297F">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 </w:t>
      </w:r>
      <w:r>
        <w:rPr>
          <w:rFonts w:hint="eastAsia" w:ascii="宋体" w:hAnsi="宋体" w:cs="宋体"/>
          <w:sz w:val="24"/>
          <w:highlight w:val="none"/>
          <w:u w:val="single"/>
        </w:rPr>
        <w:t>（采购文件中明确的所属行业）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14:paraId="7063828D">
      <w:pPr>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594FEEF8">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0A447B73">
      <w:pPr>
        <w:spacing w:line="360" w:lineRule="auto"/>
        <w:ind w:firstLine="480" w:firstLineChars="20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62A86325">
      <w:pPr>
        <w:snapToGrid w:val="0"/>
        <w:spacing w:line="360" w:lineRule="auto"/>
        <w:ind w:firstLine="5160" w:firstLineChars="2150"/>
        <w:rPr>
          <w:rFonts w:ascii="宋体" w:hAnsi="宋体" w:cs="宋体"/>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471D70B7">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D11C218">
      <w:pPr>
        <w:keepNext w:val="0"/>
        <w:keepLines w:val="0"/>
        <w:pageBreakBefore w:val="0"/>
        <w:widowControl w:val="0"/>
        <w:kinsoku/>
        <w:wordWrap/>
        <w:overflowPunct/>
        <w:topLinePunct w:val="0"/>
        <w:autoSpaceDE/>
        <w:autoSpaceDN/>
        <w:bidi w:val="0"/>
        <w:adjustRightInd w:val="0"/>
        <w:snapToGrid/>
        <w:spacing w:line="360" w:lineRule="exact"/>
        <w:ind w:right="420" w:firstLine="480" w:firstLineChars="200"/>
        <w:textAlignment w:val="auto"/>
        <w:rPr>
          <w:rFonts w:ascii="宋体" w:hAnsi="宋体" w:cs="宋体"/>
          <w:sz w:val="24"/>
          <w:highlight w:val="none"/>
        </w:rPr>
      </w:pPr>
      <w:r>
        <w:rPr>
          <w:rFonts w:hint="eastAsia" w:ascii="宋体" w:hAnsi="宋体" w:cs="宋体"/>
          <w:sz w:val="24"/>
          <w:highlight w:val="none"/>
        </w:rPr>
        <w:t>注：</w:t>
      </w:r>
    </w:p>
    <w:p w14:paraId="2768486A">
      <w:pPr>
        <w:keepNext w:val="0"/>
        <w:keepLines w:val="0"/>
        <w:pageBreakBefore w:val="0"/>
        <w:widowControl w:val="0"/>
        <w:kinsoku/>
        <w:wordWrap/>
        <w:overflowPunct/>
        <w:topLinePunct w:val="0"/>
        <w:autoSpaceDE/>
        <w:autoSpaceDN/>
        <w:bidi w:val="0"/>
        <w:adjustRightInd w:val="0"/>
        <w:snapToGrid/>
        <w:spacing w:line="380" w:lineRule="exact"/>
        <w:ind w:right="420" w:firstLine="480" w:firstLineChars="200"/>
        <w:textAlignment w:val="auto"/>
        <w:rPr>
          <w:rFonts w:ascii="宋体" w:hAnsi="宋体" w:cs="宋体"/>
          <w:sz w:val="24"/>
          <w:highlight w:val="none"/>
        </w:rPr>
      </w:pPr>
      <w:r>
        <w:rPr>
          <w:rFonts w:hint="eastAsia" w:ascii="宋体" w:hAnsi="宋体" w:cs="宋体"/>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9E06C00">
      <w:pPr>
        <w:keepNext w:val="0"/>
        <w:keepLines w:val="0"/>
        <w:pageBreakBefore w:val="0"/>
        <w:widowControl w:val="0"/>
        <w:kinsoku/>
        <w:wordWrap/>
        <w:overflowPunct/>
        <w:topLinePunct w:val="0"/>
        <w:autoSpaceDE/>
        <w:autoSpaceDN/>
        <w:bidi w:val="0"/>
        <w:adjustRightInd w:val="0"/>
        <w:snapToGrid/>
        <w:spacing w:line="380" w:lineRule="exact"/>
        <w:ind w:right="420" w:firstLine="480" w:firstLineChars="200"/>
        <w:textAlignment w:val="auto"/>
        <w:rPr>
          <w:rFonts w:ascii="宋体" w:hAnsi="宋体" w:cs="宋体"/>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95DE">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FFE7">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bookmarkStart w:id="135" w:name="_Toc131845147"/>
    <w:bookmarkStart w:id="136" w:name="_Toc36110187"/>
    <w:bookmarkStart w:id="137" w:name="_Toc91899912"/>
    <w:bookmarkStart w:id="138" w:name="_Toc164085800"/>
    <w:r>
      <w:rPr>
        <w:rFonts w:hint="eastAsia" w:ascii="仿宋_GB2312" w:eastAsia="仿宋_GB2312"/>
        <w:kern w:val="0"/>
        <w:szCs w:val="21"/>
      </w:rPr>
      <w:t xml:space="preserve"> 页</w:t>
    </w:r>
    <w:bookmarkEnd w:id="135"/>
    <w:bookmarkEnd w:id="136"/>
    <w:bookmarkEnd w:id="137"/>
    <w:bookmarkEnd w:id="13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5510">
    <w:pPr>
      <w:pStyle w:val="37"/>
      <w:framePr w:wrap="around" w:vAnchor="text" w:hAnchor="margin" w:xAlign="right" w:y="1"/>
      <w:rPr>
        <w:rStyle w:val="64"/>
      </w:rPr>
    </w:pPr>
    <w:r>
      <w:fldChar w:fldCharType="begin"/>
    </w:r>
    <w:r>
      <w:rPr>
        <w:rStyle w:val="64"/>
      </w:rPr>
      <w:instrText xml:space="preserve">PAGE  </w:instrText>
    </w:r>
    <w:r>
      <w:fldChar w:fldCharType="end"/>
    </w:r>
  </w:p>
  <w:p w14:paraId="38A59BBD">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B3E6">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E889">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9416A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CFD3">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422C1A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4B8D">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367111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8993">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7DB01E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4DB7">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A3A0">
    <w:pPr>
      <w:pStyle w:val="37"/>
      <w:framePr w:wrap="around" w:vAnchor="text" w:hAnchor="margin" w:xAlign="right" w:y="1"/>
      <w:rPr>
        <w:rStyle w:val="64"/>
      </w:rPr>
    </w:pPr>
    <w:r>
      <w:fldChar w:fldCharType="begin"/>
    </w:r>
    <w:r>
      <w:rPr>
        <w:rStyle w:val="64"/>
      </w:rPr>
      <w:instrText xml:space="preserve">PAGE  </w:instrText>
    </w:r>
    <w:r>
      <w:fldChar w:fldCharType="end"/>
    </w:r>
  </w:p>
  <w:p w14:paraId="545FF01E">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984C">
    <w:pPr>
      <w:pStyle w:val="56"/>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1287">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C2265">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B77E">
    <w:pPr>
      <w:pStyle w:val="38"/>
    </w:pPr>
    <w:r>
      <w:t></w:t>
    </w:r>
    <w:r>
      <w:rPr>
        <w:rFonts w:hint="eastAsia"/>
      </w:rPr>
      <w:t xml:space="preserve">         </w:t>
    </w:r>
  </w:p>
  <w:p w14:paraId="226CD1B2">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A6B8">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4895">
    <w:pPr>
      <w:pStyle w:val="38"/>
      <w:spacing w:after="120"/>
    </w:pPr>
    <w:r>
      <w:t></w:t>
    </w:r>
    <w:r>
      <w:rPr>
        <w:rFonts w:hint="eastAsia"/>
      </w:rPr>
      <w:t xml:space="preserve">         </w:t>
    </w:r>
  </w:p>
  <w:p w14:paraId="6F73E3DD">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4F8D">
    <w:pPr>
      <w:pStyle w:val="38"/>
      <w:jc w:val="right"/>
      <w:rPr>
        <w:rFonts w:eastAsia="仿宋_GB2312"/>
      </w:rPr>
    </w:pPr>
    <w:r>
      <w:rPr>
        <w:rFonts w:hint="eastAsia" w:eastAsia="仿宋_GB2312"/>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B51E">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59D29"/>
    <w:multiLevelType w:val="singleLevel"/>
    <w:tmpl w:val="E4759D29"/>
    <w:lvl w:ilvl="0" w:tentative="0">
      <w:start w:val="1"/>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0359B24"/>
    <w:multiLevelType w:val="singleLevel"/>
    <w:tmpl w:val="10359B24"/>
    <w:lvl w:ilvl="0" w:tentative="0">
      <w:start w:val="1"/>
      <w:numFmt w:val="decimal"/>
      <w:lvlText w:val="%1."/>
      <w:lvlJc w:val="left"/>
      <w:pPr>
        <w:tabs>
          <w:tab w:val="left" w:pos="312"/>
        </w:tabs>
      </w:pPr>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453E54C8"/>
    <w:multiLevelType w:val="singleLevel"/>
    <w:tmpl w:val="453E54C8"/>
    <w:lvl w:ilvl="0" w:tentative="0">
      <w:start w:val="2"/>
      <w:numFmt w:val="chineseCounting"/>
      <w:suff w:val="nothing"/>
      <w:lvlText w:val="%1、"/>
      <w:lvlJc w:val="left"/>
      <w:rPr>
        <w:rFonts w:hint="eastAsia"/>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9"/>
  </w:num>
  <w:num w:numId="6">
    <w:abstractNumId w:val="10"/>
  </w:num>
  <w:num w:numId="7">
    <w:abstractNumId w:val="7"/>
  </w:num>
  <w:num w:numId="8">
    <w:abstractNumId w:val="0"/>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0000133D"/>
    <w:rsid w:val="0000488B"/>
    <w:rsid w:val="00005CAC"/>
    <w:rsid w:val="00006109"/>
    <w:rsid w:val="00006725"/>
    <w:rsid w:val="0000675E"/>
    <w:rsid w:val="00007CAA"/>
    <w:rsid w:val="00010FE9"/>
    <w:rsid w:val="0001122F"/>
    <w:rsid w:val="000126C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0F70"/>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850"/>
    <w:rsid w:val="00061A3C"/>
    <w:rsid w:val="000620B0"/>
    <w:rsid w:val="000624E3"/>
    <w:rsid w:val="000646CA"/>
    <w:rsid w:val="00064A21"/>
    <w:rsid w:val="00064D05"/>
    <w:rsid w:val="00065868"/>
    <w:rsid w:val="000665C4"/>
    <w:rsid w:val="00067821"/>
    <w:rsid w:val="0006785E"/>
    <w:rsid w:val="00067E1A"/>
    <w:rsid w:val="00070825"/>
    <w:rsid w:val="00071BF2"/>
    <w:rsid w:val="000723F6"/>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225"/>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59"/>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6FF0"/>
    <w:rsid w:val="000E7142"/>
    <w:rsid w:val="000E7632"/>
    <w:rsid w:val="000E7739"/>
    <w:rsid w:val="000E77EE"/>
    <w:rsid w:val="000F0789"/>
    <w:rsid w:val="000F159D"/>
    <w:rsid w:val="000F2206"/>
    <w:rsid w:val="000F2940"/>
    <w:rsid w:val="000F3D08"/>
    <w:rsid w:val="000F505B"/>
    <w:rsid w:val="000F5837"/>
    <w:rsid w:val="000F608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30D3"/>
    <w:rsid w:val="0016563F"/>
    <w:rsid w:val="00166AD9"/>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024"/>
    <w:rsid w:val="00192690"/>
    <w:rsid w:val="00192D7E"/>
    <w:rsid w:val="00193B94"/>
    <w:rsid w:val="001940A7"/>
    <w:rsid w:val="001942B0"/>
    <w:rsid w:val="00194BB1"/>
    <w:rsid w:val="00195070"/>
    <w:rsid w:val="00195D82"/>
    <w:rsid w:val="0019602C"/>
    <w:rsid w:val="0019608A"/>
    <w:rsid w:val="001A07F8"/>
    <w:rsid w:val="001A1C2D"/>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95F"/>
    <w:rsid w:val="00201EE3"/>
    <w:rsid w:val="00202D33"/>
    <w:rsid w:val="00202F99"/>
    <w:rsid w:val="00203C85"/>
    <w:rsid w:val="00205298"/>
    <w:rsid w:val="002054F4"/>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48D8"/>
    <w:rsid w:val="0028583E"/>
    <w:rsid w:val="00285FF3"/>
    <w:rsid w:val="0028744E"/>
    <w:rsid w:val="0028766A"/>
    <w:rsid w:val="00287936"/>
    <w:rsid w:val="00287BEE"/>
    <w:rsid w:val="002903C5"/>
    <w:rsid w:val="00290A99"/>
    <w:rsid w:val="00290EAF"/>
    <w:rsid w:val="0029159A"/>
    <w:rsid w:val="00292AA1"/>
    <w:rsid w:val="00293AFA"/>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3E6E"/>
    <w:rsid w:val="002E672A"/>
    <w:rsid w:val="002E6853"/>
    <w:rsid w:val="002E74C8"/>
    <w:rsid w:val="002E7EE5"/>
    <w:rsid w:val="002E7EFF"/>
    <w:rsid w:val="002F0323"/>
    <w:rsid w:val="002F0939"/>
    <w:rsid w:val="002F11AE"/>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C80"/>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4CF"/>
    <w:rsid w:val="00347FF5"/>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4CC9"/>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4F6"/>
    <w:rsid w:val="00381F60"/>
    <w:rsid w:val="00382F6C"/>
    <w:rsid w:val="00383AB0"/>
    <w:rsid w:val="00384814"/>
    <w:rsid w:val="00384C0A"/>
    <w:rsid w:val="00385B16"/>
    <w:rsid w:val="00385B65"/>
    <w:rsid w:val="00386091"/>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0AA"/>
    <w:rsid w:val="003C435B"/>
    <w:rsid w:val="003C4EBE"/>
    <w:rsid w:val="003C685A"/>
    <w:rsid w:val="003C6B25"/>
    <w:rsid w:val="003C6E9C"/>
    <w:rsid w:val="003C7809"/>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213B"/>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0CBC"/>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CB"/>
    <w:rsid w:val="004439F0"/>
    <w:rsid w:val="00443EDE"/>
    <w:rsid w:val="00445870"/>
    <w:rsid w:val="0044739A"/>
    <w:rsid w:val="004475F7"/>
    <w:rsid w:val="00447DFB"/>
    <w:rsid w:val="00450B22"/>
    <w:rsid w:val="00452AB8"/>
    <w:rsid w:val="004533CE"/>
    <w:rsid w:val="004543AB"/>
    <w:rsid w:val="00455F71"/>
    <w:rsid w:val="00456272"/>
    <w:rsid w:val="00457345"/>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5F5"/>
    <w:rsid w:val="004D3B25"/>
    <w:rsid w:val="004D557D"/>
    <w:rsid w:val="004D6F29"/>
    <w:rsid w:val="004D7974"/>
    <w:rsid w:val="004D7F9C"/>
    <w:rsid w:val="004D7FF2"/>
    <w:rsid w:val="004E1D6F"/>
    <w:rsid w:val="004E1F19"/>
    <w:rsid w:val="004E29DB"/>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B0"/>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0DB"/>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399A"/>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13F1"/>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68A3"/>
    <w:rsid w:val="005A733D"/>
    <w:rsid w:val="005A7A32"/>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22B"/>
    <w:rsid w:val="005D79F2"/>
    <w:rsid w:val="005E0988"/>
    <w:rsid w:val="005E09CA"/>
    <w:rsid w:val="005E4336"/>
    <w:rsid w:val="005E4543"/>
    <w:rsid w:val="005E4717"/>
    <w:rsid w:val="005E4B55"/>
    <w:rsid w:val="005E5126"/>
    <w:rsid w:val="005E565C"/>
    <w:rsid w:val="005E56C9"/>
    <w:rsid w:val="005E56E6"/>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F89"/>
    <w:rsid w:val="006448D9"/>
    <w:rsid w:val="00644BED"/>
    <w:rsid w:val="00644E2E"/>
    <w:rsid w:val="00645CB4"/>
    <w:rsid w:val="00646BDC"/>
    <w:rsid w:val="00647DE9"/>
    <w:rsid w:val="00651A03"/>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3DF6"/>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3BCC"/>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969"/>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8DF"/>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17421"/>
    <w:rsid w:val="00720AEE"/>
    <w:rsid w:val="00720D63"/>
    <w:rsid w:val="007210F6"/>
    <w:rsid w:val="0072139F"/>
    <w:rsid w:val="00721D3F"/>
    <w:rsid w:val="00721FC3"/>
    <w:rsid w:val="007222E0"/>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4E41"/>
    <w:rsid w:val="00755BCF"/>
    <w:rsid w:val="00756C5F"/>
    <w:rsid w:val="00756D69"/>
    <w:rsid w:val="00757029"/>
    <w:rsid w:val="0076065E"/>
    <w:rsid w:val="0076093D"/>
    <w:rsid w:val="00760C5C"/>
    <w:rsid w:val="00761002"/>
    <w:rsid w:val="0076161B"/>
    <w:rsid w:val="00761CB5"/>
    <w:rsid w:val="0076228C"/>
    <w:rsid w:val="00762426"/>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0BDE"/>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1288"/>
    <w:rsid w:val="0081264E"/>
    <w:rsid w:val="00812A1A"/>
    <w:rsid w:val="00812DFF"/>
    <w:rsid w:val="008133C2"/>
    <w:rsid w:val="0081383A"/>
    <w:rsid w:val="00814DE6"/>
    <w:rsid w:val="00814FC7"/>
    <w:rsid w:val="00816CB4"/>
    <w:rsid w:val="00816FE0"/>
    <w:rsid w:val="00817416"/>
    <w:rsid w:val="00817583"/>
    <w:rsid w:val="00817FAD"/>
    <w:rsid w:val="00821135"/>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6DEC"/>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59B"/>
    <w:rsid w:val="0087677E"/>
    <w:rsid w:val="0087712C"/>
    <w:rsid w:val="00877C5D"/>
    <w:rsid w:val="00877CB6"/>
    <w:rsid w:val="0088093C"/>
    <w:rsid w:val="00882474"/>
    <w:rsid w:val="008824DF"/>
    <w:rsid w:val="008830EA"/>
    <w:rsid w:val="00883A77"/>
    <w:rsid w:val="00884371"/>
    <w:rsid w:val="00884D47"/>
    <w:rsid w:val="00886235"/>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2FED"/>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025"/>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1EB5"/>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362A"/>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2A70"/>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1F0C"/>
    <w:rsid w:val="009B2BF1"/>
    <w:rsid w:val="009B3564"/>
    <w:rsid w:val="009B3796"/>
    <w:rsid w:val="009B3A8A"/>
    <w:rsid w:val="009B3D38"/>
    <w:rsid w:val="009B49E8"/>
    <w:rsid w:val="009B7505"/>
    <w:rsid w:val="009B7D45"/>
    <w:rsid w:val="009C0020"/>
    <w:rsid w:val="009C04DC"/>
    <w:rsid w:val="009C0F48"/>
    <w:rsid w:val="009C19FC"/>
    <w:rsid w:val="009C27F7"/>
    <w:rsid w:val="009C31F8"/>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4D1D"/>
    <w:rsid w:val="009F56C0"/>
    <w:rsid w:val="009F5C76"/>
    <w:rsid w:val="00A00E00"/>
    <w:rsid w:val="00A01221"/>
    <w:rsid w:val="00A012A8"/>
    <w:rsid w:val="00A016FF"/>
    <w:rsid w:val="00A0207F"/>
    <w:rsid w:val="00A042BB"/>
    <w:rsid w:val="00A04337"/>
    <w:rsid w:val="00A044AA"/>
    <w:rsid w:val="00A04D99"/>
    <w:rsid w:val="00A0615D"/>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353"/>
    <w:rsid w:val="00A65986"/>
    <w:rsid w:val="00A65D91"/>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0D7"/>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5D3"/>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1AA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CF0"/>
    <w:rsid w:val="00AE4337"/>
    <w:rsid w:val="00AE54A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6DB"/>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2EC0"/>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0568"/>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5D4"/>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05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50F4"/>
    <w:rsid w:val="00BF6D77"/>
    <w:rsid w:val="00C01444"/>
    <w:rsid w:val="00C01EF2"/>
    <w:rsid w:val="00C0378E"/>
    <w:rsid w:val="00C04258"/>
    <w:rsid w:val="00C05AFD"/>
    <w:rsid w:val="00C06BEB"/>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1AEE"/>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0CD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77"/>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6F7C"/>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BFC"/>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9D7"/>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26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17A8"/>
    <w:rsid w:val="00E827BB"/>
    <w:rsid w:val="00E82D24"/>
    <w:rsid w:val="00E8308F"/>
    <w:rsid w:val="00E8317B"/>
    <w:rsid w:val="00E8357D"/>
    <w:rsid w:val="00E84C04"/>
    <w:rsid w:val="00E84E4F"/>
    <w:rsid w:val="00E851DD"/>
    <w:rsid w:val="00E856A2"/>
    <w:rsid w:val="00E85AD2"/>
    <w:rsid w:val="00E86749"/>
    <w:rsid w:val="00E9036E"/>
    <w:rsid w:val="00E917B6"/>
    <w:rsid w:val="00E92100"/>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A7A09"/>
    <w:rsid w:val="00EB089C"/>
    <w:rsid w:val="00EB0BB0"/>
    <w:rsid w:val="00EB0C65"/>
    <w:rsid w:val="00EB169F"/>
    <w:rsid w:val="00EB1C6B"/>
    <w:rsid w:val="00EB2961"/>
    <w:rsid w:val="00EB2AE0"/>
    <w:rsid w:val="00EB2E1A"/>
    <w:rsid w:val="00EB3268"/>
    <w:rsid w:val="00EB3298"/>
    <w:rsid w:val="00EB33A2"/>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1783"/>
    <w:rsid w:val="00ED1E0A"/>
    <w:rsid w:val="00ED24C7"/>
    <w:rsid w:val="00ED3A6A"/>
    <w:rsid w:val="00ED3E65"/>
    <w:rsid w:val="00ED4448"/>
    <w:rsid w:val="00ED4EDF"/>
    <w:rsid w:val="00ED5305"/>
    <w:rsid w:val="00ED5981"/>
    <w:rsid w:val="00ED66B2"/>
    <w:rsid w:val="00ED6A13"/>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506"/>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79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1B0"/>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AF5"/>
    <w:rsid w:val="00FF1F9A"/>
    <w:rsid w:val="00FF37D3"/>
    <w:rsid w:val="00FF49F4"/>
    <w:rsid w:val="00FF651D"/>
    <w:rsid w:val="00FF68CA"/>
    <w:rsid w:val="010651D9"/>
    <w:rsid w:val="012B3B53"/>
    <w:rsid w:val="01510A39"/>
    <w:rsid w:val="02DA0C0E"/>
    <w:rsid w:val="03DD35E4"/>
    <w:rsid w:val="041201CF"/>
    <w:rsid w:val="04A24CDA"/>
    <w:rsid w:val="04D74B9F"/>
    <w:rsid w:val="0559083E"/>
    <w:rsid w:val="05CC06CE"/>
    <w:rsid w:val="065A6178"/>
    <w:rsid w:val="075562B7"/>
    <w:rsid w:val="07C115F6"/>
    <w:rsid w:val="07F6164B"/>
    <w:rsid w:val="081B399E"/>
    <w:rsid w:val="087A1B7A"/>
    <w:rsid w:val="08C40DB1"/>
    <w:rsid w:val="092F5890"/>
    <w:rsid w:val="096B2097"/>
    <w:rsid w:val="0A200B7B"/>
    <w:rsid w:val="0A5B7E63"/>
    <w:rsid w:val="0AA750DD"/>
    <w:rsid w:val="0C87121B"/>
    <w:rsid w:val="0CCC395A"/>
    <w:rsid w:val="0D004C93"/>
    <w:rsid w:val="0DF702FE"/>
    <w:rsid w:val="0E3F698B"/>
    <w:rsid w:val="0F1B5F70"/>
    <w:rsid w:val="0F21508F"/>
    <w:rsid w:val="0F816ACD"/>
    <w:rsid w:val="0F8C5323"/>
    <w:rsid w:val="0FB94501"/>
    <w:rsid w:val="10706AC3"/>
    <w:rsid w:val="1081433D"/>
    <w:rsid w:val="10B047CF"/>
    <w:rsid w:val="10D17073"/>
    <w:rsid w:val="10FC16EA"/>
    <w:rsid w:val="110E1D8B"/>
    <w:rsid w:val="113413B0"/>
    <w:rsid w:val="118963A1"/>
    <w:rsid w:val="11984DEC"/>
    <w:rsid w:val="127723A9"/>
    <w:rsid w:val="1283614B"/>
    <w:rsid w:val="13072A44"/>
    <w:rsid w:val="13AB6AFA"/>
    <w:rsid w:val="140D46BB"/>
    <w:rsid w:val="143D6E71"/>
    <w:rsid w:val="14496F20"/>
    <w:rsid w:val="145044FA"/>
    <w:rsid w:val="149363ED"/>
    <w:rsid w:val="15D469C1"/>
    <w:rsid w:val="17B51D92"/>
    <w:rsid w:val="17D414A6"/>
    <w:rsid w:val="186742B0"/>
    <w:rsid w:val="18E1731A"/>
    <w:rsid w:val="199B6470"/>
    <w:rsid w:val="1A191039"/>
    <w:rsid w:val="1A862189"/>
    <w:rsid w:val="1B2A271F"/>
    <w:rsid w:val="1B6C00C4"/>
    <w:rsid w:val="1B890139"/>
    <w:rsid w:val="1CF10155"/>
    <w:rsid w:val="1D266CE1"/>
    <w:rsid w:val="1D3963AF"/>
    <w:rsid w:val="1E714A66"/>
    <w:rsid w:val="1EC609BF"/>
    <w:rsid w:val="1F093E7B"/>
    <w:rsid w:val="1F712565"/>
    <w:rsid w:val="1F8E607E"/>
    <w:rsid w:val="1FE868A9"/>
    <w:rsid w:val="1FEA5A5B"/>
    <w:rsid w:val="20AB317B"/>
    <w:rsid w:val="20AC2D10"/>
    <w:rsid w:val="20D95F04"/>
    <w:rsid w:val="211E26D6"/>
    <w:rsid w:val="21283D08"/>
    <w:rsid w:val="22CE5D38"/>
    <w:rsid w:val="23051ED9"/>
    <w:rsid w:val="25223807"/>
    <w:rsid w:val="253E0BA2"/>
    <w:rsid w:val="25707542"/>
    <w:rsid w:val="25B440B3"/>
    <w:rsid w:val="26CD7644"/>
    <w:rsid w:val="272C3426"/>
    <w:rsid w:val="27675BE3"/>
    <w:rsid w:val="2AA1365A"/>
    <w:rsid w:val="2B785FB3"/>
    <w:rsid w:val="2C0A746B"/>
    <w:rsid w:val="2C743583"/>
    <w:rsid w:val="2CA92052"/>
    <w:rsid w:val="2D563332"/>
    <w:rsid w:val="2DD15014"/>
    <w:rsid w:val="2E43476A"/>
    <w:rsid w:val="2EA84D9A"/>
    <w:rsid w:val="2F7C22FB"/>
    <w:rsid w:val="2F893B54"/>
    <w:rsid w:val="2FD25781"/>
    <w:rsid w:val="31124E12"/>
    <w:rsid w:val="319C6071"/>
    <w:rsid w:val="32153072"/>
    <w:rsid w:val="322D5319"/>
    <w:rsid w:val="329C6296"/>
    <w:rsid w:val="32DB72BE"/>
    <w:rsid w:val="33017E33"/>
    <w:rsid w:val="331839CA"/>
    <w:rsid w:val="33484B1B"/>
    <w:rsid w:val="342E63AB"/>
    <w:rsid w:val="344E43B3"/>
    <w:rsid w:val="345D260B"/>
    <w:rsid w:val="365302AE"/>
    <w:rsid w:val="36D03BB7"/>
    <w:rsid w:val="37E035DE"/>
    <w:rsid w:val="37F142D2"/>
    <w:rsid w:val="385D14B5"/>
    <w:rsid w:val="388B0A6E"/>
    <w:rsid w:val="3949780C"/>
    <w:rsid w:val="39551D3F"/>
    <w:rsid w:val="39560915"/>
    <w:rsid w:val="39A13F14"/>
    <w:rsid w:val="3A5426B5"/>
    <w:rsid w:val="3AA14CDE"/>
    <w:rsid w:val="3AEC0481"/>
    <w:rsid w:val="3B981C30"/>
    <w:rsid w:val="3C1415DF"/>
    <w:rsid w:val="3C5F759A"/>
    <w:rsid w:val="3CD557A3"/>
    <w:rsid w:val="3D186608"/>
    <w:rsid w:val="3D412208"/>
    <w:rsid w:val="3D5C78D4"/>
    <w:rsid w:val="3D7B46F2"/>
    <w:rsid w:val="3DA0043E"/>
    <w:rsid w:val="3DB81269"/>
    <w:rsid w:val="3DFC73A3"/>
    <w:rsid w:val="3E0C4997"/>
    <w:rsid w:val="3E1A5306"/>
    <w:rsid w:val="3FFF72A6"/>
    <w:rsid w:val="405C747B"/>
    <w:rsid w:val="42E1381E"/>
    <w:rsid w:val="438F2A05"/>
    <w:rsid w:val="43FB717C"/>
    <w:rsid w:val="447D7D11"/>
    <w:rsid w:val="448B0D0B"/>
    <w:rsid w:val="451E447A"/>
    <w:rsid w:val="45345B76"/>
    <w:rsid w:val="46041FB3"/>
    <w:rsid w:val="466452EE"/>
    <w:rsid w:val="47040901"/>
    <w:rsid w:val="47307808"/>
    <w:rsid w:val="47431429"/>
    <w:rsid w:val="48337589"/>
    <w:rsid w:val="486F747C"/>
    <w:rsid w:val="4A6F69D9"/>
    <w:rsid w:val="4AE83552"/>
    <w:rsid w:val="4CBB3F4D"/>
    <w:rsid w:val="4D861CF6"/>
    <w:rsid w:val="4E546612"/>
    <w:rsid w:val="4ED146EC"/>
    <w:rsid w:val="4FC25069"/>
    <w:rsid w:val="4FD035BF"/>
    <w:rsid w:val="502D7993"/>
    <w:rsid w:val="510B1E2B"/>
    <w:rsid w:val="5176064D"/>
    <w:rsid w:val="51A0432A"/>
    <w:rsid w:val="51C277E7"/>
    <w:rsid w:val="520E6AD8"/>
    <w:rsid w:val="527140E5"/>
    <w:rsid w:val="5292508F"/>
    <w:rsid w:val="52A96B6F"/>
    <w:rsid w:val="52B77CD9"/>
    <w:rsid w:val="52CB7D89"/>
    <w:rsid w:val="52F54F24"/>
    <w:rsid w:val="53695B54"/>
    <w:rsid w:val="53923456"/>
    <w:rsid w:val="542F23C0"/>
    <w:rsid w:val="54534C76"/>
    <w:rsid w:val="550764A4"/>
    <w:rsid w:val="551926E0"/>
    <w:rsid w:val="55654090"/>
    <w:rsid w:val="561279B9"/>
    <w:rsid w:val="56515F3B"/>
    <w:rsid w:val="572B71CA"/>
    <w:rsid w:val="57E958DA"/>
    <w:rsid w:val="5895585D"/>
    <w:rsid w:val="58AB0DF7"/>
    <w:rsid w:val="58AE4F0C"/>
    <w:rsid w:val="592C038E"/>
    <w:rsid w:val="5A2A7C7B"/>
    <w:rsid w:val="5BE30FD5"/>
    <w:rsid w:val="5C013209"/>
    <w:rsid w:val="5C80234E"/>
    <w:rsid w:val="5C9D7CF4"/>
    <w:rsid w:val="5CB71CFE"/>
    <w:rsid w:val="5E261785"/>
    <w:rsid w:val="5EA453AF"/>
    <w:rsid w:val="5FCC5339"/>
    <w:rsid w:val="5FE70807"/>
    <w:rsid w:val="5FE96E1C"/>
    <w:rsid w:val="600B26C3"/>
    <w:rsid w:val="60E53485"/>
    <w:rsid w:val="61054A27"/>
    <w:rsid w:val="611D2366"/>
    <w:rsid w:val="62885958"/>
    <w:rsid w:val="63B36C34"/>
    <w:rsid w:val="63C2235E"/>
    <w:rsid w:val="63DF339D"/>
    <w:rsid w:val="64CE2EAA"/>
    <w:rsid w:val="65E63B9C"/>
    <w:rsid w:val="662E75B1"/>
    <w:rsid w:val="66342C2E"/>
    <w:rsid w:val="663E784C"/>
    <w:rsid w:val="66C421B2"/>
    <w:rsid w:val="6749078A"/>
    <w:rsid w:val="67D53EC8"/>
    <w:rsid w:val="685867EC"/>
    <w:rsid w:val="690D25E4"/>
    <w:rsid w:val="695D4175"/>
    <w:rsid w:val="6979088C"/>
    <w:rsid w:val="6CE26729"/>
    <w:rsid w:val="6D2B5F3F"/>
    <w:rsid w:val="6D715859"/>
    <w:rsid w:val="6D8C7E46"/>
    <w:rsid w:val="6E8E12EF"/>
    <w:rsid w:val="6E91020B"/>
    <w:rsid w:val="6F2B1D95"/>
    <w:rsid w:val="6F5641E9"/>
    <w:rsid w:val="701704E9"/>
    <w:rsid w:val="70FE72FD"/>
    <w:rsid w:val="718E4243"/>
    <w:rsid w:val="71D43752"/>
    <w:rsid w:val="721E3EA6"/>
    <w:rsid w:val="72C40DBE"/>
    <w:rsid w:val="73DD6243"/>
    <w:rsid w:val="749C4185"/>
    <w:rsid w:val="75DA2C18"/>
    <w:rsid w:val="76A00A5A"/>
    <w:rsid w:val="775319EF"/>
    <w:rsid w:val="789D73B0"/>
    <w:rsid w:val="78EA354B"/>
    <w:rsid w:val="790F1C77"/>
    <w:rsid w:val="79D7587D"/>
    <w:rsid w:val="7A67303B"/>
    <w:rsid w:val="7A796935"/>
    <w:rsid w:val="7A9E1BB3"/>
    <w:rsid w:val="7AAB1D04"/>
    <w:rsid w:val="7ABA4368"/>
    <w:rsid w:val="7B257FFD"/>
    <w:rsid w:val="7C2B1DA5"/>
    <w:rsid w:val="7D85293D"/>
    <w:rsid w:val="7DCC327D"/>
    <w:rsid w:val="7DEA41FE"/>
    <w:rsid w:val="7DF4317E"/>
    <w:rsid w:val="7E372D8F"/>
    <w:rsid w:val="7E64308B"/>
    <w:rsid w:val="7F0E2B74"/>
    <w:rsid w:val="7F303BA4"/>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autoRedefine/>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autoRedefine/>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autoRedefine/>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autoRedefine/>
    <w:qFormat/>
    <w:uiPriority w:val="0"/>
    <w:pPr>
      <w:adjustRightInd/>
      <w:spacing w:line="360" w:lineRule="auto"/>
      <w:ind w:left="100" w:leftChars="200" w:hanging="200" w:hangingChars="200"/>
    </w:pPr>
    <w:rPr>
      <w:rFonts w:eastAsia="微软雅黑"/>
    </w:rPr>
  </w:style>
  <w:style w:type="paragraph" w:styleId="26">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autoRedefine/>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autoRedefine/>
    <w:qFormat/>
    <w:uiPriority w:val="0"/>
    <w:rPr>
      <w:rFonts w:ascii="宋体" w:hAnsi="Courier New"/>
      <w:szCs w:val="20"/>
    </w:rPr>
  </w:style>
  <w:style w:type="paragraph" w:styleId="32">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autoRedefine/>
    <w:qFormat/>
    <w:uiPriority w:val="0"/>
    <w:pPr>
      <w:spacing w:line="360" w:lineRule="auto"/>
      <w:ind w:firstLine="601"/>
      <w:textAlignment w:val="baseline"/>
    </w:pPr>
    <w:rPr>
      <w:rFonts w:ascii="宋体"/>
      <w:kern w:val="0"/>
      <w:sz w:val="28"/>
      <w:szCs w:val="20"/>
    </w:rPr>
  </w:style>
  <w:style w:type="paragraph" w:styleId="36">
    <w:name w:val="Balloon Text"/>
    <w:basedOn w:val="1"/>
    <w:link w:val="613"/>
    <w:autoRedefine/>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autoRedefine/>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autoRedefine/>
    <w:qFormat/>
    <w:uiPriority w:val="39"/>
  </w:style>
  <w:style w:type="paragraph" w:styleId="41">
    <w:name w:val="toc 4"/>
    <w:basedOn w:val="1"/>
    <w:next w:val="1"/>
    <w:autoRedefine/>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autoRedefine/>
    <w:qFormat/>
    <w:uiPriority w:val="0"/>
    <w:pPr>
      <w:adjustRightInd/>
      <w:spacing w:line="360" w:lineRule="auto"/>
      <w:ind w:firstLine="200" w:firstLineChars="200"/>
      <w:jc w:val="center"/>
    </w:pPr>
    <w:rPr>
      <w:sz w:val="24"/>
      <w:szCs w:val="20"/>
    </w:rPr>
  </w:style>
  <w:style w:type="paragraph" w:styleId="44">
    <w:name w:val="Subtitle"/>
    <w:link w:val="486"/>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autoRedefine/>
    <w:qFormat/>
    <w:uiPriority w:val="0"/>
    <w:pPr>
      <w:ind w:left="200" w:hanging="200" w:hangingChars="200"/>
    </w:pPr>
  </w:style>
  <w:style w:type="paragraph" w:styleId="47">
    <w:name w:val="footnote text"/>
    <w:basedOn w:val="15"/>
    <w:link w:val="471"/>
    <w:autoRedefine/>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autoRedefine/>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autoRedefine/>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autoRedefine/>
    <w:qFormat/>
    <w:uiPriority w:val="0"/>
    <w:pPr>
      <w:spacing w:after="120" w:line="480" w:lineRule="auto"/>
    </w:pPr>
  </w:style>
  <w:style w:type="paragraph" w:styleId="54">
    <w:name w:val="HTML Preformatted"/>
    <w:basedOn w:val="1"/>
    <w:link w:val="5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autoRedefine/>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autoRedefine/>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autoRedefine/>
    <w:qFormat/>
    <w:uiPriority w:val="0"/>
    <w:pPr>
      <w:spacing w:line="360" w:lineRule="auto"/>
      <w:ind w:firstLine="200" w:firstLineChars="200"/>
    </w:pPr>
    <w:rPr>
      <w:kern w:val="0"/>
      <w:sz w:val="24"/>
      <w:szCs w:val="20"/>
    </w:rPr>
  </w:style>
  <w:style w:type="paragraph" w:customStyle="1" w:styleId="87">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autoRedefine/>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96">
    <w:name w:val="Char1"/>
    <w:basedOn w:val="1"/>
    <w:autoRedefine/>
    <w:qFormat/>
    <w:uiPriority w:val="0"/>
    <w:rPr>
      <w:rFonts w:ascii="仿宋_GB2312" w:eastAsia="仿宋_GB2312"/>
      <w:b/>
      <w:sz w:val="32"/>
      <w:szCs w:val="32"/>
    </w:rPr>
  </w:style>
  <w:style w:type="paragraph" w:customStyle="1" w:styleId="97">
    <w:name w:val="CM14"/>
    <w:basedOn w:val="98"/>
    <w:next w:val="98"/>
    <w:autoRedefine/>
    <w:qFormat/>
    <w:uiPriority w:val="0"/>
    <w:pPr>
      <w:spacing w:after="68"/>
    </w:pPr>
    <w:rPr>
      <w:rFonts w:ascii="FHLHE E+ Futura Bk" w:eastAsia="FHLHE E+ Futura Bk" w:cs="Times New Roman"/>
      <w:color w:val="auto"/>
    </w:rPr>
  </w:style>
  <w:style w:type="paragraph" w:customStyle="1" w:styleId="98">
    <w:name w:val="Default"/>
    <w:link w:val="62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autoRedefine/>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autoRedefine/>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autoRedefine/>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autoRedefine/>
    <w:qFormat/>
    <w:uiPriority w:val="0"/>
    <w:pPr>
      <w:spacing w:line="360" w:lineRule="auto"/>
      <w:ind w:firstLine="200" w:firstLineChars="200"/>
    </w:pPr>
    <w:rPr>
      <w:rFonts w:eastAsia="楷体_GB2312" w:cs="Lucida Sans"/>
      <w:sz w:val="24"/>
    </w:rPr>
  </w:style>
  <w:style w:type="paragraph" w:customStyle="1" w:styleId="105">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autoRedefine/>
    <w:qFormat/>
    <w:uiPriority w:val="0"/>
    <w:rPr>
      <w:rFonts w:ascii="仿宋_GB2312" w:eastAsia="仿宋_GB2312"/>
      <w:b/>
      <w:sz w:val="32"/>
      <w:szCs w:val="32"/>
    </w:rPr>
  </w:style>
  <w:style w:type="paragraph" w:customStyle="1" w:styleId="1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autoRedefine/>
    <w:qFormat/>
    <w:uiPriority w:val="0"/>
    <w:rPr>
      <w:rFonts w:ascii="Tahoma" w:hAnsi="Tahoma"/>
      <w:sz w:val="24"/>
      <w:szCs w:val="20"/>
    </w:rPr>
  </w:style>
  <w:style w:type="paragraph" w:customStyle="1" w:styleId="1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112">
    <w:name w:val="样式 正文缩进 + 首行缩进:  2 字符"/>
    <w:basedOn w:val="15"/>
    <w:autoRedefine/>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autoRedefine/>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autoRedefine/>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autoRedefine/>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autoRedefine/>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autoRedefine/>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autoRedefine/>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autoRedefine/>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 w:type="character" w:customStyle="1" w:styleId="636">
    <w:name w:val="font31"/>
    <w:basedOn w:val="62"/>
    <w:qFormat/>
    <w:uiPriority w:val="0"/>
    <w:rPr>
      <w:rFonts w:ascii="Arial" w:hAnsi="Arial" w:cs="Arial"/>
      <w:color w:val="000000"/>
      <w:sz w:val="22"/>
      <w:szCs w:val="22"/>
      <w:u w:val="none"/>
    </w:rPr>
  </w:style>
  <w:style w:type="character" w:customStyle="1" w:styleId="637">
    <w:name w:val="font41"/>
    <w:basedOn w:val="62"/>
    <w:qFormat/>
    <w:uiPriority w:val="0"/>
    <w:rPr>
      <w:rFonts w:hint="eastAsia" w:ascii="宋体" w:hAnsi="宋体" w:eastAsia="宋体" w:cs="宋体"/>
      <w:b/>
      <w:bCs/>
      <w:color w:val="000000"/>
      <w:sz w:val="22"/>
      <w:szCs w:val="22"/>
      <w:u w:val="none"/>
    </w:rPr>
  </w:style>
  <w:style w:type="character" w:customStyle="1" w:styleId="638">
    <w:name w:val="bookmark-item"/>
    <w:basedOn w:val="62"/>
    <w:qFormat/>
    <w:uiPriority w:val="0"/>
  </w:style>
  <w:style w:type="character" w:customStyle="1" w:styleId="639">
    <w:name w:val="font51"/>
    <w:basedOn w:val="62"/>
    <w:qFormat/>
    <w:uiPriority w:val="0"/>
    <w:rPr>
      <w:rFonts w:ascii="Arial" w:hAnsi="Arial" w:cs="Arial"/>
      <w:color w:val="333333"/>
      <w:sz w:val="21"/>
      <w:szCs w:val="21"/>
      <w:u w:val="none"/>
    </w:rPr>
  </w:style>
  <w:style w:type="table" w:customStyle="1" w:styleId="640">
    <w:name w:val="Table Normal"/>
    <w:basedOn w:val="60"/>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3BD13-E951-4797-953B-F95CBEAA413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103</Pages>
  <Words>9185</Words>
  <Characters>10018</Characters>
  <Lines>463</Lines>
  <Paragraphs>130</Paragraphs>
  <TotalTime>2</TotalTime>
  <ScaleCrop>false</ScaleCrop>
  <LinksUpToDate>false</LinksUpToDate>
  <CharactersWithSpaces>10279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WPS_1526954301</cp:lastModifiedBy>
  <cp:lastPrinted>2025-11-26T01:26:00Z</cp:lastPrinted>
  <dcterms:modified xsi:type="dcterms:W3CDTF">2025-12-03T03:22:25Z</dcterms:modified>
  <dc:title>北海市政府采购中心</dc:title>
  <cp:revision>1430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F839C89C2E104BC6AA645EDFB028B4F0_13</vt:lpwstr>
  </property>
  <property fmtid="{D5CDD505-2E9C-101B-9397-08002B2CF9AE}" pid="4" name="KSOTemplateDocerSaveRecord">
    <vt:lpwstr>eyJoZGlkIjoiNmI4NjNjMzYzNDdlYmMzMDAxYjYwOTgwNGI5MjE1NjEiLCJ1c2VySWQiOiIzNzI1ODIwNjgifQ==</vt:lpwstr>
  </property>
</Properties>
</file>