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AE533">
      <w:pPr>
        <w:spacing w:line="360" w:lineRule="auto"/>
        <w:jc w:val="center"/>
        <w:rPr>
          <w:rFonts w:cs="仿宋_GB2312" w:asciiTheme="minorEastAsia" w:hAnsiTheme="minorEastAsia" w:eastAsiaTheme="minorEastAsia"/>
          <w:b/>
          <w:color w:val="auto"/>
          <w:sz w:val="24"/>
          <w:highlight w:val="none"/>
        </w:rPr>
      </w:pPr>
    </w:p>
    <w:p w14:paraId="5715A6CA">
      <w:pPr>
        <w:spacing w:line="360" w:lineRule="auto"/>
        <w:jc w:val="center"/>
        <w:rPr>
          <w:rFonts w:cs="仿宋_GB2312" w:asciiTheme="minorEastAsia" w:hAnsiTheme="minorEastAsia" w:eastAsiaTheme="minorEastAsia"/>
          <w:b/>
          <w:color w:val="auto"/>
          <w:sz w:val="24"/>
          <w:highlight w:val="none"/>
        </w:rPr>
      </w:pPr>
    </w:p>
    <w:p w14:paraId="711B17BB">
      <w:pPr>
        <w:adjustRightInd/>
        <w:spacing w:line="360" w:lineRule="auto"/>
        <w:jc w:val="center"/>
        <w:rPr>
          <w:rFonts w:cs="仿宋_GB2312" w:asciiTheme="minorEastAsia" w:hAnsiTheme="minorEastAsia" w:eastAsiaTheme="minorEastAsia"/>
          <w:b/>
          <w:color w:val="auto"/>
          <w:sz w:val="44"/>
          <w:szCs w:val="44"/>
          <w:highlight w:val="none"/>
        </w:rPr>
      </w:pPr>
    </w:p>
    <w:p w14:paraId="2E6EF9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仿宋_GB2312" w:asciiTheme="minorEastAsia" w:hAnsiTheme="minorEastAsia" w:eastAsiaTheme="minorEastAsia"/>
          <w:b/>
          <w:color w:val="auto"/>
          <w:sz w:val="36"/>
          <w:szCs w:val="36"/>
          <w:highlight w:val="none"/>
          <w:lang w:eastAsia="zh-CN"/>
        </w:rPr>
      </w:pPr>
    </w:p>
    <w:p w14:paraId="267EF6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32"/>
          <w:szCs w:val="32"/>
          <w:highlight w:val="none"/>
          <w:lang w:eastAsia="zh-CN"/>
        </w:rPr>
        <w:t>广西北海金海湾红树林国际重要湿地保护设施设备购置维护、宣传教育及红树林湿地修复项目（中冠沙生态保护管理站配套设施设备以及巡护、监测、宣教等设施设备采购部分）</w:t>
      </w:r>
    </w:p>
    <w:p w14:paraId="14E91A6C">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14:paraId="5F6174A6">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692F6D35">
      <w:pPr>
        <w:snapToGrid w:val="0"/>
        <w:spacing w:line="360" w:lineRule="auto"/>
        <w:jc w:val="center"/>
        <w:rPr>
          <w:rFonts w:cs="仿宋_GB2312" w:asciiTheme="minorEastAsia" w:hAnsiTheme="minorEastAsia" w:eastAsiaTheme="minorEastAsia"/>
          <w:color w:val="auto"/>
          <w:sz w:val="30"/>
          <w:szCs w:val="30"/>
          <w:highlight w:val="none"/>
        </w:rPr>
      </w:pPr>
    </w:p>
    <w:p w14:paraId="2C53DE2C">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BHZC2025-J1-990286-CGZX</w:t>
      </w:r>
      <w:r>
        <w:rPr>
          <w:rFonts w:hint="eastAsia" w:cs="仿宋_GB2312" w:asciiTheme="minorEastAsia" w:hAnsiTheme="minorEastAsia" w:eastAsiaTheme="minorEastAsia"/>
          <w:color w:val="auto"/>
          <w:sz w:val="30"/>
          <w:szCs w:val="30"/>
          <w:highlight w:val="none"/>
        </w:rPr>
        <w:t>）</w:t>
      </w:r>
    </w:p>
    <w:p w14:paraId="0673032D">
      <w:pPr>
        <w:adjustRightInd/>
        <w:spacing w:line="360" w:lineRule="auto"/>
        <w:rPr>
          <w:rFonts w:cs="仿宋_GB2312" w:asciiTheme="minorEastAsia" w:hAnsiTheme="minorEastAsia" w:eastAsiaTheme="minorEastAsia"/>
          <w:color w:val="auto"/>
          <w:sz w:val="28"/>
          <w:szCs w:val="20"/>
          <w:highlight w:val="none"/>
        </w:rPr>
      </w:pPr>
    </w:p>
    <w:p w14:paraId="303C342E">
      <w:pPr>
        <w:spacing w:line="360" w:lineRule="auto"/>
        <w:jc w:val="center"/>
        <w:rPr>
          <w:rFonts w:cs="仿宋_GB2312" w:asciiTheme="minorEastAsia" w:hAnsiTheme="minorEastAsia" w:eastAsiaTheme="minorEastAsia"/>
          <w:color w:val="auto"/>
          <w:sz w:val="24"/>
          <w:highlight w:val="none"/>
        </w:rPr>
      </w:pPr>
    </w:p>
    <w:p w14:paraId="3532631C">
      <w:pPr>
        <w:spacing w:line="360" w:lineRule="auto"/>
        <w:jc w:val="center"/>
        <w:rPr>
          <w:rFonts w:cs="仿宋_GB2312" w:asciiTheme="minorEastAsia" w:hAnsiTheme="minorEastAsia" w:eastAsiaTheme="minorEastAsia"/>
          <w:color w:val="auto"/>
          <w:sz w:val="24"/>
          <w:highlight w:val="none"/>
        </w:rPr>
      </w:pPr>
    </w:p>
    <w:p w14:paraId="7FF0D7BD">
      <w:pPr>
        <w:pStyle w:val="187"/>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68AE2C71">
      <w:pPr>
        <w:pStyle w:val="187"/>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3E94CADD">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60434CA0">
      <w:pPr>
        <w:snapToGrid w:val="0"/>
        <w:spacing w:line="360" w:lineRule="auto"/>
        <w:jc w:val="center"/>
        <w:rPr>
          <w:rFonts w:cs="仿宋_GB2312" w:asciiTheme="minorEastAsia" w:hAnsiTheme="minorEastAsia" w:eastAsiaTheme="minorEastAsia"/>
          <w:color w:val="auto"/>
          <w:sz w:val="32"/>
          <w:szCs w:val="32"/>
          <w:highlight w:val="none"/>
        </w:rPr>
      </w:pPr>
    </w:p>
    <w:p w14:paraId="35FA27B2">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广西北海滨海国家湿地公园管理处</w:t>
      </w:r>
    </w:p>
    <w:p w14:paraId="013C6ABE">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color w:val="auto"/>
          <w:sz w:val="32"/>
          <w:szCs w:val="32"/>
          <w:highlight w:val="none"/>
        </w:rPr>
        <w:t>北海市政府采购中心</w:t>
      </w:r>
    </w:p>
    <w:p w14:paraId="3B000A3E">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二五年</w:t>
      </w:r>
      <w:r>
        <w:rPr>
          <w:rFonts w:hint="eastAsia" w:cs="仿宋_GB2312" w:asciiTheme="minorEastAsia" w:hAnsiTheme="minorEastAsia" w:eastAsiaTheme="minorEastAsia"/>
          <w:bCs/>
          <w:color w:val="auto"/>
          <w:sz w:val="32"/>
          <w:szCs w:val="32"/>
          <w:highlight w:val="none"/>
          <w:lang w:eastAsia="zh-CN"/>
        </w:rPr>
        <w:t>十一</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eastAsia="zh-CN"/>
        </w:rPr>
        <w:t>七</w:t>
      </w:r>
      <w:r>
        <w:rPr>
          <w:rFonts w:hint="eastAsia" w:cs="仿宋_GB2312" w:asciiTheme="minorEastAsia" w:hAnsiTheme="minorEastAsia" w:eastAsiaTheme="minorEastAsia"/>
          <w:bCs/>
          <w:color w:val="auto"/>
          <w:sz w:val="32"/>
          <w:szCs w:val="32"/>
          <w:highlight w:val="none"/>
        </w:rPr>
        <w:t>日</w:t>
      </w:r>
    </w:p>
    <w:p w14:paraId="0DB9D344">
      <w:pPr>
        <w:tabs>
          <w:tab w:val="left" w:pos="2268"/>
        </w:tabs>
        <w:spacing w:line="360" w:lineRule="auto"/>
        <w:jc w:val="center"/>
        <w:rPr>
          <w:rFonts w:cs="仿宋_GB2312" w:asciiTheme="minorEastAsia" w:hAnsiTheme="minorEastAsia" w:eastAsiaTheme="minorEastAsia"/>
          <w:color w:val="auto"/>
          <w:sz w:val="24"/>
          <w:highlight w:val="none"/>
        </w:rPr>
        <w:sectPr>
          <w:headerReference r:id="rId4" w:type="first"/>
          <w:headerReference r:id="rId3" w:type="default"/>
          <w:footerReference r:id="rId5" w:type="even"/>
          <w:pgSz w:w="11906" w:h="16838"/>
          <w:pgMar w:top="1247" w:right="1418" w:bottom="1276" w:left="1418" w:header="851" w:footer="992" w:gutter="0"/>
          <w:cols w:space="720" w:num="1"/>
          <w:titlePg/>
          <w:docGrid w:linePitch="312" w:charSpace="0"/>
        </w:sectPr>
      </w:pPr>
    </w:p>
    <w:p w14:paraId="009A0F2D">
      <w:pPr>
        <w:rPr>
          <w:color w:val="auto"/>
          <w:highlight w:val="none"/>
        </w:rPr>
      </w:pPr>
    </w:p>
    <w:p w14:paraId="06AC07CB">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15C9EF52">
      <w:pPr>
        <w:spacing w:line="360" w:lineRule="auto"/>
        <w:rPr>
          <w:rFonts w:cs="仿宋_GB2312" w:asciiTheme="minorEastAsia" w:hAnsiTheme="minorEastAsia" w:eastAsiaTheme="minorEastAsia"/>
          <w:color w:val="auto"/>
          <w:sz w:val="32"/>
          <w:szCs w:val="32"/>
          <w:highlight w:val="none"/>
        </w:rPr>
      </w:pPr>
    </w:p>
    <w:p w14:paraId="097D33C3">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bookmarkStart w:id="0" w:name="_Hlt91233176"/>
      <w:bookmarkEnd w:id="0"/>
      <w:bookmarkStart w:id="1"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第一部分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采购公告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5658E0A8">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第二部分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7F28E89">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第三部分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89EA90D">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第四部分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D5E4A1E">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第五部分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90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6F93F9D6">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第六部分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97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E79814A">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第七部分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58</w:t>
      </w:r>
      <w:r>
        <w:rPr>
          <w:rFonts w:hint="eastAsia" w:asciiTheme="minorEastAsia" w:hAnsiTheme="minorEastAsia" w:eastAsiaTheme="minorEastAsia"/>
          <w:color w:val="auto"/>
          <w:sz w:val="32"/>
          <w:szCs w:val="32"/>
          <w:highlight w:val="none"/>
        </w:rPr>
        <w:fldChar w:fldCharType="end"/>
      </w:r>
    </w:p>
    <w:p w14:paraId="17E60207">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"_Toc181265288"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第八部分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_Toc181265288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137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4E0558D0">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64837766">
      <w:pPr>
        <w:spacing w:line="360" w:lineRule="auto"/>
        <w:ind w:firstLine="549" w:firstLineChars="229"/>
        <w:rPr>
          <w:rFonts w:cs="仿宋_GB2312" w:asciiTheme="minorEastAsia" w:hAnsiTheme="minorEastAsia" w:eastAsiaTheme="minorEastAsia"/>
          <w:color w:val="auto"/>
          <w:sz w:val="24"/>
          <w:highlight w:val="none"/>
        </w:rPr>
      </w:pPr>
    </w:p>
    <w:p w14:paraId="0FF06CC4">
      <w:pPr>
        <w:spacing w:line="360" w:lineRule="auto"/>
        <w:ind w:firstLine="549" w:firstLineChars="229"/>
        <w:rPr>
          <w:rFonts w:cs="仿宋_GB2312" w:asciiTheme="minorEastAsia" w:hAnsiTheme="minorEastAsia" w:eastAsiaTheme="minorEastAsia"/>
          <w:color w:val="auto"/>
          <w:sz w:val="24"/>
          <w:highlight w:val="none"/>
        </w:rPr>
      </w:pPr>
    </w:p>
    <w:p w14:paraId="62E98B7E">
      <w:pPr>
        <w:spacing w:line="360" w:lineRule="auto"/>
        <w:ind w:firstLine="549" w:firstLineChars="229"/>
        <w:rPr>
          <w:rFonts w:cs="仿宋_GB2312" w:asciiTheme="minorEastAsia" w:hAnsiTheme="minorEastAsia" w:eastAsiaTheme="minorEastAsia"/>
          <w:color w:val="auto"/>
          <w:sz w:val="24"/>
          <w:highlight w:val="none"/>
        </w:rPr>
      </w:pPr>
    </w:p>
    <w:p w14:paraId="29EC79E1">
      <w:pPr>
        <w:spacing w:line="360" w:lineRule="auto"/>
        <w:ind w:firstLine="549" w:firstLineChars="229"/>
        <w:rPr>
          <w:rFonts w:cs="仿宋_GB2312" w:asciiTheme="minorEastAsia" w:hAnsiTheme="minorEastAsia" w:eastAsiaTheme="minorEastAsia"/>
          <w:color w:val="auto"/>
          <w:sz w:val="24"/>
          <w:highlight w:val="none"/>
        </w:rPr>
      </w:pPr>
    </w:p>
    <w:p w14:paraId="44F9ECCB">
      <w:pPr>
        <w:spacing w:line="360" w:lineRule="auto"/>
        <w:ind w:firstLine="549" w:firstLineChars="229"/>
        <w:rPr>
          <w:rFonts w:cs="仿宋_GB2312" w:asciiTheme="minorEastAsia" w:hAnsiTheme="minorEastAsia" w:eastAsiaTheme="minorEastAsia"/>
          <w:color w:val="auto"/>
          <w:sz w:val="24"/>
          <w:highlight w:val="none"/>
        </w:rPr>
      </w:pPr>
    </w:p>
    <w:p w14:paraId="283D749D">
      <w:pPr>
        <w:spacing w:line="360" w:lineRule="auto"/>
        <w:ind w:firstLine="549" w:firstLineChars="229"/>
        <w:rPr>
          <w:rFonts w:cs="仿宋_GB2312" w:asciiTheme="minorEastAsia" w:hAnsiTheme="minorEastAsia" w:eastAsiaTheme="minorEastAsia"/>
          <w:color w:val="auto"/>
          <w:sz w:val="24"/>
          <w:highlight w:val="none"/>
        </w:rPr>
      </w:pPr>
    </w:p>
    <w:p w14:paraId="39688280">
      <w:pPr>
        <w:spacing w:line="360" w:lineRule="auto"/>
        <w:ind w:firstLine="549" w:firstLineChars="229"/>
        <w:rPr>
          <w:rFonts w:cs="仿宋_GB2312" w:asciiTheme="minorEastAsia" w:hAnsiTheme="minorEastAsia" w:eastAsiaTheme="minorEastAsia"/>
          <w:color w:val="auto"/>
          <w:sz w:val="24"/>
          <w:highlight w:val="none"/>
        </w:rPr>
      </w:pPr>
    </w:p>
    <w:p w14:paraId="3D1FDC2C">
      <w:pPr>
        <w:spacing w:line="360" w:lineRule="auto"/>
        <w:ind w:firstLine="549" w:firstLineChars="229"/>
        <w:rPr>
          <w:rFonts w:cs="仿宋_GB2312" w:asciiTheme="minorEastAsia" w:hAnsiTheme="minorEastAsia" w:eastAsiaTheme="minorEastAsia"/>
          <w:color w:val="auto"/>
          <w:sz w:val="24"/>
          <w:highlight w:val="none"/>
        </w:rPr>
      </w:pPr>
    </w:p>
    <w:p w14:paraId="03DCC210">
      <w:pPr>
        <w:spacing w:line="360" w:lineRule="auto"/>
        <w:ind w:firstLine="549" w:firstLineChars="229"/>
        <w:rPr>
          <w:rFonts w:cs="仿宋_GB2312" w:asciiTheme="minorEastAsia" w:hAnsiTheme="minorEastAsia" w:eastAsiaTheme="minorEastAsia"/>
          <w:color w:val="auto"/>
          <w:sz w:val="24"/>
          <w:highlight w:val="none"/>
        </w:rPr>
      </w:pPr>
    </w:p>
    <w:p w14:paraId="5145E2B5">
      <w:pPr>
        <w:spacing w:line="360" w:lineRule="auto"/>
        <w:ind w:firstLine="549" w:firstLineChars="229"/>
        <w:rPr>
          <w:rFonts w:cs="仿宋_GB2312" w:asciiTheme="minorEastAsia" w:hAnsiTheme="minorEastAsia" w:eastAsiaTheme="minorEastAsia"/>
          <w:color w:val="auto"/>
          <w:sz w:val="24"/>
          <w:highlight w:val="none"/>
        </w:rPr>
      </w:pPr>
    </w:p>
    <w:p w14:paraId="7340ACFB">
      <w:pPr>
        <w:spacing w:line="360" w:lineRule="auto"/>
        <w:ind w:firstLine="549" w:firstLineChars="229"/>
        <w:rPr>
          <w:rFonts w:cs="仿宋_GB2312" w:asciiTheme="minorEastAsia" w:hAnsiTheme="minorEastAsia" w:eastAsiaTheme="minorEastAsia"/>
          <w:color w:val="auto"/>
          <w:sz w:val="24"/>
          <w:highlight w:val="none"/>
        </w:rPr>
      </w:pPr>
    </w:p>
    <w:p w14:paraId="374EFBD2">
      <w:pPr>
        <w:spacing w:line="360" w:lineRule="auto"/>
        <w:ind w:firstLine="549" w:firstLineChars="229"/>
        <w:rPr>
          <w:rFonts w:cs="仿宋_GB2312" w:asciiTheme="minorEastAsia" w:hAnsiTheme="minorEastAsia" w:eastAsiaTheme="minorEastAsia"/>
          <w:color w:val="auto"/>
          <w:sz w:val="24"/>
          <w:highlight w:val="none"/>
        </w:rPr>
      </w:pPr>
    </w:p>
    <w:p w14:paraId="6D619031">
      <w:pPr>
        <w:spacing w:line="360" w:lineRule="auto"/>
        <w:rPr>
          <w:rFonts w:cs="仿宋_GB2312" w:asciiTheme="minorEastAsia" w:hAnsiTheme="minorEastAsia" w:eastAsiaTheme="minorEastAsia"/>
          <w:color w:val="auto"/>
          <w:sz w:val="24"/>
          <w:highlight w:val="none"/>
        </w:rPr>
      </w:pPr>
    </w:p>
    <w:bookmarkEnd w:id="1"/>
    <w:p w14:paraId="25A88B35">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footerReference r:id="rId7" w:type="first"/>
          <w:footerReference r:id="rId6" w:type="default"/>
          <w:pgSz w:w="11906" w:h="16838"/>
          <w:pgMar w:top="1247" w:right="1418" w:bottom="1276" w:left="1418" w:header="851" w:footer="992" w:gutter="0"/>
          <w:pgNumType w:start="1"/>
          <w:cols w:space="720" w:num="1"/>
          <w:docGrid w:linePitch="312" w:charSpace="0"/>
        </w:sectPr>
      </w:pPr>
      <w:bookmarkStart w:id="2" w:name="_Hlt74729822"/>
      <w:bookmarkEnd w:id="2"/>
      <w:bookmarkStart w:id="3" w:name="_Hlt74707423"/>
      <w:bookmarkEnd w:id="3"/>
      <w:bookmarkStart w:id="4" w:name="_Hlt74649545"/>
      <w:bookmarkEnd w:id="4"/>
      <w:bookmarkStart w:id="5" w:name="_Hlt74728647"/>
      <w:bookmarkEnd w:id="5"/>
      <w:bookmarkStart w:id="6" w:name="_Toc181265281"/>
      <w:bookmarkStart w:id="7" w:name="第二部分"/>
      <w:bookmarkStart w:id="8" w:name="_Toc91899870"/>
      <w:bookmarkStart w:id="9" w:name="_Toc91899871"/>
    </w:p>
    <w:p w14:paraId="50CEA052">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 xml:space="preserve">第一部分  </w:t>
      </w:r>
      <w:bookmarkEnd w:id="6"/>
      <w:r>
        <w:rPr>
          <w:rFonts w:hint="eastAsia" w:cs="仿宋_GB2312" w:asciiTheme="minorEastAsia" w:hAnsiTheme="minorEastAsia" w:eastAsiaTheme="minorEastAsia"/>
          <w:b/>
          <w:color w:val="auto"/>
          <w:sz w:val="36"/>
          <w:szCs w:val="36"/>
          <w:highlight w:val="none"/>
        </w:rPr>
        <w:t>采购公告</w:t>
      </w:r>
    </w:p>
    <w:p w14:paraId="460517BB">
      <w:pPr>
        <w:adjustRightInd/>
        <w:jc w:val="center"/>
        <w:rPr>
          <w:rFonts w:cs="仿宋_GB2312" w:asciiTheme="minorEastAsia" w:hAnsiTheme="minorEastAsia" w:eastAsiaTheme="minorEastAsia"/>
          <w:b/>
          <w:color w:val="auto"/>
          <w:sz w:val="36"/>
          <w:szCs w:val="20"/>
          <w:highlight w:val="none"/>
        </w:rPr>
      </w:pPr>
      <w:bookmarkStart w:id="10" w:name="OLE_LINK1"/>
      <w:bookmarkStart w:id="11" w:name="OLE_LINK101"/>
      <w:r>
        <w:rPr>
          <w:rFonts w:hint="eastAsia" w:cs="仿宋_GB2312" w:asciiTheme="minorEastAsia" w:hAnsiTheme="minorEastAsia" w:eastAsiaTheme="minorEastAsia"/>
          <w:b/>
          <w:color w:val="auto"/>
          <w:sz w:val="36"/>
          <w:szCs w:val="20"/>
          <w:highlight w:val="none"/>
        </w:rPr>
        <w:t>北海市政府采购中心关于</w:t>
      </w:r>
      <w:bookmarkStart w:id="12" w:name="OLE_LINK92"/>
      <w:bookmarkStart w:id="13" w:name="OLE_LINK91"/>
      <w:r>
        <w:rPr>
          <w:rFonts w:hint="eastAsia" w:cs="仿宋_GB2312" w:asciiTheme="minorEastAsia" w:hAnsiTheme="minorEastAsia" w:eastAsiaTheme="minorEastAsia"/>
          <w:b/>
          <w:color w:val="auto"/>
          <w:sz w:val="36"/>
          <w:szCs w:val="20"/>
          <w:highlight w:val="none"/>
          <w:lang w:eastAsia="zh-CN"/>
        </w:rPr>
        <w:t>广西北海滨海国家湿地公园管理处广西北海金海湾红树林国际重要湿地保护设施设备购置维护、宣传教育及红树林湿地修复项目（中冠沙生态保护管理站配套设施设备以及巡护、监测、宣教等设施设备采购部分）</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BHZC2025-J1-990286-CGZX</w:t>
      </w:r>
      <w:r>
        <w:rPr>
          <w:rFonts w:hint="eastAsia" w:cs="仿宋_GB2312" w:asciiTheme="minorEastAsia" w:hAnsiTheme="minorEastAsia" w:eastAsiaTheme="minorEastAsia"/>
          <w:b/>
          <w:color w:val="auto"/>
          <w:sz w:val="36"/>
          <w:szCs w:val="20"/>
          <w:highlight w:val="none"/>
        </w:rPr>
        <w:t>)</w:t>
      </w:r>
      <w:bookmarkEnd w:id="12"/>
      <w:bookmarkEnd w:id="13"/>
      <w:r>
        <w:rPr>
          <w:rFonts w:hint="eastAsia" w:cs="仿宋_GB2312" w:asciiTheme="minorEastAsia" w:hAnsiTheme="minorEastAsia" w:eastAsiaTheme="minorEastAsia"/>
          <w:b/>
          <w:color w:val="auto"/>
          <w:sz w:val="36"/>
          <w:szCs w:val="20"/>
          <w:highlight w:val="none"/>
        </w:rPr>
        <w:t>竞争性谈判采购公告</w:t>
      </w:r>
    </w:p>
    <w:p w14:paraId="7339B51D">
      <w:pPr>
        <w:spacing w:line="360" w:lineRule="auto"/>
        <w:rPr>
          <w:rFonts w:asciiTheme="minorEastAsia" w:hAnsiTheme="minorEastAsia" w:eastAsiaTheme="minorEastAsia"/>
          <w:color w:val="auto"/>
          <w:szCs w:val="21"/>
          <w:highlight w:val="none"/>
        </w:rPr>
      </w:pPr>
    </w:p>
    <w:p w14:paraId="4B01454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B93052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广西北海金海湾红树林国际重要湿地保护设施设备购置维护、宣传教育及红树林湿地修复项目（中冠沙生态保护管理站配套设施设备以及巡护、监测、宣教等设施设备采购部分）</w:t>
      </w:r>
      <w:r>
        <w:rPr>
          <w:rFonts w:hint="eastAsia" w:ascii="宋体" w:hAnsi="宋体" w:cs="宋体"/>
          <w:color w:val="auto"/>
          <w:sz w:val="24"/>
          <w:highlight w:val="none"/>
        </w:rPr>
        <w:t>采购项目的潜在供应商应在广西政府采购云平台（</w:t>
      </w:r>
      <w:r>
        <w:rPr>
          <w:rFonts w:ascii="宋体" w:hAnsi="宋体" w:cs="宋体"/>
          <w:color w:val="auto"/>
          <w:sz w:val="24"/>
          <w:highlight w:val="none"/>
        </w:rPr>
        <w:t>网址：http://www.gcy.zfcg.gxzf.gov.cn</w:t>
      </w:r>
      <w:r>
        <w:rPr>
          <w:rFonts w:hint="eastAsia" w:ascii="宋体" w:hAnsi="宋体" w:cs="宋体"/>
          <w:color w:val="auto"/>
          <w:sz w:val="24"/>
          <w:highlight w:val="none"/>
        </w:rPr>
        <w:t>）获取采购文件，并于</w:t>
      </w:r>
      <w:r>
        <w:rPr>
          <w:rFonts w:hint="eastAsia" w:ascii="宋体" w:hAnsi="宋体" w:cs="宋体"/>
          <w:color w:val="auto"/>
          <w:sz w:val="24"/>
          <w:highlight w:val="none"/>
          <w:lang w:eastAsia="zh-CN"/>
        </w:rPr>
        <w:t>2025年11月13日</w:t>
      </w:r>
      <w:r>
        <w:rPr>
          <w:rFonts w:hint="eastAsia" w:ascii="宋体" w:hAnsi="宋体" w:cs="宋体"/>
          <w:color w:val="auto"/>
          <w:sz w:val="24"/>
          <w:highlight w:val="none"/>
        </w:rPr>
        <w:t>09:00</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20D6B07D">
      <w:pPr>
        <w:spacing w:line="360" w:lineRule="auto"/>
        <w:rPr>
          <w:rFonts w:ascii="宋体" w:hAnsi="宋体" w:cs="宋体"/>
          <w:color w:val="auto"/>
          <w:sz w:val="24"/>
          <w:highlight w:val="none"/>
        </w:rPr>
      </w:pPr>
    </w:p>
    <w:p w14:paraId="0053E774">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一、项目基本情况</w:t>
      </w:r>
    </w:p>
    <w:p w14:paraId="5A7C8A87">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BHZC2025-J1-990286-CGZX</w:t>
      </w:r>
    </w:p>
    <w:p w14:paraId="3E4ABA22">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bookmarkStart w:id="14" w:name="OLE_LINK18"/>
      <w:bookmarkStart w:id="15" w:name="OLE_LINK47"/>
      <w:bookmarkStart w:id="16" w:name="OLE_LINK19"/>
      <w:bookmarkStart w:id="17" w:name="OLE_LINK20"/>
      <w:r>
        <w:rPr>
          <w:rFonts w:hint="eastAsia" w:ascii="宋体" w:hAnsi="宋体" w:cs="宋体"/>
          <w:color w:val="auto"/>
          <w:kern w:val="0"/>
          <w:sz w:val="24"/>
          <w:highlight w:val="none"/>
          <w:lang w:eastAsia="zh-CN"/>
        </w:rPr>
        <w:t>广西北海金海湾红树林国际重要湿地保护设施设备购置维护、宣传教育及红树林湿地修复项目（中冠沙生态保护管理站配套设施设备以及巡护、监测、宣教等设施设备采购部分）</w:t>
      </w:r>
    </w:p>
    <w:bookmarkEnd w:id="14"/>
    <w:bookmarkEnd w:id="15"/>
    <w:bookmarkEnd w:id="16"/>
    <w:bookmarkEnd w:id="17"/>
    <w:p w14:paraId="1B5FE3B7">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采购方式：竞争性谈判 </w:t>
      </w:r>
    </w:p>
    <w:p w14:paraId="26C7C748">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rPr>
        <w:t>616000.00</w:t>
      </w:r>
    </w:p>
    <w:p w14:paraId="21A81ED5">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14:paraId="6F291D06">
      <w:pPr>
        <w:spacing w:line="360" w:lineRule="auto"/>
        <w:ind w:firstLine="482" w:firstLineChars="200"/>
        <w:jc w:val="left"/>
        <w:rPr>
          <w:rFonts w:ascii="宋体" w:hAnsi="宋体" w:cs="宋体"/>
          <w:b/>
          <w:color w:val="auto"/>
          <w:sz w:val="24"/>
          <w:highlight w:val="none"/>
        </w:rPr>
      </w:pPr>
    </w:p>
    <w:p w14:paraId="2EF32D21">
      <w:pPr>
        <w:spacing w:line="360" w:lineRule="auto"/>
        <w:ind w:firstLine="480" w:firstLineChars="200"/>
        <w:jc w:val="left"/>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rPr>
        <w:t>标项名称:</w:t>
      </w:r>
      <w:r>
        <w:rPr>
          <w:rFonts w:hint="eastAsia" w:ascii="宋体" w:hAnsi="宋体" w:cs="宋体"/>
          <w:color w:val="auto"/>
          <w:kern w:val="0"/>
          <w:sz w:val="24"/>
          <w:highlight w:val="none"/>
          <w:lang w:eastAsia="zh-CN"/>
        </w:rPr>
        <w:t>广西北海金海湾红树林国际重要湿地保护设施设备购置维护、宣传教育及红树林湿地修复项目（中冠沙生态保护管理站配套设施设备以及巡护、监测、宣教等设施设备采购部分）</w:t>
      </w:r>
    </w:p>
    <w:p w14:paraId="5AA86BC5">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数量:1批</w:t>
      </w:r>
      <w:r>
        <w:rPr>
          <w:rFonts w:hint="eastAsia" w:ascii="宋体" w:hAnsi="宋体" w:cs="宋体"/>
          <w:color w:val="auto"/>
          <w:sz w:val="24"/>
          <w:highlight w:val="none"/>
        </w:rPr>
        <w:br w:type="textWrapping"/>
      </w:r>
      <w:r>
        <w:rPr>
          <w:rFonts w:hint="eastAsia" w:ascii="宋体" w:hAnsi="宋体" w:cs="宋体"/>
          <w:color w:val="auto"/>
          <w:sz w:val="24"/>
          <w:highlight w:val="none"/>
        </w:rPr>
        <w:t>预算金额（元）：</w:t>
      </w:r>
      <w:r>
        <w:rPr>
          <w:rFonts w:hint="eastAsia" w:ascii="宋体" w:hAnsi="宋体" w:cs="宋体"/>
          <w:color w:val="auto"/>
          <w:kern w:val="0"/>
          <w:sz w:val="24"/>
          <w:highlight w:val="none"/>
          <w:lang w:eastAsia="zh-CN"/>
        </w:rPr>
        <w:t>616000.00</w:t>
      </w:r>
    </w:p>
    <w:p w14:paraId="6078EA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w:t>
      </w:r>
      <w:bookmarkStart w:id="18" w:name="OLE_LINK30"/>
      <w:r>
        <w:rPr>
          <w:rFonts w:hint="eastAsia" w:ascii="宋体" w:hAnsi="宋体" w:cs="宋体"/>
          <w:color w:val="auto"/>
          <w:sz w:val="24"/>
          <w:highlight w:val="none"/>
          <w:lang w:eastAsia="zh-CN"/>
        </w:rPr>
        <w:t>宣教专用相机及配套设备和监测专用相机及配套设备等一批</w:t>
      </w:r>
      <w:r>
        <w:rPr>
          <w:rFonts w:hint="eastAsia" w:ascii="宋体" w:hAnsi="宋体" w:cs="宋体"/>
          <w:color w:val="auto"/>
          <w:sz w:val="24"/>
          <w:highlight w:val="none"/>
        </w:rPr>
        <w:t>，如需进一步了解，详见谈判文件。</w:t>
      </w:r>
    </w:p>
    <w:bookmarkEnd w:id="18"/>
    <w:p w14:paraId="7194247F">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19" w:name="OLE_LINK42"/>
      <w:bookmarkStart w:id="20" w:name="OLE_LINK41"/>
      <w:bookmarkStart w:id="21" w:name="OLE_LINK53"/>
      <w:r>
        <w:rPr>
          <w:rFonts w:hint="eastAsia" w:ascii="宋体" w:hAnsi="宋体" w:cs="宋体"/>
          <w:color w:val="auto"/>
          <w:sz w:val="24"/>
          <w:highlight w:val="none"/>
        </w:rPr>
        <w:t>最高限价（元）：</w:t>
      </w:r>
      <w:r>
        <w:rPr>
          <w:rFonts w:hint="eastAsia" w:ascii="宋体" w:hAnsi="宋体" w:cs="宋体"/>
          <w:color w:val="auto"/>
          <w:kern w:val="0"/>
          <w:sz w:val="24"/>
          <w:highlight w:val="none"/>
          <w:lang w:eastAsia="zh-CN"/>
        </w:rPr>
        <w:t>616000.00</w:t>
      </w:r>
    </w:p>
    <w:bookmarkEnd w:id="19"/>
    <w:bookmarkEnd w:id="20"/>
    <w:bookmarkEnd w:id="21"/>
    <w:p w14:paraId="1B4DBC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w:t>
      </w:r>
      <w:bookmarkStart w:id="22" w:name="OLE_LINK61"/>
      <w:bookmarkStart w:id="23" w:name="OLE_LINK54"/>
      <w:r>
        <w:rPr>
          <w:rFonts w:hint="eastAsia" w:ascii="宋体" w:hAnsi="宋体" w:cs="宋体"/>
          <w:color w:val="auto"/>
          <w:sz w:val="24"/>
          <w:highlight w:val="none"/>
        </w:rPr>
        <w:t>签订合同后 20 个日历日，货物运达后7个日历日内安装调试完毕并通过验收交付使用。</w:t>
      </w:r>
      <w:bookmarkEnd w:id="22"/>
      <w:bookmarkEnd w:id="23"/>
    </w:p>
    <w:p w14:paraId="09A6BBD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本标项（否）接受联合体投标</w:t>
      </w:r>
    </w:p>
    <w:p w14:paraId="68FD7636">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备注：</w:t>
      </w:r>
    </w:p>
    <w:p w14:paraId="51865FFE">
      <w:pPr>
        <w:widowControl/>
        <w:numPr>
          <w:ilvl w:val="0"/>
          <w:numId w:val="7"/>
        </w:numPr>
        <w:spacing w:before="204" w:after="204"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申请人的资格要求：</w:t>
      </w:r>
    </w:p>
    <w:p w14:paraId="308A90F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D8B77F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ascii="宋体" w:hAnsi="宋体" w:cs="宋体"/>
          <w:color w:val="auto"/>
          <w:sz w:val="24"/>
          <w:highlight w:val="none"/>
        </w:rPr>
        <w:t>分标1：</w:t>
      </w:r>
      <w:bookmarkStart w:id="24" w:name="OLE_LINK80"/>
      <w:bookmarkStart w:id="25" w:name="OLE_LINK79"/>
      <w:r>
        <w:rPr>
          <w:rFonts w:hint="eastAsia" w:ascii="宋体" w:hAnsi="宋体" w:cs="宋体"/>
          <w:color w:val="auto"/>
          <w:szCs w:val="21"/>
          <w:highlight w:val="none"/>
        </w:rPr>
        <w:t>无</w:t>
      </w:r>
      <w:r>
        <w:rPr>
          <w:rFonts w:ascii="宋体" w:hAnsi="宋体" w:cs="宋体"/>
          <w:color w:val="auto"/>
          <w:sz w:val="24"/>
          <w:highlight w:val="none"/>
        </w:rPr>
        <w:t>；</w:t>
      </w:r>
      <w:bookmarkEnd w:id="24"/>
      <w:bookmarkEnd w:id="25"/>
    </w:p>
    <w:p w14:paraId="3484C35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3.本项目的特定资格要求：无。</w:t>
      </w:r>
    </w:p>
    <w:p w14:paraId="35487E50">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三、获取采购文件</w:t>
      </w:r>
    </w:p>
    <w:p w14:paraId="665BE33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eastAsia" w:ascii="宋体" w:hAnsi="宋体" w:cs="宋体"/>
          <w:color w:val="auto"/>
          <w:sz w:val="24"/>
          <w:highlight w:val="none"/>
        </w:rPr>
        <w:t>至2025年11月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日，每天上午00:00至12:00，下午12:00至23:59（北京时间，法定节假日除外）</w:t>
      </w:r>
    </w:p>
    <w:p w14:paraId="14E4D49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地点（网址）：</w:t>
      </w:r>
      <w:bookmarkStart w:id="26" w:name="OLE_LINK82"/>
      <w:bookmarkStart w:id="27" w:name="OLE_LINK81"/>
      <w:r>
        <w:rPr>
          <w:rFonts w:hint="eastAsia" w:ascii="宋体" w:hAnsi="宋体" w:cs="宋体"/>
          <w:color w:val="auto"/>
          <w:sz w:val="24"/>
          <w:highlight w:val="none"/>
        </w:rPr>
        <w:t>广西政府采购云平台（网址：http://www.gcy.zfcg.gxzf.gov.cn）</w:t>
      </w:r>
      <w:bookmarkEnd w:id="26"/>
      <w:bookmarkEnd w:id="27"/>
    </w:p>
    <w:p w14:paraId="3922400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w:t>
      </w:r>
      <w:bookmarkStart w:id="28" w:name="OLE_LINK84"/>
      <w:bookmarkStart w:id="29" w:name="OLE_LINK83"/>
      <w:r>
        <w:rPr>
          <w:rFonts w:hint="eastAsia" w:ascii="宋体" w:hAnsi="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28"/>
      <w:bookmarkEnd w:id="29"/>
      <w:r>
        <w:rPr>
          <w:rFonts w:hint="eastAsia" w:ascii="宋体" w:hAnsi="宋体" w:cs="宋体"/>
          <w:color w:val="auto"/>
          <w:sz w:val="24"/>
          <w:highlight w:val="none"/>
        </w:rPr>
        <w:t> </w:t>
      </w:r>
    </w:p>
    <w:p w14:paraId="382FDE2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售价（元）：0</w:t>
      </w:r>
    </w:p>
    <w:p w14:paraId="00F3F954">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四、响应文件提交</w:t>
      </w:r>
      <w:r>
        <w:rPr>
          <w:rFonts w:hint="eastAsia" w:ascii="宋体" w:hAnsi="宋体" w:cs="宋体"/>
          <w:color w:val="auto"/>
          <w:kern w:val="0"/>
          <w:sz w:val="24"/>
          <w:highlight w:val="none"/>
          <w:lang w:bidi="ar"/>
        </w:rPr>
        <w:t> </w:t>
      </w:r>
    </w:p>
    <w:p w14:paraId="09B3D5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lang w:eastAsia="zh-CN"/>
        </w:rPr>
        <w:t>2025年11月13日</w:t>
      </w:r>
      <w:r>
        <w:rPr>
          <w:rFonts w:hint="eastAsia" w:ascii="宋体" w:hAnsi="宋体" w:cs="宋体"/>
          <w:color w:val="auto"/>
          <w:sz w:val="24"/>
          <w:highlight w:val="none"/>
        </w:rPr>
        <w:t>09:00（北京时间）</w:t>
      </w:r>
    </w:p>
    <w:p w14:paraId="1FA116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bookmarkStart w:id="30" w:name="OLE_LINK67"/>
      <w:bookmarkStart w:id="31" w:name="OLE_LINK68"/>
      <w:bookmarkStart w:id="32" w:name="OLE_LINK85"/>
      <w:r>
        <w:rPr>
          <w:rFonts w:hint="eastAsia" w:ascii="宋体" w:hAnsi="宋体" w:cs="宋体"/>
          <w:color w:val="auto"/>
          <w:sz w:val="24"/>
          <w:highlight w:val="none"/>
        </w:rPr>
        <w:t>通过广西政府采购云平台实行在线谈判响应。</w:t>
      </w:r>
      <w:bookmarkEnd w:id="30"/>
      <w:bookmarkEnd w:id="31"/>
      <w:bookmarkEnd w:id="32"/>
    </w:p>
    <w:p w14:paraId="21DE8024">
      <w:pPr>
        <w:spacing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五、响应文件开启</w:t>
      </w:r>
      <w:r>
        <w:rPr>
          <w:rFonts w:hint="eastAsia" w:ascii="宋体" w:hAnsi="宋体" w:cs="宋体"/>
          <w:color w:val="auto"/>
          <w:kern w:val="0"/>
          <w:sz w:val="24"/>
          <w:highlight w:val="none"/>
          <w:lang w:bidi="ar"/>
        </w:rPr>
        <w:t> </w:t>
      </w:r>
    </w:p>
    <w:p w14:paraId="1334D9D7">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开启时间：</w:t>
      </w:r>
      <w:r>
        <w:rPr>
          <w:rFonts w:hint="eastAsia" w:ascii="宋体" w:hAnsi="宋体" w:cs="宋体"/>
          <w:color w:val="auto"/>
          <w:sz w:val="24"/>
          <w:highlight w:val="none"/>
          <w:lang w:eastAsia="zh-CN"/>
        </w:rPr>
        <w:t>2025年11月13日</w:t>
      </w:r>
      <w:r>
        <w:rPr>
          <w:rFonts w:hint="eastAsia" w:ascii="宋体" w:hAnsi="宋体" w:cs="宋体"/>
          <w:color w:val="auto"/>
          <w:sz w:val="24"/>
          <w:highlight w:val="none"/>
        </w:rPr>
        <w:t>09:00（北京时间）</w:t>
      </w:r>
      <w:r>
        <w:rPr>
          <w:rFonts w:hint="eastAsia" w:ascii="宋体" w:hAnsi="宋体" w:cs="宋体"/>
          <w:color w:val="auto"/>
          <w:kern w:val="0"/>
          <w:sz w:val="24"/>
          <w:highlight w:val="none"/>
          <w:lang w:bidi="ar"/>
        </w:rPr>
        <w:t>。</w:t>
      </w:r>
    </w:p>
    <w:p w14:paraId="04B3A6A5">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地点：</w:t>
      </w:r>
      <w:bookmarkStart w:id="33" w:name="OLE_LINK65"/>
      <w:bookmarkStart w:id="34" w:name="OLE_LINK66"/>
      <w:r>
        <w:rPr>
          <w:rFonts w:hint="eastAsia" w:ascii="宋体" w:hAnsi="宋体" w:cs="宋体"/>
          <w:color w:val="auto"/>
          <w:kern w:val="0"/>
          <w:sz w:val="24"/>
          <w:highlight w:val="none"/>
          <w:lang w:bidi="ar"/>
        </w:rPr>
        <w:t>通过</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实行在线解密开启。</w:t>
      </w:r>
      <w:bookmarkEnd w:id="33"/>
      <w:bookmarkEnd w:id="34"/>
    </w:p>
    <w:p w14:paraId="6D91BE69">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六、公告期限</w:t>
      </w:r>
    </w:p>
    <w:p w14:paraId="1BE71CA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54633544">
      <w:pPr>
        <w:spacing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七、其他补充事宜</w:t>
      </w:r>
      <w:r>
        <w:rPr>
          <w:rFonts w:hint="eastAsia" w:ascii="宋体" w:hAnsi="宋体" w:cs="宋体"/>
          <w:color w:val="auto"/>
          <w:kern w:val="0"/>
          <w:sz w:val="24"/>
          <w:highlight w:val="none"/>
          <w:lang w:bidi="ar"/>
        </w:rPr>
        <w:t> </w:t>
      </w:r>
    </w:p>
    <w:p w14:paraId="61A47381">
      <w:pPr>
        <w:spacing w:line="360" w:lineRule="auto"/>
        <w:ind w:firstLine="480" w:firstLineChars="200"/>
        <w:rPr>
          <w:rFonts w:ascii="宋体" w:hAnsi="宋体" w:cs="宋体"/>
          <w:color w:val="auto"/>
          <w:sz w:val="24"/>
          <w:highlight w:val="none"/>
        </w:rPr>
      </w:pPr>
      <w:bookmarkStart w:id="35" w:name="OLE_LINK133"/>
      <w:bookmarkStart w:id="36" w:name="OLE_LINK58"/>
      <w:bookmarkStart w:id="37" w:name="OLE_LINK135"/>
      <w:bookmarkStart w:id="38" w:name="OLE_LINK158"/>
      <w:bookmarkStart w:id="39" w:name="OLE_LINK59"/>
      <w:bookmarkStart w:id="40" w:name="OLE_LINK134"/>
      <w:r>
        <w:rPr>
          <w:rFonts w:hint="eastAsia" w:ascii="宋体" w:hAnsi="宋体" w:cs="宋体"/>
          <w:color w:val="auto"/>
          <w:sz w:val="24"/>
          <w:highlight w:val="none"/>
        </w:rPr>
        <w:t>1.本项目不收取谈判保证金。</w:t>
      </w:r>
    </w:p>
    <w:p w14:paraId="03D6DA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bookmarkStart w:id="41" w:name="OLE_LINK98"/>
      <w:bookmarkStart w:id="42" w:name="OLE_LINK97"/>
      <w:r>
        <w:rPr>
          <w:rFonts w:hint="eastAsia" w:ascii="宋体" w:hAnsi="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1"/>
      <w:bookmarkEnd w:id="42"/>
      <w:r>
        <w:rPr>
          <w:rFonts w:hint="eastAsia" w:ascii="宋体" w:hAnsi="宋体" w:cs="宋体"/>
          <w:color w:val="auto"/>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43" w:name="OLE_LINK96"/>
      <w:bookmarkStart w:id="44" w:name="OLE_LINK95"/>
      <w:r>
        <w:rPr>
          <w:rFonts w:hint="eastAsia" w:ascii="宋体" w:hAnsi="宋体" w:cs="宋体"/>
          <w:color w:val="auto"/>
          <w:sz w:val="24"/>
          <w:highlight w:val="none"/>
        </w:rPr>
        <w:t>（6）平等对待内外资企业和符合条件的破产重整企业。</w:t>
      </w:r>
      <w:bookmarkEnd w:id="43"/>
      <w:bookmarkEnd w:id="44"/>
    </w:p>
    <w:p w14:paraId="7B2F9340">
      <w:pPr>
        <w:spacing w:line="360" w:lineRule="auto"/>
        <w:ind w:firstLine="480" w:firstLineChars="200"/>
        <w:rPr>
          <w:color w:val="auto"/>
          <w:highlight w:val="none"/>
        </w:rPr>
      </w:pPr>
      <w:bookmarkStart w:id="45" w:name="OLE_LINK106"/>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45"/>
    <w:p w14:paraId="7A4363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46" w:name="OLE_LINK123"/>
      <w:bookmarkStart w:id="47" w:name="OLE_LINK32"/>
      <w:bookmarkStart w:id="48" w:name="OLE_LINK124"/>
      <w:bookmarkStart w:id="49" w:name="OLE_LINK33"/>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46"/>
      <w:bookmarkEnd w:id="47"/>
      <w:bookmarkEnd w:id="48"/>
      <w:bookmarkEnd w:id="49"/>
      <w:r>
        <w:rPr>
          <w:rFonts w:hint="eastAsia" w:ascii="宋体" w:hAnsi="宋体" w:cs="宋体"/>
          <w:color w:val="auto"/>
          <w:sz w:val="24"/>
          <w:highlight w:val="none"/>
        </w:rPr>
        <w:t>。</w:t>
      </w:r>
    </w:p>
    <w:p w14:paraId="4CC1C1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0" w:name="OLE_LINK110"/>
      <w:bookmarkStart w:id="51" w:name="OLE_LINK111"/>
      <w:r>
        <w:rPr>
          <w:rFonts w:hint="eastAsia" w:ascii="宋体" w:hAnsi="宋体" w:cs="宋体"/>
          <w:color w:val="auto"/>
          <w:sz w:val="24"/>
          <w:highlight w:val="none"/>
        </w:rPr>
        <w:t>http://www.ccgp-guangxi.gov.cn/luban/detail?parentId=66479&amp;articleId=pSO9fZ16UrkQX4GkrKyqiA==&amp;utm=luban.luban-PC-38919.1085-pc-wsg-guangxi-secondPage-front.1.2e18f760d69611ed8f2cc9701088ccbf</w:t>
      </w:r>
      <w:bookmarkEnd w:id="50"/>
      <w:bookmarkEnd w:id="51"/>
      <w:r>
        <w:rPr>
          <w:rFonts w:hint="eastAsia" w:ascii="宋体" w:hAnsi="宋体" w:cs="宋体"/>
          <w:color w:val="auto"/>
          <w:sz w:val="24"/>
          <w:highlight w:val="none"/>
        </w:rPr>
        <w:t>）（广西政府采购网）或（现场办理：</w:t>
      </w:r>
      <w:bookmarkStart w:id="52" w:name="OLE_LINK112"/>
      <w:bookmarkStart w:id="53" w:name="OLE_LINK113"/>
      <w:r>
        <w:rPr>
          <w:rFonts w:hint="eastAsia" w:ascii="宋体" w:hAnsi="宋体" w:cs="宋体"/>
          <w:color w:val="auto"/>
          <w:sz w:val="24"/>
          <w:highlight w:val="none"/>
        </w:rPr>
        <w:t>https://www.gxca.com.cn/detail/detail?articleId=1546808615271264258&amp;classifyId=1546335737551556610&amp;pid=1546335679795990530</w:t>
      </w:r>
      <w:bookmarkEnd w:id="52"/>
      <w:bookmarkEnd w:id="53"/>
      <w:r>
        <w:rPr>
          <w:rFonts w:hint="eastAsia" w:ascii="宋体" w:hAnsi="宋体" w:cs="宋体"/>
          <w:color w:val="auto"/>
          <w:sz w:val="24"/>
          <w:highlight w:val="none"/>
        </w:rPr>
        <w:t>（广西壮族自治区数字证书认证中心）。</w:t>
      </w:r>
    </w:p>
    <w:p w14:paraId="257D55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C5F02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.本项目为北海市推动解决政府采购异常低价试点项目。</w:t>
      </w:r>
      <w:bookmarkEnd w:id="35"/>
      <w:bookmarkEnd w:id="36"/>
      <w:bookmarkEnd w:id="37"/>
      <w:bookmarkEnd w:id="38"/>
      <w:bookmarkEnd w:id="39"/>
      <w:bookmarkEnd w:id="40"/>
    </w:p>
    <w:p w14:paraId="0A321194">
      <w:pPr>
        <w:spacing w:line="360" w:lineRule="auto"/>
        <w:ind w:firstLine="482" w:firstLineChars="200"/>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八、凡对本次谈判提出询问，请按以下方式联系</w:t>
      </w:r>
    </w:p>
    <w:p w14:paraId="0F1CE60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14:paraId="48565A83">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广西北海滨海国家湿地公园管理处</w:t>
      </w:r>
    </w:p>
    <w:p w14:paraId="09AD3F3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北海市海城区南珠大道以东，北海大道以南</w:t>
      </w:r>
      <w:r>
        <w:rPr>
          <w:rFonts w:hint="eastAsia" w:ascii="宋体" w:hAnsi="宋体" w:cs="宋体"/>
          <w:color w:val="auto"/>
          <w:sz w:val="24"/>
          <w:highlight w:val="none"/>
        </w:rPr>
        <w:t xml:space="preserve"> </w:t>
      </w:r>
    </w:p>
    <w:p w14:paraId="3AC418F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柯议淇</w:t>
      </w:r>
    </w:p>
    <w:p w14:paraId="693E9ED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项目联系方式：0779-6660096</w:t>
      </w:r>
    </w:p>
    <w:p w14:paraId="33472BC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04C0FEA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14:paraId="07C554A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bookmarkStart w:id="54" w:name="OLE_LINK63"/>
      <w:bookmarkStart w:id="55" w:name="OLE_LINK62"/>
      <w:r>
        <w:rPr>
          <w:rFonts w:hint="eastAsia" w:ascii="宋体" w:hAnsi="宋体" w:cs="宋体"/>
          <w:color w:val="auto"/>
          <w:sz w:val="24"/>
          <w:highlight w:val="none"/>
        </w:rPr>
        <w:t>北海市海城区陈文村北路7号市直机关第三办公区2号楼一层</w:t>
      </w:r>
      <w:bookmarkEnd w:id="54"/>
      <w:bookmarkEnd w:id="55"/>
      <w:r>
        <w:rPr>
          <w:rFonts w:hint="eastAsia" w:ascii="宋体" w:hAnsi="宋体" w:cs="宋体"/>
          <w:color w:val="auto"/>
          <w:sz w:val="24"/>
          <w:highlight w:val="none"/>
        </w:rPr>
        <w:t xml:space="preserve">              </w:t>
      </w:r>
    </w:p>
    <w:p w14:paraId="58ECAA9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易思行</w:t>
      </w:r>
      <w:r>
        <w:rPr>
          <w:rFonts w:hint="eastAsia" w:ascii="宋体" w:hAnsi="宋体" w:cs="宋体"/>
          <w:color w:val="auto"/>
          <w:sz w:val="24"/>
          <w:highlight w:val="none"/>
        </w:rPr>
        <w:t xml:space="preserve">           </w:t>
      </w:r>
    </w:p>
    <w:p w14:paraId="3A98D9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0779-3960815</w:t>
      </w:r>
      <w:r>
        <w:rPr>
          <w:rFonts w:hint="eastAsia" w:ascii="宋体" w:hAnsi="宋体" w:cs="宋体"/>
          <w:color w:val="auto"/>
          <w:sz w:val="24"/>
          <w:highlight w:val="none"/>
        </w:rPr>
        <w:t xml:space="preserve"> </w:t>
      </w:r>
    </w:p>
    <w:p w14:paraId="46EBA7EE">
      <w:pPr>
        <w:spacing w:line="360" w:lineRule="auto"/>
        <w:ind w:firstLine="480" w:firstLineChars="200"/>
        <w:rPr>
          <w:rFonts w:ascii="宋体" w:hAnsi="宋体" w:cs="宋体"/>
          <w:color w:val="auto"/>
          <w:sz w:val="24"/>
          <w:highlight w:val="none"/>
        </w:rPr>
      </w:pPr>
    </w:p>
    <w:p w14:paraId="21A33B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bookmarkEnd w:id="10"/>
    <w:bookmarkEnd w:id="11"/>
    <w:p w14:paraId="0E9B491A">
      <w:pPr>
        <w:pStyle w:val="33"/>
        <w:spacing w:line="360" w:lineRule="auto"/>
        <w:ind w:firstLine="480" w:firstLineChars="200"/>
        <w:rPr>
          <w:rFonts w:cs="仿宋_GB2312" w:asciiTheme="minorEastAsia" w:hAnsiTheme="minorEastAsia" w:eastAsiaTheme="minorEastAsia"/>
          <w:color w:val="auto"/>
          <w:sz w:val="24"/>
          <w:szCs w:val="24"/>
          <w:highlight w:val="none"/>
        </w:rPr>
      </w:pPr>
    </w:p>
    <w:p w14:paraId="0839E8EC">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03883C79">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56" w:name="_Toc181265282"/>
      <w:r>
        <w:rPr>
          <w:rFonts w:hint="eastAsia" w:cs="仿宋_GB2312" w:asciiTheme="minorEastAsia" w:hAnsiTheme="minorEastAsia" w:eastAsiaTheme="minorEastAsia"/>
          <w:b/>
          <w:color w:val="auto"/>
          <w:sz w:val="36"/>
          <w:szCs w:val="20"/>
          <w:highlight w:val="none"/>
        </w:rPr>
        <w:t>第二部分  竞争性谈判流程</w:t>
      </w:r>
      <w:bookmarkEnd w:id="56"/>
    </w:p>
    <w:p w14:paraId="4C7E68A1">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08E7A27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063235E3">
      <w:pPr>
        <w:pStyle w:val="397"/>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54E90894">
      <w:pPr>
        <w:pStyle w:val="397"/>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14:paraId="0DC3587A">
      <w:pPr>
        <w:pStyle w:val="397"/>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63DB6A6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14:paraId="2AC94CAA">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3F4D9EB2">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14:paraId="68378C8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14:paraId="34C428B4">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5CE581F4">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4CE142A0">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2972B5D8">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14:paraId="1A32BBBA">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14:paraId="44AF0AFB">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14:paraId="6E49977E">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14:paraId="6BFF734C">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14:paraId="49CE6052">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14:paraId="2C5E1C19">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14:paraId="328B6FF2">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2CAFBEE7">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2536802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71D806E0">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2742FCE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14:paraId="253B324E">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5664E819">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0072E8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13A33188">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610C5E1C">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4018537E">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DD7C40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59DD143F">
      <w:pPr>
        <w:pStyle w:val="397"/>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14AB9EBF">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1368799">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76CE2F4F">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4F0B92BB">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4B08086C">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661C1EA5">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14:paraId="7133D15A">
      <w:pPr>
        <w:pStyle w:val="397"/>
        <w:spacing w:before="0"/>
        <w:ind w:firstLine="0" w:firstLineChars="0"/>
        <w:rPr>
          <w:rFonts w:asciiTheme="minorEastAsia" w:hAnsiTheme="minorEastAsia" w:eastAsiaTheme="minorEastAsia"/>
          <w:b/>
          <w:color w:val="auto"/>
          <w:highlight w:val="none"/>
        </w:rPr>
      </w:pPr>
    </w:p>
    <w:p w14:paraId="471B2C24">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ECC4A43">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429C33">
                            <w:pPr>
                              <w:rPr>
                                <w:rFonts w:asciiTheme="minorEastAsia" w:hAnsiTheme="minorEastAsia" w:eastAsiaTheme="minorEastAsia"/>
                              </w:rPr>
                            </w:pPr>
                            <w:r>
                              <w:rPr>
                                <w:rFonts w:hint="eastAsia" w:asciiTheme="minorEastAsia" w:hAnsiTheme="minorEastAsia" w:eastAsiaTheme="minorEastAsia"/>
                              </w:rPr>
                              <w:t>验收</w:t>
                            </w:r>
                          </w:p>
                          <w:p w14:paraId="4974C74F">
                            <w:pPr>
                              <w:rPr>
                                <w:rFonts w:ascii="仿宋_GB2312" w:eastAsia="仿宋_GB2312"/>
                              </w:rPr>
                            </w:pPr>
                            <w:r>
                              <w:rPr>
                                <w:rFonts w:hint="eastAsia" w:ascii="仿宋_GB2312" w:eastAsia="仿宋_GB2312"/>
                              </w:rPr>
                              <w:t>立项</w:t>
                            </w:r>
                          </w:p>
                          <w:p w14:paraId="64A3E79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D429C33">
                      <w:pPr>
                        <w:rPr>
                          <w:rFonts w:asciiTheme="minorEastAsia" w:hAnsiTheme="minorEastAsia" w:eastAsiaTheme="minorEastAsia"/>
                        </w:rPr>
                      </w:pPr>
                      <w:r>
                        <w:rPr>
                          <w:rFonts w:hint="eastAsia" w:asciiTheme="minorEastAsia" w:hAnsiTheme="minorEastAsia" w:eastAsiaTheme="minorEastAsia"/>
                        </w:rPr>
                        <w:t>验收</w:t>
                      </w:r>
                    </w:p>
                    <w:p w14:paraId="4974C74F">
                      <w:pPr>
                        <w:rPr>
                          <w:rFonts w:ascii="仿宋_GB2312" w:eastAsia="仿宋_GB2312"/>
                        </w:rPr>
                      </w:pPr>
                      <w:r>
                        <w:rPr>
                          <w:rFonts w:hint="eastAsia" w:ascii="仿宋_GB2312" w:eastAsia="仿宋_GB2312"/>
                        </w:rPr>
                        <w:t>立项</w:t>
                      </w:r>
                    </w:p>
                    <w:p w14:paraId="64A3E79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DFA201">
                            <w:pPr>
                              <w:rPr>
                                <w:rFonts w:asciiTheme="minorEastAsia" w:hAnsiTheme="minorEastAsia" w:eastAsiaTheme="minorEastAsia"/>
                              </w:rPr>
                            </w:pPr>
                            <w:r>
                              <w:rPr>
                                <w:rFonts w:hint="eastAsia" w:asciiTheme="minorEastAsia" w:hAnsiTheme="minorEastAsia" w:eastAsiaTheme="minorEastAsia"/>
                              </w:rPr>
                              <w:t>履约</w:t>
                            </w:r>
                          </w:p>
                          <w:p w14:paraId="1EF74639">
                            <w:pPr>
                              <w:rPr>
                                <w:rFonts w:ascii="仿宋_GB2312" w:eastAsia="仿宋_GB2312"/>
                              </w:rPr>
                            </w:pPr>
                            <w:r>
                              <w:rPr>
                                <w:rFonts w:hint="eastAsia" w:ascii="仿宋_GB2312" w:eastAsia="仿宋_GB2312"/>
                              </w:rPr>
                              <w:t>立项</w:t>
                            </w:r>
                          </w:p>
                          <w:p w14:paraId="44C693C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25DFA201">
                      <w:pPr>
                        <w:rPr>
                          <w:rFonts w:asciiTheme="minorEastAsia" w:hAnsiTheme="minorEastAsia" w:eastAsiaTheme="minorEastAsia"/>
                        </w:rPr>
                      </w:pPr>
                      <w:r>
                        <w:rPr>
                          <w:rFonts w:hint="eastAsia" w:asciiTheme="minorEastAsia" w:hAnsiTheme="minorEastAsia" w:eastAsiaTheme="minorEastAsia"/>
                        </w:rPr>
                        <w:t>履约</w:t>
                      </w:r>
                    </w:p>
                    <w:p w14:paraId="1EF74639">
                      <w:pPr>
                        <w:rPr>
                          <w:rFonts w:ascii="仿宋_GB2312" w:eastAsia="仿宋_GB2312"/>
                        </w:rPr>
                      </w:pPr>
                      <w:r>
                        <w:rPr>
                          <w:rFonts w:hint="eastAsia" w:ascii="仿宋_GB2312" w:eastAsia="仿宋_GB2312"/>
                        </w:rPr>
                        <w:t>立项</w:t>
                      </w:r>
                    </w:p>
                    <w:p w14:paraId="44C693C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A93717">
                            <w:pPr>
                              <w:jc w:val="center"/>
                              <w:rPr>
                                <w:rFonts w:asciiTheme="minorEastAsia" w:hAnsiTheme="minorEastAsia" w:eastAsiaTheme="minorEastAsia"/>
                              </w:rPr>
                            </w:pPr>
                            <w:r>
                              <w:rPr>
                                <w:rFonts w:hint="eastAsia" w:asciiTheme="minorEastAsia" w:hAnsiTheme="minorEastAsia" w:eastAsiaTheme="minorEastAsia"/>
                              </w:rPr>
                              <w:t>签订合同</w:t>
                            </w:r>
                          </w:p>
                          <w:p w14:paraId="2C4A65D9">
                            <w:pPr>
                              <w:rPr>
                                <w:rFonts w:ascii="仿宋_GB2312" w:eastAsia="仿宋_GB2312"/>
                              </w:rPr>
                            </w:pPr>
                            <w:r>
                              <w:rPr>
                                <w:rFonts w:hint="eastAsia" w:ascii="仿宋_GB2312" w:eastAsia="仿宋_GB2312"/>
                              </w:rPr>
                              <w:t>立项</w:t>
                            </w:r>
                          </w:p>
                          <w:p w14:paraId="17C8298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4BA93717">
                      <w:pPr>
                        <w:jc w:val="center"/>
                        <w:rPr>
                          <w:rFonts w:asciiTheme="minorEastAsia" w:hAnsiTheme="minorEastAsia" w:eastAsiaTheme="minorEastAsia"/>
                        </w:rPr>
                      </w:pPr>
                      <w:r>
                        <w:rPr>
                          <w:rFonts w:hint="eastAsia" w:asciiTheme="minorEastAsia" w:hAnsiTheme="minorEastAsia" w:eastAsiaTheme="minorEastAsia"/>
                        </w:rPr>
                        <w:t>签订合同</w:t>
                      </w:r>
                    </w:p>
                    <w:p w14:paraId="2C4A65D9">
                      <w:pPr>
                        <w:rPr>
                          <w:rFonts w:ascii="仿宋_GB2312" w:eastAsia="仿宋_GB2312"/>
                        </w:rPr>
                      </w:pPr>
                      <w:r>
                        <w:rPr>
                          <w:rFonts w:hint="eastAsia" w:ascii="仿宋_GB2312" w:eastAsia="仿宋_GB2312"/>
                        </w:rPr>
                        <w:t>立项</w:t>
                      </w:r>
                    </w:p>
                    <w:p w14:paraId="17C8298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779492">
                            <w:pPr>
                              <w:rPr>
                                <w:rFonts w:asciiTheme="minorEastAsia" w:hAnsiTheme="minorEastAsia" w:eastAsiaTheme="minorEastAsia"/>
                              </w:rPr>
                            </w:pPr>
                            <w:r>
                              <w:rPr>
                                <w:rFonts w:hint="eastAsia" w:asciiTheme="minorEastAsia" w:hAnsiTheme="minorEastAsia" w:eastAsiaTheme="minorEastAsia"/>
                              </w:rPr>
                              <w:t>成交公告；成交通知书</w:t>
                            </w:r>
                          </w:p>
                          <w:p w14:paraId="0CEACF83">
                            <w:pPr>
                              <w:rPr>
                                <w:rFonts w:ascii="仿宋_GB2312" w:eastAsia="仿宋_GB2312"/>
                              </w:rPr>
                            </w:pPr>
                            <w:r>
                              <w:rPr>
                                <w:rFonts w:hint="eastAsia" w:ascii="仿宋_GB2312" w:eastAsia="仿宋_GB2312"/>
                              </w:rPr>
                              <w:t>立项</w:t>
                            </w:r>
                          </w:p>
                          <w:p w14:paraId="2E9155D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1779492">
                      <w:pPr>
                        <w:rPr>
                          <w:rFonts w:asciiTheme="minorEastAsia" w:hAnsiTheme="minorEastAsia" w:eastAsiaTheme="minorEastAsia"/>
                        </w:rPr>
                      </w:pPr>
                      <w:r>
                        <w:rPr>
                          <w:rFonts w:hint="eastAsia" w:asciiTheme="minorEastAsia" w:hAnsiTheme="minorEastAsia" w:eastAsiaTheme="minorEastAsia"/>
                        </w:rPr>
                        <w:t>成交公告；成交通知书</w:t>
                      </w:r>
                    </w:p>
                    <w:p w14:paraId="0CEACF83">
                      <w:pPr>
                        <w:rPr>
                          <w:rFonts w:ascii="仿宋_GB2312" w:eastAsia="仿宋_GB2312"/>
                        </w:rPr>
                      </w:pPr>
                      <w:r>
                        <w:rPr>
                          <w:rFonts w:hint="eastAsia" w:ascii="仿宋_GB2312" w:eastAsia="仿宋_GB2312"/>
                        </w:rPr>
                        <w:t>立项</w:t>
                      </w:r>
                    </w:p>
                    <w:p w14:paraId="2E9155D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03DD7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1B39AF2">
                            <w:pPr>
                              <w:rPr>
                                <w:rFonts w:ascii="仿宋_GB2312" w:eastAsia="仿宋_GB2312"/>
                              </w:rPr>
                            </w:pPr>
                            <w:r>
                              <w:rPr>
                                <w:rFonts w:hint="eastAsia" w:ascii="仿宋_GB2312" w:eastAsia="仿宋_GB2312"/>
                              </w:rPr>
                              <w:t>立项</w:t>
                            </w:r>
                          </w:p>
                          <w:p w14:paraId="1A99717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303DD7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1B39AF2">
                      <w:pPr>
                        <w:rPr>
                          <w:rFonts w:ascii="仿宋_GB2312" w:eastAsia="仿宋_GB2312"/>
                        </w:rPr>
                      </w:pPr>
                      <w:r>
                        <w:rPr>
                          <w:rFonts w:hint="eastAsia" w:ascii="仿宋_GB2312" w:eastAsia="仿宋_GB2312"/>
                        </w:rPr>
                        <w:t>立项</w:t>
                      </w:r>
                    </w:p>
                    <w:p w14:paraId="1A99717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B62EF">
                            <w:pPr>
                              <w:jc w:val="center"/>
                              <w:rPr>
                                <w:rFonts w:asciiTheme="minorEastAsia" w:hAnsiTheme="minorEastAsia" w:eastAsiaTheme="minorEastAsia"/>
                              </w:rPr>
                            </w:pPr>
                            <w:r>
                              <w:rPr>
                                <w:rFonts w:hint="eastAsia" w:asciiTheme="minorEastAsia" w:hAnsiTheme="minorEastAsia" w:eastAsiaTheme="minorEastAsia"/>
                              </w:rPr>
                              <w:t>最后报价评审</w:t>
                            </w:r>
                          </w:p>
                          <w:p w14:paraId="2460B76C">
                            <w:pPr>
                              <w:rPr>
                                <w:rFonts w:ascii="仿宋_GB2312" w:eastAsia="仿宋_GB2312"/>
                              </w:rPr>
                            </w:pPr>
                            <w:r>
                              <w:rPr>
                                <w:rFonts w:hint="eastAsia" w:ascii="仿宋_GB2312" w:eastAsia="仿宋_GB2312"/>
                              </w:rPr>
                              <w:t>立项</w:t>
                            </w:r>
                          </w:p>
                          <w:p w14:paraId="0B8F98B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24CB62EF">
                      <w:pPr>
                        <w:jc w:val="center"/>
                        <w:rPr>
                          <w:rFonts w:asciiTheme="minorEastAsia" w:hAnsiTheme="minorEastAsia" w:eastAsiaTheme="minorEastAsia"/>
                        </w:rPr>
                      </w:pPr>
                      <w:r>
                        <w:rPr>
                          <w:rFonts w:hint="eastAsia" w:asciiTheme="minorEastAsia" w:hAnsiTheme="minorEastAsia" w:eastAsiaTheme="minorEastAsia"/>
                        </w:rPr>
                        <w:t>最后报价评审</w:t>
                      </w:r>
                    </w:p>
                    <w:p w14:paraId="2460B76C">
                      <w:pPr>
                        <w:rPr>
                          <w:rFonts w:ascii="仿宋_GB2312" w:eastAsia="仿宋_GB2312"/>
                        </w:rPr>
                      </w:pPr>
                      <w:r>
                        <w:rPr>
                          <w:rFonts w:hint="eastAsia" w:ascii="仿宋_GB2312" w:eastAsia="仿宋_GB2312"/>
                        </w:rPr>
                        <w:t>立项</w:t>
                      </w:r>
                    </w:p>
                    <w:p w14:paraId="0B8F98B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94489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E5B424F">
                            <w:pPr>
                              <w:rPr>
                                <w:rFonts w:ascii="仿宋_GB2312" w:eastAsia="仿宋_GB2312"/>
                              </w:rPr>
                            </w:pPr>
                            <w:r>
                              <w:rPr>
                                <w:rFonts w:hint="eastAsia" w:ascii="仿宋_GB2312" w:eastAsia="仿宋_GB2312"/>
                              </w:rPr>
                              <w:t>立项</w:t>
                            </w:r>
                          </w:p>
                          <w:p w14:paraId="73F470F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E94489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E5B424F">
                      <w:pPr>
                        <w:rPr>
                          <w:rFonts w:ascii="仿宋_GB2312" w:eastAsia="仿宋_GB2312"/>
                        </w:rPr>
                      </w:pPr>
                      <w:r>
                        <w:rPr>
                          <w:rFonts w:hint="eastAsia" w:ascii="仿宋_GB2312" w:eastAsia="仿宋_GB2312"/>
                        </w:rPr>
                        <w:t>立项</w:t>
                      </w:r>
                    </w:p>
                    <w:p w14:paraId="73F470F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CADD73">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2CADD73">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47A94A">
                            <w:pPr>
                              <w:jc w:val="center"/>
                              <w:rPr>
                                <w:rFonts w:asciiTheme="minorEastAsia" w:hAnsiTheme="minorEastAsia" w:eastAsiaTheme="minorEastAsia"/>
                              </w:rPr>
                            </w:pPr>
                            <w:r>
                              <w:rPr>
                                <w:rFonts w:hint="eastAsia" w:asciiTheme="minorEastAsia" w:hAnsiTheme="minorEastAsia" w:eastAsiaTheme="minorEastAsia"/>
                              </w:rPr>
                              <w:t>资格审查</w:t>
                            </w:r>
                          </w:p>
                          <w:p w14:paraId="3A9CC17F">
                            <w:pPr>
                              <w:jc w:val="center"/>
                              <w:rPr>
                                <w:rFonts w:ascii="仿宋_GB2312" w:eastAsia="仿宋_GB2312"/>
                              </w:rPr>
                            </w:pPr>
                          </w:p>
                          <w:p w14:paraId="5B855381">
                            <w:pPr>
                              <w:rPr>
                                <w:rFonts w:ascii="仿宋_GB2312" w:eastAsia="仿宋_GB2312"/>
                              </w:rPr>
                            </w:pPr>
                            <w:r>
                              <w:rPr>
                                <w:rFonts w:hint="eastAsia" w:ascii="仿宋_GB2312" w:eastAsia="仿宋_GB2312"/>
                              </w:rPr>
                              <w:t>立项</w:t>
                            </w:r>
                          </w:p>
                          <w:p w14:paraId="5EA7624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C47A94A">
                      <w:pPr>
                        <w:jc w:val="center"/>
                        <w:rPr>
                          <w:rFonts w:asciiTheme="minorEastAsia" w:hAnsiTheme="minorEastAsia" w:eastAsiaTheme="minorEastAsia"/>
                        </w:rPr>
                      </w:pPr>
                      <w:r>
                        <w:rPr>
                          <w:rFonts w:hint="eastAsia" w:asciiTheme="minorEastAsia" w:hAnsiTheme="minorEastAsia" w:eastAsiaTheme="minorEastAsia"/>
                        </w:rPr>
                        <w:t>资格审查</w:t>
                      </w:r>
                    </w:p>
                    <w:p w14:paraId="3A9CC17F">
                      <w:pPr>
                        <w:jc w:val="center"/>
                        <w:rPr>
                          <w:rFonts w:ascii="仿宋_GB2312" w:eastAsia="仿宋_GB2312"/>
                        </w:rPr>
                      </w:pPr>
                    </w:p>
                    <w:p w14:paraId="5B855381">
                      <w:pPr>
                        <w:rPr>
                          <w:rFonts w:ascii="仿宋_GB2312" w:eastAsia="仿宋_GB2312"/>
                        </w:rPr>
                      </w:pPr>
                      <w:r>
                        <w:rPr>
                          <w:rFonts w:hint="eastAsia" w:ascii="仿宋_GB2312" w:eastAsia="仿宋_GB2312"/>
                        </w:rPr>
                        <w:t>立项</w:t>
                      </w:r>
                    </w:p>
                    <w:p w14:paraId="5EA7624C">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898A86">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8898A86">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27689">
                            <w:pPr>
                              <w:jc w:val="center"/>
                              <w:rPr>
                                <w:rFonts w:asciiTheme="minorEastAsia" w:hAnsiTheme="minorEastAsia" w:eastAsiaTheme="minorEastAsia"/>
                              </w:rPr>
                            </w:pPr>
                            <w:r>
                              <w:rPr>
                                <w:rFonts w:hint="eastAsia" w:asciiTheme="minorEastAsia" w:hAnsiTheme="minorEastAsia" w:eastAsiaTheme="minorEastAsia"/>
                              </w:rPr>
                              <w:t>开启响应文件</w:t>
                            </w:r>
                          </w:p>
                          <w:p w14:paraId="71C68FA6">
                            <w:pPr>
                              <w:rPr>
                                <w:rFonts w:ascii="仿宋_GB2312" w:eastAsia="仿宋_GB2312"/>
                              </w:rPr>
                            </w:pPr>
                            <w:r>
                              <w:rPr>
                                <w:rFonts w:hint="eastAsia" w:ascii="仿宋_GB2312" w:eastAsia="仿宋_GB2312"/>
                              </w:rPr>
                              <w:t>立项</w:t>
                            </w:r>
                          </w:p>
                          <w:p w14:paraId="6CDC4E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8227689">
                      <w:pPr>
                        <w:jc w:val="center"/>
                        <w:rPr>
                          <w:rFonts w:asciiTheme="minorEastAsia" w:hAnsiTheme="minorEastAsia" w:eastAsiaTheme="minorEastAsia"/>
                        </w:rPr>
                      </w:pPr>
                      <w:r>
                        <w:rPr>
                          <w:rFonts w:hint="eastAsia" w:asciiTheme="minorEastAsia" w:hAnsiTheme="minorEastAsia" w:eastAsiaTheme="minorEastAsia"/>
                        </w:rPr>
                        <w:t>开启响应文件</w:t>
                      </w:r>
                    </w:p>
                    <w:p w14:paraId="71C68FA6">
                      <w:pPr>
                        <w:rPr>
                          <w:rFonts w:ascii="仿宋_GB2312" w:eastAsia="仿宋_GB2312"/>
                        </w:rPr>
                      </w:pPr>
                      <w:r>
                        <w:rPr>
                          <w:rFonts w:hint="eastAsia" w:ascii="仿宋_GB2312" w:eastAsia="仿宋_GB2312"/>
                        </w:rPr>
                        <w:t>立项</w:t>
                      </w:r>
                    </w:p>
                    <w:p w14:paraId="6CDC4E6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0199F">
                            <w:pPr>
                              <w:jc w:val="center"/>
                              <w:rPr>
                                <w:rFonts w:asciiTheme="minorEastAsia" w:hAnsiTheme="minorEastAsia" w:eastAsiaTheme="minorEastAsia"/>
                              </w:rPr>
                            </w:pPr>
                            <w:r>
                              <w:rPr>
                                <w:rFonts w:hint="eastAsia" w:asciiTheme="minorEastAsia" w:hAnsiTheme="minorEastAsia" w:eastAsiaTheme="minorEastAsia"/>
                              </w:rPr>
                              <w:t>邀请供应商</w:t>
                            </w:r>
                          </w:p>
                          <w:p w14:paraId="75B62E4D">
                            <w:pPr>
                              <w:rPr>
                                <w:rFonts w:ascii="仿宋_GB2312" w:eastAsia="仿宋_GB2312"/>
                              </w:rPr>
                            </w:pPr>
                            <w:r>
                              <w:rPr>
                                <w:rFonts w:hint="eastAsia" w:ascii="仿宋_GB2312" w:eastAsia="仿宋_GB2312"/>
                              </w:rPr>
                              <w:t>立项</w:t>
                            </w:r>
                          </w:p>
                          <w:p w14:paraId="6D9BF8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DC0199F">
                      <w:pPr>
                        <w:jc w:val="center"/>
                        <w:rPr>
                          <w:rFonts w:asciiTheme="minorEastAsia" w:hAnsiTheme="minorEastAsia" w:eastAsiaTheme="minorEastAsia"/>
                        </w:rPr>
                      </w:pPr>
                      <w:r>
                        <w:rPr>
                          <w:rFonts w:hint="eastAsia" w:asciiTheme="minorEastAsia" w:hAnsiTheme="minorEastAsia" w:eastAsiaTheme="minorEastAsia"/>
                        </w:rPr>
                        <w:t>邀请供应商</w:t>
                      </w:r>
                    </w:p>
                    <w:p w14:paraId="75B62E4D">
                      <w:pPr>
                        <w:rPr>
                          <w:rFonts w:ascii="仿宋_GB2312" w:eastAsia="仿宋_GB2312"/>
                        </w:rPr>
                      </w:pPr>
                      <w:r>
                        <w:rPr>
                          <w:rFonts w:hint="eastAsia" w:ascii="仿宋_GB2312" w:eastAsia="仿宋_GB2312"/>
                        </w:rPr>
                        <w:t>立项</w:t>
                      </w:r>
                    </w:p>
                    <w:p w14:paraId="6D9BF8B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72032655">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57" w:name="_Toc181265283"/>
      <w:r>
        <w:rPr>
          <w:rFonts w:hint="eastAsia" w:cs="仿宋_GB2312" w:asciiTheme="minorEastAsia" w:hAnsiTheme="minorEastAsia" w:eastAsiaTheme="minorEastAsia"/>
          <w:b/>
          <w:color w:val="auto"/>
          <w:sz w:val="36"/>
          <w:szCs w:val="20"/>
          <w:highlight w:val="none"/>
        </w:rPr>
        <w:t>第三部分</w:t>
      </w:r>
      <w:bookmarkEnd w:id="7"/>
      <w:r>
        <w:rPr>
          <w:rFonts w:hint="eastAsia" w:cs="仿宋_GB2312" w:asciiTheme="minorEastAsia" w:hAnsiTheme="minorEastAsia" w:eastAsiaTheme="minorEastAsia"/>
          <w:b/>
          <w:color w:val="auto"/>
          <w:sz w:val="36"/>
          <w:szCs w:val="20"/>
          <w:highlight w:val="none"/>
        </w:rPr>
        <w:t xml:space="preserve">  供应商须知</w:t>
      </w:r>
      <w:bookmarkEnd w:id="8"/>
      <w:bookmarkEnd w:id="57"/>
    </w:p>
    <w:p w14:paraId="1427FFD2">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4F96D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49D7EB4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507634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699EE12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28F6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406E12C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626C5D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A481387">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第47项LED显示屏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3AEB2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B473EE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3814329">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0218823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bookmarkStart w:id="58" w:name="OLE_LINK77"/>
            <w:r>
              <w:rPr>
                <w:rFonts w:hint="eastAsia" w:ascii="宋体" w:hAnsi="宋体" w:cs="宋体"/>
                <w:color w:val="auto"/>
                <w:kern w:val="0"/>
                <w:sz w:val="24"/>
                <w:highlight w:val="none"/>
                <w:u w:val="single"/>
              </w:rPr>
              <w:t>采购需求所列的各项货物</w:t>
            </w:r>
            <w:bookmarkEnd w:id="58"/>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14:paraId="3A0E5929">
            <w:pPr>
              <w:keepNext/>
              <w:keepLines/>
              <w:tabs>
                <w:tab w:val="left" w:pos="432"/>
              </w:tabs>
              <w:spacing w:before="260" w:after="260" w:line="416" w:lineRule="auto"/>
              <w:ind w:left="432"/>
              <w:outlineLvl w:val="1"/>
              <w:rPr>
                <w:rFonts w:ascii="宋体" w:hAnsi="宋体" w:cs="宋体" w:eastAsiaTheme="majorEastAsia"/>
                <w:color w:val="auto"/>
                <w:kern w:val="0"/>
                <w:sz w:val="24"/>
                <w:highlight w:val="none"/>
                <w:lang w:eastAsia="en-US"/>
              </w:rPr>
            </w:pPr>
            <w:r>
              <w:rPr>
                <w:rFonts w:hint="eastAsia" w:ascii="宋体" w:hAnsi="宋体" w:cs="宋体" w:eastAsiaTheme="majorEastAsia"/>
                <w:color w:val="auto"/>
                <w:kern w:val="0"/>
                <w:sz w:val="24"/>
                <w:highlight w:val="none"/>
              </w:rPr>
              <w:t>……</w:t>
            </w:r>
          </w:p>
        </w:tc>
      </w:tr>
      <w:tr w14:paraId="09FE5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3088AE0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5A1408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71B5427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49840F09">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74B30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0A62283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77E023D">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514A171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9C6CE49">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95CA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5540888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597FA1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5FD45A2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2A2D000">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5643B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83633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E5AB8A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7A824A51">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6CA6F24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14:paraId="7D29110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497489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D673CD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14:paraId="6D46EAA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6CF59DF">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31FF51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CEBDF3F">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7FB35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167A6B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37AD8EF">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6CA598D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05DD5F7">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14:paraId="2997F9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509E22D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235CCE7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26C669A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064AA929">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42183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3010F8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505C36C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59438CED">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w:t>
            </w:r>
          </w:p>
          <w:p w14:paraId="237857F8">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14:paraId="0BA4F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7D316281">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64DBC45F">
            <w:pPr>
              <w:widowControl/>
              <w:adjustRightInd/>
              <w:jc w:val="left"/>
              <w:rPr>
                <w:rFonts w:ascii="宋体" w:hAnsi="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06269530">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14:paraId="62DD5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74BBB6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FE10A0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7179735B">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DF8D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4E2B74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32386A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5531C0B3">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提醒：验收时检测费用由采购人承担，不包含在最后报价中。</w:t>
            </w:r>
          </w:p>
          <w:p w14:paraId="2040BAF9">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14:paraId="66858E55">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14:paraId="0E463698">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14:paraId="3F48E37B">
            <w:pPr>
              <w:snapToGrid w:val="0"/>
              <w:spacing w:line="360" w:lineRule="auto"/>
              <w:ind w:firstLine="482" w:firstLineChars="200"/>
              <w:jc w:val="left"/>
              <w:rPr>
                <w:rFonts w:ascii="宋体" w:hAnsi="宋体" w:cs="宋体"/>
                <w:b/>
                <w:color w:val="auto"/>
                <w:kern w:val="0"/>
                <w:sz w:val="24"/>
                <w:highlight w:val="none"/>
                <w:lang w:val="zh-CN"/>
              </w:rPr>
            </w:pPr>
            <w:bookmarkStart w:id="59" w:name="OLE_LINK50"/>
            <w:bookmarkStart w:id="60" w:name="OLE_LINK48"/>
            <w:r>
              <w:rPr>
                <w:rFonts w:hint="eastAsia" w:ascii="宋体" w:hAnsi="宋体" w:cs="宋体"/>
                <w:b/>
                <w:color w:val="auto"/>
                <w:kern w:val="0"/>
                <w:sz w:val="24"/>
                <w:highlight w:val="none"/>
                <w:lang w:val="zh-CN"/>
              </w:rPr>
              <w:t>报价属于采购文件规定的异常低价情形之一，且</w:t>
            </w:r>
            <w:bookmarkEnd w:id="59"/>
            <w:bookmarkEnd w:id="60"/>
            <w:r>
              <w:rPr>
                <w:rFonts w:hint="eastAsia" w:ascii="宋体" w:hAnsi="宋体" w:cs="宋体"/>
                <w:b/>
                <w:color w:val="auto"/>
                <w:kern w:val="0"/>
                <w:sz w:val="24"/>
                <w:highlight w:val="none"/>
                <w:lang w:val="zh-CN"/>
              </w:rPr>
              <w:t>未能按要求提供书面说明或者提交相关证明材料证明其报价合理性的;</w:t>
            </w:r>
          </w:p>
          <w:p w14:paraId="70120EF3">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14:paraId="140CC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61C9C3D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3DA33C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371A899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92B2740">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7DD5B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6EB6D0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F68C3E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54E3E47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2929D2EC">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hint="eastAsia" w:ascii="MS Mincho" w:hAnsi="MS Mincho"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14:paraId="07C23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5203EEF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65C62BC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57A0AC37">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14:paraId="3FD12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510D9656">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4DEB3937">
            <w:pPr>
              <w:widowControl/>
              <w:adjustRightInd/>
              <w:jc w:val="left"/>
              <w:rPr>
                <w:rFonts w:ascii="宋体" w:hAnsi="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5DB2A742">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14:paraId="01E18E1B">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14:paraId="3D814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309928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0F7761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52D879F8">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14:paraId="069963D2">
      <w:pPr>
        <w:snapToGrid w:val="0"/>
        <w:jc w:val="center"/>
        <w:rPr>
          <w:rFonts w:ascii="宋体" w:hAnsi="宋体" w:cs="仿宋_GB2312"/>
          <w:b/>
          <w:color w:val="auto"/>
          <w:sz w:val="32"/>
          <w:szCs w:val="20"/>
          <w:highlight w:val="none"/>
        </w:rPr>
      </w:pPr>
    </w:p>
    <w:p w14:paraId="758E96DC">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14:paraId="7EF9ED91">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5F88BF9C">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14:paraId="626D91F7">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75396BB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14:paraId="698185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14:paraId="5C08679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14:paraId="2AA511F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2DB1944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6DD9D6D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687F8F5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3B62F95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250652B7">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22CC2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5385B035">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373E4DC3">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70FC802E">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14:paraId="587CA78A">
      <w:pPr>
        <w:pStyle w:val="397"/>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66FD4A3C">
      <w:pPr>
        <w:pStyle w:val="397"/>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14:paraId="275E103B">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092F2B88">
      <w:pPr>
        <w:pStyle w:val="33"/>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45ED9DC5">
      <w:pPr>
        <w:spacing w:line="360" w:lineRule="auto"/>
        <w:jc w:val="center"/>
        <w:rPr>
          <w:rFonts w:cs="仿宋_GB2312" w:asciiTheme="minorEastAsia" w:hAnsiTheme="minorEastAsia" w:eastAsiaTheme="minorEastAsia"/>
          <w:b/>
          <w:color w:val="auto"/>
          <w:sz w:val="24"/>
          <w:highlight w:val="none"/>
        </w:rPr>
      </w:pPr>
    </w:p>
    <w:p w14:paraId="55E93620">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04A5FBD8">
      <w:pPr>
        <w:pStyle w:val="397"/>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415C24B4">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7A2A233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36320393">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70C0171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40400952">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7032C6C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FBA37C6">
      <w:pPr>
        <w:pStyle w:val="33"/>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3028D88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2DCBFA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9EDDF39">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E41DF95">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1E82289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63C8245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21836A9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A63E69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322AF50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2509F9B1">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37FAB60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611A15C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6ACED95E">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2CC1E8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42982B6">
      <w:pPr>
        <w:pStyle w:val="633"/>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6F4F59FD">
      <w:pPr>
        <w:pStyle w:val="633"/>
        <w:rPr>
          <w:color w:val="auto"/>
          <w:highlight w:val="none"/>
        </w:rPr>
      </w:pPr>
      <w:r>
        <w:rPr>
          <w:rFonts w:hint="eastAsia" w:cs="宋体"/>
          <w:color w:val="auto"/>
          <w:highlight w:val="none"/>
        </w:rPr>
        <w:t>平等对待符合条件的破产重整企业，切实保障企业公平竞争，平等维护企业的合法利益。</w:t>
      </w:r>
    </w:p>
    <w:p w14:paraId="5820ECD2">
      <w:pPr>
        <w:spacing w:line="360" w:lineRule="auto"/>
        <w:ind w:firstLine="480" w:firstLineChars="200"/>
        <w:rPr>
          <w:rFonts w:asciiTheme="minorEastAsia" w:hAnsiTheme="minorEastAsia" w:eastAsiaTheme="minorEastAsia"/>
          <w:color w:val="auto"/>
          <w:sz w:val="24"/>
          <w:highlight w:val="none"/>
        </w:rPr>
      </w:pPr>
    </w:p>
    <w:p w14:paraId="19900888">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0EC5C660">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5A110A2D">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A566">
      <w:pPr>
        <w:pStyle w:val="633"/>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olor w:val="auto"/>
          <w:highlight w:val="none"/>
          <w:lang w:eastAsia="zh-CN"/>
        </w:rPr>
      </w:pPr>
      <w:r>
        <w:rPr>
          <w:rFonts w:hint="eastAsia"/>
          <w:color w:val="auto"/>
          <w:highlight w:val="none"/>
        </w:rPr>
        <w:t>询问联系部门：北海市政府采购中心采购一科</w:t>
      </w:r>
      <w:r>
        <w:rPr>
          <w:rFonts w:hint="eastAsia"/>
          <w:color w:val="auto"/>
          <w:highlight w:val="none"/>
          <w:lang w:eastAsia="zh-CN"/>
        </w:rPr>
        <w:t>，</w:t>
      </w:r>
      <w:r>
        <w:rPr>
          <w:rFonts w:hint="eastAsia"/>
          <w:color w:val="auto"/>
          <w:highlight w:val="none"/>
        </w:rPr>
        <w:t>联系电话：</w:t>
      </w:r>
      <w:r>
        <w:rPr>
          <w:rFonts w:hint="eastAsia"/>
          <w:color w:val="auto"/>
          <w:highlight w:val="none"/>
          <w:lang w:eastAsia="zh-CN"/>
        </w:rPr>
        <w:t>0779-3960815，</w:t>
      </w:r>
      <w:r>
        <w:rPr>
          <w:rFonts w:hint="eastAsia"/>
          <w:color w:val="auto"/>
          <w:highlight w:val="none"/>
        </w:rPr>
        <w:t>地址：北海市海城区陈文村北路7号市直机关第三办公区</w:t>
      </w:r>
      <w:r>
        <w:rPr>
          <w:rFonts w:hint="eastAsia"/>
          <w:color w:val="auto"/>
          <w:highlight w:val="none"/>
          <w:lang w:eastAsia="zh-CN"/>
        </w:rPr>
        <w:t>。</w:t>
      </w:r>
    </w:p>
    <w:p w14:paraId="196FC0CB">
      <w:pPr>
        <w:pStyle w:val="633"/>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olor w:val="auto"/>
          <w:highlight w:val="none"/>
          <w:lang w:eastAsia="zh-CN"/>
        </w:rPr>
      </w:pPr>
      <w:r>
        <w:rPr>
          <w:rFonts w:hint="eastAsia"/>
          <w:color w:val="auto"/>
          <w:highlight w:val="none"/>
        </w:rPr>
        <w:t>质疑联系部门：北海市政府采购中心监督科</w:t>
      </w:r>
      <w:r>
        <w:rPr>
          <w:rFonts w:hint="eastAsia"/>
          <w:color w:val="auto"/>
          <w:highlight w:val="none"/>
          <w:lang w:eastAsia="zh-CN"/>
        </w:rPr>
        <w:t>，</w:t>
      </w:r>
      <w:r>
        <w:rPr>
          <w:rFonts w:hint="eastAsia"/>
          <w:color w:val="auto"/>
          <w:highlight w:val="none"/>
        </w:rPr>
        <w:t>联系电话：</w:t>
      </w:r>
      <w:r>
        <w:rPr>
          <w:color w:val="auto"/>
          <w:highlight w:val="none"/>
        </w:rPr>
        <w:t>0779-3960826</w:t>
      </w:r>
      <w:r>
        <w:rPr>
          <w:rFonts w:hint="eastAsia"/>
          <w:color w:val="auto"/>
          <w:highlight w:val="none"/>
          <w:lang w:eastAsia="zh-CN"/>
        </w:rPr>
        <w:t>，</w:t>
      </w:r>
      <w:r>
        <w:rPr>
          <w:rFonts w:hint="eastAsia"/>
          <w:color w:val="auto"/>
          <w:highlight w:val="none"/>
        </w:rPr>
        <w:t>地址：北海市海城区陈文村北路7号市直机关第三办公区</w:t>
      </w:r>
      <w:r>
        <w:rPr>
          <w:rFonts w:hint="eastAsia"/>
          <w:color w:val="auto"/>
          <w:highlight w:val="none"/>
          <w:lang w:eastAsia="zh-CN"/>
        </w:rPr>
        <w:t>。</w:t>
      </w:r>
    </w:p>
    <w:p w14:paraId="58E121B5">
      <w:pPr>
        <w:pStyle w:val="633"/>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s="Times New Roman" w:asciiTheme="minorEastAsia" w:hAnsiTheme="minorEastAsia" w:eastAsiaTheme="minorEastAsia"/>
          <w:color w:val="auto"/>
          <w:sz w:val="24"/>
          <w:highlight w:val="none"/>
          <w:lang w:val="zh-CN"/>
        </w:rPr>
        <w:t>投诉联系部门：北海市财政局</w:t>
      </w:r>
      <w:r>
        <w:rPr>
          <w:rFonts w:hint="eastAsia" w:cs="Times New Roman" w:asciiTheme="minorEastAsia" w:hAnsiTheme="minorEastAsia" w:eastAsiaTheme="minorEastAsia"/>
          <w:color w:val="auto"/>
          <w:sz w:val="24"/>
          <w:highlight w:val="none"/>
          <w:lang w:val="zh-CN" w:eastAsia="zh-CN"/>
        </w:rPr>
        <w:t>，</w:t>
      </w:r>
      <w:r>
        <w:rPr>
          <w:rFonts w:hint="eastAsia" w:cs="Times New Roman" w:asciiTheme="minorEastAsia" w:hAnsiTheme="minorEastAsia" w:eastAsiaTheme="minorEastAsia"/>
          <w:color w:val="auto"/>
          <w:sz w:val="24"/>
          <w:highlight w:val="none"/>
          <w:lang w:val="zh-CN"/>
        </w:rPr>
        <w:t>联系电话：0779-306397</w:t>
      </w:r>
      <w:r>
        <w:rPr>
          <w:rFonts w:hint="eastAsia" w:cs="Times New Roman" w:asciiTheme="minorEastAsia" w:hAnsiTheme="minorEastAsia" w:eastAsiaTheme="minorEastAsia"/>
          <w:color w:val="auto"/>
          <w:sz w:val="24"/>
          <w:highlight w:val="none"/>
          <w:lang w:val="en-US" w:eastAsia="zh-CN"/>
        </w:rPr>
        <w:t>5，</w:t>
      </w:r>
      <w:r>
        <w:rPr>
          <w:rFonts w:hint="eastAsia" w:cs="Times New Roman" w:asciiTheme="minorEastAsia" w:hAnsiTheme="minorEastAsia" w:eastAsiaTheme="minorEastAsia"/>
          <w:color w:val="auto"/>
          <w:sz w:val="24"/>
          <w:highlight w:val="none"/>
          <w:lang w:val="zh-CN"/>
        </w:rPr>
        <w:t>地址：北海市海城区北部湾西路19号</w:t>
      </w:r>
      <w:r>
        <w:rPr>
          <w:rFonts w:hint="eastAsia" w:cs="Times New Roman" w:asciiTheme="minorEastAsia" w:hAnsiTheme="minorEastAsia" w:eastAsiaTheme="minorEastAsia"/>
          <w:color w:val="auto"/>
          <w:sz w:val="24"/>
          <w:highlight w:val="none"/>
          <w:lang w:val="en-US" w:eastAsia="zh-CN"/>
        </w:rPr>
        <w:t>。</w:t>
      </w:r>
    </w:p>
    <w:p w14:paraId="70F130C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0EA9D8B7">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ADBE7D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0F7721EB">
      <w:pPr>
        <w:pStyle w:val="33"/>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0BEEAF5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21750A46">
      <w:pPr>
        <w:pStyle w:val="33"/>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18CB2BB7">
      <w:pPr>
        <w:pStyle w:val="17"/>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3144B576">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6DE5A97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6D8D3384">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25FC266E">
      <w:pPr>
        <w:pStyle w:val="33"/>
        <w:spacing w:line="360" w:lineRule="auto"/>
        <w:ind w:firstLine="482" w:firstLineChars="200"/>
        <w:rPr>
          <w:rFonts w:asciiTheme="minorEastAsia" w:hAnsiTheme="minorEastAsia" w:eastAsiaTheme="minorEastAsia"/>
          <w:b/>
          <w:color w:val="auto"/>
          <w:sz w:val="24"/>
          <w:highlight w:val="none"/>
        </w:rPr>
      </w:pPr>
    </w:p>
    <w:p w14:paraId="22B8A368">
      <w:pPr>
        <w:pStyle w:val="33"/>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0BA4B02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14:paraId="389A2DF4">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961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ADA1EC4">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05822938">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6F92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94771B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A6B2948">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14:paraId="44E0A299">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836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F2DDE9E">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4697D8D6">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30617DC6">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909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01BC3CB">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535B41B9">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5BBECC2F">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2C7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3968752">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4C8CB5A0">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1D47750B">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3A2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DBB9BD8">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7900F174">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3C32F6B2">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54271ED4">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5704E145">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1B8E1FA">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0E53334D">
      <w:pPr>
        <w:pStyle w:val="33"/>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06C4937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2CF4F324">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54DBEC34">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0EAA9303">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6D647A6B">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8D6026A">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6BC30F10">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7FC33A3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129EAC1F">
      <w:pPr>
        <w:pStyle w:val="33"/>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1AD863A1">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12584A19">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6A04C660">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423559D2">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5FABD77B">
      <w:pPr>
        <w:pStyle w:val="33"/>
        <w:spacing w:line="360" w:lineRule="auto"/>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333B596D">
      <w:pPr>
        <w:adjustRightInd/>
        <w:spacing w:line="360" w:lineRule="auto"/>
        <w:jc w:val="center"/>
        <w:rPr>
          <w:rFonts w:cs="仿宋_GB2312" w:asciiTheme="minorEastAsia" w:hAnsiTheme="minorEastAsia" w:eastAsiaTheme="minorEastAsia"/>
          <w:b/>
          <w:color w:val="auto"/>
          <w:sz w:val="32"/>
          <w:szCs w:val="20"/>
          <w:highlight w:val="none"/>
        </w:rPr>
      </w:pPr>
    </w:p>
    <w:p w14:paraId="76337EC2">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14:paraId="0568DF80">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14:paraId="22FAE66A">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14:paraId="2A178C1D">
      <w:pPr>
        <w:pStyle w:val="33"/>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采购公告</w:t>
      </w:r>
    </w:p>
    <w:p w14:paraId="7084D254">
      <w:pPr>
        <w:pStyle w:val="33"/>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14:paraId="0D00363C">
      <w:pPr>
        <w:pStyle w:val="33"/>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4393C2DB">
      <w:pPr>
        <w:pStyle w:val="33"/>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3816A730">
      <w:pPr>
        <w:pStyle w:val="33"/>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14:paraId="0FCFFAF9">
      <w:pPr>
        <w:pStyle w:val="33"/>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3459E188">
      <w:pPr>
        <w:pStyle w:val="33"/>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646D7E60">
      <w:pPr>
        <w:pStyle w:val="33"/>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027FD963">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14:paraId="10C127FC">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14:paraId="1267849D">
      <w:pPr>
        <w:pStyle w:val="397"/>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14:paraId="522A3885">
      <w:pPr>
        <w:pStyle w:val="397"/>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14:paraId="480E4262">
      <w:pPr>
        <w:pStyle w:val="397"/>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14:paraId="5EB049D8">
      <w:pPr>
        <w:pStyle w:val="397"/>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14:paraId="32AC19CA">
      <w:pPr>
        <w:pStyle w:val="24"/>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09ED3E64">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082FCE11">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0CC31B79">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356F6BAA">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7F3CC448">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14:paraId="72251082">
      <w:pPr>
        <w:pStyle w:val="33"/>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14:paraId="1A145317">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278D61B9">
      <w:pPr>
        <w:pStyle w:val="33"/>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429D1E64">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2002E17B">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14:paraId="4B4A49DC">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119D48D0">
      <w:pPr>
        <w:pStyle w:val="33"/>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592560C7">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5920663C">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4D8A0971">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0F441934">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14:paraId="646C78A7">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6E7D8E4E">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技术解决方案。针对本项目的完整技术解决方案和实施方案；详细阐述项目方案的实现思路及关键技术；符合本项目对当前和未来发展的要求；以及对功能设计和实施计划的建议；</w:t>
      </w:r>
    </w:p>
    <w:p w14:paraId="64FE8467">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（10）组织实施方案。本项目详细工作实施组织方案，包括(但不限于)以下内容：组织机构、工作时间进度表、工作程序和步骤、管理和协调方法、关键步骤的思路和要点；</w:t>
      </w:r>
    </w:p>
    <w:p w14:paraId="71E6F0E8">
      <w:pPr>
        <w:pStyle w:val="33"/>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8F2D840">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728BF499">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6B7FC9C7">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37C5F706">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16AEE3D3">
      <w:pPr>
        <w:pStyle w:val="33"/>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1C69CC31">
      <w:pPr>
        <w:pStyle w:val="33"/>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404109F7">
      <w:pPr>
        <w:pStyle w:val="33"/>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14:paraId="7A25C27C">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bookmarkStart w:id="61" w:name="OLE_LINK119"/>
      <w:bookmarkStart w:id="62" w:name="OLE_LINK118"/>
      <w:r>
        <w:rPr>
          <w:rFonts w:hint="eastAsia" w:asciiTheme="minorEastAsia" w:hAnsiTheme="minorEastAsia" w:eastAsiaTheme="minorEastAsia"/>
          <w:color w:val="auto"/>
          <w:sz w:val="24"/>
          <w:szCs w:val="24"/>
          <w:highlight w:val="none"/>
        </w:rPr>
        <w:t>商务、服务（技术）响应、偏离情况说明表</w:t>
      </w:r>
      <w:bookmarkEnd w:id="61"/>
      <w:bookmarkEnd w:id="62"/>
      <w:r>
        <w:rPr>
          <w:rFonts w:hint="eastAsia" w:asciiTheme="minorEastAsia" w:hAnsiTheme="minorEastAsia" w:eastAsiaTheme="minorEastAsia"/>
          <w:color w:val="auto"/>
          <w:sz w:val="24"/>
          <w:szCs w:val="24"/>
          <w:highlight w:val="none"/>
        </w:rPr>
        <w:t>；</w:t>
      </w:r>
    </w:p>
    <w:p w14:paraId="5B42FF52">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14:paraId="23C19DC0">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7D8DD454">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4E28B3B5">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4BF3DFBD">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7CB82554">
      <w:pPr>
        <w:pStyle w:val="397"/>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14:paraId="136FB38F">
      <w:pPr>
        <w:pStyle w:val="397"/>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2D3BC8E7">
      <w:pPr>
        <w:pStyle w:val="397"/>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14:paraId="23F6DA77">
      <w:pPr>
        <w:pStyle w:val="33"/>
        <w:spacing w:line="360" w:lineRule="auto"/>
        <w:ind w:firstLine="480" w:firstLineChars="200"/>
        <w:rPr>
          <w:rFonts w:cs="仿宋_GB2312" w:asciiTheme="minorEastAsia" w:hAnsiTheme="minorEastAsia" w:eastAsiaTheme="minorEastAsia"/>
          <w:color w:val="auto"/>
          <w:sz w:val="24"/>
          <w:szCs w:val="24"/>
          <w:highlight w:val="none"/>
        </w:rPr>
      </w:pPr>
    </w:p>
    <w:p w14:paraId="3B49C58A">
      <w:pPr>
        <w:adjustRightInd/>
        <w:spacing w:line="360" w:lineRule="auto"/>
        <w:jc w:val="center"/>
        <w:rPr>
          <w:rFonts w:cs="仿宋_GB2312" w:asciiTheme="minorEastAsia" w:hAnsiTheme="minorEastAsia" w:eastAsiaTheme="minorEastAsia"/>
          <w:b/>
          <w:color w:val="auto"/>
          <w:sz w:val="32"/>
          <w:szCs w:val="20"/>
          <w:highlight w:val="none"/>
        </w:rPr>
      </w:pPr>
    </w:p>
    <w:p w14:paraId="1489F42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6313F09F">
      <w:pPr>
        <w:pStyle w:val="397"/>
        <w:spacing w:before="0"/>
        <w:ind w:firstLine="0" w:firstLineChars="0"/>
        <w:rPr>
          <w:rFonts w:cs="仿宋_GB2312" w:asciiTheme="minorEastAsia" w:hAnsiTheme="minorEastAsia" w:eastAsiaTheme="minorEastAsia"/>
          <w:b/>
          <w:color w:val="auto"/>
          <w:szCs w:val="24"/>
          <w:highlight w:val="none"/>
        </w:rPr>
      </w:pPr>
    </w:p>
    <w:p w14:paraId="6E4FE759">
      <w:pPr>
        <w:pStyle w:val="397"/>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3968DE48">
      <w:pPr>
        <w:pStyle w:val="397"/>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D7A5A8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25A4115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14:paraId="3C7E11D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31A8202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5F4C8AC5">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491C4BAC">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0A53D4BD">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68EB684F">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AAB0DBC">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谈判文件第三部分供应商须知前附表规定的备份响应文件送达地点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5F7AA878">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05147B95">
      <w:pPr>
        <w:spacing w:line="360" w:lineRule="auto"/>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谈判保证金（本项目不收取谈判保证金）</w:t>
      </w:r>
    </w:p>
    <w:p w14:paraId="65E62966">
      <w:pPr>
        <w:adjustRightInd/>
        <w:spacing w:line="360" w:lineRule="auto"/>
        <w:jc w:val="center"/>
        <w:rPr>
          <w:rFonts w:cs="仿宋_GB2312" w:asciiTheme="minorEastAsia" w:hAnsiTheme="minorEastAsia" w:eastAsiaTheme="minorEastAsia"/>
          <w:b/>
          <w:color w:val="auto"/>
          <w:sz w:val="32"/>
          <w:szCs w:val="20"/>
          <w:highlight w:val="none"/>
        </w:rPr>
      </w:pPr>
    </w:p>
    <w:p w14:paraId="1CE5B9DA">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6805C44D">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0236D748">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379C0330">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25980C9B">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72201BDB">
      <w:pPr>
        <w:pStyle w:val="397"/>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5FE353CB">
      <w:pPr>
        <w:pStyle w:val="397"/>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35761345">
      <w:pPr>
        <w:pStyle w:val="397"/>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2C335CDF">
      <w:pPr>
        <w:pStyle w:val="397"/>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2D418597">
      <w:pPr>
        <w:pStyle w:val="397"/>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EB44AA">
      <w:pPr>
        <w:pStyle w:val="33"/>
        <w:spacing w:line="360" w:lineRule="auto"/>
        <w:rPr>
          <w:rFonts w:cs="仿宋_GB2312" w:asciiTheme="minorEastAsia" w:hAnsiTheme="minorEastAsia" w:eastAsiaTheme="minorEastAsia"/>
          <w:b/>
          <w:color w:val="auto"/>
          <w:sz w:val="24"/>
          <w:szCs w:val="24"/>
          <w:highlight w:val="none"/>
        </w:rPr>
      </w:pPr>
    </w:p>
    <w:p w14:paraId="67BFBF84">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6902DD1E">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5D2FB164">
      <w:pPr>
        <w:pStyle w:val="33"/>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14:paraId="0A86F26D">
      <w:pPr>
        <w:pStyle w:val="33"/>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72FE1470">
      <w:pPr>
        <w:adjustRightInd/>
        <w:spacing w:line="360" w:lineRule="auto"/>
        <w:jc w:val="center"/>
        <w:rPr>
          <w:rFonts w:cs="仿宋_GB2312" w:asciiTheme="minorEastAsia" w:hAnsiTheme="minorEastAsia" w:eastAsiaTheme="minorEastAsia"/>
          <w:b/>
          <w:color w:val="auto"/>
          <w:sz w:val="32"/>
          <w:szCs w:val="20"/>
          <w:highlight w:val="none"/>
        </w:rPr>
      </w:pPr>
    </w:p>
    <w:p w14:paraId="653C6283">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09994C12">
      <w:pPr>
        <w:pStyle w:val="397"/>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14:paraId="3C4B2AA5">
      <w:pPr>
        <w:adjustRightInd/>
        <w:spacing w:line="360" w:lineRule="auto"/>
        <w:jc w:val="center"/>
        <w:rPr>
          <w:rFonts w:cs="仿宋_GB2312" w:asciiTheme="minorEastAsia" w:hAnsiTheme="minorEastAsia" w:eastAsiaTheme="minorEastAsia"/>
          <w:color w:val="auto"/>
          <w:sz w:val="24"/>
          <w:highlight w:val="none"/>
        </w:rPr>
      </w:pPr>
    </w:p>
    <w:p w14:paraId="3B524C6C">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0C8A3BB9">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2140F61C">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388F2E0B">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27153BD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074BD03C">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30F676C3">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7C8067D6">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63" w:name="_Hlk101184471"/>
      <w:r>
        <w:rPr>
          <w:rFonts w:hint="eastAsia" w:cs="宋体" w:asciiTheme="minorEastAsia" w:hAnsiTheme="minorEastAsia" w:eastAsiaTheme="minorEastAsia"/>
          <w:color w:val="auto"/>
          <w:sz w:val="24"/>
          <w:highlight w:val="none"/>
        </w:rPr>
        <w:t>评审专家抽取规则、</w:t>
      </w:r>
      <w:bookmarkEnd w:id="63"/>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14:paraId="0CEBC3EE">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79069382">
      <w:pPr>
        <w:snapToGrid w:val="0"/>
        <w:spacing w:line="360" w:lineRule="auto"/>
        <w:jc w:val="center"/>
        <w:rPr>
          <w:rFonts w:cs="仿宋_GB2312" w:asciiTheme="minorEastAsia" w:hAnsiTheme="minorEastAsia" w:eastAsiaTheme="minorEastAsia"/>
          <w:b/>
          <w:color w:val="auto"/>
          <w:sz w:val="36"/>
          <w:szCs w:val="36"/>
          <w:highlight w:val="none"/>
        </w:rPr>
      </w:pPr>
    </w:p>
    <w:p w14:paraId="32933AA0">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354B98D8">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4F20E735">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641C8419">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AC53275">
      <w:pPr>
        <w:pStyle w:val="397"/>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109BB06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5307FD9E">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4712B7D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6A7F35A2">
      <w:pPr>
        <w:pStyle w:val="397"/>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14:paraId="7AED8995">
      <w:pPr>
        <w:pStyle w:val="397"/>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6EBEBFB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DFE3503">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7B69C43">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5F8B0E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15F41E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49E093B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10F2903">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043AD2D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015D04C1">
      <w:pPr>
        <w:pStyle w:val="633"/>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24439398">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6663C0D3">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474C5EEC">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742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067C3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4DAEBE4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3C89558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3A73FAC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1666A78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1FD5FDD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AB7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D51925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7888B9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38AF75E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1B249AC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6E37C7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48CAA55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814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817D4D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077229F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1E782F0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049D93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53F608D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22D71B0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7701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992E77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39583E9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27F5DB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205AAE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758F61D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0F97DDD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02B0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F771DA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413DD8B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305B4F0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5EF9A29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169541E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6F51CA4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26C013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A30642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3F08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BDC6EF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7C061E4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6624D0B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2BAB2A8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3658E6D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7CF195C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2E4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76E240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7354B15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09EF8CD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16E8D3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8EA054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4D0A28F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1C47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78EBB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6324DF3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6EEE1CEE">
            <w:pPr>
              <w:snapToGrid w:val="0"/>
              <w:spacing w:line="360" w:lineRule="auto"/>
              <w:jc w:val="left"/>
              <w:rPr>
                <w:rFonts w:ascii="宋体" w:hAnsi="宋体"/>
                <w:color w:val="auto"/>
                <w:kern w:val="0"/>
                <w:sz w:val="24"/>
                <w:szCs w:val="20"/>
                <w:highlight w:val="none"/>
              </w:rPr>
            </w:pPr>
          </w:p>
        </w:tc>
        <w:tc>
          <w:tcPr>
            <w:tcW w:w="993" w:type="dxa"/>
            <w:vAlign w:val="center"/>
          </w:tcPr>
          <w:p w14:paraId="05035962">
            <w:pPr>
              <w:snapToGrid w:val="0"/>
              <w:spacing w:line="360" w:lineRule="auto"/>
              <w:jc w:val="center"/>
              <w:rPr>
                <w:rFonts w:ascii="宋体" w:hAnsi="宋体"/>
                <w:color w:val="auto"/>
                <w:kern w:val="0"/>
                <w:sz w:val="24"/>
                <w:szCs w:val="20"/>
                <w:highlight w:val="none"/>
              </w:rPr>
            </w:pPr>
          </w:p>
        </w:tc>
        <w:tc>
          <w:tcPr>
            <w:tcW w:w="850" w:type="dxa"/>
            <w:vAlign w:val="center"/>
          </w:tcPr>
          <w:p w14:paraId="2D36BBB4">
            <w:pPr>
              <w:snapToGrid w:val="0"/>
              <w:spacing w:line="360" w:lineRule="auto"/>
              <w:jc w:val="center"/>
              <w:rPr>
                <w:rFonts w:ascii="宋体" w:hAnsi="宋体"/>
                <w:color w:val="auto"/>
                <w:kern w:val="0"/>
                <w:sz w:val="24"/>
                <w:szCs w:val="20"/>
                <w:highlight w:val="none"/>
              </w:rPr>
            </w:pPr>
          </w:p>
        </w:tc>
        <w:tc>
          <w:tcPr>
            <w:tcW w:w="3366" w:type="dxa"/>
            <w:vAlign w:val="center"/>
          </w:tcPr>
          <w:p w14:paraId="41672BB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B601EEF">
      <w:pPr>
        <w:pStyle w:val="63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292C3E8B">
      <w:pPr>
        <w:spacing w:line="360" w:lineRule="exact"/>
        <w:ind w:firstLine="482" w:firstLineChars="200"/>
        <w:rPr>
          <w:color w:val="auto"/>
          <w:highlight w:val="none"/>
        </w:rPr>
      </w:pPr>
      <w:r>
        <w:rPr>
          <w:rFonts w:hint="eastAsia" w:asciiTheme="minorEastAsia" w:hAnsiTheme="minorEastAsia" w:eastAsiaTheme="minorEastAsia"/>
          <w:b/>
          <w:color w:val="auto"/>
          <w:sz w:val="24"/>
          <w:highlight w:val="none"/>
        </w:rPr>
        <w:t>3．履约保证金：</w:t>
      </w:r>
      <w:r>
        <w:rPr>
          <w:rFonts w:hint="eastAsia" w:ascii="宋体" w:hAnsi="宋体" w:cs="宋体"/>
          <w:b/>
          <w:color w:val="auto"/>
          <w:kern w:val="0"/>
          <w:sz w:val="24"/>
          <w:highlight w:val="none"/>
        </w:rPr>
        <w:t>本项目不收取履约保证金。成交供应商未按合同约定履行合同义务，给采购人造成损失的，按实际损失进行赔偿。</w:t>
      </w:r>
    </w:p>
    <w:p w14:paraId="06416A2A">
      <w:pPr>
        <w:pStyle w:val="633"/>
        <w:rPr>
          <w:color w:val="auto"/>
          <w:highlight w:val="none"/>
        </w:rPr>
      </w:pPr>
      <w:r>
        <w:rPr>
          <w:color w:val="auto"/>
          <w:highlight w:val="none"/>
        </w:rPr>
        <w:t>4.</w:t>
      </w:r>
      <w:r>
        <w:rPr>
          <w:rFonts w:hint="eastAsia"/>
          <w:color w:val="auto"/>
          <w:highlight w:val="none"/>
        </w:rPr>
        <w:t>预付款</w:t>
      </w:r>
    </w:p>
    <w:p w14:paraId="0ED0F35F">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4.1采购单位应当在政府采购合同中约定预付款，对中小企业合同预付款比例原则上不低于合同金额的3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C674E34">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4.2供应商可登录广西政府采购云平台前台大厅选择金融服务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3E27F76">
      <w:pPr>
        <w:snapToGrid w:val="0"/>
        <w:spacing w:line="360" w:lineRule="auto"/>
        <w:jc w:val="center"/>
        <w:rPr>
          <w:rFonts w:cs="仿宋_GB2312" w:asciiTheme="minorEastAsia" w:hAnsiTheme="minorEastAsia" w:eastAsiaTheme="minorEastAsia"/>
          <w:b/>
          <w:color w:val="auto"/>
          <w:sz w:val="36"/>
          <w:szCs w:val="36"/>
          <w:highlight w:val="none"/>
        </w:rPr>
      </w:pPr>
    </w:p>
    <w:p w14:paraId="3B57DEC3">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p>
    <w:p w14:paraId="33B2290B">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0AA9ADC8">
      <w:pPr>
        <w:pStyle w:val="25"/>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719C5A2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224D49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5BE97C5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FFD25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6254C8">
      <w:pPr>
        <w:snapToGrid w:val="0"/>
        <w:spacing w:line="360" w:lineRule="auto"/>
        <w:jc w:val="center"/>
        <w:rPr>
          <w:rFonts w:cs="仿宋_GB2312" w:asciiTheme="minorEastAsia" w:hAnsiTheme="minorEastAsia" w:eastAsiaTheme="minorEastAsia"/>
          <w:b/>
          <w:color w:val="auto"/>
          <w:sz w:val="36"/>
          <w:szCs w:val="36"/>
          <w:highlight w:val="none"/>
        </w:rPr>
      </w:pPr>
    </w:p>
    <w:p w14:paraId="25833B87">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6A18CBE0">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2062224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75F6166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6DF31FCB">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5F538C67">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0F1B38C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492980E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5827DDAC">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64" w:name="_Hlt74707468"/>
      <w:bookmarkEnd w:id="64"/>
      <w:bookmarkStart w:id="65" w:name="_Hlt68057669"/>
      <w:bookmarkEnd w:id="65"/>
      <w:bookmarkStart w:id="66" w:name="_Hlt75236290"/>
      <w:bookmarkEnd w:id="66"/>
      <w:bookmarkStart w:id="67" w:name="_Hlt74729768"/>
      <w:bookmarkEnd w:id="67"/>
      <w:bookmarkStart w:id="68" w:name="_Hlt75236101"/>
      <w:bookmarkEnd w:id="68"/>
      <w:bookmarkStart w:id="69" w:name="_Hlt74714665"/>
      <w:bookmarkEnd w:id="69"/>
      <w:bookmarkStart w:id="70" w:name="_Hlt74730295"/>
      <w:bookmarkEnd w:id="70"/>
      <w:bookmarkStart w:id="71" w:name="_Hlt75236011"/>
      <w:bookmarkEnd w:id="71"/>
      <w:bookmarkStart w:id="72" w:name="_Hlt68072990"/>
      <w:bookmarkEnd w:id="72"/>
      <w:bookmarkStart w:id="73" w:name="_Toc164416483"/>
      <w:bookmarkStart w:id="74" w:name="第三部分"/>
    </w:p>
    <w:p w14:paraId="40CE5891">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7D11CFF7">
      <w:pPr>
        <w:pStyle w:val="25"/>
        <w:spacing w:line="360" w:lineRule="auto"/>
        <w:ind w:firstLine="0" w:firstLineChars="0"/>
        <w:rPr>
          <w:rFonts w:cs="宋体"/>
          <w:b/>
          <w:color w:val="auto"/>
          <w:highlight w:val="none"/>
        </w:rPr>
      </w:pPr>
      <w:r>
        <w:rPr>
          <w:rFonts w:hint="eastAsia" w:cs="宋体"/>
          <w:b/>
          <w:color w:val="auto"/>
          <w:highlight w:val="none"/>
        </w:rPr>
        <w:t>北海市政府采购中心不收取。</w:t>
      </w:r>
    </w:p>
    <w:p w14:paraId="27D2FB29">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0BFE4052">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75" w:name="_Toc181265284"/>
      <w:r>
        <w:rPr>
          <w:rFonts w:hint="eastAsia" w:cs="仿宋_GB2312" w:asciiTheme="minorEastAsia" w:hAnsiTheme="minorEastAsia" w:eastAsiaTheme="minorEastAsia"/>
          <w:b/>
          <w:color w:val="auto"/>
          <w:sz w:val="36"/>
          <w:szCs w:val="36"/>
          <w:highlight w:val="none"/>
        </w:rPr>
        <w:t>第四部分  采购需求</w:t>
      </w:r>
      <w:bookmarkEnd w:id="75"/>
    </w:p>
    <w:p w14:paraId="5F49374F">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说明：</w:t>
      </w:r>
    </w:p>
    <w:p w14:paraId="7E8D62FD">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14:paraId="24E7B35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14:paraId="7E4AFEDE">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14:paraId="4181709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 内的，供应商应提供该产品相关的强制性产品认证证书，不提供视为无效投标处理。</w:t>
      </w:r>
    </w:p>
    <w:p w14:paraId="09798E1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谈判响应产品属于《国务院关于调整完善工业产品生产许可证管理目录的决定》（国发〔2024〕11号）规定的《实施工业产品生产许可证管理的产品目录》规定范围内的，供应商应提供该产品相关的工业产品生产许可证证书，不提供视为无效投标处理。</w:t>
      </w:r>
    </w:p>
    <w:p w14:paraId="11C2A0B1">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6.</w:t>
      </w:r>
      <w:bookmarkStart w:id="76" w:name="OLE_LINK60"/>
      <w:r>
        <w:rPr>
          <w:rFonts w:hint="eastAsia" w:ascii="宋体" w:hAnsi="宋体" w:cs="宋体"/>
          <w:bCs/>
          <w:color w:val="auto"/>
          <w:sz w:val="24"/>
          <w:highlight w:val="none"/>
        </w:rPr>
        <w:t>本项目的</w:t>
      </w:r>
      <w:bookmarkStart w:id="77" w:name="OLE_LINK114"/>
      <w:bookmarkStart w:id="78" w:name="OLE_LINK115"/>
      <w:r>
        <w:rPr>
          <w:rFonts w:hint="eastAsia" w:ascii="宋体" w:hAnsi="宋体" w:cs="宋体"/>
          <w:bCs/>
          <w:color w:val="auto"/>
          <w:sz w:val="24"/>
          <w:highlight w:val="none"/>
        </w:rPr>
        <w:t>预算金额</w:t>
      </w:r>
      <w:bookmarkEnd w:id="77"/>
      <w:bookmarkEnd w:id="78"/>
      <w:r>
        <w:rPr>
          <w:rFonts w:hint="eastAsia" w:ascii="宋体" w:hAnsi="宋体" w:cs="宋体"/>
          <w:bCs/>
          <w:color w:val="auto"/>
          <w:sz w:val="24"/>
          <w:highlight w:val="none"/>
        </w:rPr>
        <w:t>为（人民币）：</w:t>
      </w:r>
      <w:r>
        <w:rPr>
          <w:rFonts w:hint="eastAsia" w:ascii="宋体" w:hAnsi="宋体" w:cs="宋体"/>
          <w:bCs/>
          <w:color w:val="auto"/>
          <w:sz w:val="24"/>
          <w:highlight w:val="none"/>
          <w:u w:val="single"/>
          <w:lang w:eastAsia="zh-CN"/>
        </w:rPr>
        <w:t>616000.00</w:t>
      </w:r>
      <w:r>
        <w:rPr>
          <w:rFonts w:hint="eastAsia" w:ascii="宋体" w:hAnsi="宋体" w:cs="宋体"/>
          <w:bCs/>
          <w:color w:val="auto"/>
          <w:sz w:val="24"/>
          <w:highlight w:val="none"/>
        </w:rPr>
        <w:t>元，报价超过预算金额的谈判无效。</w:t>
      </w:r>
      <w:bookmarkEnd w:id="76"/>
      <w:r>
        <w:rPr>
          <w:rFonts w:hint="eastAsia" w:ascii="宋体" w:hAnsi="宋体" w:cs="宋体"/>
          <w:bCs/>
          <w:color w:val="auto"/>
          <w:sz w:val="24"/>
          <w:highlight w:val="none"/>
        </w:rPr>
        <w:t xml:space="preserve"> </w:t>
      </w:r>
    </w:p>
    <w:p w14:paraId="0302661A">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14:paraId="2141EED7">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79" w:name="OLE_LINK22"/>
      <w:bookmarkStart w:id="80" w:name="OLE_LINK21"/>
      <w:r>
        <w:rPr>
          <w:rFonts w:hint="eastAsia" w:ascii="宋体" w:hAnsi="宋体" w:cs="宋体"/>
          <w:bCs/>
          <w:color w:val="auto"/>
          <w:sz w:val="24"/>
          <w:highlight w:val="none"/>
        </w:rPr>
        <w:t>第</w:t>
      </w:r>
      <w:r>
        <w:rPr>
          <w:rFonts w:hint="eastAsia" w:ascii="宋体" w:hAnsi="宋体" w:cs="宋体"/>
          <w:bCs/>
          <w:color w:val="auto"/>
          <w:sz w:val="24"/>
          <w:highlight w:val="none"/>
          <w:lang w:val="en-US" w:eastAsia="zh-CN"/>
        </w:rPr>
        <w:t>47</w:t>
      </w:r>
      <w:r>
        <w:rPr>
          <w:rFonts w:hint="eastAsia" w:ascii="宋体" w:hAnsi="宋体" w:cs="宋体"/>
          <w:bCs/>
          <w:color w:val="auto"/>
          <w:sz w:val="24"/>
          <w:highlight w:val="none"/>
        </w:rPr>
        <w:t>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LED显示屏</w:t>
      </w:r>
      <w:r>
        <w:rPr>
          <w:rFonts w:hint="eastAsia" w:ascii="宋体" w:hAnsi="宋体" w:cs="宋体"/>
          <w:bCs/>
          <w:color w:val="auto"/>
          <w:sz w:val="24"/>
          <w:highlight w:val="none"/>
        </w:rPr>
        <w:t>。</w:t>
      </w:r>
      <w:bookmarkEnd w:id="79"/>
      <w:bookmarkEnd w:id="80"/>
      <w:r>
        <w:rPr>
          <w:rFonts w:hint="eastAsia" w:ascii="宋体" w:hAnsi="宋体" w:cs="宋体"/>
          <w:bCs/>
          <w:color w:val="auto"/>
          <w:sz w:val="24"/>
          <w:highlight w:val="none"/>
        </w:rPr>
        <w:t>非单一产品采购项目中，多家谈判供应商提供的核心产品品牌相同的，视为提供相同品牌产品。</w:t>
      </w:r>
    </w:p>
    <w:p w14:paraId="38B88F51">
      <w:pPr>
        <w:pStyle w:val="2"/>
        <w:ind w:left="0" w:leftChars="0" w:firstLine="480"/>
        <w:rPr>
          <w:rFonts w:hint="eastAsia" w:eastAsia="宋体"/>
          <w:color w:val="auto"/>
          <w:highlight w:val="none"/>
          <w:lang w:val="en-US" w:eastAsia="zh-CN"/>
        </w:rPr>
      </w:pPr>
      <w:r>
        <w:rPr>
          <w:rFonts w:hint="eastAsia" w:ascii="宋体" w:hAnsi="宋体" w:cs="宋体"/>
          <w:bCs/>
          <w:color w:val="auto"/>
          <w:sz w:val="24"/>
          <w:highlight w:val="none"/>
          <w:lang w:val="en-US" w:eastAsia="zh-CN"/>
        </w:rPr>
        <w:t>9.9. “★” 系指实质性要求条款， “※”系指谈判过程中可能实质性变动的内容（如有）。 采购需求一览表中标注“★”的详细技术参数及配备要求和商务要求必须响应满足或优于，否则谈判无效。。</w:t>
      </w:r>
    </w:p>
    <w:p w14:paraId="77EEB9BF">
      <w:pPr>
        <w:pStyle w:val="39"/>
        <w:rPr>
          <w:rFonts w:hint="eastAsia"/>
          <w:color w:val="auto"/>
          <w:highlight w:val="none"/>
        </w:rPr>
      </w:pPr>
    </w:p>
    <w:tbl>
      <w:tblPr>
        <w:tblStyle w:val="6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
        <w:gridCol w:w="766"/>
        <w:gridCol w:w="1173"/>
        <w:gridCol w:w="1045"/>
        <w:gridCol w:w="5983"/>
      </w:tblGrid>
      <w:tr w14:paraId="09CF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D29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3F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采购项目名称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EF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数量</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8C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EB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详细技术参数及配备要求</w:t>
            </w:r>
          </w:p>
        </w:tc>
      </w:tr>
      <w:tr w14:paraId="23CF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0C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一、宣教专用相机及配套设备（该项报价小计不得超过12.8万）</w:t>
            </w:r>
          </w:p>
        </w:tc>
      </w:tr>
      <w:tr w14:paraId="7795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B73F">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2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全画幅相机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C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3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5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★一、核心性能参数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1、‌传感器与像素‌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类型：全画幅背照式堆栈CMOS传感器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有效像素：4500万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低通滤镜：无（依赖高像素和DIGIC X处理器优化）</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优势：高分辨率与低噪点平衡，适合风光、商业摄影。</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2、‌处理器‌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型号：DIGIC X + DIGIC ACC（加速处理器）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特性：支持AI主体识别、8K视频处理、高速连拍。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3、‌感光度‌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原生范围：ISO 100-51200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可扩展范围：ISO 50-102400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提升点：ISO 50扩展增强风光拍摄动态范围。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‌二、对焦与连拍性能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1、‌自动对焦系统‌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对焦方式：双像素CMOS AF II（全画幅100%覆盖）</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对焦点数：1053个（可手动选择）</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侦测范围：-6.5EV至+22EV（F1.2镜头，室温）。</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2、‌连拍速度‌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电子快门：最高30张/秒（RAW+JPEG）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机械快门：最高12张/秒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预拍功能：支持（半按快门时缓冲拍摄）。</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‌三、视频拍摄能力</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1、‌分辨率与帧率‌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8K UHD：7680×4320（60p/30p/24p，无裁切）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4K UHD：3840×2160（120p/60p/30p/24p，无裁切或1.78倍裁切）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1080P：120p/60p/30p/24p。</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2、‌专业格式支持‌</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12位Cinema RAW Light（内部录制）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10位XF-HEVC S、10位MP4（H.265/HEVC）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8K/60p过采样4K视频，提升画面锐度。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‌四、机身设计与操控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1、‌机身特性‌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尺寸：约142×101×87mm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重量：约738g（含电池和存储卡）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防尘防滴溅：镁合金机身，可在-10℃环境下工作。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2、‌屏幕与取景器‌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显示屏：3.2英寸210万像素四轴翻折触摸屏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取景器：0.5英寸576万画点OLED电子取景器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特性：支持120Hz刷新率、无黑屏实时取景。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3、‌防抖系统‌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类型：5轴机身防抖 + 镜头光学防抖（协同工作）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补偿效果：最高8.5档（协同镜头防抖时）。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‌五、存储与接口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1、‌存储卡类型‌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双卡槽：CFexpress Type B、SD UHS-II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兼容性：支持高速读写，满足8K视频录制需求。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数据接口：USB Type-C（3.2 Gen 2×2，支持充电）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视频输出：全尺寸HDMI（A型）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音频接口：麦克风接口、耳机接口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无线连接：Wi-Fi（2.4/5GHz）、蓝牙LE。</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‌六、电池与续航</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1、‌电池型号‌</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类型：LP-E6NH/LP-E6N可充电锂离子电池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续航：约320张照片（静态拍摄）、1小时40分钟4K视频连续录制。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2、‌充电与供电‌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支持USB-C接口充电和供电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可选BG-R20电池手柄，延长续航并支持热插拔。</w:t>
            </w:r>
          </w:p>
        </w:tc>
      </w:tr>
      <w:tr w14:paraId="0201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5E4B">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5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标准变焦镜头</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7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B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35D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★1、镜头用途：超广角镜头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★2、镜头类型：变焦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3、镜头结构：12组16片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4、镜头卡口：佳能RF卡口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5、变焦方式：伸缩式镜头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6、滤镜尺寸：82mm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7、驱动马达：NANO：USM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8、最大光圈：F2.8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9、最小光圈：F22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10、光圈叶片数：9片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11、焦距范围：15-35mm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12、最近对焦距离：0.28m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13、最大放大倍率：0.21倍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14、镜头重量：840g</w:t>
            </w:r>
          </w:p>
        </w:tc>
      </w:tr>
      <w:tr w14:paraId="55CC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5BCA">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红圈镜头</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D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8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16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★1、镜头焦距：24-105mm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2、镜头结构：14组18片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3、光圈叶片：9片（圆形光圈）</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4、最小光圈：22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5、最近对焦距离：约0.45米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6、最大放大倍率：约0.24倍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7、驱动系统：NANO：USM超声波马达</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★8、手抖动补偿效果：5级（基于CIPA测试标准，105mm焦距端，使用EOS：R时）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9、滤镜直径：77毫米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10、最大直径及长度：约Φ83.5×107.3毫米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11、重量：约700克</w:t>
            </w:r>
          </w:p>
        </w:tc>
      </w:tr>
      <w:tr w14:paraId="0259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8C6B">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0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长焦镜头</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B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D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2D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★1、镜头画幅：135mm全画幅镜头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★2、镜头分类：微单镜头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★3、镜头用途：中长焦镜头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4、镜头类型：变焦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5、镜头结构：13组17片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6、镜头卡口：佳能RF卡口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★7、对焦方式：M/A（手动优先自动对焦）和M（手动对焦）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8、滤镜尺寸：77mm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9、驱动马达：NANO：USM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10、最大光圈：F2.8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11、最小光圈：F32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12、光圈叶片数：9片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13、焦距范围：70-200mm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14、最大放大倍率：0.23倍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15、防抖性能：5级防抖</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16、镜头重量：1070g</w:t>
            </w:r>
          </w:p>
        </w:tc>
      </w:tr>
      <w:tr w14:paraId="2C5D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F0E0">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7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定焦镜头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8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D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F3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★1、镜头分类：微单镜头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★2、镜头用途：广角镜头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3、镜头类型：定焦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4、镜头结构：5组6片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5、镜头卡口：佳能RF卡口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6、滤镜尺寸：43mm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7、驱动马达：STM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8、最大光圈：F1.8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9、光圈叶片数：7片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10、圆形光圈：是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11、焦距范围：50mm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12、最近对焦距离：0.3m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13、最大放大倍率：0.25倍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14、镜头重量：160g</w:t>
            </w:r>
          </w:p>
        </w:tc>
      </w:tr>
      <w:tr w14:paraId="7827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AA42">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1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相机稳定器</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5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B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FB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第二代原生横竖拍切换</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4.5千克负载，电机扭矩提升20%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跟焦与变焦双电机，支持远程控制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20米LiDAR跟焦，76,800个测距点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支持LiDAR与图传互联互通</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约2.4倍续航时间，全场景解决方案</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配件接口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RSA 配件扩展接口／NATO 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1/4"-20 安装孔</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冷靴接口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图传／LiDAR 测距器接口（USB-C）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RSS 相机快门控制接口（USB-C）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跟焦电机接口（USB-C）;最大可控转速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平移方向：360°/秒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俯仰方向：360°/秒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横滚方向：360°/秒</w:t>
            </w:r>
          </w:p>
        </w:tc>
      </w:tr>
      <w:tr w14:paraId="5E01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1B1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6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三脚架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F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3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007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1、类型：三脚架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2、材质：碳纤维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3、展开高度：1.5-1.6M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4、脚管管径：26mm，单腿</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5、适用场景：摄影</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6、不含云台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7、脚架节数：4节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8、配备90°中轴横置系统和可360°旋转气泡水平仪</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9、可支持无反、单反和微单相机和变焦镜头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10、顶部接口采用标准3/8英寸设置，可连接LED灯闪光灯及曼富图244转动臂等多种配件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11、最高工作温度60℃，最低工作温度—30℃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12、安全称重15kg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13、脚架重量不超过1.77KG。最大高度160cm，最小高度8cm，闭合长度52.5cm，顶板直径60mm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14、颜色：黑色</w:t>
            </w:r>
          </w:p>
        </w:tc>
      </w:tr>
      <w:tr w14:paraId="2A84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1F1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8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外置闪光灯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7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3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9CE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1、闪光类型‌：专业闪光灯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2、曝光控制‌：E-TTLI自动闪光、手动闪光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3、闪光曝光锁定（FEL）‌：支持使用按钮进行锁定</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4、频闪闪光‌：具备，次数可达100次，频率为199Hz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5、同步方式‌：高速同步（最高1/8000秒）、前帘同步、后帘同步</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6、闪光曝光补偿（FEC）‌：手动，在±3档间以1/3档为增量调节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7、闪光指数‌：GN≈60（在ISO100、200mm焦距下）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8、闪光时间‌：1/300-1/20000秒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9、回电时间‌：约1.5秒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★10、闪光范围‌：20-200mm（部分资料提及可能为22-200mm，具体以实际产品为准）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★11、无线闪光‌：支持无线电2.4G传输，传输范围约100m，支持主控/从属双模式切换</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12、造型闪光‌：支持使用相机的景深预视按钮进行闪光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13、适用电池‌：7.2v锂电池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14、外形尺寸‌：约195×75×59mm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15、产品重量‌：不含电池约410g，含电池约530g</w:t>
            </w:r>
          </w:p>
        </w:tc>
      </w:tr>
      <w:tr w14:paraId="36B9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2B03">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6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LED补光灯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3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7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A4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LED补光灯参数：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★1、输出功率‌：高达100W，峰值照度可达3840Lux，确保在各种环境下都能提供充足的光线。</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★2、色温范围‌：支持2700K-6500K色温无极调节，显色指数高达CRI=96、TLCI=97，确保色彩还原准确，光影效果自然。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3、灯体设计‌：轻薄便携，重量仅为710克，采用扁平设计，方便携带和操作。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4、散热设计‌：采用FOC风扇和定制散热设计，散热效率大幅提升，保障灯具持久稳定输出。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5、供电方式‌：内置电池支持满功率和100%亮度30分钟持续补光，同时支持PD协议Type-C移动电源或适配器供电，使用灵活便捷。</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6、色温调节‌：支持2700K-6500K色温调节，满足不同场景下的拍摄需求。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7、接口设计‌：底部双1/4螺丝孔可拓展配件，支持Type-C和DC供电，C口全功率输出需100W充电套装。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8、灯珠保护‌：灯珠前有玻璃保护层，关机需长按开关而非调至0亮度，避免高温损害。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9、兼容性‌：采用JY卡口，兼容保荣口转接环，方便与其他摄影设备配合使用。</w:t>
            </w:r>
          </w:p>
        </w:tc>
      </w:tr>
      <w:tr w14:paraId="0472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4E22">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2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储存卡</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3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8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E3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512GB SD卡:支持UHS-I的相机;支持4K 60P高码流视频;支持RAW+JPEG格式高速连拍;支持XAVC S-1ProRes模式拍摄;读取速度：280MB/S,读写速度：210MB/S V60</w:t>
            </w:r>
          </w:p>
        </w:tc>
      </w:tr>
      <w:tr w14:paraId="4F42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64E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9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储存卡</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3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E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3A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1024GB CFexpress Type B存储卡金卡，支持UHS-I的相机;支持4K 60P高码流视频;支持RAW+JPEG格式高速连拍;支持XAVC S-1ProRes模式拍摄;读取速度1750MB/S 读写速度1500MB/S</w:t>
            </w:r>
          </w:p>
        </w:tc>
      </w:tr>
      <w:tr w14:paraId="0F73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5D62">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C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电池</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B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A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3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搭配相机原装电池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1、电池类型：锂电池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2、电池容量：2400毫安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3、电池电压：7.2V</w:t>
            </w:r>
          </w:p>
        </w:tc>
      </w:tr>
      <w:tr w14:paraId="72E7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300B">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6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UV滤镜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E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1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131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1、G-MC UV镜 防紫外线多层镀膜 UV镜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2、透光率‌：高达99%以上，能最大程度还原画面真实色彩。</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‌3、反射率‌：低至0.1%以内，有效减少杂光干扰。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‌4、镀膜工艺‌：采用24+24双面多层镀膜，提升了透光率，还增强了镜片的防刮、防水、防污性能。。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5、镜片材质‌：选用B270光学玻璃，确保画面清晰、纯净。</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6、镜框厚度‌：超薄设计，部镜框厚度为3.5mm，安装后无暗角，不影响镜头广角端的使用。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7：镀膜技术：采用三代镀膜技术，使用更持久通过表面加镀防刮膜层硬度达至6H，玻璃表面更耐划，更耐磨。</w:t>
            </w:r>
          </w:p>
        </w:tc>
      </w:tr>
      <w:tr w14:paraId="702F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94D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ND滤镜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3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F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B6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可调ND3-1000,1.5-10挡，可调ND减光镜，B270AGC光学玻璃镜面，6063铝合金材质，防水防油污防刮花，18+18多层镀膜，搭配磁吸镜头盖，螺纹旋入安装，快速条件档位，档位减光精准，高清低色偏滤镜</w:t>
            </w:r>
          </w:p>
        </w:tc>
      </w:tr>
      <w:tr w14:paraId="450D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197F">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C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CPL滤镜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B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7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8A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双面多层镀膜偏正镜、偏光镜、消除反光增加饱和度 CPL III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1、玻璃材质:B270光学玻璃</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2、镜框材质:6063铝合金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3、偏光材料:日东偏光膜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4、镀膜层次:24+24双面镀膜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5、镜框厚度:5.0mm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6、CPL通过过滤特定方向的光线，可以消除玻璃表面的反光，使图像更加清晰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7、在日东偏振膜的基础上采用新镀膜工艺，将玻璃表面反射率降低至0.1%以下，尤其是面对强光逆光的拍摄环境下可以抑制炫光的干扰，使画面保持干净通透。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8、滤镜整体经过特殊的钢化工艺处理,表面可承受8H的硬度冲突而不受损，防刮性能良好，不易损伤。</w:t>
            </w:r>
          </w:p>
        </w:tc>
      </w:tr>
      <w:tr w14:paraId="3919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B9F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1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摄影双肩包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9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3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03B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1、材质：PU(聚氨酯)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★2、容量：22L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3、类型：单反相机包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4、风格：休闲风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5、款式：双肩式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6、适用类目：单反相机；单反镜头；摄像机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7、外部材质：高密度耐磨防水面料</w:t>
            </w:r>
          </w:p>
        </w:tc>
      </w:tr>
      <w:tr w14:paraId="637E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EB12">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镜头清洁套装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D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7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4C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镜头清洁套装，含气吹、镜头笔、清洁液、毛扫、蔡司镜片专用清洁湿巾218片装等。</w:t>
            </w:r>
          </w:p>
        </w:tc>
      </w:tr>
      <w:tr w14:paraId="27C4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C346">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B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快门线/遥控器</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7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E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9D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快门线/遥控器，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1、具有防抖、单拍、连拍、B门、延时拍等功能。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★2、同时具备有线在无线的功能。适用于S1、S2、N3、E3、DC2、DC0等接口。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3、通用 2.5mm 母接口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4、运用FSK 2.4GHz工作模式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5、发射器 约136*44*18mm/44g接收器 约71*38*25mm/32g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6、工作距离约50米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质保要求：验收后在三个月内因质量等问题无法使用的，无条件换新。</w:t>
            </w:r>
          </w:p>
        </w:tc>
      </w:tr>
      <w:tr w14:paraId="1701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CCF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2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三脚架套装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D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5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687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Style w:val="536"/>
                <w:rFonts w:hint="eastAsia" w:asciiTheme="minorEastAsia" w:hAnsiTheme="minorEastAsia" w:eastAsiaTheme="minorEastAsia" w:cstheme="minorEastAsia"/>
                <w:color w:val="auto"/>
                <w:sz w:val="21"/>
                <w:szCs w:val="21"/>
                <w:highlight w:val="none"/>
                <w:lang w:val="en-US" w:eastAsia="zh-CN" w:bidi="ar"/>
              </w:rPr>
              <w:t>一、云台参数‌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1、类型：液压云台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2、材质：铝合金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★3、动平衡系统‌：6档可调（适配2-6kg设备），支持无极阻尼调节，运镜启动/停止时画面平稳顺滑。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4、承重能力：最低档位阻尼约1.5kg，最大阻尼承重约7.3kg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5、云台重量：净重约1.17kg，含把手和快装板总重约1.455kg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6、底部直径：62mm，适配75mm碗口脚架。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7、俯仰角度：+90°~-55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8、工作温度范围：-20°C~60°C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9、底部螺孔：UNC3/8'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10、水平调节‌：配合碗口脚架可实现水平校准。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★11、快装板兼容性‌：曼富图版兼容曼富图标准快装系统，支持快速拆装。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12、颜色：黑色</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Style w:val="536"/>
                <w:rFonts w:hint="eastAsia" w:asciiTheme="minorEastAsia" w:hAnsiTheme="minorEastAsia" w:eastAsiaTheme="minorEastAsia" w:cstheme="minorEastAsia"/>
                <w:color w:val="auto"/>
                <w:sz w:val="21"/>
                <w:szCs w:val="21"/>
                <w:highlight w:val="none"/>
                <w:lang w:val="en-US" w:eastAsia="zh-CN" w:bidi="ar"/>
              </w:rPr>
              <w:t>二、三脚架参数‌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1、类型：无中轴碳纤维三脚架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2、材质：碳纤维（轻便高强度）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3、管径：最大管径37mm，增强稳定性。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4、碗口规格：75mm碗口设计，支持水平调节。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5、展开高度：约1.5-1.6米（具体高度可能因配置略有差异）。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6、适用场景：桌面摄影、直播、专业摄影等。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7、颜色：黑色</w:t>
            </w:r>
          </w:p>
        </w:tc>
      </w:tr>
      <w:tr w14:paraId="6C78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25C7">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1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防潮箱</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4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6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9D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防潮箱</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★1、除湿方式：物理吸附式快速除湿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2、容 积：270L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3、除湿范围：25%~55%RH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4、外箱尺寸：W604*D400*H1305mm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5、箱体材料：1.0mm冷轧钢板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6、内箱尺寸：W585xD370xH530/720mm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7、柜门材料：金属门框、钢化玻璃</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8、重 量：45 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9、 层板数量：4套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10、【额定电压：220V 50HZ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11、 层板承重：50kg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12、平均功率：15.5W/H(一个月约11度电)</w:t>
            </w:r>
          </w:p>
        </w:tc>
      </w:tr>
      <w:tr w14:paraId="4C67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81B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二、监测专用相机及配套设备</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（该项报价小计不得超过7.3万）</w:t>
            </w:r>
          </w:p>
        </w:tc>
      </w:tr>
      <w:tr w14:paraId="247B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95D4">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F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数码相机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D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5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78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★一、核心性能参数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1、‌传感器与像素‌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类型：全画幅堆栈式CMOS传感器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有效像素：4571万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总像素：5237万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传感器尺寸：35.9×23.9mm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低通滤镜：无（依赖高像素和算法优化）</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2、‌处理器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型号：EXPEED 7影像处理器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特性：支持AI自动对焦、8K视频处理、高速连拍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3、‌感光度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原生范围：ISO 64-25600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可扩展范围：ISO 32-102400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优势：ISO 64原生低感提升动态范围，适合风光和商业摄影</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‌二、对焦与连拍性能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1、‌自动对焦系统‌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对焦方式：复合自动对焦（相位侦测AF/对比侦测AF）</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对焦点数：493个</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侦测范围：-7至+19EV（星光视图模式下-9EV）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主体识别：支持人、动物、车辆、飞机等9种类型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2、‌连拍速度‌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RAW格式：最高20张/秒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JPEG格式：最高30张/秒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1100万像素JPEG：120张/秒（预拍缓冲功能支持）</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‌三、视频拍摄能力</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1、‌分辨率与帧率‌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8K UHD：7680×4320（30p/25p/24p）</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4K UHD：3840×2160（120p/100p/60p/50p/30p/25p/24p）</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1080P：120p/100p/60p/50p/30p/25p/24p</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2、‌专业格式支持‌</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12位N-RAW、Apple ProRes RAW HQ（12位）、ProRes 422 HQ（10位）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H.265/HEVC（8/10位）、H.264/AVC（8位）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8K/60p过采样4K视频，提升画面锐度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3、‌辅助功能‌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波形图显示、时间码同步、N-Log和HDR（HLG）模式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视频录制时支持竖向播放和i菜单竖向显示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‌四、机身设计与操控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1、‌机身特性‌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类型：无反相机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尺寸：约144×118.5×83mm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重量：约910g（含电池和存储卡）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防尘防滴溅：D850同级设计，可在-10℃环境下工作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2、‌屏幕与取景器‌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显示屏：3.2英寸210万像素四轴翻折触摸屏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取景器：0.5英寸369万画点OLED电子取景器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特性：支持18级手动亮度调节、高刷新率、无黑屏实时取景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3、‌防抖系统‌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类型：5轴机身防抖</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补偿效果：最高6档（协同镜头防抖时）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‌五、存储与接口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1、‌存储卡类型‌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双卡槽：CFexpress Type B、SD UHS-II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兼容性：支持高速读写，满足8K视频录制需求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数据接口：USB Type-C（3.2 Gen 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视频输出：HDMI（A型）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音频接口：麦克风接口、耳机接口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无线连接：Wi-Fi（2.4/5GHz）、蓝牙LE</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‌六、电池与续航</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1、‌电池型号‌</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类型：EN-EL15c可充电锂离子电池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续航：约550张照片（静态拍摄）、2-3小时4K视频连续录制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2、‌充电与供电‌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支持USB-C接口充电和供电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可选MB-N12电池手柄，延长续航至1.8倍并支持热插拔</w:t>
            </w:r>
          </w:p>
        </w:tc>
      </w:tr>
      <w:tr w14:paraId="5FB2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CF36">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F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Style w:val="630"/>
                <w:rFonts w:hint="eastAsia" w:asciiTheme="minorEastAsia" w:hAnsiTheme="minorEastAsia" w:eastAsiaTheme="minorEastAsia" w:cstheme="minorEastAsia"/>
                <w:color w:val="auto"/>
                <w:sz w:val="21"/>
                <w:szCs w:val="21"/>
                <w:highlight w:val="none"/>
                <w:lang w:val="en-US" w:eastAsia="zh-CN" w:bidi="ar"/>
              </w:rPr>
              <w:t>多倍变焦镜头</w:t>
            </w:r>
            <w:r>
              <w:rPr>
                <w:rStyle w:val="638"/>
                <w:rFonts w:hint="eastAsia" w:asciiTheme="minorEastAsia" w:hAnsiTheme="minorEastAsia" w:eastAsiaTheme="minorEastAsia" w:cstheme="minorEastAsia"/>
                <w:color w:val="auto"/>
                <w:sz w:val="21"/>
                <w:szCs w:val="21"/>
                <w:highlight w:val="none"/>
                <w:lang w:val="en-US" w:eastAsia="zh-CN" w:bidi="ar"/>
              </w:rPr>
              <w:t xml:space="preserve"> </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D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D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FE5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★1、镜头分类：微单镜头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★2、镜头类型：变焦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3、镜头结构：13组16片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4、最大光圈：F4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5、最小光圈：F22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6、光圈叶片数：9片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7、最近对焦距离：约0.35m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8、最大放大倍率：约0.39倍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9、最大放大倍率：约0.39倍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10、镜头长度：118mm</w:t>
            </w:r>
          </w:p>
        </w:tc>
      </w:tr>
      <w:tr w14:paraId="00FA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9B35">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2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超远摄定焦镜头</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5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B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71E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★1、镜头用途：超长焦镜头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★2、镜头结构：14组21片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3、镜头卡口：尼康Z卡口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4、对焦方式：支持自动对焦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5、滤镜尺寸：95mm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6、驱动马达：VCMs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7、最大光圈：f/6.3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8、最小光圈：f/32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9、光圈叶片数：9片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10、圆形光圈：是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11、焦距范围：600mm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12、最近对焦距离：4m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13、最大放大倍率：约0.15倍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14、涂层：纳米晶体镀层，氟涂层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15、镜头重量：约1470g</w:t>
            </w:r>
          </w:p>
        </w:tc>
      </w:tr>
      <w:tr w14:paraId="0542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79A3">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E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UV镜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0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F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3C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82mm G-MCUV镜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★1、金环、具有防水、防尘、防刮、防摔、易擦指纹、易清洁等特点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2、AGC玻璃材质薄框多膜 透光率高达99.6%减少暗角出现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3、多层镀膜优异品质绝不是偶然的，而是精益求精</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4、薄滤镜边框采用3mm薄镜框，避免在长角镜头出现暗角</w:t>
            </w:r>
          </w:p>
        </w:tc>
      </w:tr>
      <w:tr w14:paraId="1CD2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A1A1">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4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相机包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6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1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E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1、类型：单反相机包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2、容量：一机一镜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3、款式：双肩式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★4、适用机型：Z系列相机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5、外部材质：高密度耐磨防水面料</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6、适用于采购清单第21项、第23项</w:t>
            </w:r>
          </w:p>
        </w:tc>
      </w:tr>
      <w:tr w14:paraId="1174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348B">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E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读卡器</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D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B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3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 3.2高速CFB/SD3.2多功能读卡器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★1、快速传输高分辨率图像和 8K RAW 视频,传输速度高达 10Gbps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2、两个插槽 — 一个用于CFexpress B型卡,一个用于SD卡 — 用于同时卸载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3、支持 USB 3.2 Gen 2 速度,极大地加速您的工作流程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4、包括 USB C型到 C型电缆和USB A型到 C型电缆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5、小巧便携的设计,用于现场和工作室</w:t>
            </w:r>
          </w:p>
        </w:tc>
      </w:tr>
      <w:tr w14:paraId="4DD4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2F4A">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0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电池</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5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F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DAA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数码相机原厂EN-EL25aZFCZ30Z50二代电池电池，2320mAh升级容量，每块电池可连续拍摄约914张美图</w:t>
            </w:r>
          </w:p>
        </w:tc>
      </w:tr>
      <w:tr w14:paraId="6C22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215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4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相机保护套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D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A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793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荔枝纹硅胶套相机包专用保护套微单内胆包软胶外壳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食品级硅胶，无异味，环保健康</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优雅的荔枝面，不仅增强美感，而且还带来更好的手感并为用户带来舒适感和华丽的体验</w:t>
            </w:r>
          </w:p>
        </w:tc>
      </w:tr>
      <w:tr w14:paraId="4850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62D7">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C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镜头保护套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3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2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A94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1、超远摄定焦镜头迷彩炮衣保护套</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2、厚约2.5mm有效缓冲防磕碰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3、防水材质长时效无渗透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4、有弹性安装容易快捷</w:t>
            </w:r>
          </w:p>
        </w:tc>
      </w:tr>
      <w:tr w14:paraId="4F89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40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三、巡护用工作记录手持云台相机及配套设备</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（该项报价小计不得超过0.8万）</w:t>
            </w:r>
          </w:p>
        </w:tc>
      </w:tr>
      <w:tr w14:paraId="4EC3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8165">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6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云台相机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5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F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77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★1、传感器类型：CMOS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2、传感器尺寸：1英寸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★3、有效像素：1200万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4、最高分辨率：4000×3000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5、最大光圈：F2.0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6、等效焦距：20mm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7、拍摄模式：单张照片：约：940：万像素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8、液晶屏类型：触摸屏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9、液晶屏尺寸：2.0：英寸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10、液晶屏像素：314×556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11、工作时间：166分钟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12、无忧续享保障计划随心换3年版</w:t>
            </w:r>
          </w:p>
        </w:tc>
      </w:tr>
      <w:tr w14:paraId="74B1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68E0">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A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内存卡</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A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0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C3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256GB TF(MicroSD)内存卡:4K极速金卡A2，专业高速存储卡;支持4K 60P高码流视频;支持RAW+JPEG格式高速连拍;支持XAVC S-1ProRes模式拍摄;读取速度：读速170MB/s,读写速度：150MB/S</w:t>
            </w:r>
          </w:p>
        </w:tc>
      </w:tr>
      <w:tr w14:paraId="674A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7E0C">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四、便携式图片、视频剪辑及制作电脑</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（该项报价小计不得超过1.6万）</w:t>
            </w:r>
          </w:p>
        </w:tc>
      </w:tr>
      <w:tr w14:paraId="1AFD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44F2">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D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便携式计算机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E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9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CA44">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一、CPU规格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★1.CPU内核≥8核；</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★2.主频≥2.7 GHz；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★3.末级缓存容量≥8MB；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★4.CPU线程≥  8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5.CPU基本功率≥  70  W；</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二、内存规格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1.内存类型支持DDR4/LPDDR4/LPDDR4X及以上内存类型；</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2.内存读写速率≥2666MT/s；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3.内存总容量≥16GB；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4.单条内存容量≥16GB。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三、主板规格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1.主板集成模块集成资源扩展模块、计算处理模块、音频扩展模块等，主板的互联拓扑可通过处理器或交换电路实现；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2.主板支持的 CPU和内存情况：≥8核8线程，主频≥2.7GHz，末级缓存≥8MB；内存条数量≥1；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7.I/O 接口功能：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USB≥3个；Type-C≥2个；mini RJ45≥1（1000M自适应网卡，标配转换接头）；3.5mm二合一音频接口≥1个；HDMI输出接口≥1；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四、存储设备规格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1.固态盘数量≥1个；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2.固态存储容量≥512GB；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3.固态存储形态：采用插卡形态的M.2标准的插卡形态；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4.硬盘形态:2.5英寸或3.5英寸等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5.固态盘应符合 SJ/T 11654 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五、显卡规格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1.显卡类型：集成显卡；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六、显示设备规格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1.显示屏屏占比≥84%；</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2.显示屏分辨率≥1920*1200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3.显示屏尺寸≥14英寸；</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4.显示屏屏幕比例：16:10；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5.显示器外观颜色：金属灰/银色等商务色系等；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6.显示屏支持防蓝光模式，蓝光加权辐射亮度比应≤  0.0012  W/（·cd·sr.（瓦每坎特拉每球面度.可参照 SJ/T11841.2.2-2022标准；显示屏应支持低频闪≤  -35  dB；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7.显示屏镜面反射率≤10%；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七、外设规格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1.摄像头分辨率≥1280x720，具有隐私开关设计。；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w:t>
            </w:r>
            <w:r>
              <w:rPr>
                <w:rFonts w:hint="eastAsia" w:asciiTheme="minorEastAsia" w:hAnsiTheme="minorEastAsia" w:eastAsiaTheme="minorEastAsia" w:cstheme="minorEastAsia"/>
                <w:color w:val="auto"/>
                <w:sz w:val="24"/>
                <w:szCs w:val="24"/>
                <w:highlight w:val="none"/>
              </w:rPr>
              <w:t>整机</w:t>
            </w:r>
            <w:r>
              <w:rPr>
                <w:rFonts w:hint="eastAsia" w:asciiTheme="minorEastAsia" w:hAnsiTheme="minorEastAsia" w:eastAsiaTheme="minorEastAsia" w:cstheme="minorEastAsia"/>
                <w:color w:val="auto"/>
                <w:sz w:val="24"/>
                <w:szCs w:val="24"/>
                <w:highlight w:val="none"/>
                <w:lang w:val="en-US" w:eastAsia="zh-CN"/>
              </w:rPr>
              <w:t>具有扬声器高低音单元，扬声器数量≥4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八、网络设备规格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有线网卡数量：</w:t>
            </w:r>
            <w:r>
              <w:rPr>
                <w:rFonts w:hint="eastAsia" w:asciiTheme="minorEastAsia" w:hAnsiTheme="minorEastAsia" w:eastAsiaTheme="minorEastAsia" w:cstheme="minorEastAsia"/>
                <w:color w:val="auto"/>
                <w:sz w:val="24"/>
                <w:szCs w:val="24"/>
                <w:highlight w:val="none"/>
                <w:lang w:val="en-US" w:eastAsia="zh-CN"/>
              </w:rPr>
              <w:t>mini RJ45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九、外部接口规格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1.USB≥3个；Type-C≥2个；mini RJ45≥1（1000M自适应网卡，标配转换接头）；</w:t>
            </w:r>
            <w:r>
              <w:rPr>
                <w:rFonts w:hint="eastAsia" w:asciiTheme="minorEastAsia" w:hAnsiTheme="minorEastAsia" w:eastAsiaTheme="minorEastAsia" w:cstheme="minorEastAsia"/>
                <w:color w:val="auto"/>
                <w:sz w:val="24"/>
                <w:szCs w:val="24"/>
                <w:highlight w:val="none"/>
              </w:rPr>
              <w:t>3.5mm二合一音频接口≥1个；HDMI输出</w:t>
            </w:r>
            <w:r>
              <w:rPr>
                <w:rFonts w:hint="eastAsia" w:asciiTheme="minorEastAsia" w:hAnsiTheme="minorEastAsia" w:eastAsiaTheme="minorEastAsia" w:cstheme="minorEastAsia"/>
                <w:color w:val="auto"/>
                <w:sz w:val="24"/>
                <w:szCs w:val="24"/>
                <w:highlight w:val="none"/>
                <w:lang w:val="en-US" w:eastAsia="zh-Hans"/>
              </w:rPr>
              <w:t>接口</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p>
          <w:p w14:paraId="055715CB">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电池规格</w:t>
            </w:r>
          </w:p>
          <w:p w14:paraId="346B701F">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1.电池充放电次数：≥500 次（常温下500 次充放电后电池容量应不低于原始容量的80%）。</w:t>
            </w:r>
          </w:p>
          <w:p w14:paraId="5BBC8FCE">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2.快速充电功能：支持快速充电功能。</w:t>
            </w:r>
          </w:p>
          <w:p w14:paraId="440BFF78">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3.电池安全要求：符合GB 31241 的规。</w:t>
            </w:r>
          </w:p>
          <w:p w14:paraId="1C0228EE">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十一、整机基础规格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1.整机外观：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产品表面不应有凹痕、划伤、裂缝、变形和污染等。表面涂层均匀，不应起泡、龟裂、脱落和磨损，金属零部件无锈蚀及其它机械损伤；</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产品表面说明功能的文字、符号、标志，应清晰、端正、牢固；</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2.状态指示灯：在产品显著位置提供状态指示功能；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十二 、CPU性能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1.CPU物理核数：≥8；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2.CPU 主频：≥2.7GHz；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3.CPU线程数：≥8；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4.CPU 末级缓存容量：≥8MB；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5.CPU 支持的内存最高速率：≥2666MT/s；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十三、内存性能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1.内存读写速率：≥2666MT/s；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十四、显卡性能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1.显示分辨率：≥1920×1200；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2.显卡显示芯片核心频率：≥450MHz；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3.显卡可支持多屏同时显示数量：显卡应支持 2 块屏幕同时显示，分辨率应不低于 1920×1080；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 十五、网络设备性能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 有线网卡速率：最高速率应不低于 1000Mbps，应支持10Mbps、100Mbps、1000Mbps 速率自适应；</w:t>
            </w:r>
          </w:p>
          <w:p w14:paraId="247921AC">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2.支持无线网络通信技术协议：支持WAPI 或WiFi6 及以上协议</w:t>
            </w:r>
          </w:p>
          <w:p w14:paraId="12CB050E">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3.无线网卡频宽：≥20MHz。</w:t>
            </w:r>
          </w:p>
          <w:p w14:paraId="2A62547F">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十六、电源适配器性能</w:t>
            </w:r>
          </w:p>
          <w:p w14:paraId="33F1B27C">
            <w:pPr>
              <w:keepNext w:val="0"/>
              <w:keepLines w:val="0"/>
              <w:widowControl/>
              <w:numPr>
                <w:ilvl w:val="0"/>
                <w:numId w:val="0"/>
              </w:numPr>
              <w:suppressLineNumbers w:val="0"/>
              <w:spacing w:line="360" w:lineRule="auto"/>
              <w:jc w:val="left"/>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1.电源适配器电源效率：在20%/50%/100%负载下效率均应不低于87%</w:t>
            </w:r>
          </w:p>
          <w:p w14:paraId="0554D505">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十七、待机性能</w:t>
            </w:r>
          </w:p>
          <w:p w14:paraId="24500896">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1.满载待机性能（LTP）≥1.5 小时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十八、主板功能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1.内存扩展接口(板载内存不涉及)：≥1个；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2.主板 USB瞬间过流保护：支持有瞬间过流保护功能；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3.主板防静电保护：支持防静电保护功能；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十九、显卡功能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1.显卡外接显示接口：显卡至少支持 VGA、HDMI、DVI、DP、Type-C 中 1 种显示接口；</w:t>
            </w:r>
          </w:p>
          <w:p w14:paraId="0CEC1A04">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2.显示功能：支持显示屏，同时应支持外接显示器。显示屏和外接显示器应支持多屏同时显示，显示模式应支持复制模式和扩展模式。</w:t>
            </w:r>
          </w:p>
          <w:p w14:paraId="618E764D">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二十、外设功能</w:t>
            </w:r>
          </w:p>
          <w:p w14:paraId="5EC68768">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1.摄像头物理隐私保护开关：支持物理隐私保护开关。</w:t>
            </w:r>
          </w:p>
          <w:p w14:paraId="1CA0A407">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2.触控板多点触控：支持2 点及以上触控功能。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二十一、存储功能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1.存储功能：通过 SATA 固态存储/UFS 固态存储/SATA 硬磁盘等存储部件提供存储功能；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二十二、网络设备功能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1.网络功能：a)支持网络连接、网络开启/关闭功能；b)支持访问网络和数据交换功能；</w:t>
            </w:r>
          </w:p>
          <w:p w14:paraId="6E140802">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2.物理开关：支持网络设备物理开关。</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3.数据传输：支持数据传输能力，并提供数据流量和异常日志记录功能；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3.有线网卡接口类型：支持 </w:t>
            </w:r>
            <w:r>
              <w:rPr>
                <w:rFonts w:hint="eastAsia" w:asciiTheme="minorEastAsia" w:hAnsiTheme="minorEastAsia" w:eastAsiaTheme="minorEastAsia" w:cstheme="minorEastAsia"/>
                <w:color w:val="auto"/>
                <w:sz w:val="24"/>
                <w:szCs w:val="24"/>
                <w:highlight w:val="none"/>
                <w:lang w:val="en-US" w:eastAsia="zh-CN"/>
              </w:rPr>
              <w:t>mini RJ45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 接口；</w:t>
            </w:r>
          </w:p>
          <w:p w14:paraId="4DB6A865">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4.网络设备拆装：网络设备支持物理拆装，包括无线网卡和蓝牙模块等；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二十三、外部接口功能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1.音频接口类型：支持 3.5mm 孔径 3 段式或 4 段式接口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2.视频接口类型：至少支持 VGA、HDMI、DVI、DP、Type-C中 1 种显示接口；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3.HDMI、DP、Type-C 显示接口要求：若提供 HDMI 或 DP 或 Type-C 作为显示接口，应支持音频和视频同步输出；</w:t>
            </w:r>
          </w:p>
          <w:p w14:paraId="2B425941">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4.输入充电接口类型：DC in 或Type-C 接。</w:t>
            </w:r>
          </w:p>
          <w:p w14:paraId="11887D28">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二十四、电源功能</w:t>
            </w:r>
          </w:p>
          <w:p w14:paraId="4CCB65EF">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电源线适配能力：符合GB 15934-2008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二十五、操作系统及软件功能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1.中文信息处理要求：符合GB18030的相关规定；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2.操作系统备份及还原功能：支持操作系统备份及还原功能；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3.固件备份还原能力：支持备份及还原固件的功能；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4.操作系统及驱动升级：支持通过网络、闪存盘等方式对操作系统、驱动进行升级；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5.固件升级：支持通过网络、闪存盘等方式对固件进行升级；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6.BIOS支持关闭通讯接口：支持BIOS关闭以太网及USB接口；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7.固件查看信息：支持查看固件版本、内存信息、主板信息、处理器信息和系统时间信息等功能；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8.固件设置启动顺序：支持设置启动顺序功能，并按照设置的启动顺序启动；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9.固件设置口令：支持设置口令、修改口令、验证口令功能；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10.固件设置网络引导：支持网络引导启动和关闭功能；</w:t>
            </w:r>
          </w:p>
          <w:p w14:paraId="2663411D">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终端应用软件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1.登录方式多样性：支持帐号和手机微信扫码两种登录方式。使用新账号登录时绑定微信ID与帐号的对应关系，绑定后可通过微信扫码登录。</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2.适配系统：支持在统信系统与麒麟系统使用。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3.整体描述：支持使用文件快传功能，从发送端传送文件至接收端。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4.文件条件：支持一次发送20个文件；支持发送图片、视频、文档类型的文件。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5.多系统接收：支持发送端发的文件在windows、统信系统、麒麟系统的接收端接收文件。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6.自动下载：支持接收端设备在线状态下自动接收发送端设备发送的文件。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★7.自动清理：支持自动清理超过14天的文件。（响应文件中须提供检验结果符合或者优于此条技术参数的经国家认可的第三方检验（检测）机构出具的带有CMA或CNAS标志的检验/检测报告复印件）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快捷打开：支持助手栏添加并展示应用、网站和组件，可通过助手栏打开软件。支持在发送端软件内打开备课、快传、设备；助手栏打开多个软件时支持在窗口内部切换、关闭标签；支持对窗口进行最小化、最大化、关闭操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移动：支持拖动助手栏到屏幕的任意位置，拖动助手栏至屏幕右侧边缘时会自动收到侧边；支持鼠标移动至侧标栏区域时调起助手栏，拖动助手栏至其他区域会取消侧边栏收起。（响应文件中须提供检验结果符合或者优于此条技术参数的经国家认可的第三方检验（检测）机构出具的带有CMA或CNAS标志的检验/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p>
          <w:p w14:paraId="02B9B5C5">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二十六、存储设备</w:t>
            </w:r>
          </w:p>
          <w:p w14:paraId="7FE157BB">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固态存储寿命：TBW ≥ 80TB</w:t>
            </w:r>
          </w:p>
          <w:p w14:paraId="756F03BC">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二十七、外设可靠性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1.键盘按键寿命：≥1000 万次；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2.鼠标按键寿命：≥500 万次；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3.风扇寿命：≥4 万小时；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二十八、整机可靠性要求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1.电磁兼容性要求的抗扰度：符合 GB/T 9254.2-2022 的规定；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2.环境条件要求的气候环境适应性：符合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3.环境条件要求的振动适应性：符合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4.环境条件要求的冲击适应性：符合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5.环境条件要求的碰撞适应性：符合 GB/T 9813.1 -2016中规定；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6.环境条件要求的运输包装件跌落适应性：符合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二十九、兼容要求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1.常用软件兼容：支持流式软件、版式软件、浏览器、邮件采购人端、解压软件、多媒体、图形图像处理等常用软件；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2.数据库兼容：兼容 3 个及以上厂商的数据库产品；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3.中间件兼容：兼容 3 个及以上厂商中间件产品；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4.平台软件兼容：兼容 3 个及以上厂商云计算及大数据平台；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三十、包装及运输要求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标志、包装、运输和贮存：符合 GB/T 9813.1-2016 和商品包装政府采购需求标准的相关规定；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三十一、服务要求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1.配置检查工具：供应商提供自检测试工具；</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2.服务响应：</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a)供应商服务周期内提供电话、电子邮件、远程连接等多种形式服务；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b)供应商服务周期内提供4小时响应技术响应服务，2 个工作日解决问题，对于未能解决的问题和故障应提供可行的升级方案，并提供周转设备或更换设备；</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c)服务周期内提供产品的维修、换件和升级服务；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3.服务周期：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设备停产后应继续提供质量保障服务（含备品备件.，服务终止时间与最后一批设备交付时间间隔不低于6年；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产品停止服务时间应提前 1 年告知；</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4.预装操作系统：预装符合桌面操作系统政府采购需求标准的正版操作系统；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5.培训服务：供应商提供培训材料、产品手册、培训视频等培训相关内容；</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6.典型问题解决手册：供应商提供典型问题解决说明文档或视频；</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7.厂家升级软件与扩容服务：供应商提供上门升级部件/软件与扩容的增值服务；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8.整机质量服务要求：负责服务周期（含换件和维修）应不小于3年；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9.合格证书要求：供应商提供产品合格证；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10.开箱组装/使用指导要求：供应商提供开箱组装/使用指导；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11.驱动下载服务要求：供应商提供驱动光盘或下载方式；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12.兼容适配软件下载服务要求：供应商提供兼容适配软件下载渠道（光盘、网站.；</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三十二、供应链合规性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 产品部件保障：供应商保障产品主要部件，提供 6 年的备件服务能力（自购买之日起.，或提供可兼容原设备的升级换代产品；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三十三、供应链质量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1.抗干扰性：当产品部件出现供应风险时，供应商应通知采购人并提供风险应对方案确保产品的服务保障；</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2.供应能力证明：供应商承诺提供稳定的供应链，确保产品的部件在产品服务周期内稳定供货。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三十四、关键部件安全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关键部件安全要求：CPU安全可靠等级≥Ⅱ级， 操作系统安全可靠等级≥Ⅰ级，其他关键部件应当符合安全可靠测评要求。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三十五、整机安全性要求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1.密码算法实现：CPU 芯片应符合GM/T 0008 的相关规定，或芯片密码模块应符合GB/T37092 或GM/T 0028 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2.信息安全基本要求：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产品应符合 GB/T 39276-2020 的 5.2 的规定；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生产厂商应建立漏洞跟踪表，保证产品版本涉及到的漏洞(如驱动程序等)可查看；</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 产品不得包含已知的恶意代码或漏洞，不存在未声明的指令、功能、接口；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3.固件安全启动：支持固件安全启动功能，固件启动过程中只有通过启动校验才能正常启动；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4.限用物质的限量要求：符合 GB/T 26572中规定；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三十六、其他要求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1、为确保货物质量及原厂品质，中标供应商在正式供货时必须提供生产厂家针对此项目的售后服务保证原件、供货证明和技术参数确认函原件，否则采购方将有权不予验收通过。</w:t>
            </w:r>
          </w:p>
        </w:tc>
      </w:tr>
      <w:tr w14:paraId="32E5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C8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五、存储及读取设备</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（该项报价小计不得超过1.2万）</w:t>
            </w:r>
          </w:p>
        </w:tc>
      </w:tr>
      <w:tr w14:paraId="1E46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BAD4">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7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D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D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E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★1、硬盘类型‌：移动固态硬盘（PSSD），采用NVMe高速技术。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2、存储容量‌：2TB。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3、接口类型‌：USB 3.2 Gen 2，Type-C接口，支持高速数据传输。</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★4、数据传输率‌：读取速度高达1050MB/s，写入速度达1000MB/s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5、耐用的硅胶外壳,具有高达3米的跌落防护等级和IP65防水防尘等级2，能够承受撞击</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6、尺寸：长约100.80mmx宽约52.55mmx高约9.60mm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7、兼 容 性：Windows@10及以上版本，macOS 10.13 及以上版本，兼容各种 USB Type-C™ 设备(例如智能手机、笔记本电脑、平板电脑)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8、该硬盘享有3年有限质保，配备坚固耐用的硅胶外壳，不仅为硬盘提供额外保护，还能提升整体质感，让您使用更安心。</w:t>
            </w:r>
          </w:p>
        </w:tc>
      </w:tr>
      <w:tr w14:paraId="7DF3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9B3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E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读卡器</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5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A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F3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USB3.0读卡器五合一多功能，支持SD/TF/CF/MS/M2卡多卡同读</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★1、采用创惟芯片，兼容性强，传输更稳定护你图片视频周全，充分满足后期创作需求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2、支持2TB图片/视频/文件读取，强芯助力，稳定传输</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3、产品配套0.3m USB-C转USB-A数据线USB设备广泛适用，可自选搭配USB-C转USB-C数据线Type-C手机/平板也能轻松读卡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4、两侧散热孔+铝合金外壳高效散热 防止损坏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5、包装尺寸:100*150*32mm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6、含包装重量:165g</w:t>
            </w:r>
          </w:p>
        </w:tc>
      </w:tr>
      <w:tr w14:paraId="613B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5005">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4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外置光驱</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0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B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F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1、类别：移动外置光驱</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★2、‌接口类型‌：USB 2.0 &amp; Type-C双接口，兼容笔记本电脑、台式机，支持Type-C接口的轻薄本直连。</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3、‌光驱类型：DVD±RW/CD刻录一体机，支持DVD和CD的读写、复写，满足多媒体存储需求。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4、‌刻录速度‌：DVD±R：8倍速写入，CD-R：24倍速写入，CD-RW：24倍速复写</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5、‌读取速度‌：DVD-ROM：8倍速，CD-ROM：24倍速。</w:t>
            </w:r>
          </w:p>
        </w:tc>
      </w:tr>
      <w:tr w14:paraId="145E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6938">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2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光盘</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4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5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25A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1、DVD+R空白刻录光盘</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2、倍速:1-16X</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3、单片容量: 4.7G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4、包装规格:50片</w:t>
            </w:r>
          </w:p>
        </w:tc>
      </w:tr>
      <w:tr w14:paraId="2624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A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六、资料存放柜</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（该项报价小计不得超过0.5万）</w:t>
            </w:r>
          </w:p>
        </w:tc>
      </w:tr>
      <w:tr w14:paraId="3EEC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0F42">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0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资料存放柜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B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4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组</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AB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尺寸：单节850*360*390mm五节柜，采用优质冷轧钢板，厚度在 0.5mm-1.0mm 之间。具有坚固耐用、防火、防盗、防潮等优点，承重能力较强，不易变形，不过重量较大。铁皮文件柜是常见的金属文件柜，表面经过酸洗、磷化、恒温静电喷涂处理，颜色为灰白</w:t>
            </w:r>
          </w:p>
        </w:tc>
      </w:tr>
      <w:tr w14:paraId="6282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4C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七、两轮电动巡护车</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（该项报价小计不得超过4.8万）</w:t>
            </w:r>
          </w:p>
        </w:tc>
      </w:tr>
      <w:tr w14:paraId="4674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E8B6">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F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两轮电动车</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F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A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辆</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2E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1、整车尺寸：1720×700×1080（MM），该尺寸设计兼顾了车辆的稳定性与灵活性，适合城市通勤及各类道路环境骑行。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制动系统：前碟后鼓制动组合。前碟刹采用高性能制动盘与卡钳，制动灵敏，能够在短时间内产生强大制动力；后鼓刹则具备较好的制动稳定性，两者协同工作，有效缩短刹车距离，在各种路况下都能为骑行安全提供可靠保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减震系统：前后均配备液压减震。前减震能快速响应路面细微颠簸，后减震则针对较大起伏路面进行优化，有效过滤震动，为骑行者提供平稳、舒适的驾乘体验，即使在路况较差的路面行驶，也能大幅减少颠簸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4、轮胎规格：采用前 2.75-10、后 3.0-10 的 TTFAR 高抓地力防滑轮胎。特殊的轮胎花纹设计，增加了与地面的摩擦力，在湿滑、泥泞等复杂路面也能保持良好的抓地力，降低打滑风险，确保骑行的安全性与稳定性。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★5、防盗功能：具备多种先进防盗手段。支持小程序解锁、蓝牙解锁、APP 解锁、手机 NFC 卡解锁、NFC 卡解锁以及手表解锁等便捷解锁方式；同时配备电子围栏功能，当车辆超出设定范围时，手机 APP 会立即发出警报；GPS 定位系统可实时追踪车辆位置，便于车主随时掌握车辆动态；离车自动上锁 / 关机功能进一步提升车辆防盗安全性，防止车辆被盗。</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★6、BMS 管理系统：全新升级 BMS 智慧电池管理系统，实现能量精准管控，电量精准显示，精准度超 95%。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★7、电机：搭载 TTFAR 全能电机，功率为 800W。该电机采用先进的电磁设计与制造工艺，动力输出平稳且强劲，起步加速迅速，爬坡能力出色，能够轻松应对城市道路中的各种路况，包括爬坡、超车等场景。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8、电池：采用 TTFAR 常青藤石墨烯铅酸电池，型号为 60V20Ah。全新升级的石墨烯配方，使电池的循环寿命显著延长，相比普通铅酸电池，在多次充放电后仍能保持较高的容量，确保车辆拥有持久稳定的续航能力。</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★9、控制器：采用 TTFAR 全域控制器，该控制器运用先进的算法，能够根据车辆的行驶状态和电池电量等信息，智能调节电机的输出功率，实现边骑边充电的能量回收功能，提升能源利用效率，进一步延长车辆的续航里程。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10、★感应座垫：配备感应座垫，当骑行者坐上座垫时，车辆自动识别并启动相关系统；当骑行者离开座垫一定时间后，车辆自动进入防盗状态，提升车辆的安全性与智能化程度。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11、单撑断电：车辆配备单撑断电装置，当撑起单边撑时，车辆自动切断电源，防止误操作导致车辆移动，保障骑行安全。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★12、异动报警：车辆内置异动传感器，当检测到车辆发生异常移动、震动等情况时，立即通过 APP 向车主发送报警信息，及时提醒车主车辆可能存在被盗风险。</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智能光感大灯：配备智能光感大灯，可根据外界光线强度自动开启或关闭大灯，在光线较暗的环境下，为骑行者提供良好的照明效果，确保夜间骑行安全；同时，自动调节灯光亮度，避免对其他道路使用者造成眩光干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14、喷绘车身警用线条及Logo和标志，配置警灯。</w:t>
            </w:r>
          </w:p>
        </w:tc>
      </w:tr>
      <w:tr w14:paraId="1C57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50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八、红树林户外观鸟望远镜</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（该项报价小计不得超过5万）</w:t>
            </w:r>
          </w:p>
        </w:tc>
      </w:tr>
      <w:tr w14:paraId="5A6D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6FBA">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C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望远镜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9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0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4F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★1、倍率：放大率≥25X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★2、物镜口径：≥100mm(提供第三方检测机构出具的检测报告)</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3、出瞳距离：≥14mm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4、色彩还原：≤±3%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5、视场度数：3°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★6、镀膜：FMC宽带绿膜 (投标时提供第三方检测机构出具的检测报告)</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★7、棱镜：BAK4 (投标时提供第三方检测机构出具的检测报告)</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8、使用环境温度：-40℃~+80℃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9、镜身材质：铝合金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10、立柱材质：铸钢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11、底座材质：铸钢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★12、防水等级：IP68(投标时提供第三方检测机构出具的检测报告)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13、电源：DC4.2V（可充电锂电池）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14、持续待机时间：20天</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15、持续使用时间：15天（持续使用时间的长短，与电池容量、使用频率有关）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16、控制时间调整：可自由设置</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17、水平旋转角度：360°自由旋转</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18、俯仰角度：±45°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19、外形尺寸（主机）：620mm（长）×270mm（宽）×240mm（高）</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20、整机高度：1460mm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21、整机重量：59kg</w:t>
            </w:r>
          </w:p>
        </w:tc>
      </w:tr>
      <w:tr w14:paraId="6B94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680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九、中冠沙生态保护管理站配套设施设备</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（该项报价小计不得超过27.6万）</w:t>
            </w:r>
          </w:p>
        </w:tc>
      </w:tr>
      <w:tr w14:paraId="7F12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1119">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2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复印机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C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4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25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A3幅面复印机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★1、打印及复印速度:28页每分钟(A4、黑白彩色同速)配双面器；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★2、功能：复印、网络打印、网络彩色扫描（扫描速度55页/分钟300dpi）；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3、参数：复印分辩率600dpiX600dpi；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4、内存容量：6GB（标准）；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5、预热时间：20秒或以下；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6、首页复印时间：黑白6.8秒，彩色8.4秒；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7、复印缩放：25%－400%；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8、两个500张万用纸盒，100张多功能手送进纸；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9、过纸克重：纸盒及手送60G－256G；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10、连续复印1-9999张；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★11、CPU：16GHz四核CPU，红头文件专色复印功能，一键复印身份证功能；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12、打印分辨率1800dpiX600dpi(等效)；</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13、千兆网络接口及2.0USB接口，印宝珑打印控制器，PCL及PS打印语言，U盘直接打印及扫描；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14、支持移动设备无线打印；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15、可拆卸纸盒设计；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16、支持NFC及蓝牙近场通信协议；</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17、自动双面打印及复印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18、配两套柯美原装TN228CMKY高容墨粉四色粉盒</w:t>
            </w:r>
          </w:p>
        </w:tc>
      </w:tr>
      <w:tr w14:paraId="3560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5B6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2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便携式计算机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C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E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83A4">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一、CPU规格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★1.CPU内核≥8核；</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★2.主频≥2.7 GHz；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★3.末级缓存容量≥8MB；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★4.CPU线程≥  8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5.CPU基本功率≥  70  W；</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二、内存规格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1.内存类型支持DDR4/LPDDR4/LPDDR4X及以上内存类型；</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2.内存读写速率≥2666MT/s；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3.内存总容量≥16GB；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4.单条内存容量≥16GB。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三、主板规格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1.主板集成模块集成资源扩展模块、计算处理模块、音频扩展模块等，主板的互联拓扑可通过处理器或交换电路实现；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2.主板支持的 CPU和内存情况：≥8核8线程，主频≥2.7GHz，末级缓存≥8MB；内存条数量≥1；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7.I/O 接口功能：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USB≥3个；Type-C≥2个；mini RJ45≥1（1000M自适应网卡，标配转换接头）；3.5mm二合一音频接口≥1个；HDMI输出接口≥1；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四、存储设备规格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1.固态盘数量≥1个；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2.固态存储容量≥512GB；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3.固态存储形态：采用插卡形态的M.2标准的插卡形态；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4.硬盘形态:2.5英寸或3.5英寸等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5.固态盘应符合 SJ/T 11654 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五、显卡规格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1.显卡类型：集成显卡；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六、显示设备规格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1.显示屏屏占比≥84%；</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2.显示屏分辨率≥1920*1200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3.显示屏尺寸≥14英寸；</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4.显示屏屏幕比例：16:10；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5.显示器外观颜色：金属灰/银色等商务色系等；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6.显示屏支持防蓝光模式，蓝光加权辐射亮度比应≤  0.0012  W/（·cd·sr.（瓦每坎特拉每球面度.可参照 SJ/T11841.2.2-2022标准；显示屏应支持低频闪≤  -35  dB；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7.显示屏镜面反射率≤10%；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七、外设规格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1.摄像头分辨率≥1280x720，具有隐私开关设计。；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w:t>
            </w:r>
            <w:r>
              <w:rPr>
                <w:rFonts w:hint="eastAsia" w:asciiTheme="minorEastAsia" w:hAnsiTheme="minorEastAsia" w:eastAsiaTheme="minorEastAsia" w:cstheme="minorEastAsia"/>
                <w:color w:val="auto"/>
                <w:sz w:val="24"/>
                <w:szCs w:val="24"/>
                <w:highlight w:val="none"/>
              </w:rPr>
              <w:t>整机</w:t>
            </w:r>
            <w:r>
              <w:rPr>
                <w:rFonts w:hint="eastAsia" w:asciiTheme="minorEastAsia" w:hAnsiTheme="minorEastAsia" w:eastAsiaTheme="minorEastAsia" w:cstheme="minorEastAsia"/>
                <w:color w:val="auto"/>
                <w:sz w:val="24"/>
                <w:szCs w:val="24"/>
                <w:highlight w:val="none"/>
                <w:lang w:val="en-US" w:eastAsia="zh-CN"/>
              </w:rPr>
              <w:t>具有扬声器高低音单元，扬声器数量≥4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八、网络设备规格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有线网卡数量：</w:t>
            </w:r>
            <w:r>
              <w:rPr>
                <w:rFonts w:hint="eastAsia" w:asciiTheme="minorEastAsia" w:hAnsiTheme="minorEastAsia" w:eastAsiaTheme="minorEastAsia" w:cstheme="minorEastAsia"/>
                <w:color w:val="auto"/>
                <w:sz w:val="24"/>
                <w:szCs w:val="24"/>
                <w:highlight w:val="none"/>
                <w:lang w:val="en-US" w:eastAsia="zh-CN"/>
              </w:rPr>
              <w:t>mini RJ45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九、外部接口规格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1.USB≥3个；Type-C≥2个；mini RJ45≥1（1000M自适应网卡，标配转换接头）；</w:t>
            </w:r>
            <w:r>
              <w:rPr>
                <w:rFonts w:hint="eastAsia" w:asciiTheme="minorEastAsia" w:hAnsiTheme="minorEastAsia" w:eastAsiaTheme="minorEastAsia" w:cstheme="minorEastAsia"/>
                <w:color w:val="auto"/>
                <w:sz w:val="24"/>
                <w:szCs w:val="24"/>
                <w:highlight w:val="none"/>
              </w:rPr>
              <w:t>3.5mm二合一音频接口≥1个；HDMI输出</w:t>
            </w:r>
            <w:r>
              <w:rPr>
                <w:rFonts w:hint="eastAsia" w:asciiTheme="minorEastAsia" w:hAnsiTheme="minorEastAsia" w:eastAsiaTheme="minorEastAsia" w:cstheme="minorEastAsia"/>
                <w:color w:val="auto"/>
                <w:sz w:val="24"/>
                <w:szCs w:val="24"/>
                <w:highlight w:val="none"/>
                <w:lang w:val="en-US" w:eastAsia="zh-Hans"/>
              </w:rPr>
              <w:t>接口</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p>
          <w:p w14:paraId="325A41C1">
            <w:pPr>
              <w:keepNext w:val="0"/>
              <w:keepLines w:val="0"/>
              <w:widowControl/>
              <w:numPr>
                <w:ilvl w:val="0"/>
                <w:numId w:val="9"/>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电池规格</w:t>
            </w:r>
          </w:p>
          <w:p w14:paraId="73B5E39E">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1.电池充放电次数：≥500 次（常温下500 次充放电后电池容量应不低于原始容量的80%）。</w:t>
            </w:r>
          </w:p>
          <w:p w14:paraId="2D195433">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2.快速充电功能：支持快速充电功能。</w:t>
            </w:r>
          </w:p>
          <w:p w14:paraId="05C248A5">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3.电池安全要求：符合GB 31241 的规。</w:t>
            </w:r>
          </w:p>
          <w:p w14:paraId="2B945D91">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十一、整机基础规格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1.整机外观：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产品表面不应有凹痕、划伤、裂缝、变形和污染等。表面涂层均匀，不应起泡、龟裂、脱落和磨损，金属零部件无锈蚀及其它机械损伤；</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产品表面说明功能的文字、符号、标志，应清晰、端正、牢固；</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2.状态指示灯：在产品显著位置提供状态指示功能；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十二 、CPU性能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1.CPU物理核数：≥8；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2.CPU 主频：≥2.7GHz；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3.CPU线程数：≥8；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4.CPU 末级缓存容量：≥8MB；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5.CPU 支持的内存最高速率：≥2666MT/s；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十三、内存性能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1.内存读写速率：≥2666MT/s；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十四、显卡性能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1.显示分辨率：≥1920×1200；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2.显卡显示芯片核心频率：≥450MHz；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3.显卡可支持多屏同时显示数量：显卡应支持 2 块屏幕同时显示，分辨率应不低于 1920×1080；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 十五、网络设备性能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 有线网卡速率：最高速率应不低于 1000Mbps，应支持10Mbps、100Mbps、1000Mbps 速率自适应；</w:t>
            </w:r>
          </w:p>
          <w:p w14:paraId="4433DAC9">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2.支持无线网络通信技术协议：支持WAPI 或WiFi6 及以上协议</w:t>
            </w:r>
          </w:p>
          <w:p w14:paraId="5C217152">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3.无线网卡频宽：≥20MHz。</w:t>
            </w:r>
          </w:p>
          <w:p w14:paraId="2BF907BC">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十六、电源适配器性能</w:t>
            </w:r>
          </w:p>
          <w:p w14:paraId="5F5E647A">
            <w:pPr>
              <w:keepNext w:val="0"/>
              <w:keepLines w:val="0"/>
              <w:widowControl/>
              <w:numPr>
                <w:ilvl w:val="0"/>
                <w:numId w:val="0"/>
              </w:numPr>
              <w:suppressLineNumbers w:val="0"/>
              <w:spacing w:line="360" w:lineRule="auto"/>
              <w:jc w:val="left"/>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1.电源适配器电源效率：在20%/50%/100%负载下效率均应不低于87%</w:t>
            </w:r>
          </w:p>
          <w:p w14:paraId="56B1D74A">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十七、待机性能</w:t>
            </w:r>
          </w:p>
          <w:p w14:paraId="31099267">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1.满载待机性能（LTP）≥1.5 小时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十八、主板功能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1.内存扩展接口(板载内存不涉及)：≥1个；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2.主板 USB瞬间过流保护：支持有瞬间过流保护功能；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3.主板防静电保护：支持防静电保护功能；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十九、显卡功能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1.显卡外接显示接口：显卡至少支持 VGA、HDMI、DVI、DP、Type-C 中 1 种显示接口；</w:t>
            </w:r>
          </w:p>
          <w:p w14:paraId="76FAA168">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2.显示功能：支持显示屏，同时应支持外接显示器。显示屏和外接显示器应支持多屏同时显示，显示模式应支持复制模式和扩展模式。</w:t>
            </w:r>
          </w:p>
          <w:p w14:paraId="231380D8">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二十、外设功能</w:t>
            </w:r>
          </w:p>
          <w:p w14:paraId="03E03603">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1.摄像头物理隐私保护开关：支持物理隐私保护开关。</w:t>
            </w:r>
          </w:p>
          <w:p w14:paraId="55CF579F">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2.触控板多点触控：支持2 点及以上触控功能。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二十一、存储功能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1.存储功能：通过 SATA 固态存储/UFS 固态存储/SATA 硬磁盘等存储部件提供存储功能；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二十二、网络设备功能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1.网络功能：a)支持网络连接、网络开启/关闭功能；b)支持访问网络和数据交换功能；</w:t>
            </w:r>
          </w:p>
          <w:p w14:paraId="4DD58899">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2.物理开关：支持网络设备物理开关。</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3.数据传输：支持数据传输能力，并提供数据流量和异常日志记录功能；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3.有线网卡接口类型：支持 </w:t>
            </w:r>
            <w:r>
              <w:rPr>
                <w:rFonts w:hint="eastAsia" w:asciiTheme="minorEastAsia" w:hAnsiTheme="minorEastAsia" w:eastAsiaTheme="minorEastAsia" w:cstheme="minorEastAsia"/>
                <w:color w:val="auto"/>
                <w:sz w:val="24"/>
                <w:szCs w:val="24"/>
                <w:highlight w:val="none"/>
                <w:lang w:val="en-US" w:eastAsia="zh-CN"/>
              </w:rPr>
              <w:t>mini RJ45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 接口；</w:t>
            </w:r>
          </w:p>
          <w:p w14:paraId="5D3BD0D9">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4.网络设备拆装：网络设备支持物理拆装，包括无线网卡和蓝牙模块等；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二十三、外部接口功能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1.音频接口类型：支持 3.5mm 孔径 3 段式或 4 段式接口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2.视频接口类型：至少支持 VGA、HDMI、DVI、DP、Type-C中 1 种显示接口；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3.HDMI、DP、Type-C 显示接口要求：若提供 HDMI 或 DP 或 Type-C 作为显示接口，应支持音频和视频同步输出；</w:t>
            </w:r>
          </w:p>
          <w:p w14:paraId="4BFC4DB3">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4.输入充电接口类型：DC in 或Type-C 接。</w:t>
            </w:r>
          </w:p>
          <w:p w14:paraId="1E2B2B9F">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二十四、电源功能</w:t>
            </w:r>
          </w:p>
          <w:p w14:paraId="56BC1028">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电源线适配能力：符合GB 15934-2008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二十五、操作系统及软件功能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1.中文信息处理要求：符合GB18030的相关规定；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2.操作系统备份及还原功能：支持操作系统备份及还原功能；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3.固件备份还原能力：支持备份及还原固件的功能；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4.操作系统及驱动升级：支持通过网络、闪存盘等方式对操作系统、驱动进行升级；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5.固件升级：支持通过网络、闪存盘等方式对固件进行升级；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6.BIOS支持关闭通讯接口：支持BIOS关闭以太网及USB接口；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7.固件查看信息：支持查看固件版本、内存信息、主板信息、处理器信息和系统时间信息等功能；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8.固件设置启动顺序：支持设置启动顺序功能，并按照设置的启动顺序启动；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9.固件设置口令：支持设置口令、修改口令、验证口令功能；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10.固件设置网络引导：支持网络引导启动和关闭功能；</w:t>
            </w:r>
          </w:p>
          <w:p w14:paraId="52499CA6">
            <w:pPr>
              <w:keepNext w:val="0"/>
              <w:keepLines w:val="0"/>
              <w:widowControl/>
              <w:numPr>
                <w:ilvl w:val="0"/>
                <w:numId w:val="10"/>
              </w:numPr>
              <w:suppressLineNumbers w:val="0"/>
              <w:tabs>
                <w:tab w:val="clear" w:pos="312"/>
              </w:tabs>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终端应用软件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1.登录方式多样性：支持帐号和手机微信扫码两种登录方式。使用新账号登录时绑定微信ID与帐号的对应关系，绑定后可通过微信扫码登录。</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2.适配系统：支持在统信系统与麒麟系统使用。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3.整体描述：支持使用文件快传功能，从发送端传送文件至接收端。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4.文件条件：支持一次发送20个文件；支持发送图片、视频、文档类型的文件。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5.多系统接收：支持发送端发的文件在windows、统信系统、麒麟系统的接收端接收文件。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6.自动下载：支持接收端设备在线状态下自动接收发送端设备发送的文件。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★7.自动清理：支持自动清理超过14天的文件。（响应文件中须提供检验结果符合或者优于此条技术参数的经国家认可的第三方检验（检测）机构出具的带有CMA或CNAS标志的检验/检测报告复印件）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快捷打开：支持助手栏添加并展示应用、网站和组件，可通过助手栏打开软件。支持在发送端软件内打开备课、快传、设备；助手栏打开多个软件时支持在窗口内部切换、关闭标签；支持对窗口进行最小化、最大化、关闭操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移动：支持拖动助手栏到屏幕的任意位置，拖动助手栏至屏幕右侧边缘时会自动收到侧边；支持鼠标移动至侧标栏区域时调起助手栏，拖动助手栏至其他区域会取消侧边栏收起。（响应文件中须提供检验结果符合或者优于此条技术参数的经国家认可的第三方检验（检测）机构出具的带有CMA或CNAS标志的检验/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p>
          <w:p w14:paraId="040D99C1">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二十六、存储设备</w:t>
            </w:r>
          </w:p>
          <w:p w14:paraId="28210795">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固态存储寿命：TBW ≥ 80TB</w:t>
            </w:r>
          </w:p>
          <w:p w14:paraId="44E322F4">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二十七、外设可靠性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1.键盘按键寿命：≥1000 万次；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2.鼠标按键寿命：≥500 万次；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3.风扇寿命：≥4 万小时；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二十八、整机可靠性要求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1.电磁兼容性要求的抗扰度：符合 GB/T 9254.2-2022 的规定；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2.环境条件要求的气候环境适应性：符合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3.环境条件要求的振动适应性：符合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4.环境条件要求的冲击适应性：符合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5.环境条件要求的碰撞适应性：符合 GB/T 9813.1 -2016中规定；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6.环境条件要求的运输包装件跌落适应性：符合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二十九、兼容要求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1.常用软件兼容：支持流式软件、版式软件、浏览器、邮件采购人端、解压软件、多媒体、图形图像处理等常用软件；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2.数据库兼容：兼容 3 个及以上厂商的数据库产品；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3.中间件兼容：兼容 3 个及以上厂商中间件产品；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4.平台软件兼容：兼容 3 个及以上厂商云计算及大数据平台；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三十、包装及运输要求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标志、包装、运输和贮存：符合 GB/T 9813.1-2016 和商品包装政府采购需求标准的相关规定；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三十一、服务要求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1.配置检查工具：供应商提供自检测试工具；</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2.服务响应：</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a)供应商服务周期内提供电话、电子邮件、远程连接等多种形式服务；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b)供应商服务周期内提供4小时响应技术响应服务，2 个工作日解决问题，对于未能解决的问题和故障应提供可行的升级方案，并提供周转设备或更换设备；</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c)服务周期内提供产品的维修、换件和升级服务；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3.服务周期：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设备停产后应继续提供质量保障服务（含备品备件.，服务终止时间与最后一批设备交付时间间隔不低于6年；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产品停止服务时间应提前 1 年告知；</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4.预装操作系统：预装符合桌面操作系统政府采购需求标准的正版操作系统；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5.培训服务：供应商提供培训材料、产品手册、培训视频等培训相关内容；</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6.典型问题解决手册：供应商提供典型问题解决说明文档或视频；</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7.厂家升级软件与扩容服务：供应商提供上门升级部件/软件与扩容的增值服务；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8.整机质量服务要求：负责服务周期（含换件和维修）应不小于3年；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9.合格证书要求：供应商提供产品合格证；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10.开箱组装/使用指导要求：供应商提供开箱组装/使用指导；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11.驱动下载服务要求：供应商提供驱动光盘或下载方式；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12.兼容适配软件下载服务要求：供应商提供兼容适配软件下载渠道（光盘、网站.；</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三十二、供应链合规性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 产品部件保障：供应商保障产品主要部件，提供 6 年的备件服务能力（自购买之日起.，或提供可兼容原设备的升级换代产品；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三十三、供应链质量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1.抗干扰性：当产品部件出现供应风险时，供应商应通知采购人并提供风险应对方案确保产品的服务保障；</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2.供应能力证明：供应商承诺提供稳定的供应链，确保产品的部件在产品服务周期内稳定供货。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三十四、关键部件安全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关键部件安全要求：CPU安全可靠等级≥Ⅱ级， 操作系统安全可靠等级≥Ⅰ级，其他关键部件应当符合安全可靠测评要求。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三十五、整机安全性要求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1.密码算法实现：CPU 芯片应符合GM/T 0008 的相关规定，或芯片密码模块应符合GB/T37092 或GM/T 0028 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2.信息安全基本要求：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产品应符合 GB/T 39276-2020 的 5.2 的规定；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生产厂商应建立漏洞跟踪表，保证产品版本涉及到的漏洞(如驱动程序等)可查看；</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 产品不得包含已知的恶意代码或漏洞，不存在未声明的指令、功能、接口；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3.固件安全启动：支持固件安全启动功能，固件启动过程中只有通过启动校验才能正常启动；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4.限用物质的限量要求：符合 GB/T 26572中规定；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三十六、其他要求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1、为确保货物质量及原厂品质，中标供应商在正式供货时必须提供生产厂家针对此项目的售后服务保证原件、供货证明和技术参数确认函原件，否则采购方将有权不予验收通过。</w:t>
            </w:r>
          </w:p>
          <w:p w14:paraId="7031AE54">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标记“★”号条款为重要技术参数，投标人必须满足否则中标无效。中标公示期内若有其他投标人质疑情况下，中标单位必须提供与标书技术要求及功能符合的全部样品一套至用户处进行整体性能与标书文件核对，协助质疑答复。</w:t>
            </w:r>
          </w:p>
        </w:tc>
      </w:tr>
      <w:tr w14:paraId="3F6B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8080">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C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台式电脑</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5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7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FF41">
            <w:pPr>
              <w:keepNext w:val="0"/>
              <w:keepLines w:val="0"/>
              <w:widowControl/>
              <w:numPr>
                <w:ilvl w:val="0"/>
                <w:numId w:val="11"/>
              </w:numPr>
              <w:suppressLineNumbers w:val="0"/>
              <w:spacing w:line="360" w:lineRule="auto"/>
              <w:jc w:val="left"/>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CPU规格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★1.CPU内核≥  8  核；</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★2.主频≥  2.7 GHz；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★3.末级缓存容量≥  8  MB；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★4.CPU PCle通道总数≥  16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★5.CPU线程≥  8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★6.CPU基本功率≥  70  W；</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7.CPU芯片应符合 GM/T 0008的相关规定，或芯片密码模块应符合 GB/T 37092或 GM/T 0028 的相关规定，通过商用密码检测机构检测并经商用密码认证机构认证合格；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8.符合安全可靠测评要求，应在政府有关部门指定中国信息安全测评中心和国家保密科技测评中心网站公布安全可靠测评结果的名单清单内。</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二、内存规格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1.内存类型支持  DDR4/LPDDR4/LPDDR4X及以上内存类型；</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2.内存条配置数量（板载内存不涉及.≥  1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3.内存读写速率≥  2666  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4.内存总容量≥ 16  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5.单条内存容量≥  16  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三、主板规格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1.主板集成模块集成资源扩展模块、计算处理模块、音频扩展模块等，主板的互联拓扑可通过处理器或交换电路实现；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2.主板支持的 CPU和内存情况：≥8核8线程，主频≥2.7GHz，末级缓存≥2MB，内存≥双通道DDR4-2666，设计功耗≥70W，位宽≥64位；内存条数量≥1；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3.主板内置PCIe 插槽数量≥  2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4.内存扩展接口（板载内存不涉及.≥  2  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5.主板 USB支持瞬间过流保护功能；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6.支持防静电保护功能；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8.特殊孔位及接口：接口工作电压 5V，最大过电流应不小于 3A，预留多功能导入装置板卡安装孔位，采用内置方式与主机一体化集成，容量不小于 145mm×125mm×16.5mm （长×宽×高.（±5mm.；</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9.主板其他内置接口：供应商给出相关 SATA、M.2、USB 接口数量及占用状态；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10.单内存插槽最大可支持容量（板载内存不涉及.≥ 8GB；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11.内存插槽满配时提供的最高内存总容量≥16GB。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四、存储设备规格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1.固态盘数量≥  1  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2.固态存储容量≥  512 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3.固态存储形态：采用插卡形态的M.2标准的插卡形态；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4.机械硬盘数量:≥1个;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5.机械硬盘总容量:≥1000GB;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6.机械硬盘转速:≥5400rpm</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7.机械硬盘形态:2.5英寸或3.5英寸等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8.固态盘应符合 SJ/T 11654 相关规定，机械硬盘准备时间应不大于 30s；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9.侧面固定螺丝孔数量可为 4 孔，工作状态环境温度应满足 5℃~55℃，其它参数应符合 GB/T 12628 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五、显卡规格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1.显卡类型：集成显卡；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六、显示设备规格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1.显示屏屏占比≥  80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2.≥23.8显示屏幕，分辨率≥1920*1080，屏幕亮度≥250nit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3.显示屏尺寸≥  23.8  英寸；</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4.显示屏屏幕比例：  16:9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5.显示器外观颜色： 黑色/白色/银色等商务色系等；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6.显示屏支持防蓝光模式，蓝光加权辐射亮度比应≤  0.0012  W/（·cd·sr.（瓦每坎特拉每球面度.可参照 SJ/T11841.2.2-2022标准；显示屏应支持低频闪≤  -35  dB；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7.显示屏镜面反射率≤  10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8.显示屏刷新率≥  75  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9.显示屏位深≥  8  位；</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10.显示屏幕sRGB色域覆盖率≥99%；</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11.显示屏色准△E ≤  4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12.显示屏响应时间≤  8  ms；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13.显示屏亮度≥  250  尼特；</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14.显示屏亮度一致性≥  70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15.显示屏对比度≥  500：1   ；</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16.显示器接口应与显卡外接显示接口匹配；</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17.显示器参数调节：提供 OSD 选单按钮用于调节色彩、模式等，支持色温、亮度、对比度调节；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18.显示屏其他参数应符合 SJ/T 11292 的相关规定。</w:t>
            </w:r>
          </w:p>
          <w:p w14:paraId="51CCF3AE">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★19.对比度≥1000:1，屏幕刷新率≥100Hz，响应时间≤7ms；（竞标时响应文件中须出具检验结果符合或者优于以该参数的国家认可的第三方认证（检测）机构出具的带有CMA或CNAS标志的检测报告）</w:t>
            </w:r>
          </w:p>
          <w:p w14:paraId="3D318411">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5.可视角度≥178°；</w:t>
            </w:r>
          </w:p>
          <w:p w14:paraId="079A1001">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★20.显示屏分别提供标准模式、炫彩模式、护眼模式、阅读模式选项；（竞标时响应文件中须出具检验结果符合或者优于以该参数的国家认可的第三方认证（检测）机构出具的带有CMA或CNAS标志的检测报告）</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七、外设规格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1.鼠标数量：≥1个；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2.键盘数量：≥1个；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3.键盘按键数目：104键；</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4.键盘连接方式：有线；</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5.键盘键程：2.3mm～4.0mm；</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6.键盘按键压力：按键压力应在0.54N±0.14N；</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7.有线键盘连接线：≥1.5米；</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8.键盘颜色：黑色；</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9.鼠标连接方式：有线；</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10.有线鼠标连接线：≥1.5米；</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11.鼠标DPI分辨率：800～1600；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12.鼠标颜色：黑色；</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13.鼠标其他要求：其它参数应符合 GB/T 26245-2010 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八、网络设备规格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有线网卡数量：≥1；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九、外部接口规格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1.后置面板：USB3.0≥4个；HDMI输出≥1个；VGA输出≥1个；音频输入≥2个；音频输出≥1个；RJ45≥1个；PS/2≥2个；串口≥1个。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2.前置面板：USB3.0≥3个；TypeC≥1个；音频接口≥1个（支持耳机麦克风二合一</w:t>
            </w:r>
          </w:p>
          <w:p w14:paraId="26961C98">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3.内部插槽：PCIEX16≥1个（支持拓展独立显卡）；PCIEX8≥2个；M.2≥2个；SATA≥4个。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十、整机基础规格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1.整机外观：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产品表面不应有凹痕、划伤、裂缝、变形和污染等。表面涂层均匀，不应起泡、龟裂、脱落和磨损，金属零部件无锈蚀及其它机械损伤；</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产品表面说明功能的文字、符号、标志，应清晰、端正、牢固；</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2.状态指示灯：在产品显著位置提供状态指示功能；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3.整机结构：</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机箱应符合 GB/T 4208-2017、GB/T 26246-2010的相关规定；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产品内部结构应符合通用部件的安装需求；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 所有输入输出接口应符合相关国家或行业标准；</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d) 产品零部件应紧固无松动，可插拔部件应可靠连接，开关、按钮和其它控制部件应灵活可靠，布局应方便使用；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e) 所有 I/O 连接器及需插接线缆的部位应预留采购人操作空间，方便插拔解锁与插拔线缆；</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f) 可插拔板卡插槽部位应预留安装、拆卸或更换板卡空间；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 拆装可能接触到的金属剪口或金属尖角部位应做防划伤处理，以保证安全；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h) 整机内部走线应规整，固线结构和位置要合理可靠并做防割线处理，需便于理线和插拔操作，走线应不影响系统各主要部件组装和拆卸；</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i) 如需通过孔走线，过线孔应做防割线处理；</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j) 各插头位置和插拔方向应合理，应做到插拔无障碍设计，具备防呆设计，有效避免误操作；</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k) 各主要部件拆装无障碍，使用常规工具拆装，无特殊拆装工具需求；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l) 各主要部件拆装步骤要少，各自拆装需避免相互干扰；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 对于整机或零部件外表面为高亮面的，应粘贴保护膜，保护膜需粘贴牢固，运输、组装等过程不易脱落，撕下无残留；</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n) 其它要求应符合 GB/T 9813.1-2016 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4.机箱防护要求：机箱符合 GB/T 4208-2017 中 IP20 防护要求；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5.整机噪音：产品工作在空闲状态下，产品的声功率级应不超过 4.5 Bel；</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6.整机散热：在环境温度 25℃及处理器满载情况下，产品表面温度应符合如下要求：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出风口在机箱后面板情况下，出风口温度不高于 55℃；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可触及面温度不高于 45℃；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 显示器表面温度：显示屏不高于38℃，显示屏上下灯带位置温度（如涉及.不高于 40℃，出风口温度不高于 45℃；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7.整机能效限定值：产品能效限定值应达到 GB 28380-2012标准中能效等级 2 级及以上；</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8.机身材质：金属；</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9.机身颜色：黑色；</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10.机箱尺寸容量：机箱体积应不大于 8L；</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十一、CPU性能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1.CPU 物理核数：≥8；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2.CPU 主频：≥2.7GHz；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3.CPU线程数：≥8；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4.CPU 末级缓存容量：≥8MB；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5.CPU 支持的内存最高速率：≥2666MT/s；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十二、内存性能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1.内存读写速率：≥2666MT/s；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十三、显卡性能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1.显示分辨率：≥1920×1080；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2.显卡显示芯片核心频率：≥300MHz；</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3.显存等效频率：≥1000MT/s；</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4.显卡可支持多屏同时显示数量：显卡应支持 2 块屏幕同时显示，分辨率应不低于 1920×1080；</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 十四、网络设备性能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 有线网卡速率：最高速率应不低于 1000Mbps，应支持10Mbps、100Mbps、1000Mbps 速率自适应；网口支持wake on LAN。</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十五、主板功能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1.内存扩展接口(板载内存不涉及)：≥2个；</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2.主板 USB瞬间过流保护：支持有瞬间过流保护功能；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3.主板防静电保护：支持防静电保护功能；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十六、显卡功能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1.显卡外接显示接口：显卡至少支持 VGA、HDMI、DVI、DP、Type-C 中 1 种显示接口，并与显示器接口相匹配；</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十七、存储功能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1.存储功能：通过 SATA 固态存储/PCIe 固态存储/UFS 固态存储/SATA 硬磁盘等存储部件提供存储功能；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十八、网络设备功能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1.网络功能：a)支持网络连接、网络开启/关闭功能；b)支持访问网络和数据交换功能；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2.数据传输：支持数据传输能力，并提供数据流量和异常日志记录功能；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3.有线网卡接口类型：支持 RJ45 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4.网络设备拆装：网络设备支持物理拆装，包括无线网卡和蓝牙模块等；</w:t>
            </w:r>
          </w:p>
          <w:p w14:paraId="15147934">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★5.支持物理网络开关按键。（响应文件中须提供检验结果符合或者优于此条技术参数的经国家认可的第三方检验（检测）机构出具的带有CMA或CNAS标志的检验/检测报告复印件）</w:t>
            </w:r>
          </w:p>
          <w:p w14:paraId="699C060D">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★6.关机状态下，支持≥3前置USB端口对外供电。（响应文件中须提供检验结果符合或者优于此条技术参数的经国家认可的第三方检验（检测）机构出具的带有CMA或CNAS标志的检验/检测报告复印件）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十九、外部接口功能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1.音频接口类型：支持 3.5mm 孔径 3 段式或 4 段式接口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2.视频接口类型：至少支持 VGA、HDMI、DVI、DP、Type-C中 1 种显示接口；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3.HDMI、DP、Type-C 显示接口要求：若提供 HDMI 或 DP 或 Type-C 作为显示接口，应支持音频和视频同步输出；</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二十、存储设备可靠性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1.固态存储寿命：TBW ≥80TB（条件：512GB 硬盘容量.；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2.机械硬盘寿命：通电时间≥5万小时；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二十一、操作系统及软件功能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1.中文信息处理要求：符合GB18030的相关规定；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2.操作系统备份及还原功能：支持操作系统备份及还原功能；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3.固件备份还原能力：支持备份及还原固件的功能；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4.操作系统及驱动升级：支持通过网络、闪存盘等方式对操作系统、驱动进行升级；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5.固件升级：支持通过网络、闪存盘等方式对固件进行升级；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6.BIOS支持关闭通讯接口：支持BIOS关闭以太网及USB接口；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7.固件查看信息：支持查看固件版本、内存信息、主板信息、处理器信息和系统时间信息等功能；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8.固件设置启动顺序：支持设置启动顺序功能，并按照设置的启动顺序启动；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9.固件设置口令：支持设置口令、修改口令、验证口令功能；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10.固件设置网络引导：支持网络引导启动和关闭功能；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11.备授课平台：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1）教学平台为全校教师提供可扩展，易于学校管理，安全可靠的云存储空间，根据每名教师使用时长与教学资料制作频率提供可扩展升级至不小于200G的个人云空间。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2）PPT小工具：支持小组端进入PPT放映模式后提供批注、黑板、橡皮、撤销、批注分享等工具，满足学生小组研讨的使用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★4）一键开课：教师可一键开课生成课程海报；学生扫描课程海报微信二维码即可加入直播课堂，无需额外安装APP。（投标文件中须提供国家认可的第三方检测机构出具的检测报告复印件）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5）剪辑重录：支持按照课件页面片段剪辑和重录微课，支持一键上传至云端保存。</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★6）课程回放：课程结束后自动生成直播回放，报名课程的学生可反复学习；回放课程自动保存在云端，支持人工删除。（投标文件中须提供国家认可的第三方检测机构出具的检测报告复印件）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7）发起集备：支持选择教案、课件、胶囊资源上传发起集备研讨，支持设置多重访问权限，通过手机号搜索即可邀请外校老师，可用于跨校教研场景。</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课评课数据详情：全校听评课数据统一汇总，数据包含全校本月评课节数，本月评课次数，累计评课节数和累计评课次数，了解听评课教研活动的开展情况。支持按评课人数/评课平均分查看全校排行详细数据。（投标文件中须提供国家认可的第三方检测机构出具的检测报告复印件）</w:t>
            </w:r>
          </w:p>
          <w:p w14:paraId="6F282AAA">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★9）适配系统：支持在统信系统与麒麟系统使用。（竞标时响应文件中须出具检验结果符合或者优于以该参数的国家认可的第三方认证（检测）机构出具的带有CMA或CNAS标志的检测报告）</w:t>
            </w:r>
          </w:p>
          <w:p w14:paraId="0EDB0C97">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4.整体描述：支持使用文件快传功能，从发送端传送文件至接收端。</w:t>
            </w:r>
          </w:p>
          <w:p w14:paraId="3CDB34CA">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5.文件条件：支持一次发送20个文件；支持发送图片、视频、文档类型的文件。</w:t>
            </w:r>
          </w:p>
          <w:p w14:paraId="3523717F">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离线暂存：支持一次发送文件给不同的接收端设备。接收端离线时文件能够暂存在云端，接收端设备在线后支持进行自动下载。（竞标时响应文件中须出具检验结果符合或者优于以该参数的国家认可的第三方认证（检测）机构出具的带有CMA或CNAS标志的检测报告）</w:t>
            </w:r>
          </w:p>
          <w:p w14:paraId="2458444B">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★11）多系统接收：支持发送端发的文件在windows、统信系统、麒麟系统的接收端接收文件，自动下载：支持接收端设备在线状态下自动接收发送端设备发送的文件。</w:t>
            </w:r>
          </w:p>
          <w:p w14:paraId="6BD192AE">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文件预判：拖动文件时，支持根据文件判定并展示需要的功能项，文件拖入功能项后打▲开对应的功能；功能包括PDF转格式、图片转格式、文字快剪、提取文字、发送到大屏、发送到班级；右键点击文件时，支持根据文件判定并展示需要的功能项，选择后打开对应的功能；功能包括PDF转格式、图片转格式、文字快剪、提取文字、发送到大屏、发送到资料夹。（竞标时响应文件中须出具检验结果符合或者优于以该参数的国家认可的第三方认证（检测）机构出具的带有CMA或CNAS标志的检测报告）</w:t>
            </w:r>
          </w:p>
          <w:p w14:paraId="25ABDE4E">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★13）文字快剪：支持提取视频的声音并转换成文字，自动识别出语气词，支持手动选择文字并删除终端物理设备一致。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12.机房云桌面管理平台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（一）系统设计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1）在配置管理平台使用终端设备时，支持多种身份识别方式。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★2）支持通过账号登录、手机扫码登录、无账号访客登录。</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★3）支持断网使用，即在终端设备网络中断或管理平台连接中断时，正在操作的教学业务不受影响，依然可使用当前云桌面镜像继续开展业务，打开的程序也不会中断，保障业务连续性。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账号互通：在配置管理平台使用终端设备时，支持统一互通的用户身份认证服务，账号登录进入云桌面镜像后，打开教学白板软件、学生行为评价软件的教学应用工具时无需再次输入账号密码重复登录。（投标时须提供国家认可的第三方检测机构出具的关于该功能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5）支持终端设备运行时无需运行独立的虚拟化系统，终端设备配置的IP与进入云桌面镜像后的IP能够保持一致，同一个终端无需使用多个IP，简化运维管理与网络规划复杂度。</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6）支持在终端设备部署多个云桌面镜像切换使用，支持Windows、UOS、KylinOS、Ubuntu等桌面操作系统的云桌面镜像支持国产化操作系统的使用，包括但不限于UOS、银河麒麟。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7）支持在无法进入操作系统的情况下，快速恢复操作系统的使用，无需依赖网络、服务器、以及还原类软件。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支持包括Windows、统信、麒麟云桌面镜像，在对应云桌面镜像系统中查看设备的CPU型号、GPU型号、系统型号、BIOS版本等系统信息显示与14）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（二）管理平台设计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 管理平台采用B/S架构，中文图形化操作界面；无需本地额外部署服务器等设备，通过浏览器打开即可运维管理云桌面终端设备，支持手机扫码登录/账号密码登录完成鉴权。</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 具备基于广域网统一纳管多分支机构云桌面的能力，支持三层网络、多校区等复杂网络环境安装。（投标时须提供国家认可的第三方检测机构出具的关于该功能检测报告复印件）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 基于Web浏览器，提供用户统一登录认证功能，包括：手机号码注册、登录、忘记密码、扫码登录、账号管理功能。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4）支持PC终端设备与云桌面终端设备统一管理，支持在同一个设备分组中添加不同类型的PC和云桌面设备，并支持对选择的PC和云桌面设备的批量操作。</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5）支持查看全部设备和分组下设备的运行状态，包括CPU、内存、磁盘的使用率，CPU温度，实时上下行网速与上下行网络流量。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6）硬件资产管理：收集平台中所有云桌面终端和PC终端的硬件配置与状态信息，包括终端名称、主板型号、CPU型号、内存容量、最近运行时间、硬盘信息等。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 支持终端发现，无需安装插件或程序，仅通过浏览器即可扫描局域网内可访问互联网的终端设备进行批量配置，包括关联学校、关联分组、设置名称、配置网络。</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 支持增强终端发现，安装插件后通过浏览器即可扫描局域网内不可访问互联网的终端设备进行批量配置，包括关联学校、关联分组、设置名称、配置网络（投标时须提供国家认可的第三方检测机构出具的关于该功能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9）支持远程管理终端设备，通过管理平台进行开机、关机、重启、还原、初始化、删除、配置更改、硬件信息查看、桌面运行状态查看等。</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11）支持终端设备分组管理，支持在终端组中添加不同型号的终端设备，支持为分组启用座位编号管理。</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12）支持批量修改计算机名、IP地址；支持对使用Windows系统的终端，统一设置群组的计算机名，也支持单独设置群组内某一终端的计算机名。</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13）支持终端批量配置，通过管理平台批量修改终端设备的所属组织（学校、校区）、设备名称、网络IP、上电自启BIOS配置、时间自动同步等设置，无需逐台配置。（投标时须提供国家认可的第三方检测机构出具的关于该功能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14）支持日志信息管理，对终端、镜像等操作信息进行汇总，方便对常见问题的判断追查；支持保留桌面下发记录，包括终端名称，镜像名称，状态等信息。</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投标时须提供国家认可的第三方检测机构出具的关于该功能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16）支持通过账号登录、手机扫码登录、无账号访客登录启动的云桌面镜像均可访问公共数据分区（D盘）。</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17）支持终端云桌面系统升级，开启自动升级后，终端自动下载最新的终端版本并升级安装</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18）可由管理平台指定启动镜像且多个镜像系统环境可快速切换。</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19）支持远程还原终端设备，在终端设备在云桌面镜像系统无法启动、系统异常时，可远程操作系统恢复；同时可选清空终端设备的公共数据分区（D盘）的数据。</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20）支持配置终端设备的使用方式统一配置，可配置成开机自动启动云桌面镜像或进入云桌面系统。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21）支持配置终端设备使用鉴权方式统一配置，可配置成仅使用无账号登录、仅使用有账号登录、同时启用两种登录方式，支持同时配置不同登录方式的还原设置。（投标时须提供国家认可的第三方检测机构出具的关于该功能检测报告复印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22）支持分别配置无账号登录、有账号登录方式的还原模式，开启还原后终端设备的云桌面镜像系统的使用记录与数据将不被保留。</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23）支持策略生命周期管理，包括新建、删除、启用、停用。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24）支持设备计划关机，支持按照全部设备、指定分组、指定设备，设置终端关机操作，并可设置某时间单次执行或周期循环执行。</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25）支持一键打开管理平台的帮助手册。</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26）提供组织管理员管理功能，包括：管理员添加、移除和转移，同时支持设置管理员的管理权限，包括：组织管理，系统管理员管理，角色权限，工作台配置，应用管理，区域语言和操作日志。</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二十二、外设可靠性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1.键盘按键寿命：≥1000 万次；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2.鼠标按键寿命：≥500 万次；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3.键盘鼠标线材寿命：键盘鼠标所用线材经±60°弯折不低于 3000 次，功能、外观完好；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4.风扇寿命：≥4 万小时；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二十三、整机可靠性要求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1.电磁兼容性要求的抗扰度：符合 GB/T 9254.2-2022 的规定，考虑设备工作稳定：要求设备通过浪涌（冲击.抗扰度的适应性认证；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2.环境条件要求的气候环境适应性：符合 GB/T 9813.1-2016 中规定，考虑使用环境差异，要求设备通过温度0~40℃/低气压61.6kPa（4000m.的环境适应性认证；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3.环境条件要求的振动适应性：符合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4.环境条件要求的冲击适应性：符合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5.环境条件要求的碰撞适应性：符合 GB/T 9813.1 -2016中规定；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6.环境条件要求的运输包装件跌落适应性：符合 GB/T 9813.1-2016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7.静音舒适性：考虑工作环境的静音舒适，要求设备的噪声声功率级≤3.03Bel，噪声声压级≤23.86dB；</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8.MTBF测试：MTBF(m1)≥30万小时。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二十四、兼容要求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1.常用软件兼容：支持流式软件、版式软件、浏览器、邮件采购人端、解压软件、多媒体、图形图像处理等常用软件；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2.数据库兼容：兼容 3 个及以上厂商的数据库产品；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3.中间件兼容：兼容 3 个及以上厂商中间件产品；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4.平台软件兼容：兼容 3 个及以上厂商云计算及大数据平台；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 二十五、包装及运输要求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标志、包装、运输和贮存：符合 GB/T 9813.1-2016 和商品包装政府采购需求标准的相关规定；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二十六、服务要求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1.配置检查工具：供应商提供自检测试工具；</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2.服务响应：</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a)供应商服务周期内提供电话、电子邮件、远程连接等多种形式服务；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b)供应商服务周期内提供同城 4小时响应、异地 12小时 技术响应服务，2 个工作日解决问题，对于未能解决的问题和故障应提供可行的升级方案，并提供周转设备或更换设备；</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c)建立全国技术服务体系和服务团体，符合专业服务体系标准要求，服务周期内提供原厂中文服务；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d)服务周期内提供产品的维修、换件和升级服务；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3.服务周期：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设备停产后应继续提供质量保障服务（含备品备件.，服务终止时间与最后一批设备交付时间间隔不低于6年；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产品停止服务时间应提前 1 年告知；</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 应明确产品发布日期；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4.预装操作系统：预装符合桌面操作系统政府采购需求标准的正版操作系统；</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5.培训服务：供应商提供培训材料、产品手册、培训视频等培训相关内容；</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6.典型问题解决手册：供应商提供典型问题解决说明文档或视频；</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7.厂家升级软件与扩容服务：供应商提供上门升级部件/软件与扩容的增值服务；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8.整机质量服务要求：负责服务周期（含换件和维修.应不小于3年；</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9.合格证书要求：供应商提供产品合格证；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10.开箱组装/使用指导要求：供应商提供开箱组装/使用指导；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11.驱动下载服务要求：供应商提供驱动光盘或下载方式；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12.兼容适配软件下载服务要求：供应商提供兼容适配软件下载渠道（光盘、网站.；</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二十七、供应链合规性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 产品部件保障：供应商保障产品主要部件，提供 6 年的备件服务能力（自购买之日起.，或提供可兼容原设备的升级换代产品；</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二十八、供应链质量</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1.抗干扰性：当产品部件出现供应风险时，供应商应通知采购人并提供风险应对方案确保产品的服务保障；</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2.供应能力证明：供应商承诺提供稳定的供应链，确保产品的部件在产品服务周期内稳定供货。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二十九、关键部件安全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关键部件安全要求：CPU安全可靠等级≥Ⅱ级， 操作系统安全可靠等级≥Ⅰ级，其他关键部件应当符合安全可靠测评要求；通过中国信息安全测评中心和国家保密科技测评中心网站查看安全可靠测评结果。</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三十、整机安全性要求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1.密码算法实现：CPU 芯片应符合 GM/T 0008-2012 的相关规定，或芯片密码模块应符合 GB/T 37092-2018或 GM/T 0028-2014 的相关规定；通过商用密码检测机构检测并经商用密码认证机构认证合格。</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2.信息安全基本要求：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 产品应符合 GB/T 39276-2020 的 5.2 的规定；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b) 生产厂商应建立漏洞跟踪表，保证产品版本涉及到的漏洞(如驱动程序等)可查看；</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c) 产品不得包含已知的恶意代码或漏洞，不存在未声明的指令、功能、接口；</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3.固件安全启动：支持固件安全启动功能，固件启动过程中只有通过启动校验才能正常启动；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4.限用物质的限量要求：符合 GB/T 26572-2011 中规定；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三十一、其他要求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1.供货时，须提供由生产厂家针对本项目的有效供货证明及售后服务承诺书。</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2.中标后要求有本地化服务。</w:t>
            </w:r>
          </w:p>
        </w:tc>
      </w:tr>
      <w:tr w14:paraId="69D4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8887">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D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工作站</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2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5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CA8E">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★一、CPU规格</w:t>
            </w:r>
          </w:p>
          <w:p w14:paraId="50DE70C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1.CPU：≥国产海光C86-3G 3350处理器,≥8核16线程，主频≥3.0GHz，</w:t>
            </w:r>
            <w:r>
              <w:rPr>
                <w:rFonts w:hint="eastAsia" w:asciiTheme="minorEastAsia" w:hAnsiTheme="minorEastAsia" w:eastAsiaTheme="minorEastAsia"/>
                <w:b w:val="0"/>
                <w:bCs/>
                <w:color w:val="auto"/>
                <w:sz w:val="21"/>
                <w:szCs w:val="21"/>
                <w:highlight w:val="none"/>
              </w:rPr>
              <w:t>末级缓存缓存容量≥16MB，典型功耗≤65W</w:t>
            </w:r>
            <w:r>
              <w:rPr>
                <w:rFonts w:hint="eastAsia" w:ascii="宋体" w:hAnsi="宋体" w:cs="宋体"/>
                <w:b w:val="0"/>
                <w:bCs/>
                <w:color w:val="auto"/>
                <w:kern w:val="0"/>
                <w:sz w:val="21"/>
                <w:szCs w:val="21"/>
                <w:highlight w:val="none"/>
              </w:rPr>
              <w:t>。</w:t>
            </w:r>
          </w:p>
          <w:p w14:paraId="52B497A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★二、内存规格</w:t>
            </w:r>
          </w:p>
          <w:p w14:paraId="52B8C69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1.内存配置容量：≥16GB。</w:t>
            </w:r>
          </w:p>
          <w:p w14:paraId="13996F9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2、内存类型：支持DDR4内存类型。</w:t>
            </w:r>
          </w:p>
          <w:p w14:paraId="291523E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3.内存条配置数量（板载内存不涉及）：≥4条。</w:t>
            </w:r>
          </w:p>
          <w:p w14:paraId="53D6596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三、主板规格</w:t>
            </w:r>
          </w:p>
          <w:p w14:paraId="500197D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1.主板集成模块：集成资源扩展模块、计算处理模块、音频扩展模块等，主板的互联拓扑可通过处理器或交换电路实现。</w:t>
            </w:r>
          </w:p>
          <w:p w14:paraId="379F2A7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2.主板支持的CPU和内存情况：≥8核16线程，主频≥3GHz，三级缓存：16M，内存≥四通道DDR4-3200，设计功耗≥65W，位宽≥64位；内存条数量≥2。</w:t>
            </w:r>
          </w:p>
          <w:p w14:paraId="14B7EBCE">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3.主板其他内置接口：≥SATA接口*4，≥M.2接口*1，≥USB接口*11，固态硬盘占用M.2接口*1，机械硬盘占用SATA接口*1。</w:t>
            </w:r>
          </w:p>
          <w:p w14:paraId="2F0289E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4.单内存插槽最大可支持容量（板载内存不涉及）：≥64GB。</w:t>
            </w:r>
          </w:p>
          <w:p w14:paraId="286ADA5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5.内存插槽满配时提供的最高内存总容量：≥128GB。</w:t>
            </w:r>
          </w:p>
          <w:p w14:paraId="3AFEC99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四、存储设备规格</w:t>
            </w:r>
          </w:p>
          <w:p w14:paraId="3511F89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1.固态盘数量：≥1个。</w:t>
            </w:r>
          </w:p>
          <w:p w14:paraId="50B1EDC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2.固态存储容量：≥ 512GB。</w:t>
            </w:r>
          </w:p>
          <w:p w14:paraId="6922B20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3.机械硬盘数量：≥1 个。</w:t>
            </w:r>
          </w:p>
          <w:p w14:paraId="7655CF2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4.机械硬盘总容量：≥1TB。</w:t>
            </w:r>
          </w:p>
          <w:p w14:paraId="6E46892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5.机械硬盘转速：≥7200rpm。</w:t>
            </w:r>
          </w:p>
          <w:p w14:paraId="4682921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6.机械硬盘形态：3.5英寸。</w:t>
            </w:r>
          </w:p>
          <w:p w14:paraId="0EEA735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7.固态存储形态：采用插卡或板载等形态，选用符合M.2或 2.5寸SATA或mSATA等标准的插卡形态。</w:t>
            </w:r>
          </w:p>
          <w:p w14:paraId="32300C5E">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8.存储设备其他参数要求：a）固态盘符合SJ/T11654相关规定；b）机械硬盘准备时间不大于30s；侧面固定螺丝孔数量为4孔；工作状态环境温度满足5℃-55℃；其它参数符合GB/T12628相关规定。</w:t>
            </w:r>
          </w:p>
          <w:p w14:paraId="4FF4A4EA">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五、显卡规格</w:t>
            </w:r>
          </w:p>
          <w:p w14:paraId="41834A4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1.显卡类型：独立显卡。</w:t>
            </w:r>
          </w:p>
          <w:p w14:paraId="14C52BFE">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2.独立显卡显存类型：DDR</w:t>
            </w:r>
            <w:r>
              <w:rPr>
                <w:rFonts w:hint="eastAsia" w:ascii="宋体" w:hAnsi="宋体" w:cs="宋体"/>
                <w:b w:val="0"/>
                <w:bCs/>
                <w:color w:val="auto"/>
                <w:kern w:val="0"/>
                <w:sz w:val="21"/>
                <w:szCs w:val="21"/>
                <w:highlight w:val="none"/>
                <w:lang w:val="en-US" w:eastAsia="zh-CN"/>
              </w:rPr>
              <w:t>6</w:t>
            </w:r>
            <w:r>
              <w:rPr>
                <w:rFonts w:hint="eastAsia" w:ascii="宋体" w:hAnsi="宋体" w:cs="宋体"/>
                <w:b w:val="0"/>
                <w:bCs/>
                <w:color w:val="auto"/>
                <w:kern w:val="0"/>
                <w:sz w:val="21"/>
                <w:szCs w:val="21"/>
                <w:highlight w:val="none"/>
              </w:rPr>
              <w:t>.</w:t>
            </w:r>
          </w:p>
          <w:p w14:paraId="44821EA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3.独立显卡显存位宽：显存位宽：≥</w:t>
            </w:r>
            <w:r>
              <w:rPr>
                <w:rFonts w:hint="eastAsia" w:ascii="宋体" w:hAnsi="宋体" w:cs="宋体"/>
                <w:b w:val="0"/>
                <w:bCs/>
                <w:color w:val="auto"/>
                <w:kern w:val="0"/>
                <w:sz w:val="21"/>
                <w:szCs w:val="21"/>
                <w:highlight w:val="none"/>
                <w:lang w:val="en-US" w:eastAsia="zh-CN"/>
              </w:rPr>
              <w:t>128</w:t>
            </w:r>
            <w:r>
              <w:rPr>
                <w:rFonts w:hint="eastAsia" w:ascii="宋体" w:hAnsi="宋体" w:cs="宋体"/>
                <w:b w:val="0"/>
                <w:bCs/>
                <w:color w:val="auto"/>
                <w:kern w:val="0"/>
                <w:sz w:val="21"/>
                <w:szCs w:val="21"/>
                <w:highlight w:val="none"/>
              </w:rPr>
              <w:t>位。</w:t>
            </w:r>
          </w:p>
          <w:p w14:paraId="22500DA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4.独立显卡显存容量：显存容量≥</w:t>
            </w:r>
            <w:r>
              <w:rPr>
                <w:rFonts w:hint="eastAsia" w:ascii="宋体" w:hAnsi="宋体" w:cs="宋体"/>
                <w:b w:val="0"/>
                <w:bCs/>
                <w:color w:val="auto"/>
                <w:kern w:val="0"/>
                <w:sz w:val="21"/>
                <w:szCs w:val="21"/>
                <w:highlight w:val="none"/>
                <w:lang w:val="en-US" w:eastAsia="zh-CN"/>
              </w:rPr>
              <w:t>8</w:t>
            </w:r>
            <w:r>
              <w:rPr>
                <w:rFonts w:hint="eastAsia" w:ascii="宋体" w:hAnsi="宋体" w:cs="宋体"/>
                <w:b w:val="0"/>
                <w:bCs/>
                <w:color w:val="auto"/>
                <w:kern w:val="0"/>
                <w:sz w:val="21"/>
                <w:szCs w:val="21"/>
                <w:highlight w:val="none"/>
              </w:rPr>
              <w:t>GB。</w:t>
            </w:r>
          </w:p>
          <w:p w14:paraId="3A7BF56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▲六、显示设备规格</w:t>
            </w:r>
          </w:p>
          <w:p w14:paraId="31B8F20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1.显示屏屏占比：≥85%；</w:t>
            </w:r>
          </w:p>
          <w:p w14:paraId="32894EF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2.显示屏分辨率：≥2560*1440；</w:t>
            </w:r>
          </w:p>
          <w:p w14:paraId="1CBA636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2.显示屏尺寸：≥27寸；</w:t>
            </w:r>
          </w:p>
          <w:p w14:paraId="4F66930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4.显示屏屏幕比例：16:9；</w:t>
            </w:r>
          </w:p>
          <w:p w14:paraId="209E673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5.显示屏防蓝光：支持防蓝光模式，蓝光加权辐射亮度比应≤0.0012W/(·cd·sr)（瓦每坎特拉每球面度）；</w:t>
            </w:r>
          </w:p>
          <w:p w14:paraId="36BDA7C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6.显示屏低频闪：显示屏应支持低频闪≤-35dB；</w:t>
            </w:r>
          </w:p>
          <w:p w14:paraId="6E2D5A6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7.显示屏防炫目：显示屏镜面反射率≤10%；</w:t>
            </w:r>
          </w:p>
          <w:p w14:paraId="12153BD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8.显示屏刷新率：≥100Hz；</w:t>
            </w:r>
          </w:p>
          <w:p w14:paraId="0E319E4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9.视频接口：HDMI+DP；</w:t>
            </w:r>
          </w:p>
          <w:p w14:paraId="47D29E8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★七、外设规格</w:t>
            </w:r>
          </w:p>
          <w:p w14:paraId="333F8BA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1.鼠标数量：≥1个。</w:t>
            </w:r>
          </w:p>
          <w:p w14:paraId="72FEB9F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2.键盘数量：≥1个。</w:t>
            </w:r>
          </w:p>
          <w:p w14:paraId="243149D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3.键盘按键数目：≥104键。</w:t>
            </w:r>
          </w:p>
          <w:p w14:paraId="7CBD14C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4.键盘连接方式：有线。</w:t>
            </w:r>
          </w:p>
          <w:p w14:paraId="663783F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5.键盘键程：2.6mm±0.3mm。</w:t>
            </w:r>
          </w:p>
          <w:p w14:paraId="72DECF0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6.键盘按键压力：0.54N±0.14N。</w:t>
            </w:r>
          </w:p>
          <w:p w14:paraId="35FD455B">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7.有线键盘连接线：≥1.5米。</w:t>
            </w:r>
          </w:p>
          <w:p w14:paraId="091D164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8.键盘颜色：黑色。</w:t>
            </w:r>
          </w:p>
          <w:p w14:paraId="57E8D13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9.鼠标连接方式：有线。</w:t>
            </w:r>
          </w:p>
          <w:p w14:paraId="674F67E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10.有线鼠标连接线：≥1.5米。</w:t>
            </w:r>
          </w:p>
          <w:p w14:paraId="7B36178B">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11.鼠标DPI分辨率：≥1200。</w:t>
            </w:r>
          </w:p>
          <w:p w14:paraId="334C8B8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12.鼠标颜色：黑色。</w:t>
            </w:r>
          </w:p>
          <w:p w14:paraId="163ABC2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13.鼠标其他要求：其它参数符合GB/T26245的相关规定。</w:t>
            </w:r>
          </w:p>
          <w:p w14:paraId="0E089E4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八、网络设备规格</w:t>
            </w:r>
          </w:p>
          <w:p w14:paraId="70C4815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1.有线网卡数量：≥1。</w:t>
            </w:r>
          </w:p>
          <w:p w14:paraId="41E2775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★九、外部接口规格</w:t>
            </w:r>
          </w:p>
          <w:p w14:paraId="7EF4F41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1.USB 接口数量：≥</w:t>
            </w:r>
            <w:r>
              <w:rPr>
                <w:rFonts w:hint="eastAsia" w:ascii="宋体" w:hAnsi="宋体" w:cs="宋体"/>
                <w:b w:val="0"/>
                <w:bCs/>
                <w:color w:val="auto"/>
                <w:kern w:val="0"/>
                <w:sz w:val="21"/>
                <w:szCs w:val="21"/>
                <w:highlight w:val="none"/>
                <w:lang w:val="en-US" w:eastAsia="zh-CN"/>
              </w:rPr>
              <w:t>11</w:t>
            </w:r>
            <w:r>
              <w:rPr>
                <w:rFonts w:hint="eastAsia" w:ascii="宋体" w:hAnsi="宋体" w:cs="宋体"/>
                <w:b w:val="0"/>
                <w:bCs/>
                <w:color w:val="auto"/>
                <w:kern w:val="0"/>
                <w:sz w:val="21"/>
                <w:szCs w:val="21"/>
                <w:highlight w:val="none"/>
              </w:rPr>
              <w:t>个USB接口（含≥</w:t>
            </w:r>
            <w:r>
              <w:rPr>
                <w:rFonts w:hint="eastAsia" w:ascii="宋体" w:hAnsi="宋体" w:cs="宋体"/>
                <w:b w:val="0"/>
                <w:bCs/>
                <w:color w:val="auto"/>
                <w:kern w:val="0"/>
                <w:sz w:val="21"/>
                <w:szCs w:val="21"/>
                <w:highlight w:val="none"/>
                <w:lang w:val="en-US" w:eastAsia="zh-CN"/>
              </w:rPr>
              <w:t>9</w:t>
            </w:r>
            <w:r>
              <w:rPr>
                <w:rFonts w:hint="eastAsia" w:ascii="宋体" w:hAnsi="宋体" w:cs="宋体"/>
                <w:b w:val="0"/>
                <w:bCs/>
                <w:color w:val="auto"/>
                <w:kern w:val="0"/>
                <w:sz w:val="21"/>
                <w:szCs w:val="21"/>
                <w:highlight w:val="none"/>
              </w:rPr>
              <w:t>个USB3.0接口）。</w:t>
            </w:r>
          </w:p>
          <w:p w14:paraId="3C1BD9B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2.视频接口数量：≥2。</w:t>
            </w:r>
          </w:p>
          <w:p w14:paraId="21CEDB76">
            <w:pPr>
              <w:widowControl/>
              <w:spacing w:line="276" w:lineRule="auto"/>
              <w:jc w:val="left"/>
              <w:rPr>
                <w:rFonts w:hint="eastAsia"/>
                <w:b w:val="0"/>
                <w:bCs/>
                <w:color w:val="auto"/>
                <w:sz w:val="21"/>
                <w:szCs w:val="21"/>
                <w:highlight w:val="none"/>
              </w:rPr>
            </w:pPr>
            <w:r>
              <w:rPr>
                <w:rFonts w:hint="eastAsia" w:ascii="宋体" w:hAnsi="宋体" w:cs="宋体"/>
                <w:b w:val="0"/>
                <w:bCs/>
                <w:color w:val="auto"/>
                <w:kern w:val="0"/>
                <w:sz w:val="21"/>
                <w:szCs w:val="21"/>
                <w:highlight w:val="none"/>
              </w:rPr>
              <w:t>3.音频接口数量：≥2。</w:t>
            </w:r>
          </w:p>
          <w:p w14:paraId="1F2C372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十、整机基础规格</w:t>
            </w:r>
          </w:p>
          <w:p w14:paraId="632566F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1.整机外观：a)产品表面没有凹痕、划伤、裂缝、变形和污染等。表面涂层均匀，不起泡、龟裂、脱落和磨损，金属零部件无锈蚀及其它机械损伤；b)产品表面说明功能的文字、符号、标志，清晰、端正、牢固。</w:t>
            </w:r>
          </w:p>
          <w:p w14:paraId="01B229D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2.状态指示灯：在产品显著位置提供状态指示功能。</w:t>
            </w:r>
          </w:p>
          <w:p w14:paraId="050D390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整机结构：a)机箱符合GB/T4208、GB/T26246的相关规定；b)产品内部结构符合通用部件的安装需求；c)所有输入输出接口符合相关国家或行业标准；d)产品零部件紧固无松动，可插拔部件可靠连接，开关、按钮和其它控制部件灵活可靠，布局方便使用；e)所有I/O连接器及需插接线缆的部位预留采购人操作空间，方便插拔解锁与插拔线缆；f)可插拔板卡插槽部位预留安装、拆卸或更换板卡空间；g)拆装可能接触到的金属剪口或金属尖角部位做防划伤处理，以保证安全；h)整机内部走线规整，固线结构和位置合理可靠并做防割线处理，便于理线和插拔操作，走线不影响系统各主要部件组装和拆卸；i)通过孔走线，过线孔做防割线处理；j)各插头位置和插拔方向合理，做到插拔无障碍设计，具备防呆设计，有效避免误操作；k)各主要部件拆装无障碍，使用常规工具拆装，无特殊拆装工具需求；l)各主要部件拆装步骤少，各自拆装避免相互干扰；m)对于整机或零部件外表面为高亮面的，粘贴保护膜，保护膜粘贴牢固，运输、组装等过程不易脱落，撕下无残留；n)其它要求符合GB/T9813.1的相关规定。</w:t>
            </w:r>
          </w:p>
          <w:p w14:paraId="6273905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4.机箱防护要求：机箱符合GB/T4208中IP20防护要求。</w:t>
            </w:r>
          </w:p>
          <w:p w14:paraId="6FA7993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5.整机噪音：产品工作在空闲状态下，产品的声功率级为2.77Bel。</w:t>
            </w:r>
          </w:p>
          <w:p w14:paraId="1F6613F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6.整机散热：在环境温度25℃及处理器满载情况下，产品表面温度符合如下要求：a)出风口在机箱后面板情况下，出风口温度不高于55℃；b)可触及面温度不高于45℃；c)显示器表面温度：显示屏不高于38℃，显示屏上下灯带位置温度不高于40℃，出风口温度不高于45℃。</w:t>
            </w:r>
          </w:p>
          <w:p w14:paraId="153ED3B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7.整机能效限定值：产品能效限定值达到GB28380-2012标准中能效等级1级。</w:t>
            </w:r>
          </w:p>
          <w:p w14:paraId="6F95D3F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8.机身材质：金属。</w:t>
            </w:r>
          </w:p>
          <w:p w14:paraId="6E92ED5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9.机身颜色：黑色。</w:t>
            </w:r>
          </w:p>
          <w:p w14:paraId="2267B1E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10.机箱尺寸容量：机箱体积：15L。</w:t>
            </w:r>
          </w:p>
          <w:p w14:paraId="31C8E80E">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★十一、CPU性能</w:t>
            </w:r>
          </w:p>
          <w:p w14:paraId="7BB02FB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1.CPU物理核数：≥8核。</w:t>
            </w:r>
          </w:p>
          <w:p w14:paraId="10C212D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2.CPU主频：≥3.0GHz。</w:t>
            </w:r>
          </w:p>
          <w:p w14:paraId="236A002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3.CPU末级缓存容量：≥16MB。</w:t>
            </w:r>
          </w:p>
          <w:p w14:paraId="324CE32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4.CPU 支持的内存最高速率：≥3200MT/s。</w:t>
            </w:r>
          </w:p>
          <w:p w14:paraId="400936F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十二、内存性能</w:t>
            </w:r>
          </w:p>
          <w:p w14:paraId="21F9AFB1">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1.内存读写速率：≥3200MT/s。</w:t>
            </w:r>
          </w:p>
          <w:p w14:paraId="22D891C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十三、显卡性能</w:t>
            </w:r>
          </w:p>
          <w:p w14:paraId="7554E34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1.显示分辨率：≥1920*1080。</w:t>
            </w:r>
          </w:p>
          <w:p w14:paraId="186D2FF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2.显卡显示核心芯片频率：≥600MHz</w:t>
            </w:r>
          </w:p>
          <w:p w14:paraId="5F3F82C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3.显存带宽：≥128GB/s。</w:t>
            </w:r>
          </w:p>
          <w:p w14:paraId="79252DA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4.显卡支持多屏同时显示数量：显卡支持2块屏幕同时显示，分辨率不低于4K。</w:t>
            </w:r>
          </w:p>
          <w:p w14:paraId="77A3592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★十四、显示设备性能</w:t>
            </w:r>
          </w:p>
          <w:p w14:paraId="7B6CB3A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1.显示屏刷新率：≥100Hz；</w:t>
            </w:r>
          </w:p>
          <w:p w14:paraId="43C83F5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2.显示屏位深：≥8位；</w:t>
            </w:r>
          </w:p>
          <w:p w14:paraId="7E2FB2D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3.显示屏色域：≥99%sRGB；</w:t>
            </w:r>
          </w:p>
          <w:p w14:paraId="3AFE6AF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4.显示屏色准：△E≤4；</w:t>
            </w:r>
          </w:p>
          <w:p w14:paraId="528D9B31">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5.显示屏响应时间：≤5ms；</w:t>
            </w:r>
          </w:p>
          <w:p w14:paraId="2488AB7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6.显示屏亮度：≥250尼特；</w:t>
            </w:r>
          </w:p>
          <w:p w14:paraId="07214C7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7.显示屏亮度一致性：≥75%；</w:t>
            </w:r>
          </w:p>
          <w:p w14:paraId="64BE3E3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8.显示屏对比度：≥1000：1；</w:t>
            </w:r>
          </w:p>
          <w:p w14:paraId="03825C9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9.显示屏其他参数：其它参数应符合SJ/T11292的相关规定；十五、网络设备性能</w:t>
            </w:r>
          </w:p>
          <w:p w14:paraId="3064A59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1.有线网卡速率：最高速率1000Mbps；支持10Mbps、100Mbps、1000Mbps速率自适应。</w:t>
            </w:r>
          </w:p>
          <w:p w14:paraId="3EA68E5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★十六、主板功能</w:t>
            </w:r>
          </w:p>
          <w:p w14:paraId="2CBD2C21">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1.内存扩展接口(板载内存不涉及)：≥4个。</w:t>
            </w:r>
          </w:p>
          <w:p w14:paraId="017DB51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2.主板USB瞬间过流保护：有瞬间过流保护功能。</w:t>
            </w:r>
          </w:p>
          <w:p w14:paraId="584C501A">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3.主板防静电保护：含防静电保护功能。</w:t>
            </w:r>
          </w:p>
          <w:p w14:paraId="2F85709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I/O接口功能：基于标准USB接口外设连接功能、基于音频输入输出接口的音频扩展功能、基于PCIe接口板卡扩展功能、基于HDMI和VGA接口外接显示器扩展功能、基于存储接口对产品进行增容功能等。产品I/O接口，具备外接标准USB设备、显示器、音频设备等内外部设备能力。</w:t>
            </w:r>
          </w:p>
          <w:p w14:paraId="43C5F5A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十七、显卡功能</w:t>
            </w:r>
          </w:p>
          <w:p w14:paraId="6B83430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1.显卡外接显示接口：</w:t>
            </w:r>
            <w:r>
              <w:rPr>
                <w:rFonts w:hint="eastAsia" w:asciiTheme="minorEastAsia" w:hAnsiTheme="minorEastAsia" w:eastAsiaTheme="minorEastAsia"/>
                <w:color w:val="auto"/>
                <w:sz w:val="21"/>
                <w:szCs w:val="21"/>
                <w:highlight w:val="none"/>
              </w:rPr>
              <w:t>至少支持 VGA、HDMI、DVI、DP、 Type-C 中 2种显示接口，并与显示器接口相匹配</w:t>
            </w:r>
            <w:r>
              <w:rPr>
                <w:rFonts w:hint="eastAsia" w:ascii="宋体" w:hAnsi="宋体" w:cs="宋体"/>
                <w:b w:val="0"/>
                <w:bCs/>
                <w:color w:val="auto"/>
                <w:kern w:val="0"/>
                <w:sz w:val="21"/>
                <w:szCs w:val="21"/>
                <w:highlight w:val="none"/>
              </w:rPr>
              <w:t>。</w:t>
            </w:r>
          </w:p>
          <w:p w14:paraId="5CFEF4E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十八、显示设备功能</w:t>
            </w:r>
          </w:p>
          <w:p w14:paraId="440DF94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1.显示器接口：显示器与显卡外接显示接口匹配。</w:t>
            </w:r>
          </w:p>
          <w:p w14:paraId="0E0258FB">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2.显示器支架：显示器提供显示器支架，支持屏幕旋转、升降。</w:t>
            </w:r>
          </w:p>
          <w:p w14:paraId="472A7E51">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3.显示器参数调节：a)OSD选单按钮用于调节色彩、模式等；b)支持色温、亮度、对比度调节。</w:t>
            </w:r>
          </w:p>
          <w:p w14:paraId="319903A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十九、存储功能</w:t>
            </w:r>
          </w:p>
          <w:p w14:paraId="3ABD88AA">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1.存储功能：通过SATA固态存储/PCIe固态存储/UFS固态存储/SATA硬磁盘等存储部件提供存储功能。</w:t>
            </w:r>
          </w:p>
          <w:p w14:paraId="2469278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二十、网络设备功能</w:t>
            </w:r>
          </w:p>
          <w:p w14:paraId="6E8691A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1.网络功能：a)支持网络连接、网络开启/关闭功能；b)支持访问网络和数据交换功能；c)支持网络信号防雷模块功能。</w:t>
            </w:r>
          </w:p>
          <w:p w14:paraId="22B54B5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2.数据传输：具备数据传输能力，含数据流量和异常日志记录功能。</w:t>
            </w:r>
          </w:p>
          <w:p w14:paraId="2D61DC5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3.有线网卡接口类型：RJ45接口。</w:t>
            </w:r>
          </w:p>
          <w:p w14:paraId="3E87C02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4.网络设备拆装：网络设备支持物理拆装，包括无线网卡和蓝牙模块等；</w:t>
            </w:r>
          </w:p>
          <w:p w14:paraId="5A78288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二十一、外部接口功能</w:t>
            </w:r>
          </w:p>
          <w:p w14:paraId="5153EC21">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1.音频接口类型：3.5mm孔径3段式接口；</w:t>
            </w:r>
          </w:p>
          <w:p w14:paraId="4238179A">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2.视频接口类型：</w:t>
            </w:r>
            <w:r>
              <w:rPr>
                <w:rFonts w:hint="eastAsia" w:asciiTheme="minorEastAsia" w:hAnsiTheme="minorEastAsia" w:eastAsiaTheme="minorEastAsia"/>
                <w:color w:val="auto"/>
                <w:sz w:val="21"/>
                <w:szCs w:val="21"/>
                <w:highlight w:val="none"/>
              </w:rPr>
              <w:t>至少支持 VGA、HDMI、DVI、DP、 Type-C 中 2种显示接口</w:t>
            </w:r>
            <w:r>
              <w:rPr>
                <w:rFonts w:hint="eastAsia" w:asciiTheme="minorEastAsia" w:hAnsiTheme="minorEastAsia"/>
                <w:color w:val="auto"/>
                <w:sz w:val="21"/>
                <w:szCs w:val="21"/>
                <w:highlight w:val="none"/>
                <w:lang w:val="en-US" w:eastAsia="zh-CN"/>
              </w:rPr>
              <w:t xml:space="preserve"> </w:t>
            </w:r>
            <w:r>
              <w:rPr>
                <w:rFonts w:hint="eastAsia" w:ascii="宋体" w:hAnsi="宋体" w:cs="宋体"/>
                <w:b w:val="0"/>
                <w:bCs/>
                <w:color w:val="auto"/>
                <w:kern w:val="0"/>
                <w:sz w:val="21"/>
                <w:szCs w:val="21"/>
                <w:highlight w:val="none"/>
              </w:rPr>
              <w:t>。</w:t>
            </w:r>
          </w:p>
          <w:p w14:paraId="207D1DF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3.HDMI、DP、Type-C显示接口要求：提供HDMI显示接口，支持音频和视频同步输出。</w:t>
            </w:r>
          </w:p>
          <w:p w14:paraId="2848269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★二十二、电源功能</w:t>
            </w:r>
          </w:p>
          <w:p w14:paraId="67B0BBD5">
            <w:pPr>
              <w:widowControl/>
              <w:numPr>
                <w:ilvl w:val="0"/>
                <w:numId w:val="12"/>
              </w:numPr>
              <w:spacing w:line="276" w:lineRule="auto"/>
              <w:jc w:val="left"/>
              <w:rPr>
                <w:rFonts w:hint="eastAsia"/>
                <w:color w:val="auto"/>
                <w:sz w:val="21"/>
                <w:szCs w:val="21"/>
                <w:highlight w:val="none"/>
              </w:rPr>
            </w:pPr>
            <w:r>
              <w:rPr>
                <w:rFonts w:hint="eastAsia" w:ascii="宋体" w:hAnsi="宋体" w:cs="宋体"/>
                <w:b w:val="0"/>
                <w:bCs/>
                <w:color w:val="auto"/>
                <w:kern w:val="0"/>
                <w:sz w:val="21"/>
                <w:szCs w:val="21"/>
                <w:highlight w:val="none"/>
              </w:rPr>
              <w:t>电源线适配能力：电源适配器电线组件符合GB/T15934的要求。</w:t>
            </w:r>
          </w:p>
          <w:p w14:paraId="0F9BFE54">
            <w:pPr>
              <w:widowControl/>
              <w:numPr>
                <w:ilvl w:val="0"/>
                <w:numId w:val="12"/>
              </w:numPr>
              <w:spacing w:line="276" w:lineRule="auto"/>
              <w:ind w:left="0" w:leftChars="0" w:firstLine="0" w:firstLineChars="0"/>
              <w:jc w:val="left"/>
              <w:rPr>
                <w:rFonts w:hint="eastAsia"/>
                <w:color w:val="auto"/>
                <w:sz w:val="21"/>
                <w:szCs w:val="21"/>
                <w:highlight w:val="none"/>
              </w:rPr>
            </w:pPr>
            <w:r>
              <w:rPr>
                <w:rFonts w:hint="eastAsia" w:asciiTheme="minorEastAsia" w:hAnsiTheme="minorEastAsia" w:eastAsiaTheme="minorEastAsia"/>
                <w:color w:val="auto"/>
                <w:sz w:val="21"/>
                <w:szCs w:val="21"/>
                <w:highlight w:val="none"/>
              </w:rPr>
              <w:t>电源：≥350W节能电源</w:t>
            </w:r>
          </w:p>
          <w:p w14:paraId="0D41977F">
            <w:pPr>
              <w:pStyle w:val="2"/>
              <w:rPr>
                <w:rFonts w:hint="eastAsia"/>
                <w:color w:val="auto"/>
                <w:sz w:val="21"/>
                <w:szCs w:val="21"/>
                <w:highlight w:val="none"/>
              </w:rPr>
            </w:pPr>
          </w:p>
          <w:p w14:paraId="1BF27F4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二十三、操作系统及软件功能</w:t>
            </w:r>
          </w:p>
          <w:p w14:paraId="6917AFF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1.配置国产统信桌面操作系统V20专业版操作系统。</w:t>
            </w:r>
          </w:p>
          <w:p w14:paraId="464AB993">
            <w:pPr>
              <w:widowControl/>
              <w:spacing w:line="276" w:lineRule="auto"/>
              <w:jc w:val="left"/>
              <w:rPr>
                <w:rFonts w:hint="default" w:ascii="宋体" w:hAnsi="宋体" w:cs="宋体" w:eastAsiaTheme="minorEastAsia"/>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rPr>
              <w:t>.</w:t>
            </w:r>
            <w:r>
              <w:rPr>
                <w:rFonts w:ascii="宋体" w:hAnsi="宋体" w:eastAsia="宋体" w:cs="宋体"/>
                <w:color w:val="auto"/>
                <w:sz w:val="21"/>
                <w:szCs w:val="21"/>
                <w:highlight w:val="none"/>
              </w:rPr>
              <w:t>管理软件要求：</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（1）云桌面系统支持获取所有PC的状态、终端编号、终端IP、终端MAC、CPU信息、内存使用率、运行时间、磁盘信息等信息，便于管理员统计已纳管的PC资产情况。</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（2）需支持用户桌面在需要帮助的时候，云桌面管理平台可以直接向需要帮助的用户桌面发起帮助，进行这一项操作时不需要借助第三方软件。</w:t>
            </w:r>
            <w:r>
              <w:rPr>
                <w:rFonts w:ascii="宋体" w:hAnsi="宋体" w:eastAsia="宋体" w:cs="宋体"/>
                <w:color w:val="auto"/>
                <w:sz w:val="21"/>
                <w:szCs w:val="21"/>
                <w:highlight w:val="none"/>
              </w:rPr>
              <w:br w:type="textWrapping"/>
            </w:r>
            <w:r>
              <w:rPr>
                <w:rFonts w:hint="eastAsia" w:ascii="宋体" w:hAnsi="宋体" w:cs="宋体"/>
                <w:b w:val="0"/>
                <w:bCs/>
                <w:color w:val="auto"/>
                <w:kern w:val="0"/>
                <w:sz w:val="21"/>
                <w:szCs w:val="21"/>
                <w:highlight w:val="none"/>
              </w:rPr>
              <w:t>★</w:t>
            </w:r>
            <w:r>
              <w:rPr>
                <w:rFonts w:ascii="宋体" w:hAnsi="宋体" w:eastAsia="宋体" w:cs="宋体"/>
                <w:color w:val="auto"/>
                <w:sz w:val="21"/>
                <w:szCs w:val="21"/>
                <w:highlight w:val="none"/>
              </w:rPr>
              <w:t>（3）支持开机logo自定义，可以自定义云终端开机登录页面logo及文字定制，便于学校进行资产管理。(投标时必须提供此功能截图)</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（4）为满足多种使用需求，需支持多种系统镜像例如Win7、Win10、Win11等主流镜像，为降低使用复杂度要求云桌面管理系统软件可以进行一键切换系统镜像。</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（5）云桌面系统软件支持系统同传，为保障同传传输速度，需支持BT传输。</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（6）云桌面系统支持开启还原模式，每次开机系统都会重新恢复至模板状态，保障系统流畅性。</w:t>
            </w:r>
            <w:r>
              <w:rPr>
                <w:rFonts w:ascii="宋体" w:hAnsi="宋体" w:eastAsia="宋体" w:cs="宋体"/>
                <w:color w:val="auto"/>
                <w:sz w:val="21"/>
                <w:szCs w:val="21"/>
                <w:highlight w:val="none"/>
              </w:rPr>
              <w:br w:type="textWrapping"/>
            </w:r>
            <w:r>
              <w:rPr>
                <w:rFonts w:hint="eastAsia" w:ascii="宋体" w:hAnsi="宋体" w:cs="宋体"/>
                <w:b w:val="0"/>
                <w:bCs/>
                <w:color w:val="auto"/>
                <w:kern w:val="0"/>
                <w:sz w:val="21"/>
                <w:szCs w:val="21"/>
                <w:highlight w:val="none"/>
              </w:rPr>
              <w:t>★</w:t>
            </w:r>
            <w:r>
              <w:rPr>
                <w:rFonts w:ascii="宋体" w:hAnsi="宋体" w:eastAsia="宋体" w:cs="宋体"/>
                <w:color w:val="auto"/>
                <w:sz w:val="21"/>
                <w:szCs w:val="21"/>
                <w:highlight w:val="none"/>
              </w:rPr>
              <w:t>（7）为提供更加良好的桌面使用环境，需提供广告弹窗拦截功能，开启后系统自动拦截用户终端桌面弹窗广告，净化桌面环境。(投标时必须提供此功能截图)</w:t>
            </w:r>
            <w:r>
              <w:rPr>
                <w:rFonts w:ascii="宋体" w:hAnsi="宋体" w:eastAsia="宋体" w:cs="宋体"/>
                <w:color w:val="auto"/>
                <w:sz w:val="21"/>
                <w:szCs w:val="21"/>
                <w:highlight w:val="none"/>
              </w:rPr>
              <w:br w:type="textWrapping"/>
            </w:r>
            <w:r>
              <w:rPr>
                <w:rFonts w:hint="eastAsia" w:ascii="宋体" w:hAnsi="宋体" w:cs="宋体"/>
                <w:b w:val="0"/>
                <w:bCs/>
                <w:color w:val="auto"/>
                <w:kern w:val="0"/>
                <w:sz w:val="21"/>
                <w:szCs w:val="21"/>
                <w:highlight w:val="none"/>
              </w:rPr>
              <w:t>★</w:t>
            </w:r>
            <w:r>
              <w:rPr>
                <w:rFonts w:ascii="宋体" w:hAnsi="宋体" w:eastAsia="宋体" w:cs="宋体"/>
                <w:color w:val="auto"/>
                <w:sz w:val="21"/>
                <w:szCs w:val="21"/>
                <w:highlight w:val="none"/>
              </w:rPr>
              <w:t>（8）提供环境监测功能，针对用户正在使用的桌面系统环境进行巡检，监测内容以列表形式呈现内容包含但不限于电脑名称、系统版本、IP、内存、硬盘等状态。如出现网络连接中断、USB未连接、未知盘符，均会进行告警。(投标时必须提供此功能截图)</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9）支持静默更新功能，要求不影响用户终端日常使用的情况下对用户支持进行更新操作，服务端发送过来的更新镜像文件用户终端后台可进行静默接收，且桌面会有弹窗提示，待用户空闲时间重启即可自动更新。</w:t>
            </w:r>
            <w:r>
              <w:rPr>
                <w:rFonts w:ascii="宋体" w:hAnsi="宋体" w:eastAsia="宋体" w:cs="宋体"/>
                <w:color w:val="auto"/>
                <w:sz w:val="21"/>
                <w:szCs w:val="21"/>
                <w:highlight w:val="none"/>
              </w:rPr>
              <w:br w:type="textWrapping"/>
            </w:r>
            <w:r>
              <w:rPr>
                <w:rFonts w:hint="eastAsia" w:ascii="宋体" w:hAnsi="宋体" w:cs="宋体"/>
                <w:b w:val="0"/>
                <w:bCs/>
                <w:color w:val="auto"/>
                <w:kern w:val="0"/>
                <w:sz w:val="21"/>
                <w:szCs w:val="21"/>
                <w:highlight w:val="none"/>
              </w:rPr>
              <w:t>★</w:t>
            </w:r>
            <w:r>
              <w:rPr>
                <w:rFonts w:ascii="宋体" w:hAnsi="宋体" w:eastAsia="宋体" w:cs="宋体"/>
                <w:color w:val="auto"/>
                <w:sz w:val="21"/>
                <w:szCs w:val="21"/>
                <w:highlight w:val="none"/>
              </w:rPr>
              <w:t>（10）为了便于管理员排查网络故障，需提供网络修复功能，可全面检测网络服务是否正常。(投标时必须提供此功能截图)</w:t>
            </w:r>
            <w:r>
              <w:rPr>
                <w:rFonts w:ascii="宋体" w:hAnsi="宋体" w:eastAsia="宋体" w:cs="宋体"/>
                <w:color w:val="auto"/>
                <w:sz w:val="21"/>
                <w:szCs w:val="21"/>
                <w:highlight w:val="none"/>
              </w:rPr>
              <w:br w:type="textWrapping"/>
            </w:r>
            <w:r>
              <w:rPr>
                <w:rFonts w:hint="eastAsia" w:ascii="宋体" w:hAnsi="宋体" w:cs="宋体"/>
                <w:b w:val="0"/>
                <w:bCs/>
                <w:color w:val="auto"/>
                <w:kern w:val="0"/>
                <w:sz w:val="21"/>
                <w:szCs w:val="21"/>
                <w:highlight w:val="none"/>
              </w:rPr>
              <w:t>★</w:t>
            </w:r>
            <w:r>
              <w:rPr>
                <w:rFonts w:ascii="宋体" w:hAnsi="宋体" w:eastAsia="宋体" w:cs="宋体"/>
                <w:color w:val="auto"/>
                <w:sz w:val="21"/>
                <w:szCs w:val="21"/>
                <w:highlight w:val="none"/>
              </w:rPr>
              <w:t>（11）云桌面软件需支持流量监控功能，可检测PC机目前进程的流量接收与发送的情况。(投标时必须提供此功能截图)</w:t>
            </w:r>
          </w:p>
          <w:p w14:paraId="5659202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3.中文信息处理要求：符合GB18030的相关规定。</w:t>
            </w:r>
          </w:p>
          <w:p w14:paraId="2A95512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4.操作系统备份及还原功能：支持操作系统备份及还原功能。</w:t>
            </w:r>
          </w:p>
          <w:p w14:paraId="2873D6C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5.固件备份还原能力：支持备份及还原固件的功能。</w:t>
            </w:r>
          </w:p>
          <w:p w14:paraId="3148F7A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6.操作系统及驱动升级：支持通过网络、闪存盘等方式对操作系统、驱动进行升级。</w:t>
            </w:r>
          </w:p>
          <w:p w14:paraId="62190C2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7.固件升级：支持通过网络、闪存盘等方式对固件进行升级。</w:t>
            </w:r>
          </w:p>
          <w:p w14:paraId="756B90B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8.BIOS支持关闭通讯接口：支持BIOS关闭以太网及USB接口。</w:t>
            </w:r>
          </w:p>
          <w:p w14:paraId="2DD31B9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9.固件查看信息：支持查看固件版本、内存信息、主板信息、处理器信息和系统时间信息等功能。</w:t>
            </w:r>
          </w:p>
          <w:p w14:paraId="11FF798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10.固件设置启动顺序：支持设置启动顺序功能，并按照设置的启动顺序启动。</w:t>
            </w:r>
          </w:p>
          <w:p w14:paraId="35CC46AB">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11.固件设置口令：支持设置口令、修改口令、验证口令功能。</w:t>
            </w:r>
          </w:p>
          <w:p w14:paraId="05B76C5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12.固件设置网络引导：支持网络引导启动和关闭功能。</w:t>
            </w:r>
          </w:p>
          <w:p w14:paraId="7D91BE4E">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二十四、存储设备可靠性</w:t>
            </w:r>
          </w:p>
          <w:p w14:paraId="61701B4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1.固态存储寿命：TBW ≥80TB（条件：256GB 硬盘容量）。</w:t>
            </w:r>
          </w:p>
          <w:p w14:paraId="08B279F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2.机械硬盘寿命：通电时间≥5万小时。</w:t>
            </w:r>
          </w:p>
          <w:p w14:paraId="46DE237B">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二十五、显示设备可靠性</w:t>
            </w:r>
          </w:p>
          <w:p w14:paraId="714153EA">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1.显示屏屏幕失效点：符合GB/T9813.2的要求。</w:t>
            </w:r>
          </w:p>
          <w:p w14:paraId="37D7246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二十六、外设可靠性</w:t>
            </w:r>
          </w:p>
          <w:p w14:paraId="20044581">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1.键盘按键寿命：≥1000万次。</w:t>
            </w:r>
          </w:p>
          <w:p w14:paraId="5CE258C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2.鼠标按键寿命：≥500万次。</w:t>
            </w:r>
          </w:p>
          <w:p w14:paraId="67B34E71">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3.键盘鼠标线材寿命：键盘鼠标所用线材经±60°弯折不低于3000次，功能、外观完好。</w:t>
            </w:r>
          </w:p>
          <w:p w14:paraId="7561270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4.风扇寿命：≥4万小时。</w:t>
            </w:r>
          </w:p>
          <w:p w14:paraId="08FBA857">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★二十七、整机可靠性要求</w:t>
            </w:r>
          </w:p>
          <w:p w14:paraId="48C95EB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1.电磁兼容性要求的抗扰度：符合GB/T9254.2的规定。</w:t>
            </w:r>
          </w:p>
          <w:p w14:paraId="0AEFD12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2.环境条件要求的气候环境适应性：符合GB/T9813.1中规定。</w:t>
            </w:r>
          </w:p>
          <w:p w14:paraId="1676F158">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3.环境条件要求的振动适应性：符合GB/T9813.1中规定。</w:t>
            </w:r>
          </w:p>
          <w:p w14:paraId="3E65540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4.环境条件要求的冲击适应性：符合GB/T9813.1中规定。</w:t>
            </w:r>
          </w:p>
          <w:p w14:paraId="29DDC86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5.环境条件要求的碰撞适应性：符合GB/T9813.1中规定。</w:t>
            </w:r>
          </w:p>
          <w:p w14:paraId="0F675F1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6.环境条件要求的运输包装件跌落适应性：符合GB/T9813.1中规定。</w:t>
            </w:r>
          </w:p>
          <w:p w14:paraId="2666BB4A">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7.MTBF测试：MTBF(m1)≥50万小时。</w:t>
            </w:r>
          </w:p>
          <w:p w14:paraId="7E695FF4">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★二十八、兼容要求</w:t>
            </w:r>
          </w:p>
          <w:p w14:paraId="27EF1FD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1.常用软件兼容：支持流式软件、版式软件、浏览器、邮件采购人端、解压软件、多媒体、图形图像处理等常用软件。</w:t>
            </w:r>
          </w:p>
          <w:p w14:paraId="202E969A">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2.数据库兼容：兼容3个厂商的数据库产品。</w:t>
            </w:r>
          </w:p>
          <w:p w14:paraId="6871B68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3.中间件兼容：兼容3个厂商中间件产品。</w:t>
            </w:r>
          </w:p>
          <w:p w14:paraId="3B3B01B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4.平台软件兼容：兼容3个厂商云计算及大数据平台。</w:t>
            </w:r>
          </w:p>
          <w:p w14:paraId="0939843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★二十九、包装及运输要求</w:t>
            </w:r>
          </w:p>
          <w:p w14:paraId="4050460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1.标志、包装、运输和贮存：符合GB/T9813.1和商品包装政府采购需求标准的相关规定。</w:t>
            </w:r>
          </w:p>
          <w:p w14:paraId="2E2BABB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★三十、服务要求</w:t>
            </w:r>
          </w:p>
          <w:p w14:paraId="217E335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1、配置检查工具：提供自检测试工具。</w:t>
            </w:r>
          </w:p>
          <w:p w14:paraId="21F6B48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服务响应：a)提供电话、电子邮件、远程连接等多种形式服务；b)提供同城3h、异地10h技术响应服务，2个工作日解决问题，对于未能解决的问题和故障提供可行的升级方案，并提供周转设备或更换设备；c)有本地化技术服务体系和服务团体，符合专业服务体系标准要求；d)服务周期内提供产品的维修、换件和升级服务；</w:t>
            </w:r>
          </w:p>
          <w:p w14:paraId="78C07970">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3.服务周期：a)设备停产后继续提供质量保障服务（含备品备件），服务终止时间与最后一批设备交付时间间隔为6年；b)产品停止服务时间提前1年告知；c)明确产品发布日期。</w:t>
            </w:r>
          </w:p>
          <w:p w14:paraId="4F0FC4E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4.预装操作系统：预装符合桌面操作系统政府采购需求标准的正版统信桌面操作系统V20；预装的统信UOS桌面操作系统符合《操作系统政府采购需求标准》中加*指标要求（财政部工业和信息化部关于印发《操作系统政府采购需求标准（2023年版）》的通知）。</w:t>
            </w:r>
          </w:p>
          <w:p w14:paraId="5521476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5.培训服务：提供培训材料、产品手册、培训视频等培训相关内容。</w:t>
            </w:r>
          </w:p>
          <w:p w14:paraId="4DAFE47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6.典型问题解决手册：提供典型问题解决说明文档。</w:t>
            </w:r>
          </w:p>
          <w:p w14:paraId="717B3395">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7.厂家升级软件与扩容服务：提供上门升级部件/软件与扩容的增值服务。</w:t>
            </w:r>
          </w:p>
          <w:p w14:paraId="294B81C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8.整机质量服务要求：3年免费服务周期（含换件和维修）。</w:t>
            </w:r>
          </w:p>
          <w:p w14:paraId="0478BF2B">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9.合格证书要求：提供产品合格证。</w:t>
            </w:r>
          </w:p>
          <w:p w14:paraId="6075645D">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10.开箱组装/使用指导要求：提供开箱组装/使用指导。</w:t>
            </w:r>
          </w:p>
          <w:p w14:paraId="363651F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11.驱动下载服务要求：提供驱动光盘或下载方式。</w:t>
            </w:r>
          </w:p>
          <w:p w14:paraId="4E9C805B">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12.兼容适配软件下载服务要求：提供兼容适配软件下载渠道（光盘、网站）。</w:t>
            </w:r>
          </w:p>
          <w:p w14:paraId="3EF7A41E">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★三十一、供应链合规性</w:t>
            </w:r>
          </w:p>
          <w:p w14:paraId="2ED9C93F">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1.产品部件保障：保障产品主要部件，提供</w:t>
            </w:r>
            <w:r>
              <w:rPr>
                <w:rFonts w:hint="eastAsia" w:ascii="宋体" w:hAnsi="宋体" w:cs="宋体"/>
                <w:b w:val="0"/>
                <w:bCs/>
                <w:color w:val="auto"/>
                <w:kern w:val="0"/>
                <w:sz w:val="21"/>
                <w:szCs w:val="21"/>
                <w:highlight w:val="none"/>
                <w:lang w:val="en-US" w:eastAsia="zh-CN"/>
              </w:rPr>
              <w:t>3</w:t>
            </w:r>
            <w:r>
              <w:rPr>
                <w:rFonts w:hint="eastAsia" w:ascii="宋体" w:hAnsi="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质保</w:t>
            </w:r>
            <w:r>
              <w:rPr>
                <w:rFonts w:hint="eastAsia" w:ascii="宋体" w:hAnsi="宋体" w:cs="宋体"/>
                <w:b w:val="0"/>
                <w:bCs/>
                <w:color w:val="auto"/>
                <w:kern w:val="0"/>
                <w:sz w:val="21"/>
                <w:szCs w:val="21"/>
                <w:highlight w:val="none"/>
              </w:rPr>
              <w:t>（自购买之日起）。</w:t>
            </w:r>
          </w:p>
          <w:p w14:paraId="28A9FE4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★三十二、供应链质量</w:t>
            </w:r>
          </w:p>
          <w:p w14:paraId="7CC973C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1.抗干扰性：当产品部件出现供应风险时，供应商通知采购人并提供风险应对方案确保产品的服务保障。</w:t>
            </w:r>
          </w:p>
          <w:p w14:paraId="5E39ABD2">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2.供应能力证明：供应商承诺提供稳定的供货商，确保产品的部件在产品服务周期内稳定供货。</w:t>
            </w:r>
          </w:p>
          <w:p w14:paraId="4CF3F0D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★三十三、关键部件安全</w:t>
            </w:r>
          </w:p>
          <w:p w14:paraId="6A9B3EB9">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1.关键部件安全要求：CPU和操作系统等关键部件符合安全可靠测评要求。（通过政府有关部门指定的中国信息安全测评中心和国家保密科技测评中心网站查看安全可靠测评结果）</w:t>
            </w:r>
          </w:p>
          <w:p w14:paraId="139B1B23">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★三十四、整机安全性要求</w:t>
            </w:r>
          </w:p>
          <w:p w14:paraId="6096F176">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1.密码算法实现：CPU芯片符合GM/T0008的相关规定，或芯片密码模块应符合GB/T37092或 GM/T0028的相关规定。（通过商用密码检测机构检测并经商用密码认证机构认证合格）</w:t>
            </w:r>
          </w:p>
          <w:p w14:paraId="381D398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2.信息安全基本要求：a)产品符合GB/T39276的5.2的规定；b)生产厂商建立漏洞跟踪表，保证产品版本涉及到的漏洞(如驱动程序等)可查看；c)产品不包含已知的恶意代码或漏洞，不存在未声明的指令、功能、接口。</w:t>
            </w:r>
          </w:p>
          <w:p w14:paraId="7C9298AC">
            <w:pPr>
              <w:widowControl/>
              <w:spacing w:line="276" w:lineRule="auto"/>
              <w:jc w:val="left"/>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3.固件安全启动：支持固件安全启动功能，固件启动过程中只有通过启动校验才能正常启动。</w:t>
            </w:r>
          </w:p>
          <w:p w14:paraId="68AB3049">
            <w:pPr>
              <w:rPr>
                <w:rFonts w:hint="eastAsia" w:ascii="宋体" w:hAnsi="宋体" w:cs="仿宋_GB2312"/>
                <w:b w:val="0"/>
                <w:bCs/>
                <w:color w:val="auto"/>
                <w:sz w:val="21"/>
                <w:szCs w:val="21"/>
                <w:highlight w:val="none"/>
              </w:rPr>
            </w:pPr>
            <w:r>
              <w:rPr>
                <w:rFonts w:hint="eastAsia" w:ascii="宋体" w:hAnsi="宋体" w:cs="宋体"/>
                <w:b w:val="0"/>
                <w:bCs/>
                <w:color w:val="auto"/>
                <w:kern w:val="0"/>
                <w:sz w:val="21"/>
                <w:szCs w:val="21"/>
                <w:highlight w:val="none"/>
              </w:rPr>
              <w:t>4.限用物质的限量要求：符合GB/T26572中规定。</w:t>
            </w:r>
          </w:p>
          <w:p w14:paraId="34BF069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BEF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4053">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0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A4彩色多功能一体机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2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3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4B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A4彩色激光打印/复印/扫描/传真 多功能一体机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★1、打印速度: 26 页/分钟（黑彩同速）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★2、自动双面打印速度: 10面/分钟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3、复印速度: 26页/分钟（黑彩同速）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4、N合1复印: 支持</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5、分辨率: 600 x 600dpi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6、放大缩小复印: 25%~400% （最小调整量为1%）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7、黑白(扫描): 27ipm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8、彩色(扫描): 21ipm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9、扫描分辨率(插值): 最高达19,200x19,200dpi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10、扫描分辨率(光学): 1,200×1,200 dpi（平板扫描器）、600×600 dpi（自动进稿器）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11、扫描到: 扫描到电子邮件，图像，OCR，邮箱服务器， USB，文件，FTP，FTPS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12、网络自动进搞器ADF: 50页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13、引擎技术: LED（一次成像技术）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14、接口: 高速USB2.0，10Base-T/100Base-TX/1000Base-T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★15、液晶显示: 3.5 英寸彩色液晶触摸屏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16、介质尺寸: A4, Letter, Legal, Mexican Legal, India Legal, Executive, A5, A5 Long Edge, A6, B5 (JIS), B5 (ISO), B6 (JIS), A4 Short (270mm), Folio, 16K (195x270mm)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17、介质类型: 普通纸，薄纸，厚纸，再生纸（60~163g/m²）</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18、进纸托板: 1页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19、打印引擎: LED（一次成像技术）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20、内存: 512M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21、标准纸盒输入量: 250页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22、配兄弟原装TN289XL四色大容量墨粉盒套装2套</w:t>
            </w:r>
          </w:p>
        </w:tc>
      </w:tr>
      <w:tr w14:paraId="4DB3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EC0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4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3匹冷暖柜式空调</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C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B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5BB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★1、规格：3匹冷暖变频柜机；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★2、能效等级：1级；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3、能效比APF：4.48；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4、额定制冷量(W)：7360；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5、额定制热量(W)：9850；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6、额定制冷功率(W)：2040；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7、额定制热功率(W)：2840；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8、电辅热(W）：2000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9、运行噪音（dB）室内（高风）:42；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10、运行噪音（dB）室外（高风）:56；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11、额定循环风量（m³/h）：1300；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12、电压/频率（V/Hz）：220V~/50Hz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13、室内机：510*1750*315mm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    室外机：946（990）*810*420mm</w:t>
            </w:r>
          </w:p>
        </w:tc>
      </w:tr>
      <w:tr w14:paraId="4FF9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547A">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9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1.5匹变频冷暖挂式空调</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B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1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CA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主要参数：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 大1.5匹变频冷暖挂机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★2.能效比≥5.53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★3.能效等级：新能效1级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4.制冷量(W):3530（150～5410）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★5.制热量(W):5110（150～7030）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★6.制冷功率(W):800（70～1800）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★7.制热功率(W):1230（70～2150）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    电辅助加热输入功率（W）：850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8.运行噪音（dB）:室内17-41，室外38-50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9.循环风量（m3/h）:750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10.内机尺寸(长*宽*高)mm：845*207*301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11.外机尺寸(宽*高*深)mm：765(820)*555*303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12.质量（kg）:室内机：9.5，室外机：26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13.制冷适用面积（m3）：15-23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14.制热适用面积（m3）：17-23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★15.冷媒：R32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16.电源参考规格：220V/50HZ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★17.质保期：72个月</w:t>
            </w:r>
          </w:p>
        </w:tc>
      </w:tr>
      <w:tr w14:paraId="0F80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001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C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LED显示屏</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8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9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CF85">
            <w:pPr>
              <w:keepNext w:val="0"/>
              <w:keepLines w:val="0"/>
              <w:widowControl/>
              <w:suppressLineNumbers w:val="0"/>
              <w:spacing w:after="200" w:afterAutospacing="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一、LED显示屏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1.屏体尺寸宽度≥3304mm，高度≥2024mm。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2.点间距≤1.25mm；像素密度≥640000 点/平米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★3.模组间相对错位均值≤0.1mm;平整度等级≤0.05mm, 水平相对错位等级≤1.07%;垂直相对错位等级≤1.05%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4.亮度均匀性符合SJ/T 11141-2017标准C级 ≥99%,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5.换帧频率符合SJ/T 11141-2017标准C级；频率≥50Hz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6.支持通过配套软件调节刷新率的设置选项，刷新率支持1920Hz-3840Hz,同时支持0～100%无极调节。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7.最大亮度≥450cd/㎡；</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8.发光点中心距偏差≤0.8%；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★9.对比度≥9000：1；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10.水平视角≥170°垂直视角≥170°；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11.色度均匀性在±0.001CX, Cy之内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★12.支持PWM 灰阶控制技术提升低灰视觉效果；支持软件实现不同亮度情况下，灰度8-16bit任意设置 0-100%亮度时，8-16bits 任意灰度设直;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13.支持低灰高亮：100%亮度时，16bit 灰度；70%亮度时，16 bit 灰度；50%亮度时，13 bit 灰度；20%亮度时，12bit 灰度；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14.支持动态节能，带有智能节电功能、带电黑屏节电功能，开启智能节电功能比没有开启节能 45%以上。最大功耗≤253W/㎡；平均功耗≤ 85W/㎡；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★15.通过灯珠推力测试，随机选择LED灯珠，在灯珠四侧以水平夹角45°的方向施加推力 12N,灯珠未破碎或脱落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16.模组PCB采用FR-4 材质，灯驱合一，电路及表面处理采用双层板 OSP 工艺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17.平均失效间隔工作时间≥100000h；</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★18.发光点中心距偏差≤0.8%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19.按 GB20943-2013附录A的规定进行,在室温下，LED显示屏供电电源的功率因数不小于95%，转换效率不小于86%。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20.维护方式：支持前维护，支持磁吸固定方式，LED 显示屏支持不关屏热插拔抢修维护功能。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★21.屏体正面为亚黑处理，反光率≤1.2%，LED 显示屏 Color Space 覆盖率≥122% YIQ(NTSC)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22.白平衡支持色温为 6500K 时，100%，75%，50%，25%四挡电平白场调节色温误差≤200K</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★23.按SJ/T11590-2016LED显示屏图像质量评价方法进行，主观感受满足 图像质量好，十分满意，评价优级，评分5分。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24.支持单点亮度色度校正功能，校正后亮度损失&lt;7%</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25.视觉舒适度(VICO 指数)范围在 0-1 级，满足CSA035.2-2017 标准。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26.支持掉电存储功能，不丢失数据，上电自动恢复，无需重复配置。</w:t>
            </w:r>
            <w:bookmarkStart w:id="100" w:name="_GoBack"/>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27.寿命典型值≥120000h</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★28.依据GB4943.1-2022标准，套件(塑料面板、面罩)、塑胶件、PCB板电路板阻燃等级达到UL94 V-0等级；整机阻燃测试,依据标准 GB/T 2408-2008,GB/T5169.16-2008,GB/T 4943.1-2022,UL94-2016进行测试符合 V-1 级标准。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29.LED 显示屏通过过流、断路、短路、过压、欠压、超温、超负荷、断电等测试</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软件系统具备素材显示、网络流媒体显示、网路抓屏、场景管理、预案管理、多语言支持，日志管理、多用户、多权限、软拼接、硬拼接、多级热备、显示屏状态监控、多屏控制、屏蔽用户操作错误、调整边缘亮暗线调节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31.抗震等级&gt;9 级 （依据GB1T17742-2020中国地震烈度表，模拟九级地震实验)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★32.具备毛毛虫现象消除功能，显示画面无单列或单行像素失控现象且系统具备掉电储存功能。支持不关电热拔抢修功能。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33.以上带“★”项为重要参数项，需提供国家认可的第三方检测报告复印件，并加盖供应商公章。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★34.依据GB/T 20145-2006 灯和灯系统的光生物安全性，第4章曝辐限值和第5 章灯和灯系统的测量要求。产品测得结果按第6章节危害等级分类要求为无风险类，需提供国家认可的第三方完整检验报告复印件，并加盖供应商公章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★35.为保证全方位安全性及稳定性保障，所投产品需依据BS476-7防火测试要求，防火等级不低于Class2等级，需提供CNAS认可的第三方完整检验报告复印件，并加盖供应商公章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★36.所投LED显示屏须通过中国环境标志（Ⅱ型）产品认证，提供相关认证证书复印件并加盖供应商公章。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★37.为响应国家双碳计划，所投产品需通过碳足</w:t>
            </w:r>
            <w:bookmarkEnd w:id="100"/>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迹核查，提供声明证书复印件加盖供应商公章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★38.所投LED显示屏须通过色彩品质A级认证，提供相关认证证书复印件并加盖供应商公章。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★39.所投LED显示屏须通过强制性CCC认证以及节能CQC认证，提供相关认证证书复印件并加盖供应商公章。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二、压铸铝箱体</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1.尺寸：640*480mm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三、接收卡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1.最大带载512×512，最多支持40组并行数据</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2.无需转接板，自带10个HUB320F接口，可支持灯板flash功能，同时兼容常规HUB320接口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3.支持3灯和4灯虚拟像素功能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四、视频处理器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1.输入接口包括1路HDMI2.0+LOOP,2路HDMI1.3，1路USB3.0，支持选配1路3G-SDI（IN+LOOP），最大支持4096*2160@60HZ信号输入；</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2.视频输出支持8个千兆网口输出，1路10G-OPT光口，最大带载高达520万像素，最宽支持10240,最高8192。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3.最大可支持6个2K图层或1个4K图层+2个2K图层，全部图层大小和位置可单独调节。4K接口输入2K图层，按2K图层计算图层资源；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4.集成发送卡和视频处理器功能，连线更少，设备集成度更高，稳定性兼容性大大提升。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5.支持U盘即插即播功能，最大支持4K级（3840*2160@60fps）图片和视频的流畅播放，播放列表计切换效果支持自定义编排，最多支持27种图片切换特效；</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6.支持微信小程序快捷控制，平板快捷控制；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五、配电柜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1.1P3路输出，电源运营状态指示，手动自动转换、远程控制、一键启停。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六、其它</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1.配套LED专用电源。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2.含钢结构、5cm定制包边等。采用专用钢结构支架，拼接效果好，安装简单，美观轻巧。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3.钢结构和屏体的安装，显示屏调试及培训，包含屏体内部线材。</w:t>
            </w:r>
          </w:p>
        </w:tc>
      </w:tr>
      <w:tr w14:paraId="7CC1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FDF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E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会议桌</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E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7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4CE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1、尺寸：4200W*1600D*760H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2、饰面：木皮贴面（厚度≥0.6mm）经过7-9道涂研工艺处理，纹理清晰、防虫防腐。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★3、基材：选用e1级实木多层板，依据GB/11718-2009、GB/T35601-2017、GB/18580-2017、GB/T17657-2013标准，含水率≤4%，板材密度≥0.85g/cm³，吸水厚度膨胀率≤1.0%，弹性模量≥4000MPa，表面胶合强度≥5.0MPa, 甲醛释放量≤0.005mg/m³，重金属含量未检出，苯、甲苯、二甲苯均未检出，TVOC≤25ug/m³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★4、油漆：要求采用优质油漆，符合GB/24410-2009标准，漆膜硬度≥2H</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★5、热熔胶：优质胶粘剂，配件：优质五金配件。颜色：根据业主需求定制</w:t>
            </w:r>
          </w:p>
        </w:tc>
      </w:tr>
      <w:tr w14:paraId="7EA5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1605">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7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会议椅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6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8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B6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1、尺寸：450*450*880mm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★2、弓形脚椅采用科学工学受力同时适用人于体重较高的办公人群，免除升降气杆存在安全隐患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3、弓形椅稳固全面支撑减少不必要的空间移动坐下即安定</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4、靠背和座垫由透气网布制作，通气舒畅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5、采用进口乳胶坐垫整块切割舒适柔软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6、线条式设计扶手架，给手部舒适的承托</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7、配备五金扣件，保障安全稳固</w:t>
            </w:r>
          </w:p>
        </w:tc>
      </w:tr>
      <w:tr w14:paraId="0FA1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036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1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办公桌</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D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9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5C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1、尺寸：长宽高1400*600*760mm，配置:三抽小柜和主机柜。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2、饰面：木皮贴面（厚度≥0.6mm）经过7-9道涂研工艺处理，纹理清晰、防虫防腐。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基材：选用e1级实木多层板，依据GB/T11718-2009、GB/T35601-2017、GB/18580-2017、GB/T17657-2013标准，含水率≤4%，板材密度≥0.85g/cm³，吸水厚度膨胀率≤1.0%，弹性模量≥4000MPa，表面胶合强度≥5.0MPa,甲醛释放量≤0.005mg/m³，重金属含量未检出，苯、甲苯、二甲苯均未检出，TVOC≤25ug/m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★4、油漆：要求采用优质油漆，符合GB/24410-2009标准，漆膜硬度≥2H</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★5、热熔胶：优质胶粘剂，配件：优质五金配件。颜色：根据业主需求定制</w:t>
            </w:r>
          </w:p>
        </w:tc>
      </w:tr>
      <w:tr w14:paraId="4577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013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B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办公椅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3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B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66A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尺寸：430*430*900mm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选用加厚橡胶木，韧性好，依据GB/T11718-2009、GB/T35601-2017、GB/18580-2017、GB/T17657-2013标准，含水率≤4%，板材密度≥0.85g/cm³，吸水厚度膨胀率≤1.0%，弹性模量≥4000MPa，表面胶合强度≥5.0MPa,甲醛释放量≤0.005mg/m³，重金属含量未检出，苯、甲苯、二甲苯均未检出，TVOC≤25ug/m³，纹理清晰优美，结实耐用,甲醛释放量符合国家标准,符合GB18580-2001，GB/T4897-92标准</w:t>
            </w:r>
          </w:p>
        </w:tc>
      </w:tr>
      <w:tr w14:paraId="12D3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524F">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9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水基灭火器</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0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C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C50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 灭火级别：1A 55B E 25F</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★2、灭火剂：S-3-AB水系灭火剂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3、灭火剂充装量：3L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4、驱动气体空气：1.2Mpa(20℃C)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5、瓶体材质：碳钢</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6、使用温度范围：+5℃—60℃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7、执行标准：GB4351-2023</w:t>
            </w:r>
          </w:p>
        </w:tc>
      </w:tr>
      <w:tr w14:paraId="4365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0B3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7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干粉灭火器</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C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B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16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1、灭火级别：1A 55B E 25F</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★2、灭火剂：干粉二氧化碳灭火剂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3、灭火剂充装量：4分斤</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4、驱动气体空气：1.2Mpa(20℃C)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5、瓶体材质：碳钢</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6、使用温度范围：-20℃—60℃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7、执行标准：GB4351-2023</w:t>
            </w:r>
          </w:p>
        </w:tc>
      </w:tr>
      <w:tr w14:paraId="6491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ECA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C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强光电筒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1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8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0D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使用TYPE-C充电线盲插无压力正反都能插方便快捷</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★1、大功率强光手电，功率达到60W，射程300米，续航约6小时，Type-C快充，3颗高亮灯珠，亮度高，照明效果更好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2、拥有多档：弱光-中光-强光-爆闪-SOS/极亮可调，可满足不同使用场景下的照明需求，配可拆卸高容量原装锂电池，大容量更安心</w:t>
            </w:r>
          </w:p>
        </w:tc>
      </w:tr>
      <w:tr w14:paraId="6396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DCD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E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号角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E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3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80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1、宽广的开放角度；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2、极佳的语音回放和声音传播效果；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3、铝外壳，通用安装支架；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4、适用于广场、操场等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5、额定功率：50W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6、功率选择：50/25W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7、定压输入：100V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8、灵敏度：109±3dB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9、频响：380-6.5kHz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10、材质：铝</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11、规格：Φ325*350mm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12、重量：2.58kg</w:t>
            </w:r>
          </w:p>
        </w:tc>
      </w:tr>
      <w:tr w14:paraId="6DE7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909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E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MP3音量独立功放机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A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F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D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1、高档铝质1.5U黑色拉丝面板，美观大方；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2、音量电位器采用全密封式防尘工艺，永久防尘，调节无杂音；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3、内部电路采用全贴片工艺，性能更稳定，走线更美观；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★4、PCB采用双面电路，元器件附着力强，更稳定可靠；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★5、采用D类功放电路，发热量低，功率强劲；</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6、4路信号输入（2路线路、2路话筒，其中话筒2具有DC48V幻像电源供电）；</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7、1路EMC信号输入，优先所有其它音频输入接口；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8、内置5.0蓝牙接收模块，空旷接收距离可达10米；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9、1路USB接口，具有上下曲、暂停/播放、模式、循环等按键控制；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10、内置FM收音机，可自动搜索电台并保存，最多可存30个电台；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★11、LCD液晶显示屏，轻触式功能按键操作；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12、带红外遥控器操作所有MP3等功能；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13、各通道音量独立调节，高音、低音独立调节；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14、4单元工作状态指示灯（电源*1、信号*2、保护*1）；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15、采用宽电压开关电源供电，AC100~260V均可正常工作；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16、具有DC24V直流供电，可接应急电源使用，也可以双电源同时接入，AC交流无输入时自动切换至DC24V供电；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17、音频变压器采用纯铜EI变压器，频响宽，性能高效；</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18、具有完善的输出短路保护、直流保护、高温保护等功能；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19、高效率电路设计，无需风扇冷却，绝对静音；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20、技术参数：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21、额定输出功率：120W；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22、输出方式：4-16 ohms定阻输出，70V，100V定压输出；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★23、话筒输入：MIC1/MIC2：600 ohms(Ω) 5-10 mv ,非平衡；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24、线路输入：LINE：10k ohms(Ω) 150-470 mv ,非平衡；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25、辅助输出：0.775V (0 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26、频率响应：90Hz~18kHz (±3dB)；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27、非线性失真THD：&lt;0.3% at 1kHz,1/3的额定输出功率；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28、信号噪声比S/N：Line:85 dB , MIC:&gt;72 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29、音调调整范围：BASS:100Hz (±10dB) , TREBLE:10kHz (±10dB)；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30、输出调整率：&lt;3dB,从无信号静态工作状态到满负荷工作状态；</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31、冷却方式：物理降温冷却；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★32、保护 ：AC FUSE×1.5A，负载短路，直流保护，高温保护；</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33、电源线：(3×0.5mm2)×1.5M (标准)；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34、电源：AC100~260V，50/60Hz；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35、电源消耗：200W；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36、机器尺寸：72(H)×305(W)×230(D) 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37、毛重：3.9kg；</w:t>
            </w:r>
          </w:p>
        </w:tc>
      </w:tr>
      <w:tr w14:paraId="6EA3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895B">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C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有线麦克风</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C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F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4A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★1、咪芯：电容式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2、频率响应：40Hz-16KHz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★3、输出阻抗：200Ω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4、灵敏度：-42dB±2dB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5、指向性：心型指向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6、底座材质：塑料</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7、参考拾音距离:20-30cm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8、供电电压: DC 3V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9、线规格:Φ5.0×5m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10、插头:6.35mm直插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11、会议演讲，公共传播等场合</w:t>
            </w:r>
          </w:p>
        </w:tc>
      </w:tr>
      <w:tr w14:paraId="4930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F076">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4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立杆</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0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F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96C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★6米110镀锌耐风化钢管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1、适用范围：建筑工地、市政工程、机器制造、钢结构、桥梁、码头等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2、采用优良的钢材料为原料加工性能好不易生锈</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3、产品采用优良喷涂技术及表面处理平整光滑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4、切割压槽开牙并焊接支架(定制型加底座和支架含安装）</w:t>
            </w:r>
          </w:p>
        </w:tc>
      </w:tr>
      <w:tr w14:paraId="38D0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52DF">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B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音频线</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F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1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E81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增强型屏蔽无氧铜音响线</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导体：0.10mm精炼铜外适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屏蔽: 金银铝箔纸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芯数：200芯*2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外皮：透明PVC 外径OD4.2*8.4mm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 功放、大功率音箱、喇叭等设备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搭配香蕉头端子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搭配U型插头端子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搭配莲花头端子</w:t>
            </w:r>
          </w:p>
        </w:tc>
      </w:tr>
      <w:tr w14:paraId="1F68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108F">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9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监控操作台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0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3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64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常用B款操作台参数：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★1.模块化结构设计，主体由钢材制成台面镶嵌木板，钢木结合，整体为拼装结构。</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2.操作台结合人体工程学，为每个用户找到适当的工作高度。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3.能减缓背部、颈部和眼睛的疲劳，用户的舒适度更好。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4.控制台主体框架为钣金结构，优质冷轧钢板制作，通过连接件的连接形成一个独立模块，整体连接后的各模块间内部贯通，各种线缆在控制台内能自由贯通。</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5.操作台标配一层托盘,可放置电脑主机等设备储物使用。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6.底柜前门和后门的安装，便于设备安装和维护施工，充分的隐藏线材走线。</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7.台面开有进线孔，护套保护，满足显示器的进线要求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8.表面处理工艺：产品成形—去油去锈—加温热磷化—静电喷塑，颜色：柜体、侧板为电脑灰，台面为纯白色，台面钢制包边为深灰色。</w:t>
            </w:r>
          </w:p>
        </w:tc>
      </w:tr>
      <w:tr w14:paraId="24C0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DCC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5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电闪灯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5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6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5A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★1、220V供电（含100米1.0平方带保护室外电源线）</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2、颜色:红蓝色爆闪</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3、光源:LED发光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4、材料:灯罩-PC，底座-ABS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5、固定方式:磁吸式、螺丝安装式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6、发光方式:频闪</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7、闪光频率:60-90次/分</w:t>
            </w:r>
          </w:p>
        </w:tc>
      </w:tr>
      <w:tr w14:paraId="646E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0720">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C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室外音柱</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F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0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E7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产品特点：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1、纯白色烤漆，外观精炼紧凑，美观大气；</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2、内置全频带喇叭单元，声音清晰明亮；</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3、全铝合金外壳，坚固耐用；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4、适合于室外背景音乐场所，壁挂式安装；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5、技术参数：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★6、功率:20W/40W；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7、定压输入:100V；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★8、频响:100Hz-20KHz；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9、灵敏度:91±3 dB；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10、喇叭尺寸:4"*4；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11、安装形式:壁挂式室外音柱；</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12、装饰材料:铝合金/铁网；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13、规格：613*152*100mm；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14、重量：4.12kg； 功率:20W/40W；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15、定压输入:100V；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16、频响:不劣于100Hz-20KHz；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17、灵敏度:91±3 dB；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18、喇叭尺寸:≥4"*4；</w:t>
            </w:r>
          </w:p>
        </w:tc>
      </w:tr>
      <w:tr w14:paraId="0200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7418">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MP3音量独立功放机</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D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6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808744">
            <w:pPr>
              <w:keepNext w:val="0"/>
              <w:keepLines w:val="0"/>
              <w:widowControl/>
              <w:suppressLineNumbers w:val="0"/>
              <w:jc w:val="left"/>
              <w:textAlignment w:val="bottom"/>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功能特点：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1、高档铝质2U黑色氧化拉丝面板，美观大方；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2、内部PCB全部采用双面SMT贴片电路，性能更稳定可靠；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3、采用国际先进D类数字功率放大电路，具有高效节能等特点；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4、输出采用隔离型音频变压器，有效增强负载能力，使用更稳定可靠；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5、5路信号输入（3路话筒、2路线路）；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6、1路辅助信号输出，可用于连接下一台功放；</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7、自带5分区输出，每分区功率独立可调节音量；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8、内置蓝牙5.0无线音频接收，接收距离空旷可达10米；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9、自带U盘插口,支持无损APE、FLAC、WMA、WAV、MP3音频文件格式文件播放；</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★10、内置FM调频收音机及遥控控制功能；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11、七位LED荧光显示屏，全功能轻触式按键控制；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12、设有100V、70V定压输出和4~16Ω定阻输出；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13、总音量调节功能，各输入通道音量独立调节；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14、高音、低音独立调节；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★15、音量电位器采用全密封式防尘工艺，永久防尘，调节无杂音；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16、内部信号采用平衡信号电路，抗干扰强，噪声更小；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17、MIC1自动默音设有调节开关，可调节范围：0到-30dB；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18、五单元LED电平显示，动态明朗；</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19、具有完善的输出短路保护、直流保护、过载保护、超温保护等功能；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★20、散热风扇采用自动调速设计，温度越低转速慢，有效减少待机时工作噪音；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21、技术参数：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22、额定输出功率：260W；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★23、输出方式：4-16 ohms(Ω)定阻输出 70V(19 ohms(Ω)) 100V(39 ohms(Ω))定压输出；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24、话筒输入：MIC1/MIC2/MIC3:600 ohms(Ω) 10-15mV ,非平衡；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25、线路输入：AUX1/AUX2:10k ohms(Ω) 200-470mV ,非平衡；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26、辅助输出：0.775V (0dB)；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27、频率响应：100Hz~15kHz(±3dB)；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28、非线性失真THD：&lt;0.5% at 1kHz,1/3的额定输出功率；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29、信号噪声比S/N：Line:85dB , MIC:&gt;72dB；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30、音调调整范围：BASS:100Hz(±10dB) , TREBLE:10kHz (±10dB)；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31、默音抑制能力：MIC1输入时,MIC2、MIC3、AUX1、AUX2信号衰减0~30dB；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32、输出调整率：&lt;3dB,从无信号静态工作状态到满负荷工作状态；</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★33、功能控制：音量调节五个,高、低音调节各一个,默音调节一个,电源开关一个；</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34、冷却方式：自动调速风扇；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35、指示灯：电源:‘POWER’,电平显示:‘2、4、6、8、10’；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36、保护 ：AC FUSE×6A ,负载短路,温度过高；</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37、电源线：(3×0.75 mm2)×1.5M (标准)；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38、电源：AC220V±10% 50-60Hz；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39、电源消耗：350W；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40、机器尺寸：89(H)×483(W)×366(D)mm；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41、净重：kg；</w:t>
            </w:r>
          </w:p>
        </w:tc>
      </w:tr>
      <w:tr w14:paraId="35D6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CCE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0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有线麦克风</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1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9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0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1、咪芯：电容式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2、频率响应：40Hz-16KHz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3、输出阻抗：200Ω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4、灵敏度：-42dB±2dB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5、指向性：心型指向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6、底座材质：塑料</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7、参考拾音距离:20-30cm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8、供电电压: DC 3V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9、线规格:Φ5.0×5m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10、插头:6.35mm直插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11、会议演讲，公共传播等场合</w:t>
            </w:r>
          </w:p>
        </w:tc>
      </w:tr>
      <w:tr w14:paraId="72A2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FA4D">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E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音频线</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6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9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F2E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增强型屏蔽无氧铜音响线</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导体：0.10mm精炼铜外适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★屏蔽: 金银铝箔纸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芯数：200芯*2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外皮：透明PVC 外径OD4.2*8.4mm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 功放、大功率音箱、喇叭等设备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搭配香蕉头端子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搭配U型插头端子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搭配莲花头端子</w:t>
            </w:r>
          </w:p>
        </w:tc>
      </w:tr>
      <w:tr w14:paraId="544D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735B">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2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手持喊话器</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9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C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15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锂电喊话器35W大音量，充一次电可以300-1000次循环使用，ABS用料更加坚固本机,符合人体学的握柄更加舒适，功能键简易便捷,使用操作简单。3.7V电压供电,安全稳定寿命长,可充电池更耐用，高品质录音芯片，原装进口大功率电子元件。超长高清录音300秒,丰富配置音乐及报警音源，带USB接口。</w:t>
            </w:r>
          </w:p>
        </w:tc>
      </w:tr>
      <w:tr w14:paraId="5DDB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BE34">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5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申缩人字梯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5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4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把</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D1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★工业级人字梯折叠伸缩加厚多功能铝合金工程梯，人字梯3.9*3.9米以上安全稳固，双边9-11步，加厚内壁，可承重150kg,带平衡杆一根。拱桥防晃+两侧平衡杆，八个受力点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1、人字垂直高度3.9m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2、变直梯长度4.05m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3、人字展开跨度1.9m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4、收缩高度0.94m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5、梯子宽度0.68m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6、梯子毛重20.1kg</w:t>
            </w:r>
          </w:p>
        </w:tc>
      </w:tr>
      <w:tr w14:paraId="2305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07E">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C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草帽</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6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2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顶</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C4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外径500mm，内径185mm加宽草帽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优质麦草或稻草，韧性好，回弹性好，手工编织，更加透气舒适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帽檐采用包边设计，加固帽檐更加坚固耐用</w:t>
            </w:r>
          </w:p>
        </w:tc>
      </w:tr>
      <w:tr w14:paraId="239E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0066">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1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塑料凳</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6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1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57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尺寸：280*280*460mm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加厚款PP胶材质塑料凳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环保材质·承重力强经久耐用·稳固性好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加厚款用料更足，稳固性更好，无毒无异味，使用更安全放心</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凳脚加宽设计稳固性加强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防滑凳面,心形防滑点面设计久坐舒适</w:t>
            </w:r>
          </w:p>
        </w:tc>
      </w:tr>
      <w:tr w14:paraId="13A7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22BA">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C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便携折叠桌子</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E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E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0C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1200mm*600mm便携折叠桌子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桌面用防火密度板，铝合金框架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轻松折叠携带方便不占空间,展开呈现平整大桌面聚餐无拘束,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铝合金边框稳固不晃,稳固框架承重高达100kg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★金属锁扣 收纳不费力</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三角力学 加固支撑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加强锁扣 稳固加倍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多档位调节 满足不同需求</w:t>
            </w:r>
          </w:p>
        </w:tc>
      </w:tr>
      <w:tr w14:paraId="23B8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6871">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C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执法记示仪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8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A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F4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基本参数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：屏幕尺寸为 2.0 英寸，产品尺寸 78x54.8x31.1mm，净重量 120g，产品颜色为黑色，菜单语言支持中文、英文。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镜头参数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：镜头像素 4500 万，拍摄角度 170°，录像分辨率为 2304*1296P，视频压缩格式为 MP4。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系统参数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：处理器为华为海思 H22，存储扩展最大支持 512GB。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电池参数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：电池类型为防爆锂电3000mAh，可连续录制 18 小时。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存储：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支持外接TF卡，最大支持至256GB。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其他参数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：具备红外夜视、防水防尘、循环录像、密码保护、一键操作、激光定位、整点播报、语音播报等功能，内置 5 颗大功率红外线灯，支持红蓝爆闪、一键自救等功能，还适配麒麟系统，可定制单位 Logo、开机画面。</w:t>
            </w:r>
          </w:p>
        </w:tc>
      </w:tr>
      <w:tr w14:paraId="0307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56AB">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5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内存卡</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2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1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80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适用执法记录仪的容量为256GB通用内存卡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1、支持与microSDXC™,microSDXC™ UHS-l的主机设备兼容,是运动相机和无人机的理想伴侣。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2、采用讯闪技术，节省媒体内容卸载时间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3、借助A2标准规范，可实现更快的应用程序性能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4、读取速度高达190MB/秒，写入速度高达130MB/秒</w:t>
            </w:r>
          </w:p>
        </w:tc>
      </w:tr>
      <w:tr w14:paraId="6200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6222">
            <w:pPr>
              <w:keepNext w:val="0"/>
              <w:keepLines w:val="0"/>
              <w:widowControl/>
              <w:numPr>
                <w:ilvl w:val="0"/>
                <w:numId w:val="8"/>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E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9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B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w:t>
            </w:r>
          </w:p>
        </w:tc>
        <w:tc>
          <w:tcPr>
            <w:tcW w:w="3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21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1、线路布设、路面开槽、埋管、回填、立杆安装、设备安装、设备调试。</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2、包含各设备安装配套材料。</w:t>
            </w:r>
          </w:p>
        </w:tc>
      </w:tr>
      <w:tr w14:paraId="388B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80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宋体" w:hAnsi="宋体" w:cs="宋体"/>
                <w:bCs/>
                <w:color w:val="auto"/>
                <w:sz w:val="24"/>
                <w:highlight w:val="none"/>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商务要求</w:t>
            </w:r>
          </w:p>
        </w:tc>
      </w:tr>
      <w:tr w14:paraId="203F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D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交货（交付）时间</w:t>
            </w:r>
          </w:p>
        </w:tc>
        <w:tc>
          <w:tcPr>
            <w:tcW w:w="4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365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自合同签订生效之日起20个日历日内全部货物运达北海市银海区广西北海滨海国家湿地公园湿地科研监测中心，货物运达后7个日历日内安装调试完毕并通过验收交付使用。</w:t>
            </w:r>
          </w:p>
        </w:tc>
      </w:tr>
      <w:tr w14:paraId="5337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C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交货地点</w:t>
            </w:r>
          </w:p>
        </w:tc>
        <w:tc>
          <w:tcPr>
            <w:tcW w:w="4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BA3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北海市银海区广西北海滨海国家湿地公园湿地科研监测中心。</w:t>
            </w:r>
          </w:p>
        </w:tc>
      </w:tr>
      <w:tr w14:paraId="6404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8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付款时间和方式</w:t>
            </w:r>
          </w:p>
        </w:tc>
        <w:tc>
          <w:tcPr>
            <w:tcW w:w="4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546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1.签订合同后，供应商书面向采购单位申请支付预付50%货款，采购单位向财政部门申请审批，财政部门审批通过后10个工作日内采购单位向供应商支付该笔预付款。</w:t>
            </w:r>
          </w:p>
          <w:p w14:paraId="0302840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2.安装完成且验收合格后，供应商须先向采购单位提交书面请款申请剩余50%合同款，采购单位向财政部门提出付款申请，财政审批通过后10个工作日内采购单位向供应商支付该笔合同尾款。</w:t>
            </w:r>
          </w:p>
          <w:p w14:paraId="32717E0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3.每次付款时，供应商需提供与付款金额一致的有效增值税发票。</w:t>
            </w:r>
          </w:p>
        </w:tc>
      </w:tr>
      <w:tr w14:paraId="5069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5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质量要求</w:t>
            </w:r>
          </w:p>
        </w:tc>
        <w:tc>
          <w:tcPr>
            <w:tcW w:w="4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DD1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（1）供应商所提供的货物必须是全新、未使用的原装产品，且在正常安装、使用和保养条件下，其使用寿命期内各项指标均达到质量要求；按国家有关产品“三包”规定执行“三包”。</w:t>
            </w:r>
          </w:p>
          <w:p w14:paraId="33279A9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（2）供应商所提供的货物技术规格、技术参数等质量必须与采购需求以及响应承诺的一致。</w:t>
            </w:r>
          </w:p>
          <w:p w14:paraId="2FB9E6F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（3）产品交付时必须随货提供全套的产品出厂资料（包括设备出厂合格证明、使用说明书、质量保修书等）。</w:t>
            </w:r>
          </w:p>
        </w:tc>
      </w:tr>
      <w:tr w14:paraId="3FAB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1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售后服务要求</w:t>
            </w:r>
          </w:p>
        </w:tc>
        <w:tc>
          <w:tcPr>
            <w:tcW w:w="4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6B1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按国家有关产品“三包”规定执行“三包”以及厂家承诺进行，技术参数要求表中如无特别要求，则自最终验收合格之日起设备类售后服务期不少于1年，软件平台类售后服务期不少于5年，技术参数要求表中有特别要求的则以技术参数要求表为准。</w:t>
            </w:r>
          </w:p>
          <w:p w14:paraId="30F39FE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2.服务期内负责上门服务、维修、 更换配件，不得收取任何费用；“技术需求”中有特殊要求的，按特殊要求执行。</w:t>
            </w:r>
          </w:p>
          <w:p w14:paraId="2C12AF6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3.成交人应接到报修通知后在 4 小时内到采购人指定现场，按国家及行业标准对故障进行及时处理。 </w:t>
            </w:r>
          </w:p>
          <w:p w14:paraId="323825D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4.服务期内设备非因人为及不可抗拒因素的原因而引起损坏或质量问题，成交供应商应免费予以技术服务、维修或设备更换，并承担相应费用和零部件的费用。其余按厂家承诺提供相关服务。</w:t>
            </w:r>
          </w:p>
          <w:p w14:paraId="77F5016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5.服务期满后，如软件平台需升级服务，按不超过成交单价的3%收取升级服务费，不升级不收费，不升级不影响正常使用。</w:t>
            </w:r>
          </w:p>
        </w:tc>
      </w:tr>
      <w:tr w14:paraId="39AB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7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报价要求</w:t>
            </w:r>
          </w:p>
        </w:tc>
        <w:tc>
          <w:tcPr>
            <w:tcW w:w="4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BE7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一次性报价，报价须为人民币报价（含税），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BB10AD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2.报价超过项目预算控制价，为无效报价。</w:t>
            </w:r>
          </w:p>
        </w:tc>
      </w:tr>
      <w:tr w14:paraId="0C63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333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验收要求</w:t>
            </w:r>
          </w:p>
        </w:tc>
        <w:tc>
          <w:tcPr>
            <w:tcW w:w="4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CC3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1.验收时按采购需求参数标准进行验收，采购人根据供应商响应文件随机抽部分系统功能要求供应商进行演示，如不能满足采购需求，则验收不合格。</w:t>
            </w:r>
          </w:p>
          <w:p w14:paraId="6ADBBD9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2.如有必要采购人有权委托具有专业权威的第三方机构对供应商提供的相关产品随机抽检完全符合国家标准和采购文件技术要求，并出具相关检测报告（检测费用由成交人负责）。</w:t>
            </w:r>
          </w:p>
          <w:p w14:paraId="5C97489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经抽检检验发现成交人所提供的货物与报价文件中承诺的技术参数不符的，采购人有权拒绝验收，并要求成交人提供符合规格的产品。若成交人拒绝提供，采购人有权报同级财政监督管理部门进行处理，由此引发的所有损失由成交人承担。</w:t>
            </w:r>
          </w:p>
        </w:tc>
      </w:tr>
      <w:tr w14:paraId="548B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85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其他要求</w:t>
            </w:r>
          </w:p>
        </w:tc>
        <w:tc>
          <w:tcPr>
            <w:tcW w:w="4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E3A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本项目所有采购需求表采购需求均为实质性参数要求和条件，供应商必须满足或优于，并在响应文件中如实作出响应满足或优于，否则响应文件无效。</w:t>
            </w:r>
          </w:p>
        </w:tc>
      </w:tr>
    </w:tbl>
    <w:p w14:paraId="37AB2EB5">
      <w:pPr>
        <w:rPr>
          <w:color w:val="auto"/>
          <w:highlight w:val="none"/>
        </w:rPr>
      </w:pPr>
    </w:p>
    <w:p w14:paraId="0867F7BD">
      <w:pPr>
        <w:rPr>
          <w:color w:val="auto"/>
          <w:highlight w:val="none"/>
          <w:lang w:val="en-US"/>
        </w:rPr>
      </w:pPr>
    </w:p>
    <w:p w14:paraId="192D5A66">
      <w:pPr>
        <w:spacing w:line="300" w:lineRule="exact"/>
        <w:ind w:firstLine="480" w:firstLineChars="200"/>
        <w:rPr>
          <w:rFonts w:ascii="宋体" w:hAnsi="宋体" w:cs="宋体"/>
          <w:bCs/>
          <w:color w:val="auto"/>
          <w:sz w:val="24"/>
          <w:highlight w:val="none"/>
        </w:rPr>
      </w:pPr>
    </w:p>
    <w:p w14:paraId="3D502F6C">
      <w:pPr>
        <w:rPr>
          <w:color w:val="auto"/>
          <w:highlight w:val="none"/>
        </w:rPr>
      </w:pPr>
    </w:p>
    <w:p w14:paraId="10048E84">
      <w:pPr>
        <w:rPr>
          <w:color w:val="auto"/>
          <w:highlight w:val="none"/>
          <w:lang w:val="en-US"/>
        </w:rPr>
      </w:pPr>
    </w:p>
    <w:p w14:paraId="57F4ACF0">
      <w:pPr>
        <w:rPr>
          <w:color w:val="auto"/>
          <w:highlight w:val="none"/>
        </w:rPr>
      </w:pPr>
    </w:p>
    <w:p w14:paraId="1FA821F7">
      <w:pPr>
        <w:widowControl/>
        <w:adjustRightInd/>
        <w:jc w:val="left"/>
        <w:rPr>
          <w:rFonts w:cs="仿宋_GB2312" w:asciiTheme="minorEastAsia" w:hAnsiTheme="minorEastAsia" w:eastAsiaTheme="minorEastAsia"/>
          <w:b/>
          <w:color w:val="auto"/>
          <w:sz w:val="36"/>
          <w:szCs w:val="36"/>
          <w:highlight w:val="none"/>
        </w:rPr>
      </w:pPr>
      <w:bookmarkStart w:id="81" w:name="_Toc181265285"/>
      <w:r>
        <w:rPr>
          <w:rFonts w:cs="仿宋_GB2312" w:asciiTheme="minorEastAsia" w:hAnsiTheme="minorEastAsia" w:eastAsiaTheme="minorEastAsia"/>
          <w:b/>
          <w:color w:val="auto"/>
          <w:sz w:val="36"/>
          <w:szCs w:val="36"/>
          <w:highlight w:val="none"/>
        </w:rPr>
        <w:br w:type="page"/>
      </w:r>
    </w:p>
    <w:p w14:paraId="2F1A212B">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73"/>
      <w:bookmarkEnd w:id="74"/>
      <w:bookmarkStart w:id="82" w:name="第四部分"/>
      <w:r>
        <w:rPr>
          <w:rFonts w:hint="eastAsia" w:cs="仿宋_GB2312" w:asciiTheme="minorEastAsia" w:hAnsiTheme="minorEastAsia" w:eastAsiaTheme="minorEastAsia"/>
          <w:b/>
          <w:color w:val="auto"/>
          <w:sz w:val="36"/>
          <w:szCs w:val="36"/>
          <w:highlight w:val="none"/>
        </w:rPr>
        <w:t>评定标准</w:t>
      </w:r>
      <w:bookmarkEnd w:id="81"/>
    </w:p>
    <w:p w14:paraId="2271C0EF">
      <w:pPr>
        <w:adjustRightInd/>
        <w:spacing w:line="360" w:lineRule="auto"/>
        <w:ind w:firstLine="482" w:firstLineChars="200"/>
        <w:rPr>
          <w:rFonts w:cs="Arial" w:asciiTheme="minorEastAsia" w:hAnsiTheme="minorEastAsia" w:eastAsiaTheme="minorEastAsia"/>
          <w:b/>
          <w:color w:val="auto"/>
          <w:kern w:val="0"/>
          <w:sz w:val="24"/>
          <w:highlight w:val="none"/>
        </w:rPr>
      </w:pPr>
    </w:p>
    <w:p w14:paraId="703A61F4">
      <w:pPr>
        <w:pStyle w:val="397"/>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4197A28F">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473F5B8B">
      <w:pPr>
        <w:adjustRightInd/>
        <w:spacing w:line="360" w:lineRule="auto"/>
        <w:rPr>
          <w:rFonts w:cs="Arial" w:asciiTheme="minorEastAsia" w:hAnsiTheme="minorEastAsia" w:eastAsiaTheme="minorEastAsia"/>
          <w:color w:val="auto"/>
          <w:kern w:val="0"/>
          <w:sz w:val="24"/>
          <w:highlight w:val="none"/>
        </w:rPr>
      </w:pPr>
    </w:p>
    <w:p w14:paraId="39427BD4">
      <w:pPr>
        <w:pStyle w:val="633"/>
        <w:rPr>
          <w:color w:val="auto"/>
          <w:highlight w:val="none"/>
        </w:rPr>
      </w:pPr>
    </w:p>
    <w:p w14:paraId="5DD29157">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485CBA0D">
      <w:pPr>
        <w:pStyle w:val="397"/>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14:paraId="647056A5">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4F2A704C">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14:paraId="249D88AC">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221B7B5C">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14:paraId="446739B9">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14:paraId="2F0EFAAE">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6B538F15">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020E984A">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0561F836">
      <w:pPr>
        <w:pStyle w:val="397"/>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3DCA6BF3">
      <w:pPr>
        <w:pStyle w:val="397"/>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39E4CBD8">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23914FE1">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703CBC02">
      <w:pPr>
        <w:pStyle w:val="397"/>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14:paraId="3FBFA3FF">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20181B7D">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14:paraId="02B58BFA">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310E1705">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14:paraId="469F3780">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14:paraId="3E15E613">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14:paraId="627EB091">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28DD1256">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3AEC7C26">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14:paraId="761B0929">
      <w:pPr>
        <w:pStyle w:val="397"/>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14:paraId="795F87FF">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7BAB06E7">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17329CB6">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1C9AB85E">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14:paraId="3368CFCE">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14:paraId="440031D5">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14:paraId="6F174ADC">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14:paraId="52A4780F">
      <w:pPr>
        <w:pStyle w:val="397"/>
        <w:spacing w:before="0"/>
        <w:ind w:firstLine="0" w:firstLineChars="0"/>
        <w:rPr>
          <w:rFonts w:asciiTheme="minorEastAsia" w:hAnsiTheme="minorEastAsia" w:eastAsiaTheme="minorEastAsia"/>
          <w:b/>
          <w:color w:val="auto"/>
          <w:highlight w:val="none"/>
        </w:rPr>
      </w:pPr>
    </w:p>
    <w:p w14:paraId="79A9DD34">
      <w:pPr>
        <w:rPr>
          <w:rFonts w:ascii="Times New Roman" w:hAnsi="Times New Roman" w:eastAsia="宋体" w:cs="Times New Roman"/>
          <w:b w:val="0"/>
          <w:color w:val="auto"/>
          <w:sz w:val="24"/>
          <w:highlight w:val="none"/>
        </w:rPr>
      </w:pPr>
    </w:p>
    <w:p w14:paraId="256D7954">
      <w:pPr>
        <w:pStyle w:val="397"/>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1B8DAB4C">
      <w:pPr>
        <w:pStyle w:val="397"/>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14:paraId="0C118D41">
      <w:pPr>
        <w:pStyle w:val="397"/>
        <w:spacing w:before="0"/>
        <w:ind w:firstLine="0" w:firstLineChars="0"/>
        <w:rPr>
          <w:rFonts w:asciiTheme="minorEastAsia" w:hAnsiTheme="minorEastAsia" w:eastAsiaTheme="minorEastAsia"/>
          <w:b/>
          <w:color w:val="auto"/>
          <w:highlight w:val="none"/>
        </w:rPr>
      </w:pPr>
    </w:p>
    <w:p w14:paraId="10ED9E2F">
      <w:pPr>
        <w:pStyle w:val="397"/>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2DC88723">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3BB02070">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CE3F4F3">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4455235B">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14:paraId="70311C8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7AD9573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68CC522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71E9A1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123FDF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4B48D62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359A249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133BAD38">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6B83629B">
      <w:pPr>
        <w:pStyle w:val="25"/>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32655E6B">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6B6E827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3AEF0EA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14:paraId="4C39C41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14:paraId="1A6C32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14:paraId="3382D10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660E9F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6E1C11E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14:paraId="564DD81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414F0F2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52FF81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14:paraId="57D7A27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14:paraId="46D274F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0238D1E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5C64630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7530028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716670C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76B4A24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330895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656C4D1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2DC6594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502DC5B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61EEB2C3">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651FAE3E">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07A68F9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4D2E33E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5683B52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53C8A3E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13D7431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5882FF2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3D4C191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0BC0191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556269E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462943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5E16A9E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3A8218A5">
      <w:pPr>
        <w:spacing w:line="360" w:lineRule="auto"/>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3.19</w:t>
      </w:r>
      <w:r>
        <w:rPr>
          <w:rFonts w:hint="eastAsia" w:ascii="宋体" w:hAnsi="宋体" w:cs="宋体"/>
          <w:color w:val="auto"/>
          <w:kern w:val="0"/>
          <w:sz w:val="24"/>
          <w:highlight w:val="none"/>
        </w:rPr>
        <w:t>参与同一个采购包（标段）的供应商存在下列情形之一且无法合理解释的，其投标（响应）文件无效：</w:t>
      </w:r>
    </w:p>
    <w:p w14:paraId="0BFC8F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（1）不同供应商的电子投标（响应）文件上传计算机的网卡MAC地址或硬盘序列号等硬件信息相同的；</w:t>
      </w:r>
    </w:p>
    <w:p w14:paraId="0FCA880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（2）上传的电子投标（响应）文件若出现使用本项目其他投标（响应）供应商的数字证书加密的，或者加盖本项目其他投标（响应）供应商的电子印章的；</w:t>
      </w:r>
    </w:p>
    <w:p w14:paraId="27E2CD4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（3）不同供应商的投标（响应）文件的内容存在3处（含）以上错误一致的；</w:t>
      </w:r>
    </w:p>
    <w:p w14:paraId="20B5010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p>
    <w:p w14:paraId="6DDDC2C2">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3.20供应商仅提交备份响应文件，没有在电子交易平台传输提交响应文件的，响应无效；</w:t>
      </w:r>
    </w:p>
    <w:p w14:paraId="019E4C74">
      <w:pPr>
        <w:pStyle w:val="397"/>
        <w:spacing w:before="0"/>
        <w:ind w:firstLine="482"/>
        <w:rPr>
          <w:rFonts w:ascii="宋体" w:hAnsi="宋体" w:cs="宋体"/>
          <w:color w:val="auto"/>
          <w:kern w:val="0"/>
          <w:szCs w:val="24"/>
          <w:highlight w:val="none"/>
        </w:rPr>
      </w:pPr>
      <w:r>
        <w:rPr>
          <w:rFonts w:hint="eastAsia" w:asciiTheme="minorEastAsia" w:hAnsiTheme="minorEastAsia" w:eastAsiaTheme="minorEastAsia"/>
          <w:b/>
          <w:color w:val="auto"/>
          <w:highlight w:val="none"/>
        </w:rPr>
        <w:t>3.21</w:t>
      </w:r>
      <w:r>
        <w:rPr>
          <w:rFonts w:hint="eastAsia" w:ascii="宋体" w:hAnsi="宋体" w:cs="宋体"/>
          <w:color w:val="auto"/>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14:paraId="64C27E71">
      <w:pPr>
        <w:snapToGrid w:val="0"/>
        <w:spacing w:line="360" w:lineRule="auto"/>
        <w:ind w:firstLine="480" w:firstLineChars="200"/>
        <w:jc w:val="left"/>
        <w:rPr>
          <w:rFonts w:ascii="宋体" w:hAnsi="宋体" w:cs="宋体"/>
          <w:color w:val="auto"/>
          <w:kern w:val="0"/>
          <w:sz w:val="24"/>
          <w:highlight w:val="none"/>
        </w:rPr>
      </w:pPr>
      <w:bookmarkStart w:id="83" w:name="OLE_LINK126"/>
      <w:bookmarkStart w:id="84" w:name="OLE_LINK127"/>
      <w:r>
        <w:rPr>
          <w:rFonts w:hint="eastAsia" w:ascii="宋体" w:hAnsi="宋体" w:cs="宋体"/>
          <w:color w:val="auto"/>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14:paraId="4F407157">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14:paraId="7BB0072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14:paraId="118742B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14:paraId="6E0AF7D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（4）其他谈判小组认为供应商报价过低，有可能影响产品质量或者不能诚信履约的情形。 </w:t>
      </w:r>
    </w:p>
    <w:bookmarkEnd w:id="83"/>
    <w:bookmarkEnd w:id="84"/>
    <w:p w14:paraId="5031BA2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3.21.2审查工作流程。谈判小组严格按照评审现场说明、综合评估研判和出具处理结果三个步骤开展审查流程。 </w:t>
      </w:r>
    </w:p>
    <w:p w14:paraId="7A86D31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27F17A19">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14:paraId="674B7464">
      <w:pPr>
        <w:spacing w:line="360" w:lineRule="auto"/>
        <w:ind w:firstLine="480" w:firstLineChars="200"/>
        <w:rPr>
          <w:rFonts w:asciiTheme="minorEastAsia" w:hAnsiTheme="minorEastAsia" w:eastAsiaTheme="minorEastAsia"/>
          <w:b/>
          <w:color w:val="auto"/>
          <w:sz w:val="24"/>
          <w:highlight w:val="none"/>
        </w:rPr>
      </w:pPr>
      <w:r>
        <w:rPr>
          <w:rFonts w:hint="eastAsia" w:ascii="宋体" w:hAnsi="宋体" w:cs="宋体"/>
          <w:color w:val="auto"/>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313B5F7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14:paraId="42C4775A">
      <w:pPr>
        <w:pStyle w:val="397"/>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5291FF47">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14:paraId="53A13694">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14:paraId="27AD845F">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72A5DBF1">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59EAED86">
      <w:pPr>
        <w:pStyle w:val="397"/>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44FD522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44F194">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7077C3C0">
      <w:pPr>
        <w:pStyle w:val="397"/>
        <w:spacing w:before="0"/>
        <w:ind w:firstLine="0" w:firstLineChars="0"/>
        <w:rPr>
          <w:rFonts w:cs="仿宋_GB2312" w:asciiTheme="minorEastAsia" w:hAnsiTheme="minorEastAsia" w:eastAsiaTheme="minorEastAsia"/>
          <w:b/>
          <w:color w:val="auto"/>
          <w:highlight w:val="none"/>
        </w:rPr>
      </w:pPr>
    </w:p>
    <w:p w14:paraId="7E652384">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4D0C4FF5">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462204BE">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5B94A77A">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5784F83D">
      <w:pPr>
        <w:spacing w:line="360" w:lineRule="auto"/>
        <w:jc w:val="center"/>
        <w:outlineLvl w:val="0"/>
        <w:rPr>
          <w:rFonts w:cs="仿宋_GB2312" w:asciiTheme="minorEastAsia" w:hAnsiTheme="minorEastAsia" w:eastAsiaTheme="minorEastAsia"/>
          <w:b/>
          <w:color w:val="auto"/>
          <w:sz w:val="36"/>
          <w:szCs w:val="36"/>
          <w:highlight w:val="none"/>
        </w:rPr>
      </w:pPr>
      <w:bookmarkStart w:id="85" w:name="_Toc181265286"/>
      <w:r>
        <w:rPr>
          <w:rFonts w:hint="eastAsia" w:cs="仿宋_GB2312" w:asciiTheme="minorEastAsia" w:hAnsiTheme="minorEastAsia" w:eastAsiaTheme="minorEastAsia"/>
          <w:b/>
          <w:color w:val="auto"/>
          <w:sz w:val="36"/>
          <w:szCs w:val="36"/>
          <w:highlight w:val="none"/>
        </w:rPr>
        <w:t>第六部分</w:t>
      </w:r>
      <w:bookmarkEnd w:id="82"/>
      <w:r>
        <w:rPr>
          <w:rFonts w:hint="eastAsia" w:cs="仿宋_GB2312" w:asciiTheme="minorEastAsia" w:hAnsiTheme="minorEastAsia" w:eastAsiaTheme="minorEastAsia"/>
          <w:b/>
          <w:color w:val="auto"/>
          <w:sz w:val="36"/>
          <w:szCs w:val="36"/>
          <w:highlight w:val="none"/>
        </w:rPr>
        <w:t xml:space="preserve">  拟签订的合同文本</w:t>
      </w:r>
      <w:bookmarkEnd w:id="85"/>
    </w:p>
    <w:p w14:paraId="4709666F">
      <w:pPr>
        <w:spacing w:line="480" w:lineRule="auto"/>
        <w:jc w:val="center"/>
        <w:rPr>
          <w:rFonts w:ascii="宋体" w:hAnsi="宋体" w:cs="宋体"/>
          <w:b/>
          <w:color w:val="auto"/>
          <w:sz w:val="24"/>
          <w:highlight w:val="none"/>
        </w:rPr>
      </w:pPr>
      <w:bookmarkStart w:id="86" w:name="第五部分"/>
      <w:bookmarkStart w:id="87" w:name="_Toc86217003"/>
    </w:p>
    <w:p w14:paraId="782FA36E">
      <w:pPr>
        <w:adjustRightInd/>
        <w:spacing w:line="600" w:lineRule="exact"/>
        <w:ind w:firstLine="1044"/>
        <w:rPr>
          <w:rFonts w:ascii="宋体" w:hAnsi="宋体" w:cs="宋体"/>
          <w:b/>
          <w:color w:val="auto"/>
          <w:kern w:val="0"/>
          <w:sz w:val="52"/>
          <w:szCs w:val="52"/>
          <w:highlight w:val="none"/>
        </w:rPr>
      </w:pPr>
    </w:p>
    <w:p w14:paraId="488E099F">
      <w:pPr>
        <w:adjustRightInd/>
        <w:jc w:val="center"/>
        <w:rPr>
          <w:rFonts w:ascii="宋体" w:hAnsi="宋体" w:cs="宋体"/>
          <w:b/>
          <w:bCs/>
          <w:color w:val="auto"/>
          <w:spacing w:val="-20"/>
          <w:kern w:val="44"/>
          <w:sz w:val="48"/>
          <w:szCs w:val="48"/>
          <w:highlight w:val="none"/>
        </w:rPr>
      </w:pPr>
      <w:bookmarkStart w:id="88" w:name="_Toc3995"/>
    </w:p>
    <w:p w14:paraId="7D1CDC1A">
      <w:pPr>
        <w:adjustRightInd/>
        <w:jc w:val="center"/>
        <w:rPr>
          <w:rFonts w:ascii="宋体" w:hAnsi="宋体" w:cs="宋体"/>
          <w:b/>
          <w:bCs/>
          <w:color w:val="auto"/>
          <w:spacing w:val="-20"/>
          <w:kern w:val="44"/>
          <w:sz w:val="48"/>
          <w:szCs w:val="48"/>
          <w:highlight w:val="none"/>
        </w:rPr>
      </w:pPr>
    </w:p>
    <w:p w14:paraId="75B97059">
      <w:pPr>
        <w:adjustRightInd/>
        <w:jc w:val="center"/>
        <w:rPr>
          <w:rFonts w:ascii="宋体" w:hAnsi="宋体" w:cs="宋体"/>
          <w:b/>
          <w:bCs/>
          <w:color w:val="auto"/>
          <w:spacing w:val="-20"/>
          <w:kern w:val="44"/>
          <w:sz w:val="48"/>
          <w:szCs w:val="48"/>
          <w:highlight w:val="none"/>
        </w:rPr>
      </w:pPr>
    </w:p>
    <w:p w14:paraId="3320BB0C">
      <w:pPr>
        <w:adjustRightInd/>
        <w:jc w:val="center"/>
        <w:rPr>
          <w:rFonts w:ascii="宋体" w:hAnsi="宋体" w:cs="宋体"/>
          <w:b/>
          <w:bCs/>
          <w:color w:val="auto"/>
          <w:spacing w:val="-20"/>
          <w:kern w:val="44"/>
          <w:sz w:val="48"/>
          <w:szCs w:val="48"/>
          <w:highlight w:val="none"/>
        </w:rPr>
      </w:pPr>
    </w:p>
    <w:p w14:paraId="5E3D0608">
      <w:pPr>
        <w:adjustRightInd/>
        <w:jc w:val="center"/>
        <w:rPr>
          <w:rFonts w:ascii="宋体" w:hAnsi="宋体" w:cs="宋体"/>
          <w:b/>
          <w:bCs/>
          <w:color w:val="auto"/>
          <w:spacing w:val="-20"/>
          <w:kern w:val="44"/>
          <w:sz w:val="48"/>
          <w:szCs w:val="48"/>
          <w:highlight w:val="none"/>
        </w:rPr>
      </w:pPr>
    </w:p>
    <w:p w14:paraId="0293292C">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4442F9F2">
      <w:pPr>
        <w:adjustRightInd/>
        <w:jc w:val="center"/>
        <w:rPr>
          <w:rFonts w:ascii="宋体" w:hAnsi="宋体" w:cs="宋体"/>
          <w:b/>
          <w:bCs/>
          <w:color w:val="auto"/>
          <w:spacing w:val="-20"/>
          <w:kern w:val="44"/>
          <w:sz w:val="36"/>
          <w:szCs w:val="36"/>
          <w:highlight w:val="none"/>
        </w:rPr>
      </w:pPr>
    </w:p>
    <w:p w14:paraId="652E0C86">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7BCF0E54">
      <w:pPr>
        <w:adjustRightInd/>
        <w:rPr>
          <w:rFonts w:ascii="宋体" w:hAnsi="宋体" w:cs="宋体"/>
          <w:b/>
          <w:bCs/>
          <w:color w:val="auto"/>
          <w:spacing w:val="-20"/>
          <w:kern w:val="44"/>
          <w:sz w:val="40"/>
          <w:szCs w:val="40"/>
          <w:highlight w:val="none"/>
        </w:rPr>
      </w:pPr>
    </w:p>
    <w:p w14:paraId="683AD9A1">
      <w:pPr>
        <w:adjustRightInd/>
        <w:rPr>
          <w:rFonts w:ascii="宋体" w:hAnsi="宋体" w:cs="宋体"/>
          <w:b/>
          <w:bCs/>
          <w:color w:val="auto"/>
          <w:spacing w:val="-20"/>
          <w:kern w:val="44"/>
          <w:sz w:val="40"/>
          <w:szCs w:val="40"/>
          <w:highlight w:val="none"/>
        </w:rPr>
      </w:pPr>
    </w:p>
    <w:p w14:paraId="4D4BA9BE">
      <w:pPr>
        <w:adjustRightInd/>
        <w:rPr>
          <w:rFonts w:ascii="宋体" w:hAnsi="宋体" w:cs="宋体"/>
          <w:b/>
          <w:bCs/>
          <w:color w:val="auto"/>
          <w:spacing w:val="-20"/>
          <w:kern w:val="44"/>
          <w:sz w:val="40"/>
          <w:szCs w:val="40"/>
          <w:highlight w:val="none"/>
        </w:rPr>
      </w:pPr>
    </w:p>
    <w:p w14:paraId="6A4055B2">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0217A8D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7A6DC3C8">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57E1256B">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6D6ABECD">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5CFDC076">
      <w:pPr>
        <w:adjustRightInd/>
        <w:rPr>
          <w:color w:val="auto"/>
          <w:highlight w:val="none"/>
        </w:rPr>
      </w:pPr>
    </w:p>
    <w:p w14:paraId="590C7372">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88"/>
      <w:r>
        <w:rPr>
          <w:rFonts w:hint="eastAsia" w:ascii="黑体" w:hAnsi="黑体" w:eastAsia="黑体"/>
          <w:color w:val="auto"/>
          <w:sz w:val="28"/>
          <w:szCs w:val="28"/>
          <w:highlight w:val="none"/>
        </w:rPr>
        <w:t>第一节 政府采购合同协议书</w:t>
      </w:r>
    </w:p>
    <w:p w14:paraId="091B1AF0">
      <w:pPr>
        <w:pStyle w:val="633"/>
        <w:rPr>
          <w:color w:val="auto"/>
          <w:highlight w:val="none"/>
        </w:rPr>
      </w:pPr>
    </w:p>
    <w:p w14:paraId="028B7692">
      <w:pPr>
        <w:pStyle w:val="633"/>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6DCB291D">
      <w:pPr>
        <w:pStyle w:val="633"/>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14:paraId="549C2063">
      <w:pPr>
        <w:pStyle w:val="633"/>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14:paraId="791B12D8">
      <w:pPr>
        <w:pStyle w:val="633"/>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14:paraId="27C68C59">
      <w:pPr>
        <w:adjustRightInd/>
        <w:spacing w:line="400" w:lineRule="exact"/>
        <w:rPr>
          <w:color w:val="auto"/>
          <w:highlight w:val="none"/>
        </w:rPr>
      </w:pPr>
    </w:p>
    <w:p w14:paraId="4CB61BFC">
      <w:pPr>
        <w:pStyle w:val="633"/>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AED020C">
      <w:pPr>
        <w:pStyle w:val="633"/>
        <w:ind w:firstLine="0"/>
        <w:rPr>
          <w:b/>
          <w:color w:val="auto"/>
          <w:highlight w:val="none"/>
        </w:rPr>
      </w:pPr>
      <w:r>
        <w:rPr>
          <w:rFonts w:hint="eastAsia"/>
          <w:b/>
          <w:color w:val="auto"/>
          <w:highlight w:val="none"/>
        </w:rPr>
        <w:t>1.项目信息</w:t>
      </w:r>
    </w:p>
    <w:p w14:paraId="7325B843">
      <w:pPr>
        <w:pStyle w:val="633"/>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19508C4F">
      <w:pPr>
        <w:pStyle w:val="633"/>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468108FC">
      <w:pPr>
        <w:pStyle w:val="633"/>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2C152019">
      <w:pPr>
        <w:pStyle w:val="633"/>
        <w:ind w:firstLine="480" w:firstLineChars="200"/>
        <w:rPr>
          <w:color w:val="auto"/>
          <w:highlight w:val="none"/>
        </w:rPr>
      </w:pPr>
      <w:r>
        <w:rPr>
          <w:rFonts w:hint="eastAsia"/>
          <w:color w:val="auto"/>
          <w:highlight w:val="none"/>
        </w:rPr>
        <w:t>（3）项目内容：</w:t>
      </w:r>
    </w:p>
    <w:p w14:paraId="128EE300">
      <w:pPr>
        <w:pStyle w:val="633"/>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6E818A6C">
      <w:pPr>
        <w:pStyle w:val="633"/>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7CD438F9">
      <w:pPr>
        <w:pStyle w:val="633"/>
        <w:ind w:firstLine="480" w:firstLineChars="200"/>
        <w:rPr>
          <w:color w:val="auto"/>
          <w:highlight w:val="none"/>
          <w:u w:val="single"/>
        </w:rPr>
      </w:pPr>
      <w:r>
        <w:rPr>
          <w:rFonts w:hint="eastAsia"/>
          <w:color w:val="auto"/>
          <w:highlight w:val="none"/>
        </w:rPr>
        <w:t>采购标的的技术要求、商务要求具体见附件。</w:t>
      </w:r>
    </w:p>
    <w:p w14:paraId="5A8D87E9">
      <w:pPr>
        <w:pStyle w:val="633"/>
        <w:ind w:firstLine="480" w:firstLineChars="200"/>
        <w:rPr>
          <w:rFonts w:cs="宋体"/>
          <w:color w:val="auto"/>
          <w:highlight w:val="none"/>
        </w:rPr>
      </w:pPr>
      <w:r>
        <w:rPr>
          <w:rFonts w:hint="eastAsia" w:cs="宋体"/>
          <w:color w:val="auto"/>
          <w:highlight w:val="none"/>
        </w:rPr>
        <w:t>①涉及信息类产品，请填写该产品关键部件的品牌、型号：</w:t>
      </w:r>
    </w:p>
    <w:p w14:paraId="6D2DDB21">
      <w:pPr>
        <w:pStyle w:val="633"/>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14:paraId="0DEA0211">
      <w:pPr>
        <w:pStyle w:val="63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683F5A7B">
      <w:pPr>
        <w:pStyle w:val="63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01F14B9C">
      <w:pPr>
        <w:pStyle w:val="63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14:paraId="6955CD06">
      <w:pPr>
        <w:pStyle w:val="633"/>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6BF6DFB7">
      <w:pPr>
        <w:pStyle w:val="633"/>
        <w:ind w:firstLine="480" w:firstLineChars="200"/>
        <w:rPr>
          <w:rFonts w:cs="宋体"/>
          <w:color w:val="auto"/>
          <w:highlight w:val="none"/>
        </w:rPr>
      </w:pPr>
      <w:r>
        <w:rPr>
          <w:rFonts w:hint="eastAsia" w:cs="宋体"/>
          <w:color w:val="auto"/>
          <w:highlight w:val="none"/>
        </w:rPr>
        <w:t>②涉及车辆采购，请填写是否属于新能源汽车：</w:t>
      </w:r>
    </w:p>
    <w:p w14:paraId="6605AB8C">
      <w:pPr>
        <w:pStyle w:val="633"/>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14:paraId="53FB9A1F">
      <w:pPr>
        <w:pStyle w:val="633"/>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14:paraId="0018B239">
      <w:pPr>
        <w:pStyle w:val="63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14:paraId="595E3A1E">
      <w:pPr>
        <w:pStyle w:val="63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14:paraId="11A325D5">
      <w:pPr>
        <w:pStyle w:val="633"/>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14:paraId="20C7F7C7">
      <w:pPr>
        <w:pStyle w:val="633"/>
        <w:ind w:firstLine="480" w:firstLineChars="200"/>
        <w:rPr>
          <w:rFonts w:cs="宋体"/>
          <w:color w:val="auto"/>
          <w:highlight w:val="none"/>
        </w:rPr>
      </w:pPr>
      <w:r>
        <w:rPr>
          <w:rFonts w:hint="eastAsia" w:cs="宋体"/>
          <w:color w:val="auto"/>
          <w:highlight w:val="none"/>
        </w:rPr>
        <w:t>（注：在框架协议采购的第二阶段，可选择使用该合同文本）</w:t>
      </w:r>
    </w:p>
    <w:p w14:paraId="0B4504EA">
      <w:pPr>
        <w:pStyle w:val="633"/>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14:paraId="054A49A9">
      <w:pPr>
        <w:pStyle w:val="633"/>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52B0FB21">
      <w:pPr>
        <w:pStyle w:val="633"/>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7D38DFF8">
      <w:pPr>
        <w:pStyle w:val="633"/>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01F0344C">
      <w:pPr>
        <w:pStyle w:val="633"/>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2076E6E6">
      <w:pPr>
        <w:pStyle w:val="633"/>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029BD864">
      <w:pPr>
        <w:pStyle w:val="633"/>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14:paraId="7DACA8A1">
      <w:pPr>
        <w:pStyle w:val="633"/>
        <w:ind w:firstLine="480" w:firstLineChars="200"/>
        <w:rPr>
          <w:color w:val="auto"/>
          <w:highlight w:val="none"/>
        </w:rPr>
      </w:pPr>
      <w:r>
        <w:rPr>
          <w:rFonts w:hint="eastAsia"/>
          <w:color w:val="auto"/>
          <w:highlight w:val="none"/>
        </w:rPr>
        <w:t>分包供应商/制造商名称（如供应商和制造商不同，请分别填写）：</w:t>
      </w:r>
    </w:p>
    <w:p w14:paraId="3654BB1D">
      <w:pPr>
        <w:pStyle w:val="633"/>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14:paraId="78CD07BA">
      <w:pPr>
        <w:pStyle w:val="633"/>
        <w:ind w:firstLine="480" w:firstLineChars="200"/>
        <w:rPr>
          <w:color w:val="auto"/>
          <w:highlight w:val="none"/>
        </w:rPr>
      </w:pPr>
      <w:r>
        <w:rPr>
          <w:rFonts w:hint="eastAsia"/>
          <w:color w:val="auto"/>
          <w:highlight w:val="none"/>
        </w:rPr>
        <w:t>分包供应商/制造商类型（如果供应商和制造商不同，只填写制造商类型）：</w:t>
      </w:r>
    </w:p>
    <w:p w14:paraId="3037DEA5">
      <w:pPr>
        <w:pStyle w:val="633"/>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14:paraId="638DC303">
      <w:pPr>
        <w:pStyle w:val="633"/>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14:paraId="079A9B48">
      <w:pPr>
        <w:pStyle w:val="633"/>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5CBE2C3B">
      <w:pPr>
        <w:pStyle w:val="633"/>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3C0A24A1">
      <w:pPr>
        <w:pStyle w:val="63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14:paraId="4EC330F7">
      <w:pPr>
        <w:pStyle w:val="633"/>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14:paraId="09877E8F">
      <w:pPr>
        <w:pStyle w:val="633"/>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14:paraId="36867EC5">
      <w:pPr>
        <w:pStyle w:val="633"/>
        <w:ind w:firstLine="480" w:firstLineChars="200"/>
        <w:rPr>
          <w:color w:val="auto"/>
          <w:highlight w:val="none"/>
        </w:rPr>
      </w:pPr>
      <w:r>
        <w:rPr>
          <w:color w:val="auto"/>
          <w:highlight w:val="none"/>
        </w:rPr>
        <w:sym w:font="Wingdings" w:char="F0A8"/>
      </w:r>
      <w:r>
        <w:rPr>
          <w:rFonts w:hint="eastAsia"/>
          <w:color w:val="auto"/>
          <w:highlight w:val="none"/>
        </w:rPr>
        <w:t>否</w:t>
      </w:r>
    </w:p>
    <w:p w14:paraId="0C22730B">
      <w:pPr>
        <w:pStyle w:val="633"/>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0976DD24">
      <w:pPr>
        <w:pStyle w:val="633"/>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5272A04B">
      <w:pPr>
        <w:pStyle w:val="63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4F0FACA9">
      <w:pPr>
        <w:pStyle w:val="633"/>
        <w:ind w:firstLine="480" w:firstLineChars="200"/>
        <w:rPr>
          <w:color w:val="auto"/>
          <w:highlight w:val="none"/>
        </w:rPr>
      </w:pPr>
      <w:r>
        <w:rPr>
          <w:color w:val="auto"/>
          <w:highlight w:val="none"/>
        </w:rPr>
        <w:sym w:font="Wingdings" w:char="F0A8"/>
      </w:r>
      <w:r>
        <w:rPr>
          <w:rFonts w:hint="eastAsia"/>
          <w:color w:val="auto"/>
          <w:highlight w:val="none"/>
        </w:rPr>
        <w:t>否</w:t>
      </w:r>
    </w:p>
    <w:p w14:paraId="28B9456A">
      <w:pPr>
        <w:pStyle w:val="633"/>
        <w:ind w:firstLine="480" w:firstLineChars="200"/>
        <w:rPr>
          <w:color w:val="auto"/>
          <w:highlight w:val="none"/>
        </w:rPr>
      </w:pPr>
      <w:r>
        <w:rPr>
          <w:rFonts w:hint="eastAsia"/>
          <w:color w:val="auto"/>
          <w:highlight w:val="none"/>
        </w:rPr>
        <w:t>是否涉及环境标志产品：</w:t>
      </w:r>
    </w:p>
    <w:p w14:paraId="41D1E534">
      <w:pPr>
        <w:pStyle w:val="633"/>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5D1EA2EF">
      <w:pPr>
        <w:pStyle w:val="63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13F7B578">
      <w:pPr>
        <w:pStyle w:val="633"/>
        <w:ind w:firstLine="480" w:firstLineChars="200"/>
        <w:rPr>
          <w:color w:val="auto"/>
          <w:highlight w:val="none"/>
        </w:rPr>
      </w:pPr>
      <w:r>
        <w:rPr>
          <w:color w:val="auto"/>
          <w:highlight w:val="none"/>
        </w:rPr>
        <w:sym w:font="Wingdings" w:char="F0A8"/>
      </w:r>
      <w:r>
        <w:rPr>
          <w:rFonts w:hint="eastAsia"/>
          <w:color w:val="auto"/>
          <w:highlight w:val="none"/>
        </w:rPr>
        <w:t>否</w:t>
      </w:r>
    </w:p>
    <w:p w14:paraId="12BEEAF7">
      <w:pPr>
        <w:pStyle w:val="633"/>
        <w:ind w:firstLine="480" w:firstLineChars="200"/>
        <w:rPr>
          <w:color w:val="auto"/>
          <w:highlight w:val="none"/>
        </w:rPr>
      </w:pPr>
      <w:r>
        <w:rPr>
          <w:rFonts w:hint="eastAsia"/>
          <w:color w:val="auto"/>
          <w:highlight w:val="none"/>
        </w:rPr>
        <w:t xml:space="preserve">是否涉及绿色产品： </w:t>
      </w:r>
    </w:p>
    <w:p w14:paraId="7D05E3E0">
      <w:pPr>
        <w:pStyle w:val="633"/>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15203D35">
      <w:pPr>
        <w:pStyle w:val="63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784B9A9E">
      <w:pPr>
        <w:pStyle w:val="633"/>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14:paraId="0BC19E5A">
      <w:pPr>
        <w:pStyle w:val="633"/>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15C98519">
      <w:pPr>
        <w:pStyle w:val="633"/>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5A9ED64D">
      <w:pPr>
        <w:pStyle w:val="633"/>
        <w:ind w:firstLineChars="200"/>
        <w:rPr>
          <w:b/>
          <w:color w:val="auto"/>
          <w:highlight w:val="none"/>
        </w:rPr>
      </w:pPr>
      <w:r>
        <w:rPr>
          <w:rFonts w:hint="eastAsia"/>
          <w:b/>
          <w:color w:val="auto"/>
          <w:highlight w:val="none"/>
        </w:rPr>
        <w:t>2.合同金额</w:t>
      </w:r>
    </w:p>
    <w:p w14:paraId="3EE1D36B">
      <w:pPr>
        <w:pStyle w:val="633"/>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0BF44FBD">
      <w:pPr>
        <w:pStyle w:val="63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A33E659">
      <w:pPr>
        <w:pStyle w:val="633"/>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67DA31F6">
      <w:pPr>
        <w:pStyle w:val="63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3E7936B4">
      <w:pPr>
        <w:pStyle w:val="633"/>
        <w:ind w:firstLine="480" w:firstLineChars="200"/>
        <w:rPr>
          <w:color w:val="auto"/>
          <w:highlight w:val="none"/>
        </w:rPr>
      </w:pPr>
      <w:r>
        <w:rPr>
          <w:rFonts w:hint="eastAsia"/>
          <w:color w:val="auto"/>
          <w:highlight w:val="none"/>
        </w:rPr>
        <w:t xml:space="preserve">    （注：固定单价合同应填写单价和最高限价）</w:t>
      </w:r>
    </w:p>
    <w:p w14:paraId="4495EE5F">
      <w:pPr>
        <w:pStyle w:val="633"/>
        <w:ind w:firstLine="480" w:firstLineChars="200"/>
        <w:rPr>
          <w:color w:val="auto"/>
          <w:highlight w:val="none"/>
        </w:rPr>
      </w:pPr>
      <w:r>
        <w:rPr>
          <w:rFonts w:hint="eastAsia"/>
          <w:color w:val="auto"/>
          <w:highlight w:val="none"/>
        </w:rPr>
        <w:t>（2）合同定价方式（采用组合定价方式的，可以勾选多项）：</w:t>
      </w:r>
    </w:p>
    <w:p w14:paraId="562523A2">
      <w:pPr>
        <w:pStyle w:val="633"/>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04CAA0B5">
      <w:pPr>
        <w:pStyle w:val="633"/>
        <w:ind w:firstLine="480" w:firstLineChars="200"/>
        <w:rPr>
          <w:color w:val="auto"/>
          <w:highlight w:val="none"/>
        </w:rPr>
      </w:pPr>
      <w:r>
        <w:rPr>
          <w:rFonts w:hint="eastAsia"/>
          <w:color w:val="auto"/>
          <w:highlight w:val="none"/>
        </w:rPr>
        <w:t>（3）付款方式（按项目实际勾选填写）：</w:t>
      </w:r>
    </w:p>
    <w:p w14:paraId="59CA0A49">
      <w:pPr>
        <w:pStyle w:val="633"/>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14:paraId="23364286">
      <w:pPr>
        <w:pStyle w:val="633"/>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14:paraId="1F856D38">
      <w:pPr>
        <w:pStyle w:val="633"/>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14:paraId="27193B30">
      <w:pPr>
        <w:pStyle w:val="633"/>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14:paraId="762839C0">
      <w:pPr>
        <w:pStyle w:val="633"/>
        <w:ind w:firstLineChars="200"/>
        <w:rPr>
          <w:b/>
          <w:color w:val="auto"/>
          <w:highlight w:val="none"/>
          <w:u w:val="single"/>
        </w:rPr>
      </w:pPr>
      <w:r>
        <w:rPr>
          <w:rFonts w:hint="eastAsia"/>
          <w:b/>
          <w:color w:val="auto"/>
          <w:highlight w:val="none"/>
        </w:rPr>
        <w:t>3.合同履行</w:t>
      </w:r>
    </w:p>
    <w:p w14:paraId="7147CAF9">
      <w:pPr>
        <w:pStyle w:val="633"/>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2490ECED">
      <w:pPr>
        <w:pStyle w:val="633"/>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60D33808">
      <w:pPr>
        <w:pStyle w:val="633"/>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14:paraId="20277827">
      <w:pPr>
        <w:pStyle w:val="633"/>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14:paraId="24FE5C50">
      <w:pPr>
        <w:pStyle w:val="633"/>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14:paraId="22580002">
      <w:pPr>
        <w:pStyle w:val="633"/>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14:paraId="2172652F">
      <w:pPr>
        <w:pStyle w:val="633"/>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14:paraId="0721CE30">
      <w:pPr>
        <w:pStyle w:val="633"/>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14:paraId="0082AC22">
      <w:pPr>
        <w:pStyle w:val="633"/>
        <w:ind w:firstLineChars="200"/>
        <w:rPr>
          <w:b/>
          <w:color w:val="auto"/>
          <w:highlight w:val="none"/>
        </w:rPr>
      </w:pPr>
      <w:r>
        <w:rPr>
          <w:rFonts w:hint="eastAsia"/>
          <w:b/>
          <w:color w:val="auto"/>
          <w:highlight w:val="none"/>
        </w:rPr>
        <w:t>4.合同验收</w:t>
      </w:r>
    </w:p>
    <w:p w14:paraId="13C075CC">
      <w:pPr>
        <w:pStyle w:val="633"/>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181F71F5">
      <w:pPr>
        <w:pStyle w:val="633"/>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14:paraId="688B4258">
      <w:pPr>
        <w:pStyle w:val="633"/>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28A5A87D">
      <w:pPr>
        <w:pStyle w:val="633"/>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07674D81">
      <w:pPr>
        <w:pStyle w:val="633"/>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6E1044E4">
      <w:pPr>
        <w:pStyle w:val="633"/>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29C4BF37">
      <w:pPr>
        <w:pStyle w:val="633"/>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0D1665C1">
      <w:pPr>
        <w:pStyle w:val="633"/>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65390A2F">
      <w:pPr>
        <w:pStyle w:val="63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C02B97C">
      <w:pPr>
        <w:pStyle w:val="633"/>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2BB8BE4B">
      <w:pPr>
        <w:pStyle w:val="633"/>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4088F43E">
      <w:pPr>
        <w:pStyle w:val="633"/>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2BBCDACB">
      <w:pPr>
        <w:pStyle w:val="63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0BABB04B">
      <w:pPr>
        <w:pStyle w:val="633"/>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14:paraId="5AE698ED">
      <w:pPr>
        <w:pStyle w:val="633"/>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14:paraId="0A8744EC">
      <w:pPr>
        <w:pStyle w:val="633"/>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14:paraId="6AE79C1B">
      <w:pPr>
        <w:pStyle w:val="633"/>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14:paraId="4CF912C3">
      <w:pPr>
        <w:pStyle w:val="633"/>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14:paraId="0ABF3F7F">
      <w:pPr>
        <w:pStyle w:val="633"/>
        <w:ind w:firstLineChars="200"/>
        <w:rPr>
          <w:b/>
          <w:color w:val="auto"/>
          <w:highlight w:val="none"/>
        </w:rPr>
      </w:pPr>
      <w:r>
        <w:rPr>
          <w:rFonts w:hint="eastAsia"/>
          <w:b/>
          <w:color w:val="auto"/>
          <w:highlight w:val="none"/>
        </w:rPr>
        <w:t>5.组成合同的文件</w:t>
      </w:r>
    </w:p>
    <w:p w14:paraId="2D474F91">
      <w:pPr>
        <w:pStyle w:val="633"/>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38BF3F9A">
      <w:pPr>
        <w:pStyle w:val="633"/>
        <w:ind w:firstLine="480" w:firstLineChars="200"/>
        <w:rPr>
          <w:color w:val="auto"/>
          <w:highlight w:val="none"/>
        </w:rPr>
      </w:pPr>
      <w:r>
        <w:rPr>
          <w:rFonts w:hint="eastAsia"/>
          <w:color w:val="auto"/>
          <w:highlight w:val="none"/>
        </w:rPr>
        <w:t>（1）政府采购合同协议书及其变更、补充协议</w:t>
      </w:r>
    </w:p>
    <w:p w14:paraId="72184FEB">
      <w:pPr>
        <w:pStyle w:val="633"/>
        <w:ind w:firstLine="480" w:firstLineChars="200"/>
        <w:rPr>
          <w:color w:val="auto"/>
          <w:highlight w:val="none"/>
        </w:rPr>
      </w:pPr>
      <w:r>
        <w:rPr>
          <w:rFonts w:hint="eastAsia"/>
          <w:color w:val="auto"/>
          <w:highlight w:val="none"/>
        </w:rPr>
        <w:t>（2）政府采购合同专用条款</w:t>
      </w:r>
    </w:p>
    <w:p w14:paraId="07FFDFAB">
      <w:pPr>
        <w:pStyle w:val="633"/>
        <w:ind w:firstLine="480" w:firstLineChars="200"/>
        <w:rPr>
          <w:color w:val="auto"/>
          <w:highlight w:val="none"/>
        </w:rPr>
      </w:pPr>
      <w:r>
        <w:rPr>
          <w:rFonts w:hint="eastAsia"/>
          <w:color w:val="auto"/>
          <w:highlight w:val="none"/>
        </w:rPr>
        <w:t>（3）政府采购合同通用条款</w:t>
      </w:r>
    </w:p>
    <w:p w14:paraId="2D44783F">
      <w:pPr>
        <w:pStyle w:val="633"/>
        <w:ind w:firstLine="480" w:firstLineChars="200"/>
        <w:rPr>
          <w:color w:val="auto"/>
          <w:highlight w:val="none"/>
        </w:rPr>
      </w:pPr>
      <w:r>
        <w:rPr>
          <w:rFonts w:hint="eastAsia"/>
          <w:color w:val="auto"/>
          <w:highlight w:val="none"/>
        </w:rPr>
        <w:t>（4）中标（成交）通知书</w:t>
      </w:r>
    </w:p>
    <w:p w14:paraId="00CB654E">
      <w:pPr>
        <w:pStyle w:val="633"/>
        <w:ind w:firstLine="480" w:firstLineChars="200"/>
        <w:rPr>
          <w:color w:val="auto"/>
          <w:highlight w:val="none"/>
        </w:rPr>
      </w:pPr>
      <w:r>
        <w:rPr>
          <w:rFonts w:hint="eastAsia"/>
          <w:color w:val="auto"/>
          <w:highlight w:val="none"/>
        </w:rPr>
        <w:t>（5）投标（响应）文件</w:t>
      </w:r>
    </w:p>
    <w:p w14:paraId="2D8653C2">
      <w:pPr>
        <w:pStyle w:val="633"/>
        <w:ind w:firstLine="480" w:firstLineChars="200"/>
        <w:rPr>
          <w:color w:val="auto"/>
          <w:highlight w:val="none"/>
        </w:rPr>
      </w:pPr>
      <w:r>
        <w:rPr>
          <w:rFonts w:hint="eastAsia"/>
          <w:color w:val="auto"/>
          <w:highlight w:val="none"/>
        </w:rPr>
        <w:t>（6）采购文件</w:t>
      </w:r>
    </w:p>
    <w:p w14:paraId="6556B298">
      <w:pPr>
        <w:pStyle w:val="633"/>
        <w:ind w:firstLine="480" w:firstLineChars="200"/>
        <w:rPr>
          <w:color w:val="auto"/>
          <w:highlight w:val="none"/>
        </w:rPr>
      </w:pPr>
      <w:r>
        <w:rPr>
          <w:rFonts w:hint="eastAsia"/>
          <w:color w:val="auto"/>
          <w:highlight w:val="none"/>
        </w:rPr>
        <w:t>（7）有关技术文件，图纸</w:t>
      </w:r>
    </w:p>
    <w:p w14:paraId="11BDC670">
      <w:pPr>
        <w:pStyle w:val="633"/>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60ADB6D9">
      <w:pPr>
        <w:pStyle w:val="633"/>
        <w:ind w:firstLineChars="200"/>
        <w:rPr>
          <w:b/>
          <w:color w:val="auto"/>
          <w:highlight w:val="none"/>
        </w:rPr>
      </w:pPr>
      <w:r>
        <w:rPr>
          <w:rFonts w:hint="eastAsia"/>
          <w:b/>
          <w:color w:val="auto"/>
          <w:highlight w:val="none"/>
        </w:rPr>
        <w:t>6.合同生效</w:t>
      </w:r>
    </w:p>
    <w:p w14:paraId="2F1DE7D6">
      <w:pPr>
        <w:pStyle w:val="633"/>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14:paraId="3FCECC7A">
      <w:pPr>
        <w:pStyle w:val="633"/>
        <w:ind w:firstLineChars="200"/>
        <w:rPr>
          <w:b/>
          <w:color w:val="auto"/>
          <w:highlight w:val="none"/>
        </w:rPr>
      </w:pPr>
      <w:r>
        <w:rPr>
          <w:rFonts w:hint="eastAsia"/>
          <w:b/>
          <w:color w:val="auto"/>
          <w:highlight w:val="none"/>
        </w:rPr>
        <w:t>7.合同份数</w:t>
      </w:r>
    </w:p>
    <w:p w14:paraId="2CAA0B6A">
      <w:pPr>
        <w:pStyle w:val="633"/>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558A5626">
      <w:pPr>
        <w:pStyle w:val="633"/>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1878BF2">
      <w:pPr>
        <w:pStyle w:val="633"/>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19B27330">
      <w:pPr>
        <w:pStyle w:val="633"/>
        <w:ind w:firstLine="480" w:firstLineChars="200"/>
        <w:rPr>
          <w:color w:val="auto"/>
          <w:highlight w:val="none"/>
        </w:rPr>
      </w:pPr>
      <w:r>
        <w:rPr>
          <w:rFonts w:hint="eastAsia"/>
          <w:color w:val="auto"/>
          <w:highlight w:val="none"/>
        </w:rPr>
        <w:t>附件：具体标的及其技术要求和商务要求、联合协议、分包意向协议等。</w:t>
      </w:r>
    </w:p>
    <w:p w14:paraId="0038C323">
      <w:pPr>
        <w:pStyle w:val="633"/>
        <w:rPr>
          <w:color w:val="auto"/>
          <w:highlight w:val="none"/>
        </w:rPr>
      </w:pPr>
    </w:p>
    <w:p w14:paraId="6158140F">
      <w:pPr>
        <w:pStyle w:val="633"/>
        <w:rPr>
          <w:color w:val="auto"/>
          <w:szCs w:val="21"/>
          <w:highlight w:val="none"/>
        </w:rPr>
      </w:pPr>
      <w:r>
        <w:rPr>
          <w:color w:val="auto"/>
          <w:highlight w:val="none"/>
          <w:lang w:val="en"/>
        </w:rPr>
        <w:t xml:space="preserve">   </w:t>
      </w:r>
    </w:p>
    <w:p w14:paraId="4224FCE1">
      <w:pPr>
        <w:adjustRightInd/>
        <w:rPr>
          <w:color w:val="auto"/>
          <w:highlight w:val="none"/>
        </w:rPr>
      </w:pPr>
      <w:r>
        <w:rPr>
          <w:color w:val="auto"/>
          <w:highlight w:val="none"/>
        </w:rPr>
        <w:br w:type="page"/>
      </w:r>
    </w:p>
    <w:p w14:paraId="260568E3">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98643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55AA2F2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7257856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4C94FE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2F701C7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064A6F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CD08C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14B756B2">
            <w:pPr>
              <w:snapToGrid w:val="0"/>
              <w:spacing w:line="360" w:lineRule="auto"/>
              <w:jc w:val="center"/>
              <w:rPr>
                <w:rFonts w:ascii="Calibri" w:hAnsi="Calibri"/>
                <w:color w:val="auto"/>
                <w:spacing w:val="20"/>
                <w:sz w:val="24"/>
                <w:highlight w:val="none"/>
              </w:rPr>
            </w:pPr>
          </w:p>
        </w:tc>
      </w:tr>
      <w:tr w14:paraId="6A8DD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702C1C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31DA206A">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EDA13D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4445D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74B7054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167314A9">
            <w:pPr>
              <w:snapToGrid w:val="0"/>
              <w:spacing w:line="360" w:lineRule="auto"/>
              <w:jc w:val="center"/>
              <w:rPr>
                <w:rFonts w:ascii="Calibri" w:hAnsi="Calibri"/>
                <w:color w:val="auto"/>
                <w:sz w:val="24"/>
                <w:highlight w:val="none"/>
              </w:rPr>
            </w:pPr>
          </w:p>
        </w:tc>
      </w:tr>
      <w:tr w14:paraId="4BAEE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49B2811">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887EA11">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9545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1EBB9ADB">
            <w:pPr>
              <w:snapToGrid w:val="0"/>
              <w:spacing w:line="360" w:lineRule="auto"/>
              <w:jc w:val="center"/>
              <w:rPr>
                <w:rFonts w:ascii="Calibri" w:hAnsi="Calibri"/>
                <w:color w:val="auto"/>
                <w:spacing w:val="20"/>
                <w:sz w:val="24"/>
                <w:highlight w:val="none"/>
              </w:rPr>
            </w:pPr>
          </w:p>
        </w:tc>
      </w:tr>
      <w:tr w14:paraId="29643D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B3BD93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37ADBE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B5F9E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589595E7">
            <w:pPr>
              <w:snapToGrid w:val="0"/>
              <w:spacing w:line="360" w:lineRule="auto"/>
              <w:jc w:val="center"/>
              <w:rPr>
                <w:rFonts w:ascii="Calibri" w:hAnsi="Calibri"/>
                <w:color w:val="auto"/>
                <w:spacing w:val="20"/>
                <w:sz w:val="24"/>
                <w:highlight w:val="none"/>
              </w:rPr>
            </w:pPr>
          </w:p>
        </w:tc>
      </w:tr>
      <w:tr w14:paraId="04282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B7DC14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43DAEB4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91467C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0F1771CA">
            <w:pPr>
              <w:snapToGrid w:val="0"/>
              <w:spacing w:line="360" w:lineRule="auto"/>
              <w:jc w:val="center"/>
              <w:rPr>
                <w:rFonts w:ascii="Calibri" w:hAnsi="Calibri"/>
                <w:color w:val="auto"/>
                <w:spacing w:val="20"/>
                <w:sz w:val="24"/>
                <w:highlight w:val="none"/>
              </w:rPr>
            </w:pPr>
          </w:p>
        </w:tc>
      </w:tr>
      <w:tr w14:paraId="166B88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FE4471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A24F0E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DE52B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41B02DE8">
            <w:pPr>
              <w:snapToGrid w:val="0"/>
              <w:spacing w:line="360" w:lineRule="auto"/>
              <w:jc w:val="center"/>
              <w:rPr>
                <w:rFonts w:ascii="Calibri" w:hAnsi="Calibri"/>
                <w:color w:val="auto"/>
                <w:spacing w:val="20"/>
                <w:sz w:val="24"/>
                <w:highlight w:val="none"/>
              </w:rPr>
            </w:pPr>
          </w:p>
        </w:tc>
      </w:tr>
      <w:tr w14:paraId="1C5847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495C72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3E5440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D107C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28533330">
            <w:pPr>
              <w:snapToGrid w:val="0"/>
              <w:spacing w:line="360" w:lineRule="auto"/>
              <w:jc w:val="center"/>
              <w:rPr>
                <w:rFonts w:ascii="Calibri" w:hAnsi="Calibri"/>
                <w:color w:val="auto"/>
                <w:spacing w:val="20"/>
                <w:sz w:val="24"/>
                <w:highlight w:val="none"/>
              </w:rPr>
            </w:pPr>
          </w:p>
        </w:tc>
      </w:tr>
      <w:tr w14:paraId="4D286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560EB0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4340DBA">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57A5F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B2BF753">
            <w:pPr>
              <w:snapToGrid w:val="0"/>
              <w:spacing w:line="360" w:lineRule="auto"/>
              <w:jc w:val="center"/>
              <w:rPr>
                <w:rFonts w:ascii="Calibri" w:hAnsi="Calibri"/>
                <w:color w:val="auto"/>
                <w:spacing w:val="20"/>
                <w:sz w:val="24"/>
                <w:highlight w:val="none"/>
              </w:rPr>
            </w:pPr>
          </w:p>
        </w:tc>
      </w:tr>
      <w:tr w14:paraId="5AA573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8F4FF1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E9B6B3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FDFFF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094D8C0F">
            <w:pPr>
              <w:snapToGrid w:val="0"/>
              <w:spacing w:line="360" w:lineRule="auto"/>
              <w:jc w:val="center"/>
              <w:rPr>
                <w:rFonts w:ascii="Calibri" w:hAnsi="Calibri"/>
                <w:color w:val="auto"/>
                <w:spacing w:val="20"/>
                <w:sz w:val="24"/>
                <w:highlight w:val="none"/>
              </w:rPr>
            </w:pPr>
          </w:p>
        </w:tc>
      </w:tr>
      <w:tr w14:paraId="710372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BAF109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B2CF0B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E39EE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295236DE">
            <w:pPr>
              <w:snapToGrid w:val="0"/>
              <w:spacing w:line="360" w:lineRule="auto"/>
              <w:jc w:val="center"/>
              <w:rPr>
                <w:rFonts w:ascii="Calibri" w:hAnsi="Calibri"/>
                <w:color w:val="auto"/>
                <w:spacing w:val="20"/>
                <w:sz w:val="24"/>
                <w:highlight w:val="none"/>
              </w:rPr>
            </w:pPr>
          </w:p>
        </w:tc>
      </w:tr>
      <w:tr w14:paraId="16525A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19C999D">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42C89F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BFE7E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00CE04D">
            <w:pPr>
              <w:snapToGrid w:val="0"/>
              <w:spacing w:line="360" w:lineRule="auto"/>
              <w:jc w:val="center"/>
              <w:rPr>
                <w:rFonts w:ascii="Calibri" w:hAnsi="Calibri"/>
                <w:color w:val="auto"/>
                <w:spacing w:val="20"/>
                <w:sz w:val="24"/>
                <w:highlight w:val="none"/>
              </w:rPr>
            </w:pPr>
          </w:p>
        </w:tc>
      </w:tr>
      <w:tr w14:paraId="45741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840AF6E">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716F0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03859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2C140CCD">
            <w:pPr>
              <w:snapToGrid w:val="0"/>
              <w:spacing w:line="360" w:lineRule="auto"/>
              <w:jc w:val="center"/>
              <w:rPr>
                <w:rFonts w:ascii="Calibri" w:hAnsi="Calibri"/>
                <w:color w:val="auto"/>
                <w:spacing w:val="20"/>
                <w:sz w:val="24"/>
                <w:highlight w:val="none"/>
              </w:rPr>
            </w:pPr>
          </w:p>
        </w:tc>
      </w:tr>
      <w:tr w14:paraId="64B61D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442350B">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8A7091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1F981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D1AE8C0">
            <w:pPr>
              <w:snapToGrid w:val="0"/>
              <w:spacing w:line="360" w:lineRule="auto"/>
              <w:jc w:val="center"/>
              <w:rPr>
                <w:rFonts w:ascii="Calibri" w:hAnsi="Calibri"/>
                <w:color w:val="auto"/>
                <w:spacing w:val="20"/>
                <w:sz w:val="24"/>
                <w:highlight w:val="none"/>
              </w:rPr>
            </w:pPr>
          </w:p>
        </w:tc>
      </w:tr>
      <w:tr w14:paraId="30FCE3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79CA70C7">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2C5077E">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89" w:name="_Toc27624"/>
      <w:r>
        <w:rPr>
          <w:rFonts w:hint="eastAsia" w:ascii="黑体" w:hAnsi="黑体" w:eastAsia="黑体"/>
          <w:color w:val="auto"/>
          <w:sz w:val="28"/>
          <w:szCs w:val="28"/>
          <w:highlight w:val="none"/>
        </w:rPr>
        <w:t>第二节 政府采购合同通用条款</w:t>
      </w:r>
      <w:bookmarkEnd w:id="89"/>
    </w:p>
    <w:p w14:paraId="691A12C4">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7E8825B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5052CC6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6621206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264C8AB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25D1594E">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1F5C4FF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26D0C9C2">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1ED0F141">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6B0AAF6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74BF3D0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3942C8A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4C10BAE0">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19965327">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502B9DC5">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33424BE8">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7C13B1E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003AE4DB">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96421E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C64658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6BBA206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4AA0CFFB">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0F8735B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0281694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318C1030">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46D50D6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762C0A0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5CE9557">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2D9B1CC5">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348F8B10">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5F12700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6A5D7E0D">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618E7B0B">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760E31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591A168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53D9447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44DDFF1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4708C9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610C92DF">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0C2E7A7C">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27A012FD">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11C2FBD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79CAF44">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2AEB5D6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38BD970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6FA32E6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78368A4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4EEFF64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16C3C8D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2748786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73B7DD8">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58642A78">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645E8E5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341B6E5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75BE5D3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4684AB45">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0EF24D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90"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90"/>
      <w:r>
        <w:rPr>
          <w:rFonts w:hint="eastAsia" w:ascii="宋体" w:hAnsi="宋体"/>
          <w:color w:val="auto"/>
          <w:sz w:val="24"/>
          <w:highlight w:val="none"/>
        </w:rPr>
        <w:t>。</w:t>
      </w:r>
    </w:p>
    <w:p w14:paraId="69944B3F">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6FF4BD94">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5FBE79D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086D3D3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6120FD02">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11BB56D8">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025AC87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7E48CCE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35549877">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0CA15141">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650D328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5055FFB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78C576E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7C47B63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0F86DC8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66AE255B">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50A145E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048758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27E19956">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3E8F218A">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5158753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6507026B">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500AC7B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046C66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762BDCC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3E573F9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61B38740">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33EDE908">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413350FE">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0CDAC45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657CE79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7ACED15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3861F49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B50BF2B">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6A4C2D6">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1AA4F1F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0977B03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000D46D1">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2D1BFCA8">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5EEEC1FE">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1D4A8B2F">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236F1AE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0D83D7A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543583F6">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40F29AC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1D3A353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765EDC6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6B78B4E">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509B3A0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3279E1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31D9AB80">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442BC7A3">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7F1FBF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3ECD84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73C821A1">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C55BDCD">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1F6492E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51E86F0C">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3275B1AC">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51505140">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1A54C6B2">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73F3E65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5F9BD40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5887B191">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461E6CD2">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1EBA284A">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91" w:name="_Toc20313"/>
      <w:r>
        <w:rPr>
          <w:rFonts w:hint="eastAsia" w:ascii="黑体" w:hAnsi="华文中宋" w:eastAsia="黑体"/>
          <w:color w:val="auto"/>
          <w:sz w:val="24"/>
          <w:highlight w:val="none"/>
        </w:rPr>
        <w:br w:type="page"/>
      </w:r>
    </w:p>
    <w:p w14:paraId="27A364EC">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91"/>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30C213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4AB8A70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4B0063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379C124D">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4109A032">
            <w:pPr>
              <w:snapToGrid w:val="0"/>
              <w:spacing w:line="360" w:lineRule="auto"/>
              <w:jc w:val="left"/>
              <w:rPr>
                <w:rFonts w:ascii="宋体" w:hAnsi="宋体"/>
                <w:color w:val="auto"/>
                <w:sz w:val="24"/>
                <w:highlight w:val="none"/>
              </w:rPr>
            </w:pPr>
          </w:p>
        </w:tc>
      </w:tr>
      <w:tr w14:paraId="5B2C25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45C7287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3F064E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15C90783">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3AED20E3">
            <w:pPr>
              <w:snapToGrid w:val="0"/>
              <w:spacing w:line="360" w:lineRule="auto"/>
              <w:jc w:val="left"/>
              <w:rPr>
                <w:rFonts w:ascii="宋体" w:hAnsi="宋体"/>
                <w:color w:val="auto"/>
                <w:sz w:val="24"/>
                <w:highlight w:val="none"/>
              </w:rPr>
            </w:pPr>
          </w:p>
        </w:tc>
      </w:tr>
      <w:tr w14:paraId="64605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6263A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A3ECA7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A54BF6E">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745C5806">
            <w:pPr>
              <w:snapToGrid w:val="0"/>
              <w:spacing w:line="360" w:lineRule="auto"/>
              <w:jc w:val="left"/>
              <w:rPr>
                <w:rFonts w:ascii="宋体" w:hAnsi="宋体"/>
                <w:color w:val="auto"/>
                <w:sz w:val="24"/>
                <w:highlight w:val="none"/>
              </w:rPr>
            </w:pPr>
          </w:p>
        </w:tc>
      </w:tr>
      <w:tr w14:paraId="58AA66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941758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D29878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480266E7">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FE19314">
            <w:pPr>
              <w:snapToGrid w:val="0"/>
              <w:spacing w:line="360" w:lineRule="auto"/>
              <w:jc w:val="left"/>
              <w:rPr>
                <w:rFonts w:ascii="宋体" w:hAnsi="宋体"/>
                <w:color w:val="auto"/>
                <w:sz w:val="24"/>
                <w:highlight w:val="none"/>
              </w:rPr>
            </w:pPr>
          </w:p>
        </w:tc>
      </w:tr>
      <w:tr w14:paraId="4B1FD8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A13EB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C399A78">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00AE12CE">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6B6701A3">
            <w:pPr>
              <w:snapToGrid w:val="0"/>
              <w:spacing w:line="360" w:lineRule="auto"/>
              <w:jc w:val="left"/>
              <w:rPr>
                <w:rFonts w:ascii="宋体" w:hAnsi="宋体"/>
                <w:color w:val="auto"/>
                <w:sz w:val="24"/>
                <w:highlight w:val="none"/>
              </w:rPr>
            </w:pPr>
          </w:p>
        </w:tc>
      </w:tr>
      <w:tr w14:paraId="31985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098378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2A62DD1">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25C3717C">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4DEE3581">
            <w:pPr>
              <w:snapToGrid w:val="0"/>
              <w:spacing w:line="360" w:lineRule="auto"/>
              <w:jc w:val="left"/>
              <w:rPr>
                <w:rFonts w:ascii="宋体" w:hAnsi="宋体"/>
                <w:color w:val="auto"/>
                <w:sz w:val="24"/>
                <w:highlight w:val="none"/>
              </w:rPr>
            </w:pPr>
          </w:p>
        </w:tc>
      </w:tr>
      <w:tr w14:paraId="19DE7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4E0D803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F3169E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0C36101E">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82DCD8A">
            <w:pPr>
              <w:adjustRightInd/>
              <w:spacing w:line="360" w:lineRule="auto"/>
              <w:rPr>
                <w:rFonts w:ascii="Calibri" w:hAnsi="Calibri"/>
                <w:color w:val="auto"/>
                <w:sz w:val="24"/>
                <w:highlight w:val="none"/>
              </w:rPr>
            </w:pPr>
          </w:p>
        </w:tc>
      </w:tr>
      <w:tr w14:paraId="377A6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0508EDF7">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53F1F93C">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77AEB447">
            <w:pPr>
              <w:adjustRightInd/>
              <w:spacing w:line="360" w:lineRule="auto"/>
              <w:rPr>
                <w:rFonts w:ascii="Calibri" w:hAnsi="Calibri"/>
                <w:color w:val="auto"/>
                <w:sz w:val="24"/>
                <w:highlight w:val="none"/>
              </w:rPr>
            </w:pPr>
          </w:p>
        </w:tc>
      </w:tr>
      <w:tr w14:paraId="3B6BEC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FEC347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691D58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759FF343">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A2F44F0">
            <w:pPr>
              <w:adjustRightInd/>
              <w:spacing w:line="360" w:lineRule="auto"/>
              <w:rPr>
                <w:rFonts w:ascii="Calibri" w:hAnsi="Calibri"/>
                <w:color w:val="auto"/>
                <w:sz w:val="24"/>
                <w:highlight w:val="none"/>
              </w:rPr>
            </w:pPr>
          </w:p>
        </w:tc>
      </w:tr>
      <w:tr w14:paraId="76EE03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495FBA9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040BBD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53044876">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4B81A4C0">
            <w:pPr>
              <w:adjustRightInd/>
              <w:spacing w:line="360" w:lineRule="auto"/>
              <w:rPr>
                <w:rFonts w:ascii="Calibri" w:hAnsi="Calibri"/>
                <w:color w:val="auto"/>
                <w:sz w:val="24"/>
                <w:highlight w:val="none"/>
              </w:rPr>
            </w:pPr>
          </w:p>
        </w:tc>
      </w:tr>
      <w:tr w14:paraId="76980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357D90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E9155C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6359C54">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13AB665">
            <w:pPr>
              <w:autoSpaceDE w:val="0"/>
              <w:autoSpaceDN w:val="0"/>
              <w:snapToGrid w:val="0"/>
              <w:spacing w:line="360" w:lineRule="auto"/>
              <w:ind w:firstLine="480" w:firstLineChars="200"/>
              <w:jc w:val="left"/>
              <w:rPr>
                <w:rFonts w:ascii="宋体" w:hAnsi="宋体"/>
                <w:color w:val="auto"/>
                <w:sz w:val="24"/>
                <w:highlight w:val="none"/>
              </w:rPr>
            </w:pPr>
          </w:p>
        </w:tc>
      </w:tr>
      <w:tr w14:paraId="321E28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7F9804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E49F63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FF9BD0A">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3FF9DEA9">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1C9FE307">
            <w:pPr>
              <w:snapToGrid w:val="0"/>
              <w:spacing w:line="360" w:lineRule="auto"/>
              <w:jc w:val="left"/>
              <w:rPr>
                <w:rFonts w:ascii="宋体" w:hAnsi="宋体"/>
                <w:color w:val="auto"/>
                <w:sz w:val="24"/>
                <w:highlight w:val="none"/>
              </w:rPr>
            </w:pPr>
          </w:p>
        </w:tc>
      </w:tr>
      <w:tr w14:paraId="17DCE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F97E7EA">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15604EC8">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FB73555">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05F99CC7">
            <w:pPr>
              <w:snapToGrid w:val="0"/>
              <w:spacing w:line="360" w:lineRule="auto"/>
              <w:jc w:val="left"/>
              <w:rPr>
                <w:rFonts w:ascii="宋体" w:hAnsi="宋体"/>
                <w:color w:val="auto"/>
                <w:sz w:val="24"/>
                <w:highlight w:val="none"/>
              </w:rPr>
            </w:pPr>
          </w:p>
        </w:tc>
      </w:tr>
      <w:tr w14:paraId="327892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68B436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A85B8D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11625A4E">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0633CC38">
            <w:pPr>
              <w:snapToGrid w:val="0"/>
              <w:spacing w:line="360" w:lineRule="auto"/>
              <w:jc w:val="left"/>
              <w:rPr>
                <w:rFonts w:ascii="宋体" w:hAnsi="宋体"/>
                <w:color w:val="auto"/>
                <w:sz w:val="24"/>
                <w:highlight w:val="none"/>
              </w:rPr>
            </w:pPr>
          </w:p>
        </w:tc>
      </w:tr>
      <w:tr w14:paraId="183623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498620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716660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4C919354">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470F88EC">
            <w:pPr>
              <w:snapToGrid w:val="0"/>
              <w:spacing w:line="360" w:lineRule="auto"/>
              <w:jc w:val="left"/>
              <w:rPr>
                <w:rFonts w:ascii="宋体" w:hAnsi="宋体"/>
                <w:color w:val="auto"/>
                <w:sz w:val="24"/>
                <w:highlight w:val="none"/>
              </w:rPr>
            </w:pPr>
          </w:p>
        </w:tc>
      </w:tr>
      <w:tr w14:paraId="0AD27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84A91C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BBD0F0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7E5567F">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0EAE6E59">
            <w:pPr>
              <w:snapToGrid w:val="0"/>
              <w:spacing w:line="360" w:lineRule="auto"/>
              <w:jc w:val="left"/>
              <w:rPr>
                <w:rFonts w:ascii="宋体" w:hAnsi="宋体"/>
                <w:color w:val="auto"/>
                <w:sz w:val="24"/>
                <w:highlight w:val="none"/>
              </w:rPr>
            </w:pPr>
          </w:p>
        </w:tc>
      </w:tr>
      <w:tr w14:paraId="640B6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DD8DE2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F8F2A0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FE70D73">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5694DCC7">
            <w:pPr>
              <w:snapToGrid w:val="0"/>
              <w:spacing w:line="360" w:lineRule="auto"/>
              <w:jc w:val="left"/>
              <w:rPr>
                <w:rFonts w:ascii="宋体" w:hAnsi="宋体"/>
                <w:color w:val="auto"/>
                <w:sz w:val="24"/>
                <w:highlight w:val="none"/>
              </w:rPr>
            </w:pPr>
          </w:p>
        </w:tc>
      </w:tr>
      <w:tr w14:paraId="08A33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BF21F0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7AC5BD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08575D3D">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16BCCADF">
            <w:pPr>
              <w:snapToGrid w:val="0"/>
              <w:spacing w:line="360" w:lineRule="auto"/>
              <w:jc w:val="left"/>
              <w:rPr>
                <w:rFonts w:ascii="宋体" w:hAnsi="宋体"/>
                <w:color w:val="auto"/>
                <w:sz w:val="24"/>
                <w:highlight w:val="none"/>
              </w:rPr>
            </w:pPr>
          </w:p>
        </w:tc>
      </w:tr>
      <w:tr w14:paraId="3A7D9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D7CDDC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2672D4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68832B37">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3E72DD6F">
            <w:pPr>
              <w:snapToGrid w:val="0"/>
              <w:spacing w:line="360" w:lineRule="auto"/>
              <w:jc w:val="left"/>
              <w:rPr>
                <w:rFonts w:ascii="宋体" w:hAnsi="宋体"/>
                <w:color w:val="auto"/>
                <w:sz w:val="24"/>
                <w:highlight w:val="none"/>
              </w:rPr>
            </w:pPr>
          </w:p>
        </w:tc>
      </w:tr>
      <w:tr w14:paraId="34F97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B483E9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5EFF7C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4B7C88A2">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29AB3D06">
            <w:pPr>
              <w:snapToGrid w:val="0"/>
              <w:spacing w:line="360" w:lineRule="auto"/>
              <w:jc w:val="left"/>
              <w:rPr>
                <w:rFonts w:ascii="宋体" w:hAnsi="宋体"/>
                <w:color w:val="auto"/>
                <w:sz w:val="24"/>
                <w:highlight w:val="none"/>
              </w:rPr>
            </w:pPr>
          </w:p>
        </w:tc>
      </w:tr>
      <w:tr w14:paraId="5643CE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94B8B7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498E66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2C75D2B4">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451AF916">
            <w:pPr>
              <w:snapToGrid w:val="0"/>
              <w:spacing w:line="360" w:lineRule="auto"/>
              <w:jc w:val="left"/>
              <w:rPr>
                <w:rFonts w:ascii="宋体" w:hAnsi="宋体"/>
                <w:color w:val="auto"/>
                <w:sz w:val="24"/>
                <w:highlight w:val="none"/>
                <w:u w:val="single"/>
              </w:rPr>
            </w:pPr>
          </w:p>
        </w:tc>
      </w:tr>
      <w:tr w14:paraId="6C5AB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6BE683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3CBB03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7E83453F">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6B0832C2">
            <w:pPr>
              <w:snapToGrid w:val="0"/>
              <w:spacing w:line="360" w:lineRule="auto"/>
              <w:jc w:val="left"/>
              <w:rPr>
                <w:rFonts w:ascii="宋体" w:hAnsi="宋体"/>
                <w:color w:val="auto"/>
                <w:sz w:val="24"/>
                <w:highlight w:val="none"/>
                <w:u w:val="single"/>
              </w:rPr>
            </w:pPr>
          </w:p>
        </w:tc>
      </w:tr>
      <w:tr w14:paraId="176CE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4FCE50C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48B101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5E30DE62">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453B6934">
            <w:pPr>
              <w:snapToGrid w:val="0"/>
              <w:spacing w:line="360" w:lineRule="auto"/>
              <w:jc w:val="left"/>
              <w:rPr>
                <w:rFonts w:ascii="宋体" w:hAnsi="宋体"/>
                <w:color w:val="auto"/>
                <w:sz w:val="24"/>
                <w:highlight w:val="none"/>
                <w:u w:val="single"/>
              </w:rPr>
            </w:pPr>
          </w:p>
        </w:tc>
      </w:tr>
      <w:tr w14:paraId="652C3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2DA8973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EE420F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6BEDA2E1">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74AB7B69">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14:paraId="01BE2434">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7359EA47">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2864B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4C4286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1890FE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2C274A48">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07090248">
            <w:pPr>
              <w:snapToGrid w:val="0"/>
              <w:spacing w:line="360" w:lineRule="auto"/>
              <w:jc w:val="left"/>
              <w:rPr>
                <w:rFonts w:ascii="宋体" w:hAnsi="宋体"/>
                <w:color w:val="auto"/>
                <w:sz w:val="24"/>
                <w:highlight w:val="none"/>
              </w:rPr>
            </w:pPr>
          </w:p>
        </w:tc>
      </w:tr>
    </w:tbl>
    <w:p w14:paraId="5CDA1C18">
      <w:pPr>
        <w:adjustRightInd/>
        <w:rPr>
          <w:color w:val="auto"/>
          <w:highlight w:val="none"/>
        </w:rPr>
      </w:pPr>
    </w:p>
    <w:p w14:paraId="3A35D065">
      <w:pPr>
        <w:adjustRightInd/>
        <w:rPr>
          <w:color w:val="auto"/>
          <w:highlight w:val="none"/>
        </w:rPr>
      </w:pPr>
    </w:p>
    <w:p w14:paraId="5C5659E2">
      <w:pPr>
        <w:pStyle w:val="633"/>
        <w:rPr>
          <w:color w:val="auto"/>
          <w:highlight w:val="none"/>
        </w:rPr>
      </w:pPr>
    </w:p>
    <w:p w14:paraId="4457FE45">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14:paraId="0C3D6D45">
      <w:pPr>
        <w:spacing w:line="360" w:lineRule="auto"/>
        <w:ind w:firstLine="562" w:firstLineChars="200"/>
        <w:jc w:val="center"/>
        <w:rPr>
          <w:rFonts w:asciiTheme="minorEastAsia" w:hAnsiTheme="minorEastAsia" w:eastAsiaTheme="minorEastAsia"/>
          <w:b/>
          <w:color w:val="auto"/>
          <w:sz w:val="28"/>
          <w:szCs w:val="28"/>
          <w:highlight w:val="none"/>
        </w:rPr>
      </w:pPr>
    </w:p>
    <w:p w14:paraId="4EE8DCDF">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92" w:name="_Toc181265287"/>
      <w:r>
        <w:rPr>
          <w:rFonts w:hint="eastAsia" w:cs="仿宋_GB2312" w:asciiTheme="minorEastAsia" w:hAnsiTheme="minorEastAsia" w:eastAsiaTheme="minorEastAsia"/>
          <w:b/>
          <w:color w:val="auto"/>
          <w:sz w:val="36"/>
          <w:szCs w:val="20"/>
          <w:highlight w:val="none"/>
        </w:rPr>
        <w:t>第七部分</w:t>
      </w:r>
      <w:bookmarkEnd w:id="86"/>
      <w:r>
        <w:rPr>
          <w:rFonts w:hint="eastAsia" w:cs="仿宋_GB2312" w:asciiTheme="minorEastAsia" w:hAnsiTheme="minorEastAsia" w:eastAsiaTheme="minorEastAsia"/>
          <w:b/>
          <w:color w:val="auto"/>
          <w:sz w:val="36"/>
          <w:szCs w:val="20"/>
          <w:highlight w:val="none"/>
        </w:rPr>
        <w:t xml:space="preserve">  </w:t>
      </w:r>
      <w:bookmarkEnd w:id="87"/>
      <w:r>
        <w:rPr>
          <w:rFonts w:hint="eastAsia" w:cs="仿宋_GB2312" w:asciiTheme="minorEastAsia" w:hAnsiTheme="minorEastAsia" w:eastAsiaTheme="minorEastAsia"/>
          <w:b/>
          <w:color w:val="auto"/>
          <w:sz w:val="36"/>
          <w:szCs w:val="20"/>
          <w:highlight w:val="none"/>
        </w:rPr>
        <w:t>应提交的有关格式范例</w:t>
      </w:r>
      <w:bookmarkEnd w:id="92"/>
    </w:p>
    <w:p w14:paraId="19BD6F4F">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6B29C85B">
      <w:pPr>
        <w:spacing w:line="360" w:lineRule="auto"/>
        <w:ind w:firstLine="480" w:firstLineChars="200"/>
        <w:rPr>
          <w:rFonts w:cs="仿宋_GB2312" w:asciiTheme="minorEastAsia" w:hAnsiTheme="minorEastAsia" w:eastAsiaTheme="minorEastAsia"/>
          <w:color w:val="auto"/>
          <w:sz w:val="24"/>
          <w:highlight w:val="none"/>
        </w:rPr>
      </w:pPr>
    </w:p>
    <w:p w14:paraId="3CB67FF4">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75535713">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176CBF9E">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2A13B920">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（页码）</w:t>
      </w:r>
    </w:p>
    <w:p w14:paraId="12F45ADB">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14:paraId="65679490">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75D27010">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6E2DF0F8">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3363933B">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530E9D2A">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2C6140C0">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57465B02">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2B33307B">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7D3BD133">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6A5BB5B4">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3B7B7C76">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37153D9E">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2C3ED119">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12034CB9">
      <w:pPr>
        <w:pStyle w:val="633"/>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14:paraId="3E677253">
      <w:pPr>
        <w:pStyle w:val="633"/>
        <w:rPr>
          <w:color w:val="auto"/>
          <w:highlight w:val="none"/>
        </w:rPr>
      </w:pPr>
      <w:r>
        <w:rPr>
          <w:rFonts w:hint="eastAsia" w:cs="仿宋_GB2312" w:asciiTheme="minorEastAsia" w:hAnsiTheme="minorEastAsia" w:eastAsiaTheme="minorEastAsia"/>
          <w:color w:val="auto"/>
          <w:highlight w:val="none"/>
        </w:rPr>
        <w:t>▲</w:t>
      </w:r>
      <w:r>
        <w:rPr>
          <w:rFonts w:hint="eastAsia"/>
          <w:color w:val="auto"/>
          <w:highlight w:val="none"/>
        </w:rPr>
        <w:t>（19）商务、服务（技术）响应、偏离情况说明表…………………………（页码）</w:t>
      </w:r>
    </w:p>
    <w:p w14:paraId="1783BDE5">
      <w:pPr>
        <w:pStyle w:val="633"/>
        <w:rPr>
          <w:color w:val="auto"/>
          <w:highlight w:val="none"/>
        </w:rPr>
      </w:pPr>
      <w:r>
        <w:rPr>
          <w:rFonts w:hint="eastAsia" w:cs="仿宋_GB2312" w:asciiTheme="minorEastAsia" w:hAnsiTheme="minorEastAsia" w:eastAsiaTheme="minorEastAsia"/>
          <w:color w:val="auto"/>
          <w:szCs w:val="24"/>
          <w:highlight w:val="none"/>
          <w:lang w:val="zh-CN"/>
        </w:rPr>
        <w:t>▲</w:t>
      </w:r>
      <w:r>
        <w:rPr>
          <w:rFonts w:hint="eastAsia"/>
          <w:color w:val="auto"/>
          <w:highlight w:val="none"/>
        </w:rPr>
        <w:t>（20）初始报价表………………………………………………………………（页码）</w:t>
      </w:r>
    </w:p>
    <w:p w14:paraId="2B2AC2A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注：以上目录是编制供应商响应文件的基本格式要求，各供应商可根据自身情况进一步细化。标注“▲”为实质性要求，供应商必须提供，否则谈判无效。</w:t>
      </w:r>
    </w:p>
    <w:p w14:paraId="5C2AE36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090E5EA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0E0A240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62FE957F">
      <w:pPr>
        <w:pStyle w:val="109"/>
        <w:numPr>
          <w:ilvl w:val="0"/>
          <w:numId w:val="13"/>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7C33B03E">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14:paraId="196DE87E">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14:paraId="4DCAE305">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14:paraId="53D954B8">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4193891B">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14:paraId="1E33492E">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00C2AEDA">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544C9BA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3506A52E">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14:paraId="08A16F4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63E7B4BA">
      <w:pPr>
        <w:numPr>
          <w:ilvl w:val="0"/>
          <w:numId w:val="13"/>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160BC0E2">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614E6E7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3077D1E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3C4DC52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422B32F">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193517E7">
      <w:pPr>
        <w:autoSpaceDE w:val="0"/>
        <w:autoSpaceDN w:val="0"/>
        <w:spacing w:line="360" w:lineRule="auto"/>
        <w:rPr>
          <w:rFonts w:cs="仿宋_GB2312" w:asciiTheme="minorEastAsia" w:hAnsiTheme="minorEastAsia" w:eastAsiaTheme="minorEastAsia"/>
          <w:color w:val="auto"/>
          <w:kern w:val="0"/>
          <w:sz w:val="24"/>
          <w:highlight w:val="none"/>
        </w:rPr>
      </w:pPr>
    </w:p>
    <w:p w14:paraId="212C9773">
      <w:pPr>
        <w:pStyle w:val="119"/>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7A01A60B">
      <w:pPr>
        <w:spacing w:line="360" w:lineRule="auto"/>
        <w:rPr>
          <w:rFonts w:cs="仿宋_GB2312" w:asciiTheme="minorEastAsia" w:hAnsiTheme="minorEastAsia" w:eastAsiaTheme="minorEastAsia"/>
          <w:color w:val="auto"/>
          <w:sz w:val="18"/>
          <w:szCs w:val="18"/>
          <w:highlight w:val="none"/>
        </w:rPr>
      </w:pPr>
    </w:p>
    <w:p w14:paraId="50BC625D">
      <w:pPr>
        <w:spacing w:line="360" w:lineRule="auto"/>
        <w:rPr>
          <w:rFonts w:cs="仿宋_GB2312" w:asciiTheme="minorEastAsia" w:hAnsiTheme="minorEastAsia" w:eastAsiaTheme="minorEastAsia"/>
          <w:color w:val="auto"/>
          <w:sz w:val="18"/>
          <w:szCs w:val="18"/>
          <w:highlight w:val="none"/>
        </w:rPr>
      </w:pPr>
    </w:p>
    <w:p w14:paraId="4120D0B5">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14:paraId="441461DA">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14:paraId="62A2AC23">
      <w:pPr>
        <w:pStyle w:val="109"/>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317349F9">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61AA4C6A">
      <w:pPr>
        <w:snapToGrid w:val="0"/>
        <w:spacing w:line="360" w:lineRule="auto"/>
        <w:ind w:right="480"/>
        <w:jc w:val="center"/>
        <w:rPr>
          <w:rFonts w:ascii="宋体" w:hAnsi="宋体" w:cs="宋体"/>
          <w:color w:val="auto"/>
          <w:sz w:val="24"/>
          <w:highlight w:val="none"/>
        </w:rPr>
      </w:pPr>
    </w:p>
    <w:p w14:paraId="54C0C15E">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798E1284">
      <w:pPr>
        <w:snapToGrid w:val="0"/>
        <w:spacing w:line="360" w:lineRule="auto"/>
        <w:rPr>
          <w:rFonts w:ascii="宋体" w:hAnsi="宋体" w:cs="宋体"/>
          <w:color w:val="auto"/>
          <w:sz w:val="24"/>
          <w:highlight w:val="none"/>
        </w:rPr>
      </w:pPr>
    </w:p>
    <w:p w14:paraId="00EC78B2">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345B03A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0C630ADE">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0E71BFC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46F69B4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BCD21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727CEEE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2CAC8C8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75C44E8D">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37250FA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2CF694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42462580">
      <w:pPr>
        <w:snapToGrid w:val="0"/>
        <w:spacing w:line="360" w:lineRule="auto"/>
        <w:ind w:right="480"/>
        <w:rPr>
          <w:rFonts w:ascii="宋体" w:hAnsi="宋体" w:cs="宋体"/>
          <w:color w:val="auto"/>
          <w:sz w:val="24"/>
          <w:highlight w:val="none"/>
        </w:rPr>
      </w:pPr>
    </w:p>
    <w:p w14:paraId="75B1EDC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3AC62F8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C866C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9657B62">
      <w:pPr>
        <w:snapToGrid w:val="0"/>
        <w:spacing w:line="360" w:lineRule="auto"/>
        <w:ind w:right="480"/>
        <w:rPr>
          <w:rFonts w:ascii="宋体" w:hAnsi="宋体" w:cs="宋体"/>
          <w:color w:val="auto"/>
          <w:sz w:val="24"/>
          <w:highlight w:val="none"/>
        </w:rPr>
      </w:pPr>
    </w:p>
    <w:p w14:paraId="2141478B">
      <w:pPr>
        <w:spacing w:line="360" w:lineRule="auto"/>
        <w:jc w:val="center"/>
        <w:rPr>
          <w:rFonts w:cs="仿宋_GB2312" w:asciiTheme="minorEastAsia" w:hAnsiTheme="minorEastAsia" w:eastAsiaTheme="minorEastAsia"/>
          <w:b/>
          <w:color w:val="auto"/>
          <w:sz w:val="32"/>
          <w:szCs w:val="32"/>
          <w:highlight w:val="none"/>
        </w:rPr>
      </w:pPr>
    </w:p>
    <w:p w14:paraId="74D0C30E">
      <w:pPr>
        <w:spacing w:line="360" w:lineRule="auto"/>
        <w:jc w:val="center"/>
        <w:rPr>
          <w:rFonts w:cs="仿宋_GB2312" w:asciiTheme="minorEastAsia" w:hAnsiTheme="minorEastAsia" w:eastAsiaTheme="minorEastAsia"/>
          <w:b/>
          <w:color w:val="auto"/>
          <w:sz w:val="32"/>
          <w:szCs w:val="32"/>
          <w:highlight w:val="none"/>
        </w:rPr>
      </w:pPr>
    </w:p>
    <w:p w14:paraId="44A4504B">
      <w:pPr>
        <w:spacing w:line="360" w:lineRule="auto"/>
        <w:jc w:val="center"/>
        <w:rPr>
          <w:rFonts w:cs="仿宋_GB2312" w:asciiTheme="minorEastAsia" w:hAnsiTheme="minorEastAsia" w:eastAsiaTheme="minorEastAsia"/>
          <w:b/>
          <w:color w:val="auto"/>
          <w:sz w:val="32"/>
          <w:szCs w:val="32"/>
          <w:highlight w:val="none"/>
        </w:rPr>
      </w:pPr>
    </w:p>
    <w:p w14:paraId="2BCF69DC">
      <w:pPr>
        <w:spacing w:line="360" w:lineRule="auto"/>
        <w:jc w:val="center"/>
        <w:rPr>
          <w:rFonts w:cs="仿宋_GB2312" w:asciiTheme="minorEastAsia" w:hAnsiTheme="minorEastAsia" w:eastAsiaTheme="minorEastAsia"/>
          <w:b/>
          <w:color w:val="auto"/>
          <w:sz w:val="32"/>
          <w:szCs w:val="32"/>
          <w:highlight w:val="none"/>
        </w:rPr>
      </w:pPr>
    </w:p>
    <w:p w14:paraId="6386F5C9">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12B4C1B4">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40560EB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721864E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182F5EC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14:paraId="3E117C3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093941C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1ABCBDF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36BA1F0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5454ADB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21C9D37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5C217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14:paraId="3F13E8A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204D2FD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2B8152D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2AB13B3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4C7184E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76DCD41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3A27EFD">
      <w:pPr>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522AAE57">
      <w:pPr>
        <w:snapToGrid w:val="0"/>
        <w:spacing w:line="360" w:lineRule="auto"/>
        <w:ind w:firstLine="5040" w:firstLineChars="2100"/>
        <w:rPr>
          <w:rFonts w:ascii="宋体" w:hAnsi="宋体" w:cs="宋体"/>
          <w:color w:val="auto"/>
          <w:kern w:val="0"/>
          <w:sz w:val="24"/>
          <w:highlight w:val="none"/>
          <w:lang w:val="zh-CN"/>
        </w:rPr>
      </w:pPr>
      <w:r>
        <w:rPr>
          <w:rStyle w:val="632"/>
          <w:rFonts w:hint="eastAsia"/>
          <w:color w:val="auto"/>
          <w:highlight w:val="none"/>
        </w:rPr>
        <w:t>联合体成</w:t>
      </w:r>
      <w:r>
        <w:rPr>
          <w:rFonts w:hint="eastAsia" w:ascii="宋体" w:hAnsi="宋体" w:cs="宋体"/>
          <w:color w:val="auto"/>
          <w:kern w:val="0"/>
          <w:sz w:val="24"/>
          <w:highlight w:val="none"/>
          <w:lang w:val="zh-CN"/>
        </w:rPr>
        <w:t>员名称(公章)：</w:t>
      </w:r>
    </w:p>
    <w:p w14:paraId="2145372E">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2"/>
          <w:rFonts w:hint="eastAsia"/>
          <w:color w:val="auto"/>
          <w:highlight w:val="none"/>
        </w:rPr>
        <w:t>法定代表人（负责人） (签名)：</w:t>
      </w:r>
    </w:p>
    <w:p w14:paraId="7D654AFE">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4F71F648">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1BEB6524">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2DA8A2A7">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23B22A30">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59CD34A6">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4CC0F33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65C86969">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41CC5417">
      <w:pPr>
        <w:widowControl/>
        <w:spacing w:line="360" w:lineRule="auto"/>
        <w:ind w:firstLine="480"/>
        <w:jc w:val="left"/>
        <w:rPr>
          <w:rFonts w:cs="宋体" w:asciiTheme="minorEastAsia" w:hAnsiTheme="minorEastAsia" w:eastAsiaTheme="minorEastAsia"/>
          <w:color w:val="auto"/>
          <w:sz w:val="24"/>
          <w:highlight w:val="none"/>
        </w:rPr>
      </w:pPr>
    </w:p>
    <w:p w14:paraId="2CC566D3">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663C128E">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40D649E9">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1A8A131F">
      <w:pPr>
        <w:spacing w:line="360" w:lineRule="auto"/>
        <w:jc w:val="center"/>
        <w:rPr>
          <w:rFonts w:cs="仿宋_GB2312" w:asciiTheme="minorEastAsia" w:hAnsiTheme="minorEastAsia" w:eastAsiaTheme="minorEastAsia"/>
          <w:b/>
          <w:color w:val="auto"/>
          <w:sz w:val="32"/>
          <w:szCs w:val="32"/>
          <w:highlight w:val="none"/>
        </w:rPr>
      </w:pPr>
    </w:p>
    <w:p w14:paraId="2C9F242F">
      <w:pPr>
        <w:spacing w:line="360" w:lineRule="auto"/>
        <w:jc w:val="center"/>
        <w:rPr>
          <w:rFonts w:cs="仿宋_GB2312" w:asciiTheme="minorEastAsia" w:hAnsiTheme="minorEastAsia" w:eastAsiaTheme="minorEastAsia"/>
          <w:b/>
          <w:color w:val="auto"/>
          <w:sz w:val="32"/>
          <w:szCs w:val="32"/>
          <w:highlight w:val="none"/>
        </w:rPr>
      </w:pPr>
    </w:p>
    <w:p w14:paraId="454125E6">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23D70B3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14:paraId="0762A78D">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71916CA9">
      <w:pPr>
        <w:snapToGrid w:val="0"/>
        <w:spacing w:line="360" w:lineRule="auto"/>
        <w:rPr>
          <w:rFonts w:cs="仿宋_GB2312" w:asciiTheme="minorEastAsia" w:hAnsiTheme="minorEastAsia" w:eastAsiaTheme="minorEastAsia"/>
          <w:color w:val="auto"/>
          <w:kern w:val="0"/>
          <w:sz w:val="24"/>
          <w:highlight w:val="none"/>
          <w:lang w:val="zh-CN"/>
        </w:rPr>
      </w:pPr>
    </w:p>
    <w:p w14:paraId="2152D017">
      <w:pPr>
        <w:snapToGrid w:val="0"/>
        <w:spacing w:line="360" w:lineRule="auto"/>
        <w:rPr>
          <w:rFonts w:cs="仿宋_GB2312" w:asciiTheme="minorEastAsia" w:hAnsiTheme="minorEastAsia" w:eastAsiaTheme="minorEastAsia"/>
          <w:color w:val="auto"/>
          <w:kern w:val="0"/>
          <w:sz w:val="24"/>
          <w:highlight w:val="none"/>
          <w:lang w:val="zh-CN"/>
        </w:rPr>
      </w:pPr>
    </w:p>
    <w:p w14:paraId="2734EDF6">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footerReference r:id="rId8" w:type="default"/>
          <w:pgSz w:w="11906" w:h="16838"/>
          <w:pgMar w:top="1247" w:right="1418" w:bottom="1276" w:left="1418" w:header="851" w:footer="992" w:gutter="0"/>
          <w:pgNumType w:start="3"/>
          <w:cols w:space="720" w:num="1"/>
          <w:docGrid w:linePitch="312" w:charSpace="0"/>
        </w:sectPr>
      </w:pPr>
    </w:p>
    <w:p w14:paraId="747E5C59">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14:paraId="5D2F1F8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0E8AFCE">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r>
        <w:rPr>
          <w:rFonts w:hint="eastAsia" w:ascii="宋体" w:hAnsi="宋体" w:cs="宋体"/>
          <w:color w:val="auto"/>
          <w:highlight w:val="none"/>
        </w:rPr>
        <w:t xml:space="preserve">                               </w:t>
      </w:r>
    </w:p>
    <w:p w14:paraId="7F00B8D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52E5F9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35DEDDF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6F890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7163C2C">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14:paraId="5D35C5FE">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421F0B9D">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5DC666B">
      <w:pPr>
        <w:adjustRightInd/>
        <w:spacing w:line="360" w:lineRule="auto"/>
        <w:rPr>
          <w:rFonts w:ascii="宋体" w:hAnsi="宋体"/>
          <w:color w:val="auto"/>
          <w:sz w:val="24"/>
          <w:szCs w:val="21"/>
          <w:highlight w:val="none"/>
        </w:rPr>
      </w:pPr>
    </w:p>
    <w:p w14:paraId="4CDCE0F8">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11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2AAEBFC">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4FB8F55">
            <w:pPr>
              <w:spacing w:line="360" w:lineRule="auto"/>
              <w:rPr>
                <w:rFonts w:ascii="宋体" w:hAnsi="宋体" w:cs="宋体"/>
                <w:bCs/>
                <w:color w:val="auto"/>
                <w:sz w:val="24"/>
                <w:szCs w:val="21"/>
                <w:highlight w:val="none"/>
              </w:rPr>
            </w:pPr>
          </w:p>
          <w:p w14:paraId="6579AC66">
            <w:pPr>
              <w:spacing w:line="360" w:lineRule="auto"/>
              <w:rPr>
                <w:rFonts w:ascii="宋体" w:hAnsi="宋体" w:cs="宋体"/>
                <w:bCs/>
                <w:color w:val="auto"/>
                <w:sz w:val="24"/>
                <w:szCs w:val="21"/>
                <w:highlight w:val="none"/>
              </w:rPr>
            </w:pPr>
          </w:p>
          <w:p w14:paraId="29B9892C">
            <w:pPr>
              <w:spacing w:line="360" w:lineRule="auto"/>
              <w:rPr>
                <w:rFonts w:ascii="宋体" w:hAnsi="宋体" w:cs="宋体"/>
                <w:bCs/>
                <w:color w:val="auto"/>
                <w:sz w:val="24"/>
                <w:szCs w:val="21"/>
                <w:highlight w:val="none"/>
              </w:rPr>
            </w:pPr>
          </w:p>
          <w:p w14:paraId="44925C1C">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415B52E">
            <w:pPr>
              <w:spacing w:line="360" w:lineRule="auto"/>
              <w:rPr>
                <w:rFonts w:ascii="宋体" w:hAnsi="宋体" w:cs="宋体"/>
                <w:bCs/>
                <w:color w:val="auto"/>
                <w:sz w:val="24"/>
                <w:szCs w:val="21"/>
                <w:highlight w:val="none"/>
              </w:rPr>
            </w:pPr>
          </w:p>
        </w:tc>
      </w:tr>
    </w:tbl>
    <w:p w14:paraId="558D771D">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149AD15A">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40049440">
      <w:pPr>
        <w:snapToGrid w:val="0"/>
        <w:spacing w:line="360" w:lineRule="auto"/>
        <w:rPr>
          <w:rFonts w:ascii="宋体" w:hAnsi="宋体" w:cs="宋体"/>
          <w:color w:val="auto"/>
          <w:sz w:val="24"/>
          <w:highlight w:val="none"/>
        </w:rPr>
      </w:pPr>
    </w:p>
    <w:p w14:paraId="0E6B735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14:paraId="1A0F0CD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EB60C28">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2690E31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D61203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9C478C2">
      <w:pPr>
        <w:jc w:val="center"/>
        <w:rPr>
          <w:rFonts w:ascii="宋体" w:hAnsi="宋体" w:cs="宋体"/>
          <w:b/>
          <w:color w:val="auto"/>
          <w:kern w:val="0"/>
          <w:sz w:val="32"/>
          <w:szCs w:val="32"/>
          <w:highlight w:val="none"/>
        </w:rPr>
      </w:pPr>
    </w:p>
    <w:p w14:paraId="65623C2D">
      <w:pPr>
        <w:jc w:val="center"/>
        <w:rPr>
          <w:rFonts w:ascii="宋体" w:hAnsi="宋体" w:cs="宋体"/>
          <w:b/>
          <w:color w:val="auto"/>
          <w:kern w:val="0"/>
          <w:sz w:val="32"/>
          <w:szCs w:val="32"/>
          <w:highlight w:val="none"/>
        </w:rPr>
      </w:pPr>
    </w:p>
    <w:p w14:paraId="0316C633">
      <w:pPr>
        <w:jc w:val="center"/>
        <w:rPr>
          <w:rFonts w:ascii="宋体" w:hAnsi="宋体" w:cs="宋体"/>
          <w:b/>
          <w:color w:val="auto"/>
          <w:kern w:val="0"/>
          <w:sz w:val="32"/>
          <w:szCs w:val="32"/>
          <w:highlight w:val="none"/>
        </w:rPr>
      </w:pPr>
    </w:p>
    <w:p w14:paraId="2747CCED">
      <w:pPr>
        <w:rPr>
          <w:rFonts w:ascii="宋体" w:hAnsi="宋体" w:cs="宋体"/>
          <w:color w:val="auto"/>
          <w:highlight w:val="none"/>
        </w:rPr>
      </w:pPr>
    </w:p>
    <w:p w14:paraId="157E2CE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5F36C6E1">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14:paraId="57D0F0B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14:paraId="551FCE8C">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14:paraId="2DFAF615">
      <w:pPr>
        <w:snapToGrid w:val="0"/>
        <w:spacing w:line="360" w:lineRule="auto"/>
        <w:ind w:firstLine="5040" w:firstLineChars="2100"/>
        <w:rPr>
          <w:rFonts w:ascii="宋体" w:hAnsi="宋体" w:cs="宋体"/>
          <w:color w:val="auto"/>
          <w:kern w:val="0"/>
          <w:sz w:val="24"/>
          <w:highlight w:val="none"/>
          <w:lang w:val="zh-CN"/>
        </w:rPr>
      </w:pPr>
    </w:p>
    <w:p w14:paraId="1CF0371F">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1A3BEF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8ED39D1">
      <w:pPr>
        <w:adjustRightInd/>
        <w:spacing w:line="360" w:lineRule="auto"/>
        <w:rPr>
          <w:rFonts w:ascii="宋体" w:hAnsi="宋体"/>
          <w:color w:val="auto"/>
          <w:sz w:val="24"/>
          <w:szCs w:val="21"/>
          <w:highlight w:val="none"/>
        </w:rPr>
      </w:pPr>
    </w:p>
    <w:p w14:paraId="73ADF479">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5F0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6341FC7">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778E87DD">
            <w:pPr>
              <w:spacing w:line="360" w:lineRule="auto"/>
              <w:rPr>
                <w:rFonts w:ascii="宋体" w:hAnsi="宋体" w:cs="宋体"/>
                <w:bCs/>
                <w:color w:val="auto"/>
                <w:sz w:val="24"/>
                <w:szCs w:val="21"/>
                <w:highlight w:val="none"/>
              </w:rPr>
            </w:pPr>
          </w:p>
          <w:p w14:paraId="57161B95">
            <w:pPr>
              <w:spacing w:line="360" w:lineRule="auto"/>
              <w:rPr>
                <w:rFonts w:ascii="宋体" w:hAnsi="宋体" w:cs="宋体"/>
                <w:bCs/>
                <w:color w:val="auto"/>
                <w:sz w:val="24"/>
                <w:szCs w:val="21"/>
                <w:highlight w:val="none"/>
              </w:rPr>
            </w:pPr>
          </w:p>
          <w:p w14:paraId="65BB218C">
            <w:pPr>
              <w:spacing w:line="360" w:lineRule="auto"/>
              <w:rPr>
                <w:rFonts w:ascii="宋体" w:hAnsi="宋体" w:cs="宋体"/>
                <w:bCs/>
                <w:color w:val="auto"/>
                <w:sz w:val="24"/>
                <w:szCs w:val="21"/>
                <w:highlight w:val="none"/>
              </w:rPr>
            </w:pPr>
          </w:p>
          <w:p w14:paraId="48FDF6D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522FDB78">
            <w:pPr>
              <w:spacing w:line="360" w:lineRule="auto"/>
              <w:rPr>
                <w:rFonts w:ascii="宋体" w:hAnsi="宋体" w:cs="宋体"/>
                <w:bCs/>
                <w:color w:val="auto"/>
                <w:sz w:val="24"/>
                <w:szCs w:val="21"/>
                <w:highlight w:val="none"/>
              </w:rPr>
            </w:pPr>
          </w:p>
        </w:tc>
      </w:tr>
    </w:tbl>
    <w:p w14:paraId="2E8AB529">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21ECA9BB">
      <w:pPr>
        <w:snapToGrid w:val="0"/>
        <w:spacing w:line="360" w:lineRule="auto"/>
        <w:ind w:right="480"/>
        <w:rPr>
          <w:rFonts w:ascii="宋体" w:hAnsi="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1855D2B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14:paraId="6D0ED739">
      <w:pPr>
        <w:adjustRightInd/>
        <w:spacing w:line="360" w:lineRule="auto"/>
        <w:rPr>
          <w:rFonts w:ascii="宋体" w:hAnsi="宋体" w:cs="宋体"/>
          <w:bCs/>
          <w:color w:val="auto"/>
          <w:sz w:val="24"/>
          <w:szCs w:val="21"/>
          <w:highlight w:val="none"/>
        </w:rPr>
      </w:pPr>
    </w:p>
    <w:p w14:paraId="39282D16">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53C12B6D">
      <w:pPr>
        <w:snapToGrid w:val="0"/>
        <w:spacing w:line="276" w:lineRule="auto"/>
        <w:ind w:firstLine="960" w:firstLineChars="400"/>
        <w:rPr>
          <w:rFonts w:ascii="宋体" w:hAnsi="宋体"/>
          <w:color w:val="auto"/>
          <w:sz w:val="24"/>
          <w:highlight w:val="none"/>
          <w:u w:val="single"/>
        </w:rPr>
      </w:pPr>
    </w:p>
    <w:p w14:paraId="03D8A6DD">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6A8D6376">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243291A4">
      <w:pPr>
        <w:snapToGrid w:val="0"/>
        <w:spacing w:line="276" w:lineRule="auto"/>
        <w:rPr>
          <w:rFonts w:ascii="宋体" w:hAnsi="宋体"/>
          <w:color w:val="auto"/>
          <w:sz w:val="24"/>
          <w:highlight w:val="none"/>
        </w:rPr>
      </w:pPr>
    </w:p>
    <w:p w14:paraId="4E3A7B00">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1A59D547">
      <w:pPr>
        <w:snapToGrid w:val="0"/>
        <w:spacing w:line="276" w:lineRule="auto"/>
        <w:rPr>
          <w:rFonts w:ascii="宋体" w:hAnsi="宋体"/>
          <w:color w:val="auto"/>
          <w:sz w:val="24"/>
          <w:highlight w:val="none"/>
        </w:rPr>
      </w:pPr>
    </w:p>
    <w:p w14:paraId="6539661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14:paraId="06373541">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2F18CF24">
      <w:pPr>
        <w:adjustRightInd/>
        <w:spacing w:line="360" w:lineRule="auto"/>
        <w:rPr>
          <w:rFonts w:ascii="宋体" w:hAnsi="宋体" w:cs="宋体"/>
          <w:bCs/>
          <w:color w:val="auto"/>
          <w:sz w:val="24"/>
          <w:szCs w:val="21"/>
          <w:highlight w:val="none"/>
        </w:rPr>
      </w:pPr>
    </w:p>
    <w:p w14:paraId="40798397">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08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5331DA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73F040E7">
            <w:pPr>
              <w:spacing w:line="360" w:lineRule="auto"/>
              <w:rPr>
                <w:rFonts w:ascii="宋体" w:hAnsi="宋体" w:cs="宋体"/>
                <w:bCs/>
                <w:color w:val="auto"/>
                <w:sz w:val="24"/>
                <w:szCs w:val="21"/>
                <w:highlight w:val="none"/>
              </w:rPr>
            </w:pPr>
          </w:p>
        </w:tc>
      </w:tr>
    </w:tbl>
    <w:p w14:paraId="6365666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858D661">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233D6E7D">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450C9E0E">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5440EAF6">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214A1CBE">
      <w:pPr>
        <w:snapToGrid w:val="0"/>
        <w:spacing w:line="360" w:lineRule="auto"/>
        <w:ind w:firstLine="3534" w:firstLineChars="11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6387F991">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78DFE9B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08AC420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102CCFE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5BD74F3D">
      <w:pPr>
        <w:pStyle w:val="633"/>
        <w:rPr>
          <w:color w:val="auto"/>
          <w:highlight w:val="none"/>
        </w:rPr>
      </w:pPr>
      <w:r>
        <w:rPr>
          <w:rFonts w:hint="eastAsia"/>
          <w:color w:val="auto"/>
          <w:highlight w:val="none"/>
        </w:rPr>
        <w:t>……</w:t>
      </w:r>
    </w:p>
    <w:p w14:paraId="37CAC8AE">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763B9D4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6C612B7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7B2BAD">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9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93"/>
    </w:p>
    <w:p w14:paraId="7309165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03B4848F">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2DF6793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6DAF073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2C57CC3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2E51C2B7">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197807AC">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40E30DD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0ED939E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0F036DD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08E56BE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33F45B77">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14:paraId="65C88BED">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14:paraId="390D9697">
      <w:pPr>
        <w:wordWrap w:val="0"/>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01A0E581">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14:paraId="73DF970F">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2"/>
          <w:rFonts w:hint="eastAsia"/>
          <w:color w:val="auto"/>
          <w:highlight w:val="none"/>
        </w:rPr>
        <w:t>法定代表人（负责人） (签名)：</w:t>
      </w:r>
    </w:p>
    <w:p w14:paraId="2B2C0741">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2D68ABE5">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7C43C89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78CFBF49">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0CDE80A8">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6DB312F2">
      <w:pPr>
        <w:spacing w:line="360" w:lineRule="auto"/>
        <w:jc w:val="center"/>
        <w:rPr>
          <w:rFonts w:cs="仿宋_GB2312" w:asciiTheme="minorEastAsia" w:hAnsiTheme="minorEastAsia" w:eastAsiaTheme="minorEastAsia"/>
          <w:b/>
          <w:color w:val="auto"/>
          <w:sz w:val="30"/>
          <w:szCs w:val="30"/>
          <w:highlight w:val="none"/>
        </w:rPr>
      </w:pPr>
    </w:p>
    <w:p w14:paraId="3E14DA29">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14:paraId="7ED7B357">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756EFB83">
      <w:pPr>
        <w:spacing w:line="360" w:lineRule="auto"/>
        <w:jc w:val="center"/>
        <w:rPr>
          <w:rFonts w:cs="仿宋_GB2312" w:asciiTheme="minorEastAsia" w:hAnsiTheme="minorEastAsia" w:eastAsiaTheme="minorEastAsia"/>
          <w:b/>
          <w:color w:val="auto"/>
          <w:kern w:val="0"/>
          <w:sz w:val="32"/>
          <w:szCs w:val="32"/>
          <w:highlight w:val="none"/>
        </w:rPr>
      </w:pPr>
    </w:p>
    <w:p w14:paraId="0D41E942">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29C6A812">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2"/>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1B092832">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33A712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57C3EB4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20C3907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829BDA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7535531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2A1C56A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112C79A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8D8820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60D4AD9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6DA7150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4E56DF90">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16AF9C36">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E2FB62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56536B7">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2E9CB05">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3236207">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81874E4">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18034C6">
            <w:pPr>
              <w:autoSpaceDE w:val="0"/>
              <w:autoSpaceDN w:val="0"/>
              <w:spacing w:line="360" w:lineRule="auto"/>
              <w:rPr>
                <w:rFonts w:cs="仿宋_GB2312" w:asciiTheme="minorEastAsia" w:hAnsiTheme="minorEastAsia" w:eastAsiaTheme="minorEastAsia"/>
                <w:color w:val="auto"/>
                <w:sz w:val="24"/>
                <w:highlight w:val="none"/>
              </w:rPr>
            </w:pPr>
          </w:p>
        </w:tc>
      </w:tr>
      <w:tr w14:paraId="7DE8AD5D">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18EDC5C7">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1889FCB">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8D8463E">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6578495F">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5B34DAB">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1AE426E">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C783965">
            <w:pPr>
              <w:autoSpaceDE w:val="0"/>
              <w:autoSpaceDN w:val="0"/>
              <w:spacing w:line="360" w:lineRule="auto"/>
              <w:rPr>
                <w:rFonts w:cs="仿宋_GB2312" w:asciiTheme="minorEastAsia" w:hAnsiTheme="minorEastAsia" w:eastAsiaTheme="minorEastAsia"/>
                <w:color w:val="auto"/>
                <w:sz w:val="24"/>
                <w:highlight w:val="none"/>
              </w:rPr>
            </w:pPr>
          </w:p>
        </w:tc>
      </w:tr>
      <w:tr w14:paraId="2111BC90">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1C46490">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60314FA6">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CF47CC5">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DDF093F">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A86AFE3">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3A6394F">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E889B42">
            <w:pPr>
              <w:autoSpaceDE w:val="0"/>
              <w:autoSpaceDN w:val="0"/>
              <w:spacing w:line="360" w:lineRule="auto"/>
              <w:rPr>
                <w:rFonts w:cs="仿宋_GB2312" w:asciiTheme="minorEastAsia" w:hAnsiTheme="minorEastAsia" w:eastAsiaTheme="minorEastAsia"/>
                <w:color w:val="auto"/>
                <w:sz w:val="24"/>
                <w:highlight w:val="none"/>
              </w:rPr>
            </w:pPr>
          </w:p>
        </w:tc>
      </w:tr>
      <w:tr w14:paraId="7D5638A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6280F80">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976BC32">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22A057C">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07528DD">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0DA9317">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6AB3D54">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C3469E3">
            <w:pPr>
              <w:autoSpaceDE w:val="0"/>
              <w:autoSpaceDN w:val="0"/>
              <w:spacing w:line="360" w:lineRule="auto"/>
              <w:rPr>
                <w:rFonts w:cs="仿宋_GB2312" w:asciiTheme="minorEastAsia" w:hAnsiTheme="minorEastAsia" w:eastAsiaTheme="minorEastAsia"/>
                <w:color w:val="auto"/>
                <w:sz w:val="24"/>
                <w:highlight w:val="none"/>
              </w:rPr>
            </w:pPr>
          </w:p>
        </w:tc>
      </w:tr>
      <w:tr w14:paraId="35EA6D16">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99AC066">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B18A590">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059B38B0">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3D5AF41">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AD06CED">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517A0A0">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5FA9671">
            <w:pPr>
              <w:autoSpaceDE w:val="0"/>
              <w:autoSpaceDN w:val="0"/>
              <w:spacing w:line="360" w:lineRule="auto"/>
              <w:rPr>
                <w:rFonts w:cs="仿宋_GB2312" w:asciiTheme="minorEastAsia" w:hAnsiTheme="minorEastAsia" w:eastAsiaTheme="minorEastAsia"/>
                <w:color w:val="auto"/>
                <w:sz w:val="24"/>
                <w:highlight w:val="none"/>
              </w:rPr>
            </w:pPr>
          </w:p>
        </w:tc>
      </w:tr>
    </w:tbl>
    <w:p w14:paraId="24DDC5F2">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38FBAF31">
      <w:pPr>
        <w:autoSpaceDE w:val="0"/>
        <w:autoSpaceDN w:val="0"/>
        <w:spacing w:line="360" w:lineRule="auto"/>
        <w:rPr>
          <w:rFonts w:cs="仿宋_GB2312" w:asciiTheme="minorEastAsia" w:hAnsiTheme="minorEastAsia" w:eastAsiaTheme="minorEastAsia"/>
          <w:color w:val="auto"/>
          <w:sz w:val="24"/>
          <w:highlight w:val="none"/>
        </w:rPr>
      </w:pPr>
    </w:p>
    <w:p w14:paraId="4488ABD7">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40703EE3">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38E8694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8F85B4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319B028">
      <w:pPr>
        <w:spacing w:line="360" w:lineRule="auto"/>
        <w:jc w:val="center"/>
        <w:rPr>
          <w:rFonts w:cs="仿宋_GB2312" w:asciiTheme="minorEastAsia" w:hAnsiTheme="minorEastAsia" w:eastAsiaTheme="minorEastAsia"/>
          <w:b/>
          <w:bCs/>
          <w:color w:val="auto"/>
          <w:sz w:val="32"/>
          <w:szCs w:val="32"/>
          <w:highlight w:val="none"/>
        </w:rPr>
      </w:pPr>
    </w:p>
    <w:p w14:paraId="12D63B20">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14:paraId="6195E79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25DAA318">
      <w:pPr>
        <w:spacing w:line="360" w:lineRule="auto"/>
        <w:rPr>
          <w:rFonts w:cs="仿宋_GB2312" w:asciiTheme="minorEastAsia" w:hAnsiTheme="minorEastAsia" w:eastAsiaTheme="minorEastAsia"/>
          <w:color w:val="auto"/>
          <w:sz w:val="24"/>
          <w:highlight w:val="none"/>
        </w:rPr>
      </w:pPr>
    </w:p>
    <w:p w14:paraId="01EEE51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8664AA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14:paraId="18CF2B8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53E0086">
      <w:pPr>
        <w:spacing w:line="360" w:lineRule="auto"/>
        <w:jc w:val="center"/>
        <w:rPr>
          <w:rFonts w:cs="仿宋_GB2312" w:asciiTheme="minorEastAsia" w:hAnsiTheme="minorEastAsia" w:eastAsiaTheme="minorEastAsia"/>
          <w:b/>
          <w:bCs/>
          <w:color w:val="auto"/>
          <w:sz w:val="32"/>
          <w:szCs w:val="32"/>
          <w:highlight w:val="none"/>
        </w:rPr>
      </w:pPr>
    </w:p>
    <w:p w14:paraId="371B8CDE">
      <w:pPr>
        <w:spacing w:line="360" w:lineRule="auto"/>
        <w:jc w:val="center"/>
        <w:rPr>
          <w:rFonts w:cs="仿宋_GB2312" w:asciiTheme="minorEastAsia" w:hAnsiTheme="minorEastAsia" w:eastAsiaTheme="minorEastAsia"/>
          <w:b/>
          <w:bCs/>
          <w:color w:val="auto"/>
          <w:sz w:val="32"/>
          <w:szCs w:val="32"/>
          <w:highlight w:val="none"/>
        </w:rPr>
      </w:pPr>
    </w:p>
    <w:p w14:paraId="715DEA5B">
      <w:pPr>
        <w:spacing w:line="360" w:lineRule="auto"/>
        <w:jc w:val="center"/>
        <w:rPr>
          <w:rFonts w:cs="仿宋_GB2312" w:asciiTheme="minorEastAsia" w:hAnsiTheme="minorEastAsia" w:eastAsiaTheme="minorEastAsia"/>
          <w:b/>
          <w:bCs/>
          <w:color w:val="auto"/>
          <w:sz w:val="32"/>
          <w:szCs w:val="32"/>
          <w:highlight w:val="none"/>
        </w:rPr>
      </w:pPr>
    </w:p>
    <w:p w14:paraId="2EACC8B5">
      <w:pPr>
        <w:spacing w:line="360" w:lineRule="auto"/>
        <w:jc w:val="center"/>
        <w:rPr>
          <w:rFonts w:cs="仿宋_GB2312" w:asciiTheme="minorEastAsia" w:hAnsiTheme="minorEastAsia" w:eastAsiaTheme="minorEastAsia"/>
          <w:b/>
          <w:bCs/>
          <w:color w:val="auto"/>
          <w:sz w:val="32"/>
          <w:szCs w:val="32"/>
          <w:highlight w:val="none"/>
        </w:rPr>
      </w:pPr>
    </w:p>
    <w:p w14:paraId="4F0F9EAF">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592421D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AD25B20">
      <w:pPr>
        <w:spacing w:line="360" w:lineRule="auto"/>
        <w:jc w:val="center"/>
        <w:rPr>
          <w:rFonts w:cs="仿宋_GB2312" w:asciiTheme="minorEastAsia" w:hAnsiTheme="minorEastAsia" w:eastAsiaTheme="minorEastAsia"/>
          <w:color w:val="auto"/>
          <w:sz w:val="24"/>
          <w:highlight w:val="none"/>
        </w:rPr>
      </w:pPr>
    </w:p>
    <w:p w14:paraId="6CF6B5AF">
      <w:pPr>
        <w:spacing w:line="360" w:lineRule="auto"/>
        <w:rPr>
          <w:rFonts w:cs="仿宋_GB2312" w:asciiTheme="minorEastAsia" w:hAnsiTheme="minorEastAsia" w:eastAsiaTheme="minorEastAsia"/>
          <w:color w:val="auto"/>
          <w:sz w:val="24"/>
          <w:highlight w:val="none"/>
        </w:rPr>
      </w:pPr>
    </w:p>
    <w:p w14:paraId="3EDF38D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D6ABC6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A07BC93">
      <w:pPr>
        <w:spacing w:line="360" w:lineRule="auto"/>
        <w:jc w:val="center"/>
        <w:rPr>
          <w:rFonts w:cs="仿宋_GB2312" w:asciiTheme="minorEastAsia" w:hAnsiTheme="minorEastAsia" w:eastAsiaTheme="minorEastAsia"/>
          <w:b/>
          <w:bCs/>
          <w:color w:val="auto"/>
          <w:sz w:val="32"/>
          <w:szCs w:val="32"/>
          <w:highlight w:val="none"/>
        </w:rPr>
      </w:pPr>
    </w:p>
    <w:p w14:paraId="126ED01D">
      <w:pPr>
        <w:spacing w:line="360" w:lineRule="auto"/>
        <w:rPr>
          <w:rFonts w:cs="仿宋_GB2312" w:asciiTheme="minorEastAsia" w:hAnsiTheme="minorEastAsia" w:eastAsiaTheme="minorEastAsia"/>
          <w:b/>
          <w:bCs/>
          <w:color w:val="auto"/>
          <w:kern w:val="0"/>
          <w:sz w:val="24"/>
          <w:highlight w:val="none"/>
        </w:rPr>
      </w:pPr>
    </w:p>
    <w:p w14:paraId="03966D45">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13FCF23A">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14:paraId="466B288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49320359">
      <w:pPr>
        <w:spacing w:line="360" w:lineRule="auto"/>
        <w:jc w:val="center"/>
        <w:rPr>
          <w:rFonts w:cs="仿宋_GB2312" w:asciiTheme="minorEastAsia" w:hAnsiTheme="minorEastAsia" w:eastAsiaTheme="minorEastAsia"/>
          <w:color w:val="auto"/>
          <w:sz w:val="24"/>
          <w:highlight w:val="none"/>
        </w:rPr>
      </w:pPr>
    </w:p>
    <w:p w14:paraId="6BB1061A">
      <w:pPr>
        <w:autoSpaceDE w:val="0"/>
        <w:autoSpaceDN w:val="0"/>
        <w:spacing w:line="360" w:lineRule="auto"/>
        <w:rPr>
          <w:rFonts w:cs="仿宋_GB2312" w:asciiTheme="minorEastAsia" w:hAnsiTheme="minorEastAsia" w:eastAsiaTheme="minorEastAsia"/>
          <w:color w:val="auto"/>
          <w:kern w:val="0"/>
          <w:sz w:val="24"/>
          <w:highlight w:val="none"/>
        </w:rPr>
      </w:pPr>
    </w:p>
    <w:p w14:paraId="184D1ED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69EF3F9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65329F7">
      <w:pPr>
        <w:spacing w:line="360" w:lineRule="auto"/>
        <w:jc w:val="center"/>
        <w:rPr>
          <w:rFonts w:cs="仿宋_GB2312" w:asciiTheme="minorEastAsia" w:hAnsiTheme="minorEastAsia" w:eastAsiaTheme="minorEastAsia"/>
          <w:b/>
          <w:bCs/>
          <w:color w:val="auto"/>
          <w:sz w:val="32"/>
          <w:szCs w:val="32"/>
          <w:highlight w:val="none"/>
        </w:rPr>
      </w:pPr>
    </w:p>
    <w:p w14:paraId="082212E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077DD231">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C2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6E65B711">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10F5C3C9">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066DC426">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61917F2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74D5B0A7">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3425509C">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6E32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570774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072055BD">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490B614">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72F3574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58905935">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29514B6">
            <w:pPr>
              <w:spacing w:line="360" w:lineRule="auto"/>
              <w:jc w:val="center"/>
              <w:rPr>
                <w:rFonts w:cs="仿宋_GB2312" w:asciiTheme="minorEastAsia" w:hAnsiTheme="minorEastAsia" w:eastAsiaTheme="minorEastAsia"/>
                <w:color w:val="auto"/>
                <w:sz w:val="24"/>
                <w:highlight w:val="none"/>
              </w:rPr>
            </w:pPr>
          </w:p>
        </w:tc>
      </w:tr>
      <w:tr w14:paraId="54BF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A41B4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0D100799">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6EF53E6C">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58272CC">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25F5181">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D17C764">
            <w:pPr>
              <w:spacing w:line="360" w:lineRule="auto"/>
              <w:jc w:val="center"/>
              <w:rPr>
                <w:rFonts w:cs="仿宋_GB2312" w:asciiTheme="minorEastAsia" w:hAnsiTheme="minorEastAsia" w:eastAsiaTheme="minorEastAsia"/>
                <w:color w:val="auto"/>
                <w:sz w:val="24"/>
                <w:highlight w:val="none"/>
              </w:rPr>
            </w:pPr>
          </w:p>
        </w:tc>
      </w:tr>
      <w:tr w14:paraId="7ADF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82D99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0C0D774F">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62B1789B">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5653853B">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1FF0AB49">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1B79F03">
            <w:pPr>
              <w:spacing w:line="360" w:lineRule="auto"/>
              <w:jc w:val="center"/>
              <w:rPr>
                <w:rFonts w:cs="仿宋_GB2312" w:asciiTheme="minorEastAsia" w:hAnsiTheme="minorEastAsia" w:eastAsiaTheme="minorEastAsia"/>
                <w:color w:val="auto"/>
                <w:sz w:val="24"/>
                <w:highlight w:val="none"/>
              </w:rPr>
            </w:pPr>
          </w:p>
        </w:tc>
      </w:tr>
      <w:tr w14:paraId="73FE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D1B5DB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61CECB91">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1A5EDFB7">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0EDFB323">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282A28E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3F91D14">
            <w:pPr>
              <w:spacing w:line="360" w:lineRule="auto"/>
              <w:jc w:val="center"/>
              <w:rPr>
                <w:rFonts w:cs="仿宋_GB2312" w:asciiTheme="minorEastAsia" w:hAnsiTheme="minorEastAsia" w:eastAsiaTheme="minorEastAsia"/>
                <w:color w:val="auto"/>
                <w:sz w:val="24"/>
                <w:highlight w:val="none"/>
              </w:rPr>
            </w:pPr>
          </w:p>
        </w:tc>
      </w:tr>
      <w:tr w14:paraId="4E64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CBFFC6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775A502C">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17E17F35">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661B322D">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21920E5B">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251E04AA">
            <w:pPr>
              <w:spacing w:line="360" w:lineRule="auto"/>
              <w:jc w:val="center"/>
              <w:rPr>
                <w:rFonts w:cs="仿宋_GB2312" w:asciiTheme="minorEastAsia" w:hAnsiTheme="minorEastAsia" w:eastAsiaTheme="minorEastAsia"/>
                <w:color w:val="auto"/>
                <w:sz w:val="24"/>
                <w:highlight w:val="none"/>
              </w:rPr>
            </w:pPr>
          </w:p>
        </w:tc>
      </w:tr>
    </w:tbl>
    <w:p w14:paraId="180E2DCD">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73516878">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60FD3B3C">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120C65A0">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036311DA">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3C8161FF">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14:paraId="75A3CEC1">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16163199">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23741EF4">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659A547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2B75E4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7E614FC9">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14:paraId="4A48C60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3DAAA42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08A8ED77">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B49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2E88A74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045191B2">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41130B06">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35036B6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45191B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1130B0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5036B66">
                              <w:pPr>
                                <w:snapToGrid w:val="0"/>
                              </w:pPr>
                              <w:r>
                                <w:rPr>
                                  <w:rFonts w:hint="eastAsia"/>
                                </w:rPr>
                                <w:t>日</w:t>
                              </w:r>
                            </w:p>
                          </w:txbxContent>
                        </v:textbox>
                      </v:shape>
                    </v:group>
                  </w:pict>
                </mc:Fallback>
              </mc:AlternateContent>
            </w:r>
          </w:p>
          <w:p w14:paraId="176DACF7">
            <w:pPr>
              <w:spacing w:line="360" w:lineRule="auto"/>
              <w:rPr>
                <w:rFonts w:cs="仿宋_GB2312" w:asciiTheme="minorEastAsia" w:hAnsiTheme="minorEastAsia" w:eastAsiaTheme="minorEastAsia"/>
                <w:color w:val="auto"/>
                <w:sz w:val="24"/>
                <w:highlight w:val="none"/>
              </w:rPr>
            </w:pPr>
          </w:p>
          <w:p w14:paraId="09F804DC">
            <w:pPr>
              <w:spacing w:line="360" w:lineRule="auto"/>
              <w:rPr>
                <w:rFonts w:cs="仿宋_GB2312" w:asciiTheme="minorEastAsia" w:hAnsiTheme="minorEastAsia" w:eastAsiaTheme="minorEastAsia"/>
                <w:color w:val="auto"/>
                <w:sz w:val="24"/>
                <w:highlight w:val="none"/>
              </w:rPr>
            </w:pPr>
          </w:p>
          <w:p w14:paraId="0ADBAA1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4C94D9B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64242D8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1E9F578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42C7C05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7CDE05C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4272914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1F37B13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2CECE3E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4A785E0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56F94E0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77128A4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380119E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1A4A38C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4685916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0200B47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72799B8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3F9E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CBC7D50">
            <w:pPr>
              <w:spacing w:line="360" w:lineRule="auto"/>
              <w:rPr>
                <w:rFonts w:cs="仿宋_GB2312" w:asciiTheme="minorEastAsia" w:hAnsiTheme="minorEastAsia" w:eastAsiaTheme="minorEastAsia"/>
                <w:color w:val="auto"/>
                <w:sz w:val="24"/>
                <w:highlight w:val="none"/>
              </w:rPr>
            </w:pPr>
          </w:p>
        </w:tc>
        <w:tc>
          <w:tcPr>
            <w:tcW w:w="552" w:type="dxa"/>
          </w:tcPr>
          <w:p w14:paraId="67F52E82">
            <w:pPr>
              <w:spacing w:line="360" w:lineRule="auto"/>
              <w:rPr>
                <w:rFonts w:cs="仿宋_GB2312" w:asciiTheme="minorEastAsia" w:hAnsiTheme="minorEastAsia" w:eastAsiaTheme="minorEastAsia"/>
                <w:color w:val="auto"/>
                <w:sz w:val="24"/>
                <w:highlight w:val="none"/>
              </w:rPr>
            </w:pPr>
          </w:p>
        </w:tc>
        <w:tc>
          <w:tcPr>
            <w:tcW w:w="552" w:type="dxa"/>
          </w:tcPr>
          <w:p w14:paraId="036F6C9F">
            <w:pPr>
              <w:spacing w:line="360" w:lineRule="auto"/>
              <w:rPr>
                <w:rFonts w:cs="仿宋_GB2312" w:asciiTheme="minorEastAsia" w:hAnsiTheme="minorEastAsia" w:eastAsiaTheme="minorEastAsia"/>
                <w:color w:val="auto"/>
                <w:sz w:val="24"/>
                <w:highlight w:val="none"/>
              </w:rPr>
            </w:pPr>
          </w:p>
        </w:tc>
        <w:tc>
          <w:tcPr>
            <w:tcW w:w="552" w:type="dxa"/>
          </w:tcPr>
          <w:p w14:paraId="41DF8A18">
            <w:pPr>
              <w:spacing w:line="360" w:lineRule="auto"/>
              <w:rPr>
                <w:rFonts w:cs="仿宋_GB2312" w:asciiTheme="minorEastAsia" w:hAnsiTheme="minorEastAsia" w:eastAsiaTheme="minorEastAsia"/>
                <w:color w:val="auto"/>
                <w:sz w:val="24"/>
                <w:highlight w:val="none"/>
              </w:rPr>
            </w:pPr>
          </w:p>
        </w:tc>
        <w:tc>
          <w:tcPr>
            <w:tcW w:w="552" w:type="dxa"/>
          </w:tcPr>
          <w:p w14:paraId="267A0331">
            <w:pPr>
              <w:spacing w:line="360" w:lineRule="auto"/>
              <w:rPr>
                <w:rFonts w:cs="仿宋_GB2312" w:asciiTheme="minorEastAsia" w:hAnsiTheme="minorEastAsia" w:eastAsiaTheme="minorEastAsia"/>
                <w:color w:val="auto"/>
                <w:sz w:val="24"/>
                <w:highlight w:val="none"/>
              </w:rPr>
            </w:pPr>
          </w:p>
        </w:tc>
        <w:tc>
          <w:tcPr>
            <w:tcW w:w="552" w:type="dxa"/>
          </w:tcPr>
          <w:p w14:paraId="7F0471C5">
            <w:pPr>
              <w:spacing w:line="360" w:lineRule="auto"/>
              <w:rPr>
                <w:rFonts w:cs="仿宋_GB2312" w:asciiTheme="minorEastAsia" w:hAnsiTheme="minorEastAsia" w:eastAsiaTheme="minorEastAsia"/>
                <w:color w:val="auto"/>
                <w:sz w:val="24"/>
                <w:highlight w:val="none"/>
              </w:rPr>
            </w:pPr>
          </w:p>
        </w:tc>
        <w:tc>
          <w:tcPr>
            <w:tcW w:w="552" w:type="dxa"/>
          </w:tcPr>
          <w:p w14:paraId="61164499">
            <w:pPr>
              <w:spacing w:line="360" w:lineRule="auto"/>
              <w:rPr>
                <w:rFonts w:cs="仿宋_GB2312" w:asciiTheme="minorEastAsia" w:hAnsiTheme="minorEastAsia" w:eastAsiaTheme="minorEastAsia"/>
                <w:color w:val="auto"/>
                <w:sz w:val="24"/>
                <w:highlight w:val="none"/>
              </w:rPr>
            </w:pPr>
          </w:p>
        </w:tc>
        <w:tc>
          <w:tcPr>
            <w:tcW w:w="553" w:type="dxa"/>
          </w:tcPr>
          <w:p w14:paraId="5C30B1EB">
            <w:pPr>
              <w:spacing w:line="360" w:lineRule="auto"/>
              <w:rPr>
                <w:rFonts w:cs="仿宋_GB2312" w:asciiTheme="minorEastAsia" w:hAnsiTheme="minorEastAsia" w:eastAsiaTheme="minorEastAsia"/>
                <w:color w:val="auto"/>
                <w:sz w:val="24"/>
                <w:highlight w:val="none"/>
              </w:rPr>
            </w:pPr>
          </w:p>
        </w:tc>
        <w:tc>
          <w:tcPr>
            <w:tcW w:w="553" w:type="dxa"/>
          </w:tcPr>
          <w:p w14:paraId="26FF75C3">
            <w:pPr>
              <w:spacing w:line="360" w:lineRule="auto"/>
              <w:rPr>
                <w:rFonts w:cs="仿宋_GB2312" w:asciiTheme="minorEastAsia" w:hAnsiTheme="minorEastAsia" w:eastAsiaTheme="minorEastAsia"/>
                <w:color w:val="auto"/>
                <w:sz w:val="24"/>
                <w:highlight w:val="none"/>
              </w:rPr>
            </w:pPr>
          </w:p>
        </w:tc>
        <w:tc>
          <w:tcPr>
            <w:tcW w:w="553" w:type="dxa"/>
          </w:tcPr>
          <w:p w14:paraId="55C5534E">
            <w:pPr>
              <w:spacing w:line="360" w:lineRule="auto"/>
              <w:rPr>
                <w:rFonts w:cs="仿宋_GB2312" w:asciiTheme="minorEastAsia" w:hAnsiTheme="minorEastAsia" w:eastAsiaTheme="minorEastAsia"/>
                <w:color w:val="auto"/>
                <w:sz w:val="24"/>
                <w:highlight w:val="none"/>
              </w:rPr>
            </w:pPr>
          </w:p>
        </w:tc>
        <w:tc>
          <w:tcPr>
            <w:tcW w:w="553" w:type="dxa"/>
          </w:tcPr>
          <w:p w14:paraId="0DD960B8">
            <w:pPr>
              <w:spacing w:line="360" w:lineRule="auto"/>
              <w:rPr>
                <w:rFonts w:cs="仿宋_GB2312" w:asciiTheme="minorEastAsia" w:hAnsiTheme="minorEastAsia" w:eastAsiaTheme="minorEastAsia"/>
                <w:color w:val="auto"/>
                <w:sz w:val="24"/>
                <w:highlight w:val="none"/>
              </w:rPr>
            </w:pPr>
          </w:p>
        </w:tc>
        <w:tc>
          <w:tcPr>
            <w:tcW w:w="553" w:type="dxa"/>
          </w:tcPr>
          <w:p w14:paraId="1D70190E">
            <w:pPr>
              <w:spacing w:line="360" w:lineRule="auto"/>
              <w:rPr>
                <w:rFonts w:cs="仿宋_GB2312" w:asciiTheme="minorEastAsia" w:hAnsiTheme="minorEastAsia" w:eastAsiaTheme="minorEastAsia"/>
                <w:color w:val="auto"/>
                <w:sz w:val="24"/>
                <w:highlight w:val="none"/>
              </w:rPr>
            </w:pPr>
          </w:p>
        </w:tc>
        <w:tc>
          <w:tcPr>
            <w:tcW w:w="553" w:type="dxa"/>
          </w:tcPr>
          <w:p w14:paraId="44B6479D">
            <w:pPr>
              <w:spacing w:line="360" w:lineRule="auto"/>
              <w:rPr>
                <w:rFonts w:cs="仿宋_GB2312" w:asciiTheme="minorEastAsia" w:hAnsiTheme="minorEastAsia" w:eastAsiaTheme="minorEastAsia"/>
                <w:color w:val="auto"/>
                <w:sz w:val="24"/>
                <w:highlight w:val="none"/>
              </w:rPr>
            </w:pPr>
          </w:p>
        </w:tc>
        <w:tc>
          <w:tcPr>
            <w:tcW w:w="553" w:type="dxa"/>
          </w:tcPr>
          <w:p w14:paraId="5D2F319B">
            <w:pPr>
              <w:spacing w:line="360" w:lineRule="auto"/>
              <w:rPr>
                <w:rFonts w:cs="仿宋_GB2312" w:asciiTheme="minorEastAsia" w:hAnsiTheme="minorEastAsia" w:eastAsiaTheme="minorEastAsia"/>
                <w:color w:val="auto"/>
                <w:sz w:val="24"/>
                <w:highlight w:val="none"/>
              </w:rPr>
            </w:pPr>
          </w:p>
        </w:tc>
        <w:tc>
          <w:tcPr>
            <w:tcW w:w="553" w:type="dxa"/>
          </w:tcPr>
          <w:p w14:paraId="6A7CAAD6">
            <w:pPr>
              <w:spacing w:line="360" w:lineRule="auto"/>
              <w:rPr>
                <w:rFonts w:cs="仿宋_GB2312" w:asciiTheme="minorEastAsia" w:hAnsiTheme="minorEastAsia" w:eastAsiaTheme="minorEastAsia"/>
                <w:color w:val="auto"/>
                <w:sz w:val="24"/>
                <w:highlight w:val="none"/>
              </w:rPr>
            </w:pPr>
          </w:p>
        </w:tc>
        <w:tc>
          <w:tcPr>
            <w:tcW w:w="553" w:type="dxa"/>
          </w:tcPr>
          <w:p w14:paraId="55844C59">
            <w:pPr>
              <w:spacing w:line="360" w:lineRule="auto"/>
              <w:rPr>
                <w:rFonts w:cs="仿宋_GB2312" w:asciiTheme="minorEastAsia" w:hAnsiTheme="minorEastAsia" w:eastAsiaTheme="minorEastAsia"/>
                <w:color w:val="auto"/>
                <w:sz w:val="24"/>
                <w:highlight w:val="none"/>
              </w:rPr>
            </w:pPr>
          </w:p>
        </w:tc>
        <w:tc>
          <w:tcPr>
            <w:tcW w:w="553" w:type="dxa"/>
          </w:tcPr>
          <w:p w14:paraId="4EF2E1B0">
            <w:pPr>
              <w:spacing w:line="360" w:lineRule="auto"/>
              <w:rPr>
                <w:rFonts w:cs="仿宋_GB2312" w:asciiTheme="minorEastAsia" w:hAnsiTheme="minorEastAsia" w:eastAsiaTheme="minorEastAsia"/>
                <w:color w:val="auto"/>
                <w:sz w:val="24"/>
                <w:highlight w:val="none"/>
              </w:rPr>
            </w:pPr>
          </w:p>
        </w:tc>
      </w:tr>
      <w:tr w14:paraId="3471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400E1A6">
            <w:pPr>
              <w:spacing w:line="360" w:lineRule="auto"/>
              <w:rPr>
                <w:rFonts w:cs="仿宋_GB2312" w:asciiTheme="minorEastAsia" w:hAnsiTheme="minorEastAsia" w:eastAsiaTheme="minorEastAsia"/>
                <w:color w:val="auto"/>
                <w:sz w:val="24"/>
                <w:highlight w:val="none"/>
              </w:rPr>
            </w:pPr>
          </w:p>
        </w:tc>
        <w:tc>
          <w:tcPr>
            <w:tcW w:w="552" w:type="dxa"/>
          </w:tcPr>
          <w:p w14:paraId="6B441173">
            <w:pPr>
              <w:spacing w:line="360" w:lineRule="auto"/>
              <w:rPr>
                <w:rFonts w:cs="仿宋_GB2312" w:asciiTheme="minorEastAsia" w:hAnsiTheme="minorEastAsia" w:eastAsiaTheme="minorEastAsia"/>
                <w:color w:val="auto"/>
                <w:sz w:val="24"/>
                <w:highlight w:val="none"/>
              </w:rPr>
            </w:pPr>
          </w:p>
        </w:tc>
        <w:tc>
          <w:tcPr>
            <w:tcW w:w="552" w:type="dxa"/>
          </w:tcPr>
          <w:p w14:paraId="32BBF9F4">
            <w:pPr>
              <w:spacing w:line="360" w:lineRule="auto"/>
              <w:rPr>
                <w:rFonts w:cs="仿宋_GB2312" w:asciiTheme="minorEastAsia" w:hAnsiTheme="minorEastAsia" w:eastAsiaTheme="minorEastAsia"/>
                <w:color w:val="auto"/>
                <w:sz w:val="24"/>
                <w:highlight w:val="none"/>
              </w:rPr>
            </w:pPr>
          </w:p>
        </w:tc>
        <w:tc>
          <w:tcPr>
            <w:tcW w:w="552" w:type="dxa"/>
          </w:tcPr>
          <w:p w14:paraId="30E49BB5">
            <w:pPr>
              <w:spacing w:line="360" w:lineRule="auto"/>
              <w:rPr>
                <w:rFonts w:cs="仿宋_GB2312" w:asciiTheme="minorEastAsia" w:hAnsiTheme="minorEastAsia" w:eastAsiaTheme="minorEastAsia"/>
                <w:color w:val="auto"/>
                <w:sz w:val="24"/>
                <w:highlight w:val="none"/>
              </w:rPr>
            </w:pPr>
          </w:p>
        </w:tc>
        <w:tc>
          <w:tcPr>
            <w:tcW w:w="552" w:type="dxa"/>
          </w:tcPr>
          <w:p w14:paraId="712BCC1D">
            <w:pPr>
              <w:spacing w:line="360" w:lineRule="auto"/>
              <w:rPr>
                <w:rFonts w:cs="仿宋_GB2312" w:asciiTheme="minorEastAsia" w:hAnsiTheme="minorEastAsia" w:eastAsiaTheme="minorEastAsia"/>
                <w:color w:val="auto"/>
                <w:sz w:val="24"/>
                <w:highlight w:val="none"/>
              </w:rPr>
            </w:pPr>
          </w:p>
        </w:tc>
        <w:tc>
          <w:tcPr>
            <w:tcW w:w="552" w:type="dxa"/>
          </w:tcPr>
          <w:p w14:paraId="5B3D8BB9">
            <w:pPr>
              <w:spacing w:line="360" w:lineRule="auto"/>
              <w:rPr>
                <w:rFonts w:cs="仿宋_GB2312" w:asciiTheme="minorEastAsia" w:hAnsiTheme="minorEastAsia" w:eastAsiaTheme="minorEastAsia"/>
                <w:color w:val="auto"/>
                <w:sz w:val="24"/>
                <w:highlight w:val="none"/>
              </w:rPr>
            </w:pPr>
          </w:p>
        </w:tc>
        <w:tc>
          <w:tcPr>
            <w:tcW w:w="552" w:type="dxa"/>
          </w:tcPr>
          <w:p w14:paraId="3D3A62BC">
            <w:pPr>
              <w:spacing w:line="360" w:lineRule="auto"/>
              <w:rPr>
                <w:rFonts w:cs="仿宋_GB2312" w:asciiTheme="minorEastAsia" w:hAnsiTheme="minorEastAsia" w:eastAsiaTheme="minorEastAsia"/>
                <w:color w:val="auto"/>
                <w:sz w:val="24"/>
                <w:highlight w:val="none"/>
              </w:rPr>
            </w:pPr>
          </w:p>
        </w:tc>
        <w:tc>
          <w:tcPr>
            <w:tcW w:w="553" w:type="dxa"/>
          </w:tcPr>
          <w:p w14:paraId="19273674">
            <w:pPr>
              <w:spacing w:line="360" w:lineRule="auto"/>
              <w:rPr>
                <w:rFonts w:cs="仿宋_GB2312" w:asciiTheme="minorEastAsia" w:hAnsiTheme="minorEastAsia" w:eastAsiaTheme="minorEastAsia"/>
                <w:color w:val="auto"/>
                <w:sz w:val="24"/>
                <w:highlight w:val="none"/>
              </w:rPr>
            </w:pPr>
          </w:p>
        </w:tc>
        <w:tc>
          <w:tcPr>
            <w:tcW w:w="553" w:type="dxa"/>
          </w:tcPr>
          <w:p w14:paraId="74C7829B">
            <w:pPr>
              <w:spacing w:line="360" w:lineRule="auto"/>
              <w:rPr>
                <w:rFonts w:cs="仿宋_GB2312" w:asciiTheme="minorEastAsia" w:hAnsiTheme="minorEastAsia" w:eastAsiaTheme="minorEastAsia"/>
                <w:color w:val="auto"/>
                <w:sz w:val="24"/>
                <w:highlight w:val="none"/>
              </w:rPr>
            </w:pPr>
          </w:p>
        </w:tc>
        <w:tc>
          <w:tcPr>
            <w:tcW w:w="553" w:type="dxa"/>
          </w:tcPr>
          <w:p w14:paraId="08298844">
            <w:pPr>
              <w:spacing w:line="360" w:lineRule="auto"/>
              <w:rPr>
                <w:rFonts w:cs="仿宋_GB2312" w:asciiTheme="minorEastAsia" w:hAnsiTheme="minorEastAsia" w:eastAsiaTheme="minorEastAsia"/>
                <w:color w:val="auto"/>
                <w:sz w:val="24"/>
                <w:highlight w:val="none"/>
              </w:rPr>
            </w:pPr>
          </w:p>
        </w:tc>
        <w:tc>
          <w:tcPr>
            <w:tcW w:w="553" w:type="dxa"/>
          </w:tcPr>
          <w:p w14:paraId="19D14234">
            <w:pPr>
              <w:spacing w:line="360" w:lineRule="auto"/>
              <w:rPr>
                <w:rFonts w:cs="仿宋_GB2312" w:asciiTheme="minorEastAsia" w:hAnsiTheme="minorEastAsia" w:eastAsiaTheme="minorEastAsia"/>
                <w:color w:val="auto"/>
                <w:sz w:val="24"/>
                <w:highlight w:val="none"/>
              </w:rPr>
            </w:pPr>
          </w:p>
        </w:tc>
        <w:tc>
          <w:tcPr>
            <w:tcW w:w="553" w:type="dxa"/>
          </w:tcPr>
          <w:p w14:paraId="6F573C21">
            <w:pPr>
              <w:spacing w:line="360" w:lineRule="auto"/>
              <w:rPr>
                <w:rFonts w:cs="仿宋_GB2312" w:asciiTheme="minorEastAsia" w:hAnsiTheme="minorEastAsia" w:eastAsiaTheme="minorEastAsia"/>
                <w:color w:val="auto"/>
                <w:sz w:val="24"/>
                <w:highlight w:val="none"/>
              </w:rPr>
            </w:pPr>
          </w:p>
        </w:tc>
        <w:tc>
          <w:tcPr>
            <w:tcW w:w="553" w:type="dxa"/>
          </w:tcPr>
          <w:p w14:paraId="16EA4BB2">
            <w:pPr>
              <w:spacing w:line="360" w:lineRule="auto"/>
              <w:rPr>
                <w:rFonts w:cs="仿宋_GB2312" w:asciiTheme="minorEastAsia" w:hAnsiTheme="minorEastAsia" w:eastAsiaTheme="minorEastAsia"/>
                <w:color w:val="auto"/>
                <w:sz w:val="24"/>
                <w:highlight w:val="none"/>
              </w:rPr>
            </w:pPr>
          </w:p>
        </w:tc>
        <w:tc>
          <w:tcPr>
            <w:tcW w:w="553" w:type="dxa"/>
          </w:tcPr>
          <w:p w14:paraId="74DC58DC">
            <w:pPr>
              <w:spacing w:line="360" w:lineRule="auto"/>
              <w:rPr>
                <w:rFonts w:cs="仿宋_GB2312" w:asciiTheme="minorEastAsia" w:hAnsiTheme="minorEastAsia" w:eastAsiaTheme="minorEastAsia"/>
                <w:color w:val="auto"/>
                <w:sz w:val="24"/>
                <w:highlight w:val="none"/>
              </w:rPr>
            </w:pPr>
          </w:p>
        </w:tc>
        <w:tc>
          <w:tcPr>
            <w:tcW w:w="553" w:type="dxa"/>
          </w:tcPr>
          <w:p w14:paraId="2828F4B9">
            <w:pPr>
              <w:spacing w:line="360" w:lineRule="auto"/>
              <w:rPr>
                <w:rFonts w:cs="仿宋_GB2312" w:asciiTheme="minorEastAsia" w:hAnsiTheme="minorEastAsia" w:eastAsiaTheme="minorEastAsia"/>
                <w:color w:val="auto"/>
                <w:sz w:val="24"/>
                <w:highlight w:val="none"/>
              </w:rPr>
            </w:pPr>
          </w:p>
        </w:tc>
        <w:tc>
          <w:tcPr>
            <w:tcW w:w="553" w:type="dxa"/>
          </w:tcPr>
          <w:p w14:paraId="5D061F7F">
            <w:pPr>
              <w:spacing w:line="360" w:lineRule="auto"/>
              <w:rPr>
                <w:rFonts w:cs="仿宋_GB2312" w:asciiTheme="minorEastAsia" w:hAnsiTheme="minorEastAsia" w:eastAsiaTheme="minorEastAsia"/>
                <w:color w:val="auto"/>
                <w:sz w:val="24"/>
                <w:highlight w:val="none"/>
              </w:rPr>
            </w:pPr>
          </w:p>
        </w:tc>
        <w:tc>
          <w:tcPr>
            <w:tcW w:w="553" w:type="dxa"/>
          </w:tcPr>
          <w:p w14:paraId="61D25322">
            <w:pPr>
              <w:spacing w:line="360" w:lineRule="auto"/>
              <w:rPr>
                <w:rFonts w:cs="仿宋_GB2312" w:asciiTheme="minorEastAsia" w:hAnsiTheme="minorEastAsia" w:eastAsiaTheme="minorEastAsia"/>
                <w:color w:val="auto"/>
                <w:sz w:val="24"/>
                <w:highlight w:val="none"/>
              </w:rPr>
            </w:pPr>
          </w:p>
        </w:tc>
      </w:tr>
      <w:tr w14:paraId="12EB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8BA9F4">
            <w:pPr>
              <w:spacing w:line="360" w:lineRule="auto"/>
              <w:rPr>
                <w:rFonts w:cs="仿宋_GB2312" w:asciiTheme="minorEastAsia" w:hAnsiTheme="minorEastAsia" w:eastAsiaTheme="minorEastAsia"/>
                <w:color w:val="auto"/>
                <w:sz w:val="24"/>
                <w:highlight w:val="none"/>
              </w:rPr>
            </w:pPr>
          </w:p>
        </w:tc>
        <w:tc>
          <w:tcPr>
            <w:tcW w:w="552" w:type="dxa"/>
          </w:tcPr>
          <w:p w14:paraId="66C31C2A">
            <w:pPr>
              <w:spacing w:line="360" w:lineRule="auto"/>
              <w:rPr>
                <w:rFonts w:cs="仿宋_GB2312" w:asciiTheme="minorEastAsia" w:hAnsiTheme="minorEastAsia" w:eastAsiaTheme="minorEastAsia"/>
                <w:color w:val="auto"/>
                <w:sz w:val="24"/>
                <w:highlight w:val="none"/>
              </w:rPr>
            </w:pPr>
          </w:p>
        </w:tc>
        <w:tc>
          <w:tcPr>
            <w:tcW w:w="552" w:type="dxa"/>
          </w:tcPr>
          <w:p w14:paraId="460D550F">
            <w:pPr>
              <w:spacing w:line="360" w:lineRule="auto"/>
              <w:rPr>
                <w:rFonts w:cs="仿宋_GB2312" w:asciiTheme="minorEastAsia" w:hAnsiTheme="minorEastAsia" w:eastAsiaTheme="minorEastAsia"/>
                <w:color w:val="auto"/>
                <w:sz w:val="24"/>
                <w:highlight w:val="none"/>
              </w:rPr>
            </w:pPr>
          </w:p>
        </w:tc>
        <w:tc>
          <w:tcPr>
            <w:tcW w:w="552" w:type="dxa"/>
          </w:tcPr>
          <w:p w14:paraId="4F915CC6">
            <w:pPr>
              <w:spacing w:line="360" w:lineRule="auto"/>
              <w:rPr>
                <w:rFonts w:cs="仿宋_GB2312" w:asciiTheme="minorEastAsia" w:hAnsiTheme="minorEastAsia" w:eastAsiaTheme="minorEastAsia"/>
                <w:color w:val="auto"/>
                <w:sz w:val="24"/>
                <w:highlight w:val="none"/>
              </w:rPr>
            </w:pPr>
          </w:p>
        </w:tc>
        <w:tc>
          <w:tcPr>
            <w:tcW w:w="552" w:type="dxa"/>
          </w:tcPr>
          <w:p w14:paraId="391B15FF">
            <w:pPr>
              <w:spacing w:line="360" w:lineRule="auto"/>
              <w:rPr>
                <w:rFonts w:cs="仿宋_GB2312" w:asciiTheme="minorEastAsia" w:hAnsiTheme="minorEastAsia" w:eastAsiaTheme="minorEastAsia"/>
                <w:color w:val="auto"/>
                <w:sz w:val="24"/>
                <w:highlight w:val="none"/>
              </w:rPr>
            </w:pPr>
          </w:p>
        </w:tc>
        <w:tc>
          <w:tcPr>
            <w:tcW w:w="552" w:type="dxa"/>
          </w:tcPr>
          <w:p w14:paraId="7CEE4BE1">
            <w:pPr>
              <w:spacing w:line="360" w:lineRule="auto"/>
              <w:rPr>
                <w:rFonts w:cs="仿宋_GB2312" w:asciiTheme="minorEastAsia" w:hAnsiTheme="minorEastAsia" w:eastAsiaTheme="minorEastAsia"/>
                <w:color w:val="auto"/>
                <w:sz w:val="24"/>
                <w:highlight w:val="none"/>
              </w:rPr>
            </w:pPr>
          </w:p>
        </w:tc>
        <w:tc>
          <w:tcPr>
            <w:tcW w:w="552" w:type="dxa"/>
          </w:tcPr>
          <w:p w14:paraId="2ABED71C">
            <w:pPr>
              <w:spacing w:line="360" w:lineRule="auto"/>
              <w:rPr>
                <w:rFonts w:cs="仿宋_GB2312" w:asciiTheme="minorEastAsia" w:hAnsiTheme="minorEastAsia" w:eastAsiaTheme="minorEastAsia"/>
                <w:color w:val="auto"/>
                <w:sz w:val="24"/>
                <w:highlight w:val="none"/>
              </w:rPr>
            </w:pPr>
          </w:p>
        </w:tc>
        <w:tc>
          <w:tcPr>
            <w:tcW w:w="553" w:type="dxa"/>
          </w:tcPr>
          <w:p w14:paraId="6B91D7AE">
            <w:pPr>
              <w:spacing w:line="360" w:lineRule="auto"/>
              <w:rPr>
                <w:rFonts w:cs="仿宋_GB2312" w:asciiTheme="minorEastAsia" w:hAnsiTheme="minorEastAsia" w:eastAsiaTheme="minorEastAsia"/>
                <w:color w:val="auto"/>
                <w:sz w:val="24"/>
                <w:highlight w:val="none"/>
              </w:rPr>
            </w:pPr>
          </w:p>
        </w:tc>
        <w:tc>
          <w:tcPr>
            <w:tcW w:w="553" w:type="dxa"/>
          </w:tcPr>
          <w:p w14:paraId="400F07B9">
            <w:pPr>
              <w:spacing w:line="360" w:lineRule="auto"/>
              <w:rPr>
                <w:rFonts w:cs="仿宋_GB2312" w:asciiTheme="minorEastAsia" w:hAnsiTheme="minorEastAsia" w:eastAsiaTheme="minorEastAsia"/>
                <w:color w:val="auto"/>
                <w:sz w:val="24"/>
                <w:highlight w:val="none"/>
              </w:rPr>
            </w:pPr>
          </w:p>
        </w:tc>
        <w:tc>
          <w:tcPr>
            <w:tcW w:w="553" w:type="dxa"/>
          </w:tcPr>
          <w:p w14:paraId="3AEAA008">
            <w:pPr>
              <w:spacing w:line="360" w:lineRule="auto"/>
              <w:rPr>
                <w:rFonts w:cs="仿宋_GB2312" w:asciiTheme="minorEastAsia" w:hAnsiTheme="minorEastAsia" w:eastAsiaTheme="minorEastAsia"/>
                <w:color w:val="auto"/>
                <w:sz w:val="24"/>
                <w:highlight w:val="none"/>
              </w:rPr>
            </w:pPr>
          </w:p>
        </w:tc>
        <w:tc>
          <w:tcPr>
            <w:tcW w:w="553" w:type="dxa"/>
          </w:tcPr>
          <w:p w14:paraId="7CC58E02">
            <w:pPr>
              <w:spacing w:line="360" w:lineRule="auto"/>
              <w:rPr>
                <w:rFonts w:cs="仿宋_GB2312" w:asciiTheme="minorEastAsia" w:hAnsiTheme="minorEastAsia" w:eastAsiaTheme="minorEastAsia"/>
                <w:color w:val="auto"/>
                <w:sz w:val="24"/>
                <w:highlight w:val="none"/>
              </w:rPr>
            </w:pPr>
          </w:p>
        </w:tc>
        <w:tc>
          <w:tcPr>
            <w:tcW w:w="553" w:type="dxa"/>
          </w:tcPr>
          <w:p w14:paraId="56B3F20A">
            <w:pPr>
              <w:spacing w:line="360" w:lineRule="auto"/>
              <w:rPr>
                <w:rFonts w:cs="仿宋_GB2312" w:asciiTheme="minorEastAsia" w:hAnsiTheme="minorEastAsia" w:eastAsiaTheme="minorEastAsia"/>
                <w:color w:val="auto"/>
                <w:sz w:val="24"/>
                <w:highlight w:val="none"/>
              </w:rPr>
            </w:pPr>
          </w:p>
        </w:tc>
        <w:tc>
          <w:tcPr>
            <w:tcW w:w="553" w:type="dxa"/>
          </w:tcPr>
          <w:p w14:paraId="340C77F1">
            <w:pPr>
              <w:spacing w:line="360" w:lineRule="auto"/>
              <w:rPr>
                <w:rFonts w:cs="仿宋_GB2312" w:asciiTheme="minorEastAsia" w:hAnsiTheme="minorEastAsia" w:eastAsiaTheme="minorEastAsia"/>
                <w:color w:val="auto"/>
                <w:sz w:val="24"/>
                <w:highlight w:val="none"/>
              </w:rPr>
            </w:pPr>
          </w:p>
        </w:tc>
        <w:tc>
          <w:tcPr>
            <w:tcW w:w="553" w:type="dxa"/>
          </w:tcPr>
          <w:p w14:paraId="357FF18E">
            <w:pPr>
              <w:spacing w:line="360" w:lineRule="auto"/>
              <w:rPr>
                <w:rFonts w:cs="仿宋_GB2312" w:asciiTheme="minorEastAsia" w:hAnsiTheme="minorEastAsia" w:eastAsiaTheme="minorEastAsia"/>
                <w:color w:val="auto"/>
                <w:sz w:val="24"/>
                <w:highlight w:val="none"/>
              </w:rPr>
            </w:pPr>
          </w:p>
        </w:tc>
        <w:tc>
          <w:tcPr>
            <w:tcW w:w="553" w:type="dxa"/>
          </w:tcPr>
          <w:p w14:paraId="50F743BB">
            <w:pPr>
              <w:spacing w:line="360" w:lineRule="auto"/>
              <w:rPr>
                <w:rFonts w:cs="仿宋_GB2312" w:asciiTheme="minorEastAsia" w:hAnsiTheme="minorEastAsia" w:eastAsiaTheme="minorEastAsia"/>
                <w:color w:val="auto"/>
                <w:sz w:val="24"/>
                <w:highlight w:val="none"/>
              </w:rPr>
            </w:pPr>
          </w:p>
        </w:tc>
        <w:tc>
          <w:tcPr>
            <w:tcW w:w="553" w:type="dxa"/>
          </w:tcPr>
          <w:p w14:paraId="0631088D">
            <w:pPr>
              <w:spacing w:line="360" w:lineRule="auto"/>
              <w:rPr>
                <w:rFonts w:cs="仿宋_GB2312" w:asciiTheme="minorEastAsia" w:hAnsiTheme="minorEastAsia" w:eastAsiaTheme="minorEastAsia"/>
                <w:color w:val="auto"/>
                <w:sz w:val="24"/>
                <w:highlight w:val="none"/>
              </w:rPr>
            </w:pPr>
          </w:p>
        </w:tc>
        <w:tc>
          <w:tcPr>
            <w:tcW w:w="553" w:type="dxa"/>
          </w:tcPr>
          <w:p w14:paraId="3844044F">
            <w:pPr>
              <w:spacing w:line="360" w:lineRule="auto"/>
              <w:rPr>
                <w:rFonts w:cs="仿宋_GB2312" w:asciiTheme="minorEastAsia" w:hAnsiTheme="minorEastAsia" w:eastAsiaTheme="minorEastAsia"/>
                <w:color w:val="auto"/>
                <w:sz w:val="24"/>
                <w:highlight w:val="none"/>
              </w:rPr>
            </w:pPr>
          </w:p>
        </w:tc>
      </w:tr>
      <w:tr w14:paraId="168B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A922A">
            <w:pPr>
              <w:spacing w:line="360" w:lineRule="auto"/>
              <w:rPr>
                <w:rFonts w:cs="仿宋_GB2312" w:asciiTheme="minorEastAsia" w:hAnsiTheme="minorEastAsia" w:eastAsiaTheme="minorEastAsia"/>
                <w:color w:val="auto"/>
                <w:sz w:val="24"/>
                <w:highlight w:val="none"/>
              </w:rPr>
            </w:pPr>
          </w:p>
        </w:tc>
        <w:tc>
          <w:tcPr>
            <w:tcW w:w="552" w:type="dxa"/>
          </w:tcPr>
          <w:p w14:paraId="09382F77">
            <w:pPr>
              <w:spacing w:line="360" w:lineRule="auto"/>
              <w:rPr>
                <w:rFonts w:cs="仿宋_GB2312" w:asciiTheme="minorEastAsia" w:hAnsiTheme="minorEastAsia" w:eastAsiaTheme="minorEastAsia"/>
                <w:color w:val="auto"/>
                <w:sz w:val="24"/>
                <w:highlight w:val="none"/>
              </w:rPr>
            </w:pPr>
          </w:p>
        </w:tc>
        <w:tc>
          <w:tcPr>
            <w:tcW w:w="552" w:type="dxa"/>
          </w:tcPr>
          <w:p w14:paraId="5EC87FA9">
            <w:pPr>
              <w:spacing w:line="360" w:lineRule="auto"/>
              <w:rPr>
                <w:rFonts w:cs="仿宋_GB2312" w:asciiTheme="minorEastAsia" w:hAnsiTheme="minorEastAsia" w:eastAsiaTheme="minorEastAsia"/>
                <w:color w:val="auto"/>
                <w:sz w:val="24"/>
                <w:highlight w:val="none"/>
              </w:rPr>
            </w:pPr>
          </w:p>
        </w:tc>
        <w:tc>
          <w:tcPr>
            <w:tcW w:w="552" w:type="dxa"/>
          </w:tcPr>
          <w:p w14:paraId="635DB6B5">
            <w:pPr>
              <w:spacing w:line="360" w:lineRule="auto"/>
              <w:rPr>
                <w:rFonts w:cs="仿宋_GB2312" w:asciiTheme="minorEastAsia" w:hAnsiTheme="minorEastAsia" w:eastAsiaTheme="minorEastAsia"/>
                <w:color w:val="auto"/>
                <w:sz w:val="24"/>
                <w:highlight w:val="none"/>
              </w:rPr>
            </w:pPr>
          </w:p>
        </w:tc>
        <w:tc>
          <w:tcPr>
            <w:tcW w:w="552" w:type="dxa"/>
          </w:tcPr>
          <w:p w14:paraId="6176F776">
            <w:pPr>
              <w:spacing w:line="360" w:lineRule="auto"/>
              <w:rPr>
                <w:rFonts w:cs="仿宋_GB2312" w:asciiTheme="minorEastAsia" w:hAnsiTheme="minorEastAsia" w:eastAsiaTheme="minorEastAsia"/>
                <w:color w:val="auto"/>
                <w:sz w:val="24"/>
                <w:highlight w:val="none"/>
              </w:rPr>
            </w:pPr>
          </w:p>
        </w:tc>
        <w:tc>
          <w:tcPr>
            <w:tcW w:w="552" w:type="dxa"/>
          </w:tcPr>
          <w:p w14:paraId="3F87D033">
            <w:pPr>
              <w:spacing w:line="360" w:lineRule="auto"/>
              <w:rPr>
                <w:rFonts w:cs="仿宋_GB2312" w:asciiTheme="minorEastAsia" w:hAnsiTheme="minorEastAsia" w:eastAsiaTheme="minorEastAsia"/>
                <w:color w:val="auto"/>
                <w:sz w:val="24"/>
                <w:highlight w:val="none"/>
              </w:rPr>
            </w:pPr>
          </w:p>
        </w:tc>
        <w:tc>
          <w:tcPr>
            <w:tcW w:w="552" w:type="dxa"/>
          </w:tcPr>
          <w:p w14:paraId="0D723D11">
            <w:pPr>
              <w:spacing w:line="360" w:lineRule="auto"/>
              <w:rPr>
                <w:rFonts w:cs="仿宋_GB2312" w:asciiTheme="minorEastAsia" w:hAnsiTheme="minorEastAsia" w:eastAsiaTheme="minorEastAsia"/>
                <w:color w:val="auto"/>
                <w:sz w:val="24"/>
                <w:highlight w:val="none"/>
              </w:rPr>
            </w:pPr>
          </w:p>
        </w:tc>
        <w:tc>
          <w:tcPr>
            <w:tcW w:w="553" w:type="dxa"/>
          </w:tcPr>
          <w:p w14:paraId="52EAE84C">
            <w:pPr>
              <w:spacing w:line="360" w:lineRule="auto"/>
              <w:rPr>
                <w:rFonts w:cs="仿宋_GB2312" w:asciiTheme="minorEastAsia" w:hAnsiTheme="minorEastAsia" w:eastAsiaTheme="minorEastAsia"/>
                <w:color w:val="auto"/>
                <w:sz w:val="24"/>
                <w:highlight w:val="none"/>
              </w:rPr>
            </w:pPr>
          </w:p>
        </w:tc>
        <w:tc>
          <w:tcPr>
            <w:tcW w:w="553" w:type="dxa"/>
          </w:tcPr>
          <w:p w14:paraId="429176C6">
            <w:pPr>
              <w:spacing w:line="360" w:lineRule="auto"/>
              <w:rPr>
                <w:rFonts w:cs="仿宋_GB2312" w:asciiTheme="minorEastAsia" w:hAnsiTheme="minorEastAsia" w:eastAsiaTheme="minorEastAsia"/>
                <w:color w:val="auto"/>
                <w:sz w:val="24"/>
                <w:highlight w:val="none"/>
              </w:rPr>
            </w:pPr>
          </w:p>
        </w:tc>
        <w:tc>
          <w:tcPr>
            <w:tcW w:w="553" w:type="dxa"/>
          </w:tcPr>
          <w:p w14:paraId="0E65A797">
            <w:pPr>
              <w:spacing w:line="360" w:lineRule="auto"/>
              <w:rPr>
                <w:rFonts w:cs="仿宋_GB2312" w:asciiTheme="minorEastAsia" w:hAnsiTheme="minorEastAsia" w:eastAsiaTheme="minorEastAsia"/>
                <w:color w:val="auto"/>
                <w:sz w:val="24"/>
                <w:highlight w:val="none"/>
              </w:rPr>
            </w:pPr>
          </w:p>
        </w:tc>
        <w:tc>
          <w:tcPr>
            <w:tcW w:w="553" w:type="dxa"/>
          </w:tcPr>
          <w:p w14:paraId="6893210A">
            <w:pPr>
              <w:spacing w:line="360" w:lineRule="auto"/>
              <w:rPr>
                <w:rFonts w:cs="仿宋_GB2312" w:asciiTheme="minorEastAsia" w:hAnsiTheme="minorEastAsia" w:eastAsiaTheme="minorEastAsia"/>
                <w:color w:val="auto"/>
                <w:sz w:val="24"/>
                <w:highlight w:val="none"/>
              </w:rPr>
            </w:pPr>
          </w:p>
        </w:tc>
        <w:tc>
          <w:tcPr>
            <w:tcW w:w="553" w:type="dxa"/>
          </w:tcPr>
          <w:p w14:paraId="7DBC124D">
            <w:pPr>
              <w:spacing w:line="360" w:lineRule="auto"/>
              <w:rPr>
                <w:rFonts w:cs="仿宋_GB2312" w:asciiTheme="minorEastAsia" w:hAnsiTheme="minorEastAsia" w:eastAsiaTheme="minorEastAsia"/>
                <w:color w:val="auto"/>
                <w:sz w:val="24"/>
                <w:highlight w:val="none"/>
              </w:rPr>
            </w:pPr>
          </w:p>
        </w:tc>
        <w:tc>
          <w:tcPr>
            <w:tcW w:w="553" w:type="dxa"/>
          </w:tcPr>
          <w:p w14:paraId="7059CCC6">
            <w:pPr>
              <w:spacing w:line="360" w:lineRule="auto"/>
              <w:rPr>
                <w:rFonts w:cs="仿宋_GB2312" w:asciiTheme="minorEastAsia" w:hAnsiTheme="minorEastAsia" w:eastAsiaTheme="minorEastAsia"/>
                <w:color w:val="auto"/>
                <w:sz w:val="24"/>
                <w:highlight w:val="none"/>
              </w:rPr>
            </w:pPr>
          </w:p>
        </w:tc>
        <w:tc>
          <w:tcPr>
            <w:tcW w:w="553" w:type="dxa"/>
          </w:tcPr>
          <w:p w14:paraId="73BE363B">
            <w:pPr>
              <w:spacing w:line="360" w:lineRule="auto"/>
              <w:rPr>
                <w:rFonts w:cs="仿宋_GB2312" w:asciiTheme="minorEastAsia" w:hAnsiTheme="minorEastAsia" w:eastAsiaTheme="minorEastAsia"/>
                <w:color w:val="auto"/>
                <w:sz w:val="24"/>
                <w:highlight w:val="none"/>
              </w:rPr>
            </w:pPr>
          </w:p>
        </w:tc>
        <w:tc>
          <w:tcPr>
            <w:tcW w:w="553" w:type="dxa"/>
          </w:tcPr>
          <w:p w14:paraId="2E8B9E9B">
            <w:pPr>
              <w:spacing w:line="360" w:lineRule="auto"/>
              <w:rPr>
                <w:rFonts w:cs="仿宋_GB2312" w:asciiTheme="minorEastAsia" w:hAnsiTheme="minorEastAsia" w:eastAsiaTheme="minorEastAsia"/>
                <w:color w:val="auto"/>
                <w:sz w:val="24"/>
                <w:highlight w:val="none"/>
              </w:rPr>
            </w:pPr>
          </w:p>
        </w:tc>
        <w:tc>
          <w:tcPr>
            <w:tcW w:w="553" w:type="dxa"/>
          </w:tcPr>
          <w:p w14:paraId="1DE549B2">
            <w:pPr>
              <w:spacing w:line="360" w:lineRule="auto"/>
              <w:rPr>
                <w:rFonts w:cs="仿宋_GB2312" w:asciiTheme="minorEastAsia" w:hAnsiTheme="minorEastAsia" w:eastAsiaTheme="minorEastAsia"/>
                <w:color w:val="auto"/>
                <w:sz w:val="24"/>
                <w:highlight w:val="none"/>
              </w:rPr>
            </w:pPr>
          </w:p>
        </w:tc>
        <w:tc>
          <w:tcPr>
            <w:tcW w:w="553" w:type="dxa"/>
          </w:tcPr>
          <w:p w14:paraId="18F20573">
            <w:pPr>
              <w:spacing w:line="360" w:lineRule="auto"/>
              <w:rPr>
                <w:rFonts w:cs="仿宋_GB2312" w:asciiTheme="minorEastAsia" w:hAnsiTheme="minorEastAsia" w:eastAsiaTheme="minorEastAsia"/>
                <w:color w:val="auto"/>
                <w:sz w:val="24"/>
                <w:highlight w:val="none"/>
              </w:rPr>
            </w:pPr>
          </w:p>
        </w:tc>
      </w:tr>
      <w:tr w14:paraId="29AB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894C4BE">
            <w:pPr>
              <w:spacing w:line="360" w:lineRule="auto"/>
              <w:rPr>
                <w:rFonts w:cs="仿宋_GB2312" w:asciiTheme="minorEastAsia" w:hAnsiTheme="minorEastAsia" w:eastAsiaTheme="minorEastAsia"/>
                <w:color w:val="auto"/>
                <w:sz w:val="24"/>
                <w:highlight w:val="none"/>
              </w:rPr>
            </w:pPr>
          </w:p>
        </w:tc>
        <w:tc>
          <w:tcPr>
            <w:tcW w:w="552" w:type="dxa"/>
          </w:tcPr>
          <w:p w14:paraId="0703ADD3">
            <w:pPr>
              <w:spacing w:line="360" w:lineRule="auto"/>
              <w:rPr>
                <w:rFonts w:cs="仿宋_GB2312" w:asciiTheme="minorEastAsia" w:hAnsiTheme="minorEastAsia" w:eastAsiaTheme="minorEastAsia"/>
                <w:color w:val="auto"/>
                <w:sz w:val="24"/>
                <w:highlight w:val="none"/>
              </w:rPr>
            </w:pPr>
          </w:p>
        </w:tc>
        <w:tc>
          <w:tcPr>
            <w:tcW w:w="552" w:type="dxa"/>
          </w:tcPr>
          <w:p w14:paraId="50642EE5">
            <w:pPr>
              <w:spacing w:line="360" w:lineRule="auto"/>
              <w:rPr>
                <w:rFonts w:cs="仿宋_GB2312" w:asciiTheme="minorEastAsia" w:hAnsiTheme="minorEastAsia" w:eastAsiaTheme="minorEastAsia"/>
                <w:color w:val="auto"/>
                <w:sz w:val="24"/>
                <w:highlight w:val="none"/>
              </w:rPr>
            </w:pPr>
          </w:p>
        </w:tc>
        <w:tc>
          <w:tcPr>
            <w:tcW w:w="552" w:type="dxa"/>
          </w:tcPr>
          <w:p w14:paraId="4574B5C3">
            <w:pPr>
              <w:spacing w:line="360" w:lineRule="auto"/>
              <w:rPr>
                <w:rFonts w:cs="仿宋_GB2312" w:asciiTheme="minorEastAsia" w:hAnsiTheme="minorEastAsia" w:eastAsiaTheme="minorEastAsia"/>
                <w:color w:val="auto"/>
                <w:sz w:val="24"/>
                <w:highlight w:val="none"/>
              </w:rPr>
            </w:pPr>
          </w:p>
        </w:tc>
        <w:tc>
          <w:tcPr>
            <w:tcW w:w="552" w:type="dxa"/>
          </w:tcPr>
          <w:p w14:paraId="04C4FFB4">
            <w:pPr>
              <w:spacing w:line="360" w:lineRule="auto"/>
              <w:rPr>
                <w:rFonts w:cs="仿宋_GB2312" w:asciiTheme="minorEastAsia" w:hAnsiTheme="minorEastAsia" w:eastAsiaTheme="minorEastAsia"/>
                <w:color w:val="auto"/>
                <w:sz w:val="24"/>
                <w:highlight w:val="none"/>
              </w:rPr>
            </w:pPr>
          </w:p>
        </w:tc>
        <w:tc>
          <w:tcPr>
            <w:tcW w:w="552" w:type="dxa"/>
          </w:tcPr>
          <w:p w14:paraId="6DC2E831">
            <w:pPr>
              <w:spacing w:line="360" w:lineRule="auto"/>
              <w:rPr>
                <w:rFonts w:cs="仿宋_GB2312" w:asciiTheme="minorEastAsia" w:hAnsiTheme="minorEastAsia" w:eastAsiaTheme="minorEastAsia"/>
                <w:color w:val="auto"/>
                <w:sz w:val="24"/>
                <w:highlight w:val="none"/>
              </w:rPr>
            </w:pPr>
          </w:p>
        </w:tc>
        <w:tc>
          <w:tcPr>
            <w:tcW w:w="552" w:type="dxa"/>
          </w:tcPr>
          <w:p w14:paraId="20B02143">
            <w:pPr>
              <w:spacing w:line="360" w:lineRule="auto"/>
              <w:rPr>
                <w:rFonts w:cs="仿宋_GB2312" w:asciiTheme="minorEastAsia" w:hAnsiTheme="minorEastAsia" w:eastAsiaTheme="minorEastAsia"/>
                <w:color w:val="auto"/>
                <w:sz w:val="24"/>
                <w:highlight w:val="none"/>
              </w:rPr>
            </w:pPr>
          </w:p>
        </w:tc>
        <w:tc>
          <w:tcPr>
            <w:tcW w:w="553" w:type="dxa"/>
          </w:tcPr>
          <w:p w14:paraId="090DDC58">
            <w:pPr>
              <w:spacing w:line="360" w:lineRule="auto"/>
              <w:rPr>
                <w:rFonts w:cs="仿宋_GB2312" w:asciiTheme="minorEastAsia" w:hAnsiTheme="minorEastAsia" w:eastAsiaTheme="minorEastAsia"/>
                <w:color w:val="auto"/>
                <w:sz w:val="24"/>
                <w:highlight w:val="none"/>
              </w:rPr>
            </w:pPr>
          </w:p>
        </w:tc>
        <w:tc>
          <w:tcPr>
            <w:tcW w:w="553" w:type="dxa"/>
          </w:tcPr>
          <w:p w14:paraId="13E4B16B">
            <w:pPr>
              <w:spacing w:line="360" w:lineRule="auto"/>
              <w:rPr>
                <w:rFonts w:cs="仿宋_GB2312" w:asciiTheme="minorEastAsia" w:hAnsiTheme="minorEastAsia" w:eastAsiaTheme="minorEastAsia"/>
                <w:color w:val="auto"/>
                <w:sz w:val="24"/>
                <w:highlight w:val="none"/>
              </w:rPr>
            </w:pPr>
          </w:p>
        </w:tc>
        <w:tc>
          <w:tcPr>
            <w:tcW w:w="553" w:type="dxa"/>
          </w:tcPr>
          <w:p w14:paraId="45C9DE9C">
            <w:pPr>
              <w:spacing w:line="360" w:lineRule="auto"/>
              <w:rPr>
                <w:rFonts w:cs="仿宋_GB2312" w:asciiTheme="minorEastAsia" w:hAnsiTheme="minorEastAsia" w:eastAsiaTheme="minorEastAsia"/>
                <w:color w:val="auto"/>
                <w:sz w:val="24"/>
                <w:highlight w:val="none"/>
              </w:rPr>
            </w:pPr>
          </w:p>
        </w:tc>
        <w:tc>
          <w:tcPr>
            <w:tcW w:w="553" w:type="dxa"/>
          </w:tcPr>
          <w:p w14:paraId="5C187FCB">
            <w:pPr>
              <w:spacing w:line="360" w:lineRule="auto"/>
              <w:rPr>
                <w:rFonts w:cs="仿宋_GB2312" w:asciiTheme="minorEastAsia" w:hAnsiTheme="minorEastAsia" w:eastAsiaTheme="minorEastAsia"/>
                <w:color w:val="auto"/>
                <w:sz w:val="24"/>
                <w:highlight w:val="none"/>
              </w:rPr>
            </w:pPr>
          </w:p>
        </w:tc>
        <w:tc>
          <w:tcPr>
            <w:tcW w:w="553" w:type="dxa"/>
          </w:tcPr>
          <w:p w14:paraId="3B9C6A61">
            <w:pPr>
              <w:spacing w:line="360" w:lineRule="auto"/>
              <w:rPr>
                <w:rFonts w:cs="仿宋_GB2312" w:asciiTheme="minorEastAsia" w:hAnsiTheme="minorEastAsia" w:eastAsiaTheme="minorEastAsia"/>
                <w:color w:val="auto"/>
                <w:sz w:val="24"/>
                <w:highlight w:val="none"/>
              </w:rPr>
            </w:pPr>
          </w:p>
        </w:tc>
        <w:tc>
          <w:tcPr>
            <w:tcW w:w="553" w:type="dxa"/>
          </w:tcPr>
          <w:p w14:paraId="3C3A271D">
            <w:pPr>
              <w:spacing w:line="360" w:lineRule="auto"/>
              <w:rPr>
                <w:rFonts w:cs="仿宋_GB2312" w:asciiTheme="minorEastAsia" w:hAnsiTheme="minorEastAsia" w:eastAsiaTheme="minorEastAsia"/>
                <w:color w:val="auto"/>
                <w:sz w:val="24"/>
                <w:highlight w:val="none"/>
              </w:rPr>
            </w:pPr>
          </w:p>
        </w:tc>
        <w:tc>
          <w:tcPr>
            <w:tcW w:w="553" w:type="dxa"/>
          </w:tcPr>
          <w:p w14:paraId="17A01F4B">
            <w:pPr>
              <w:spacing w:line="360" w:lineRule="auto"/>
              <w:rPr>
                <w:rFonts w:cs="仿宋_GB2312" w:asciiTheme="minorEastAsia" w:hAnsiTheme="minorEastAsia" w:eastAsiaTheme="minorEastAsia"/>
                <w:color w:val="auto"/>
                <w:sz w:val="24"/>
                <w:highlight w:val="none"/>
              </w:rPr>
            </w:pPr>
          </w:p>
        </w:tc>
        <w:tc>
          <w:tcPr>
            <w:tcW w:w="553" w:type="dxa"/>
          </w:tcPr>
          <w:p w14:paraId="421F07BC">
            <w:pPr>
              <w:spacing w:line="360" w:lineRule="auto"/>
              <w:rPr>
                <w:rFonts w:cs="仿宋_GB2312" w:asciiTheme="minorEastAsia" w:hAnsiTheme="minorEastAsia" w:eastAsiaTheme="minorEastAsia"/>
                <w:color w:val="auto"/>
                <w:sz w:val="24"/>
                <w:highlight w:val="none"/>
              </w:rPr>
            </w:pPr>
          </w:p>
        </w:tc>
        <w:tc>
          <w:tcPr>
            <w:tcW w:w="553" w:type="dxa"/>
          </w:tcPr>
          <w:p w14:paraId="065FB03B">
            <w:pPr>
              <w:spacing w:line="360" w:lineRule="auto"/>
              <w:rPr>
                <w:rFonts w:cs="仿宋_GB2312" w:asciiTheme="minorEastAsia" w:hAnsiTheme="minorEastAsia" w:eastAsiaTheme="minorEastAsia"/>
                <w:color w:val="auto"/>
                <w:sz w:val="24"/>
                <w:highlight w:val="none"/>
              </w:rPr>
            </w:pPr>
          </w:p>
        </w:tc>
        <w:tc>
          <w:tcPr>
            <w:tcW w:w="553" w:type="dxa"/>
          </w:tcPr>
          <w:p w14:paraId="762A0250">
            <w:pPr>
              <w:spacing w:line="360" w:lineRule="auto"/>
              <w:rPr>
                <w:rFonts w:cs="仿宋_GB2312" w:asciiTheme="minorEastAsia" w:hAnsiTheme="minorEastAsia" w:eastAsiaTheme="minorEastAsia"/>
                <w:color w:val="auto"/>
                <w:sz w:val="24"/>
                <w:highlight w:val="none"/>
              </w:rPr>
            </w:pPr>
          </w:p>
        </w:tc>
      </w:tr>
      <w:tr w14:paraId="6EA8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0F0F46F">
            <w:pPr>
              <w:spacing w:line="360" w:lineRule="auto"/>
              <w:rPr>
                <w:rFonts w:cs="仿宋_GB2312" w:asciiTheme="minorEastAsia" w:hAnsiTheme="minorEastAsia" w:eastAsiaTheme="minorEastAsia"/>
                <w:color w:val="auto"/>
                <w:sz w:val="24"/>
                <w:highlight w:val="none"/>
              </w:rPr>
            </w:pPr>
          </w:p>
        </w:tc>
        <w:tc>
          <w:tcPr>
            <w:tcW w:w="552" w:type="dxa"/>
          </w:tcPr>
          <w:p w14:paraId="30886D99">
            <w:pPr>
              <w:spacing w:line="360" w:lineRule="auto"/>
              <w:rPr>
                <w:rFonts w:cs="仿宋_GB2312" w:asciiTheme="minorEastAsia" w:hAnsiTheme="minorEastAsia" w:eastAsiaTheme="minorEastAsia"/>
                <w:color w:val="auto"/>
                <w:sz w:val="24"/>
                <w:highlight w:val="none"/>
              </w:rPr>
            </w:pPr>
          </w:p>
        </w:tc>
        <w:tc>
          <w:tcPr>
            <w:tcW w:w="552" w:type="dxa"/>
          </w:tcPr>
          <w:p w14:paraId="5C26B447">
            <w:pPr>
              <w:spacing w:line="360" w:lineRule="auto"/>
              <w:rPr>
                <w:rFonts w:cs="仿宋_GB2312" w:asciiTheme="minorEastAsia" w:hAnsiTheme="minorEastAsia" w:eastAsiaTheme="minorEastAsia"/>
                <w:color w:val="auto"/>
                <w:sz w:val="24"/>
                <w:highlight w:val="none"/>
              </w:rPr>
            </w:pPr>
          </w:p>
        </w:tc>
        <w:tc>
          <w:tcPr>
            <w:tcW w:w="552" w:type="dxa"/>
          </w:tcPr>
          <w:p w14:paraId="728290D7">
            <w:pPr>
              <w:spacing w:line="360" w:lineRule="auto"/>
              <w:rPr>
                <w:rFonts w:cs="仿宋_GB2312" w:asciiTheme="minorEastAsia" w:hAnsiTheme="minorEastAsia" w:eastAsiaTheme="minorEastAsia"/>
                <w:color w:val="auto"/>
                <w:sz w:val="24"/>
                <w:highlight w:val="none"/>
              </w:rPr>
            </w:pPr>
          </w:p>
        </w:tc>
        <w:tc>
          <w:tcPr>
            <w:tcW w:w="552" w:type="dxa"/>
          </w:tcPr>
          <w:p w14:paraId="4D5D784A">
            <w:pPr>
              <w:spacing w:line="360" w:lineRule="auto"/>
              <w:rPr>
                <w:rFonts w:cs="仿宋_GB2312" w:asciiTheme="minorEastAsia" w:hAnsiTheme="minorEastAsia" w:eastAsiaTheme="minorEastAsia"/>
                <w:color w:val="auto"/>
                <w:sz w:val="24"/>
                <w:highlight w:val="none"/>
              </w:rPr>
            </w:pPr>
          </w:p>
        </w:tc>
        <w:tc>
          <w:tcPr>
            <w:tcW w:w="552" w:type="dxa"/>
          </w:tcPr>
          <w:p w14:paraId="30BD73A6">
            <w:pPr>
              <w:spacing w:line="360" w:lineRule="auto"/>
              <w:rPr>
                <w:rFonts w:cs="仿宋_GB2312" w:asciiTheme="minorEastAsia" w:hAnsiTheme="minorEastAsia" w:eastAsiaTheme="minorEastAsia"/>
                <w:color w:val="auto"/>
                <w:sz w:val="24"/>
                <w:highlight w:val="none"/>
              </w:rPr>
            </w:pPr>
          </w:p>
        </w:tc>
        <w:tc>
          <w:tcPr>
            <w:tcW w:w="552" w:type="dxa"/>
          </w:tcPr>
          <w:p w14:paraId="46CDC98A">
            <w:pPr>
              <w:spacing w:line="360" w:lineRule="auto"/>
              <w:rPr>
                <w:rFonts w:cs="仿宋_GB2312" w:asciiTheme="minorEastAsia" w:hAnsiTheme="minorEastAsia" w:eastAsiaTheme="minorEastAsia"/>
                <w:color w:val="auto"/>
                <w:sz w:val="24"/>
                <w:highlight w:val="none"/>
              </w:rPr>
            </w:pPr>
          </w:p>
        </w:tc>
        <w:tc>
          <w:tcPr>
            <w:tcW w:w="553" w:type="dxa"/>
          </w:tcPr>
          <w:p w14:paraId="27F908FF">
            <w:pPr>
              <w:spacing w:line="360" w:lineRule="auto"/>
              <w:rPr>
                <w:rFonts w:cs="仿宋_GB2312" w:asciiTheme="minorEastAsia" w:hAnsiTheme="minorEastAsia" w:eastAsiaTheme="minorEastAsia"/>
                <w:color w:val="auto"/>
                <w:sz w:val="24"/>
                <w:highlight w:val="none"/>
              </w:rPr>
            </w:pPr>
          </w:p>
        </w:tc>
        <w:tc>
          <w:tcPr>
            <w:tcW w:w="553" w:type="dxa"/>
          </w:tcPr>
          <w:p w14:paraId="19F49FFD">
            <w:pPr>
              <w:spacing w:line="360" w:lineRule="auto"/>
              <w:rPr>
                <w:rFonts w:cs="仿宋_GB2312" w:asciiTheme="minorEastAsia" w:hAnsiTheme="minorEastAsia" w:eastAsiaTheme="minorEastAsia"/>
                <w:color w:val="auto"/>
                <w:sz w:val="24"/>
                <w:highlight w:val="none"/>
              </w:rPr>
            </w:pPr>
          </w:p>
        </w:tc>
        <w:tc>
          <w:tcPr>
            <w:tcW w:w="553" w:type="dxa"/>
          </w:tcPr>
          <w:p w14:paraId="73D2701A">
            <w:pPr>
              <w:spacing w:line="360" w:lineRule="auto"/>
              <w:rPr>
                <w:rFonts w:cs="仿宋_GB2312" w:asciiTheme="minorEastAsia" w:hAnsiTheme="minorEastAsia" w:eastAsiaTheme="minorEastAsia"/>
                <w:color w:val="auto"/>
                <w:sz w:val="24"/>
                <w:highlight w:val="none"/>
              </w:rPr>
            </w:pPr>
          </w:p>
        </w:tc>
        <w:tc>
          <w:tcPr>
            <w:tcW w:w="553" w:type="dxa"/>
          </w:tcPr>
          <w:p w14:paraId="213A1287">
            <w:pPr>
              <w:spacing w:line="360" w:lineRule="auto"/>
              <w:rPr>
                <w:rFonts w:cs="仿宋_GB2312" w:asciiTheme="minorEastAsia" w:hAnsiTheme="minorEastAsia" w:eastAsiaTheme="minorEastAsia"/>
                <w:color w:val="auto"/>
                <w:sz w:val="24"/>
                <w:highlight w:val="none"/>
              </w:rPr>
            </w:pPr>
          </w:p>
        </w:tc>
        <w:tc>
          <w:tcPr>
            <w:tcW w:w="553" w:type="dxa"/>
          </w:tcPr>
          <w:p w14:paraId="198AB96A">
            <w:pPr>
              <w:spacing w:line="360" w:lineRule="auto"/>
              <w:rPr>
                <w:rFonts w:cs="仿宋_GB2312" w:asciiTheme="minorEastAsia" w:hAnsiTheme="minorEastAsia" w:eastAsiaTheme="minorEastAsia"/>
                <w:color w:val="auto"/>
                <w:sz w:val="24"/>
                <w:highlight w:val="none"/>
              </w:rPr>
            </w:pPr>
          </w:p>
        </w:tc>
        <w:tc>
          <w:tcPr>
            <w:tcW w:w="553" w:type="dxa"/>
          </w:tcPr>
          <w:p w14:paraId="336B7591">
            <w:pPr>
              <w:spacing w:line="360" w:lineRule="auto"/>
              <w:rPr>
                <w:rFonts w:cs="仿宋_GB2312" w:asciiTheme="minorEastAsia" w:hAnsiTheme="minorEastAsia" w:eastAsiaTheme="minorEastAsia"/>
                <w:color w:val="auto"/>
                <w:sz w:val="24"/>
                <w:highlight w:val="none"/>
              </w:rPr>
            </w:pPr>
          </w:p>
        </w:tc>
        <w:tc>
          <w:tcPr>
            <w:tcW w:w="553" w:type="dxa"/>
          </w:tcPr>
          <w:p w14:paraId="4988CABD">
            <w:pPr>
              <w:spacing w:line="360" w:lineRule="auto"/>
              <w:rPr>
                <w:rFonts w:cs="仿宋_GB2312" w:asciiTheme="minorEastAsia" w:hAnsiTheme="minorEastAsia" w:eastAsiaTheme="minorEastAsia"/>
                <w:color w:val="auto"/>
                <w:sz w:val="24"/>
                <w:highlight w:val="none"/>
              </w:rPr>
            </w:pPr>
          </w:p>
        </w:tc>
        <w:tc>
          <w:tcPr>
            <w:tcW w:w="553" w:type="dxa"/>
          </w:tcPr>
          <w:p w14:paraId="75938F13">
            <w:pPr>
              <w:spacing w:line="360" w:lineRule="auto"/>
              <w:rPr>
                <w:rFonts w:cs="仿宋_GB2312" w:asciiTheme="minorEastAsia" w:hAnsiTheme="minorEastAsia" w:eastAsiaTheme="minorEastAsia"/>
                <w:color w:val="auto"/>
                <w:sz w:val="24"/>
                <w:highlight w:val="none"/>
              </w:rPr>
            </w:pPr>
          </w:p>
        </w:tc>
        <w:tc>
          <w:tcPr>
            <w:tcW w:w="553" w:type="dxa"/>
          </w:tcPr>
          <w:p w14:paraId="3FB28593">
            <w:pPr>
              <w:spacing w:line="360" w:lineRule="auto"/>
              <w:rPr>
                <w:rFonts w:cs="仿宋_GB2312" w:asciiTheme="minorEastAsia" w:hAnsiTheme="minorEastAsia" w:eastAsiaTheme="minorEastAsia"/>
                <w:color w:val="auto"/>
                <w:sz w:val="24"/>
                <w:highlight w:val="none"/>
              </w:rPr>
            </w:pPr>
          </w:p>
        </w:tc>
        <w:tc>
          <w:tcPr>
            <w:tcW w:w="553" w:type="dxa"/>
          </w:tcPr>
          <w:p w14:paraId="13AE8325">
            <w:pPr>
              <w:spacing w:line="360" w:lineRule="auto"/>
              <w:rPr>
                <w:rFonts w:cs="仿宋_GB2312" w:asciiTheme="minorEastAsia" w:hAnsiTheme="minorEastAsia" w:eastAsiaTheme="minorEastAsia"/>
                <w:color w:val="auto"/>
                <w:sz w:val="24"/>
                <w:highlight w:val="none"/>
              </w:rPr>
            </w:pPr>
          </w:p>
        </w:tc>
      </w:tr>
      <w:tr w14:paraId="618D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595704">
            <w:pPr>
              <w:spacing w:line="360" w:lineRule="auto"/>
              <w:rPr>
                <w:rFonts w:cs="仿宋_GB2312" w:asciiTheme="minorEastAsia" w:hAnsiTheme="minorEastAsia" w:eastAsiaTheme="minorEastAsia"/>
                <w:color w:val="auto"/>
                <w:sz w:val="24"/>
                <w:highlight w:val="none"/>
              </w:rPr>
            </w:pPr>
          </w:p>
        </w:tc>
        <w:tc>
          <w:tcPr>
            <w:tcW w:w="552" w:type="dxa"/>
          </w:tcPr>
          <w:p w14:paraId="2D8F4D9C">
            <w:pPr>
              <w:spacing w:line="360" w:lineRule="auto"/>
              <w:rPr>
                <w:rFonts w:cs="仿宋_GB2312" w:asciiTheme="minorEastAsia" w:hAnsiTheme="minorEastAsia" w:eastAsiaTheme="minorEastAsia"/>
                <w:color w:val="auto"/>
                <w:sz w:val="24"/>
                <w:highlight w:val="none"/>
              </w:rPr>
            </w:pPr>
          </w:p>
        </w:tc>
        <w:tc>
          <w:tcPr>
            <w:tcW w:w="552" w:type="dxa"/>
          </w:tcPr>
          <w:p w14:paraId="2CC93811">
            <w:pPr>
              <w:spacing w:line="360" w:lineRule="auto"/>
              <w:rPr>
                <w:rFonts w:cs="仿宋_GB2312" w:asciiTheme="minorEastAsia" w:hAnsiTheme="minorEastAsia" w:eastAsiaTheme="minorEastAsia"/>
                <w:color w:val="auto"/>
                <w:sz w:val="24"/>
                <w:highlight w:val="none"/>
              </w:rPr>
            </w:pPr>
          </w:p>
        </w:tc>
        <w:tc>
          <w:tcPr>
            <w:tcW w:w="552" w:type="dxa"/>
          </w:tcPr>
          <w:p w14:paraId="4505F868">
            <w:pPr>
              <w:spacing w:line="360" w:lineRule="auto"/>
              <w:rPr>
                <w:rFonts w:cs="仿宋_GB2312" w:asciiTheme="minorEastAsia" w:hAnsiTheme="minorEastAsia" w:eastAsiaTheme="minorEastAsia"/>
                <w:color w:val="auto"/>
                <w:sz w:val="24"/>
                <w:highlight w:val="none"/>
              </w:rPr>
            </w:pPr>
          </w:p>
        </w:tc>
        <w:tc>
          <w:tcPr>
            <w:tcW w:w="552" w:type="dxa"/>
          </w:tcPr>
          <w:p w14:paraId="35285D0F">
            <w:pPr>
              <w:spacing w:line="360" w:lineRule="auto"/>
              <w:rPr>
                <w:rFonts w:cs="仿宋_GB2312" w:asciiTheme="minorEastAsia" w:hAnsiTheme="minorEastAsia" w:eastAsiaTheme="minorEastAsia"/>
                <w:color w:val="auto"/>
                <w:sz w:val="24"/>
                <w:highlight w:val="none"/>
              </w:rPr>
            </w:pPr>
          </w:p>
        </w:tc>
        <w:tc>
          <w:tcPr>
            <w:tcW w:w="552" w:type="dxa"/>
          </w:tcPr>
          <w:p w14:paraId="0ADE5CAF">
            <w:pPr>
              <w:spacing w:line="360" w:lineRule="auto"/>
              <w:rPr>
                <w:rFonts w:cs="仿宋_GB2312" w:asciiTheme="minorEastAsia" w:hAnsiTheme="minorEastAsia" w:eastAsiaTheme="minorEastAsia"/>
                <w:color w:val="auto"/>
                <w:sz w:val="24"/>
                <w:highlight w:val="none"/>
              </w:rPr>
            </w:pPr>
          </w:p>
        </w:tc>
        <w:tc>
          <w:tcPr>
            <w:tcW w:w="552" w:type="dxa"/>
          </w:tcPr>
          <w:p w14:paraId="61FEBEDA">
            <w:pPr>
              <w:spacing w:line="360" w:lineRule="auto"/>
              <w:rPr>
                <w:rFonts w:cs="仿宋_GB2312" w:asciiTheme="minorEastAsia" w:hAnsiTheme="minorEastAsia" w:eastAsiaTheme="minorEastAsia"/>
                <w:color w:val="auto"/>
                <w:sz w:val="24"/>
                <w:highlight w:val="none"/>
              </w:rPr>
            </w:pPr>
          </w:p>
        </w:tc>
        <w:tc>
          <w:tcPr>
            <w:tcW w:w="553" w:type="dxa"/>
          </w:tcPr>
          <w:p w14:paraId="3E4C8D76">
            <w:pPr>
              <w:spacing w:line="360" w:lineRule="auto"/>
              <w:rPr>
                <w:rFonts w:cs="仿宋_GB2312" w:asciiTheme="minorEastAsia" w:hAnsiTheme="minorEastAsia" w:eastAsiaTheme="minorEastAsia"/>
                <w:color w:val="auto"/>
                <w:sz w:val="24"/>
                <w:highlight w:val="none"/>
              </w:rPr>
            </w:pPr>
          </w:p>
        </w:tc>
        <w:tc>
          <w:tcPr>
            <w:tcW w:w="553" w:type="dxa"/>
          </w:tcPr>
          <w:p w14:paraId="566F5168">
            <w:pPr>
              <w:spacing w:line="360" w:lineRule="auto"/>
              <w:rPr>
                <w:rFonts w:cs="仿宋_GB2312" w:asciiTheme="minorEastAsia" w:hAnsiTheme="minorEastAsia" w:eastAsiaTheme="minorEastAsia"/>
                <w:color w:val="auto"/>
                <w:sz w:val="24"/>
                <w:highlight w:val="none"/>
              </w:rPr>
            </w:pPr>
          </w:p>
        </w:tc>
        <w:tc>
          <w:tcPr>
            <w:tcW w:w="553" w:type="dxa"/>
          </w:tcPr>
          <w:p w14:paraId="24DAB0AC">
            <w:pPr>
              <w:spacing w:line="360" w:lineRule="auto"/>
              <w:rPr>
                <w:rFonts w:cs="仿宋_GB2312" w:asciiTheme="minorEastAsia" w:hAnsiTheme="minorEastAsia" w:eastAsiaTheme="minorEastAsia"/>
                <w:color w:val="auto"/>
                <w:sz w:val="24"/>
                <w:highlight w:val="none"/>
              </w:rPr>
            </w:pPr>
          </w:p>
        </w:tc>
        <w:tc>
          <w:tcPr>
            <w:tcW w:w="553" w:type="dxa"/>
          </w:tcPr>
          <w:p w14:paraId="0FC97D8F">
            <w:pPr>
              <w:spacing w:line="360" w:lineRule="auto"/>
              <w:rPr>
                <w:rFonts w:cs="仿宋_GB2312" w:asciiTheme="minorEastAsia" w:hAnsiTheme="minorEastAsia" w:eastAsiaTheme="minorEastAsia"/>
                <w:color w:val="auto"/>
                <w:sz w:val="24"/>
                <w:highlight w:val="none"/>
              </w:rPr>
            </w:pPr>
          </w:p>
        </w:tc>
        <w:tc>
          <w:tcPr>
            <w:tcW w:w="553" w:type="dxa"/>
          </w:tcPr>
          <w:p w14:paraId="7DE72B04">
            <w:pPr>
              <w:spacing w:line="360" w:lineRule="auto"/>
              <w:rPr>
                <w:rFonts w:cs="仿宋_GB2312" w:asciiTheme="minorEastAsia" w:hAnsiTheme="minorEastAsia" w:eastAsiaTheme="minorEastAsia"/>
                <w:color w:val="auto"/>
                <w:sz w:val="24"/>
                <w:highlight w:val="none"/>
              </w:rPr>
            </w:pPr>
          </w:p>
        </w:tc>
        <w:tc>
          <w:tcPr>
            <w:tcW w:w="553" w:type="dxa"/>
          </w:tcPr>
          <w:p w14:paraId="40EE6CD2">
            <w:pPr>
              <w:spacing w:line="360" w:lineRule="auto"/>
              <w:rPr>
                <w:rFonts w:cs="仿宋_GB2312" w:asciiTheme="minorEastAsia" w:hAnsiTheme="minorEastAsia" w:eastAsiaTheme="minorEastAsia"/>
                <w:color w:val="auto"/>
                <w:sz w:val="24"/>
                <w:highlight w:val="none"/>
              </w:rPr>
            </w:pPr>
          </w:p>
        </w:tc>
        <w:tc>
          <w:tcPr>
            <w:tcW w:w="553" w:type="dxa"/>
          </w:tcPr>
          <w:p w14:paraId="58A0AAA3">
            <w:pPr>
              <w:spacing w:line="360" w:lineRule="auto"/>
              <w:rPr>
                <w:rFonts w:cs="仿宋_GB2312" w:asciiTheme="minorEastAsia" w:hAnsiTheme="minorEastAsia" w:eastAsiaTheme="minorEastAsia"/>
                <w:color w:val="auto"/>
                <w:sz w:val="24"/>
                <w:highlight w:val="none"/>
              </w:rPr>
            </w:pPr>
          </w:p>
        </w:tc>
        <w:tc>
          <w:tcPr>
            <w:tcW w:w="553" w:type="dxa"/>
          </w:tcPr>
          <w:p w14:paraId="002281B9">
            <w:pPr>
              <w:spacing w:line="360" w:lineRule="auto"/>
              <w:rPr>
                <w:rFonts w:cs="仿宋_GB2312" w:asciiTheme="minorEastAsia" w:hAnsiTheme="minorEastAsia" w:eastAsiaTheme="minorEastAsia"/>
                <w:color w:val="auto"/>
                <w:sz w:val="24"/>
                <w:highlight w:val="none"/>
              </w:rPr>
            </w:pPr>
          </w:p>
        </w:tc>
        <w:tc>
          <w:tcPr>
            <w:tcW w:w="553" w:type="dxa"/>
          </w:tcPr>
          <w:p w14:paraId="66D34537">
            <w:pPr>
              <w:spacing w:line="360" w:lineRule="auto"/>
              <w:rPr>
                <w:rFonts w:cs="仿宋_GB2312" w:asciiTheme="minorEastAsia" w:hAnsiTheme="minorEastAsia" w:eastAsiaTheme="minorEastAsia"/>
                <w:color w:val="auto"/>
                <w:sz w:val="24"/>
                <w:highlight w:val="none"/>
              </w:rPr>
            </w:pPr>
          </w:p>
        </w:tc>
        <w:tc>
          <w:tcPr>
            <w:tcW w:w="553" w:type="dxa"/>
          </w:tcPr>
          <w:p w14:paraId="4467AA70">
            <w:pPr>
              <w:spacing w:line="360" w:lineRule="auto"/>
              <w:rPr>
                <w:rFonts w:cs="仿宋_GB2312" w:asciiTheme="minorEastAsia" w:hAnsiTheme="minorEastAsia" w:eastAsiaTheme="minorEastAsia"/>
                <w:color w:val="auto"/>
                <w:sz w:val="24"/>
                <w:highlight w:val="none"/>
              </w:rPr>
            </w:pPr>
          </w:p>
        </w:tc>
      </w:tr>
      <w:tr w14:paraId="55A0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B221D5">
            <w:pPr>
              <w:spacing w:line="360" w:lineRule="auto"/>
              <w:rPr>
                <w:rFonts w:cs="仿宋_GB2312" w:asciiTheme="minorEastAsia" w:hAnsiTheme="minorEastAsia" w:eastAsiaTheme="minorEastAsia"/>
                <w:color w:val="auto"/>
                <w:sz w:val="24"/>
                <w:highlight w:val="none"/>
              </w:rPr>
            </w:pPr>
          </w:p>
        </w:tc>
        <w:tc>
          <w:tcPr>
            <w:tcW w:w="552" w:type="dxa"/>
          </w:tcPr>
          <w:p w14:paraId="7FAF492C">
            <w:pPr>
              <w:spacing w:line="360" w:lineRule="auto"/>
              <w:rPr>
                <w:rFonts w:cs="仿宋_GB2312" w:asciiTheme="minorEastAsia" w:hAnsiTheme="minorEastAsia" w:eastAsiaTheme="minorEastAsia"/>
                <w:color w:val="auto"/>
                <w:sz w:val="24"/>
                <w:highlight w:val="none"/>
              </w:rPr>
            </w:pPr>
          </w:p>
        </w:tc>
        <w:tc>
          <w:tcPr>
            <w:tcW w:w="552" w:type="dxa"/>
          </w:tcPr>
          <w:p w14:paraId="1D016540">
            <w:pPr>
              <w:spacing w:line="360" w:lineRule="auto"/>
              <w:rPr>
                <w:rFonts w:cs="仿宋_GB2312" w:asciiTheme="minorEastAsia" w:hAnsiTheme="minorEastAsia" w:eastAsiaTheme="minorEastAsia"/>
                <w:color w:val="auto"/>
                <w:sz w:val="24"/>
                <w:highlight w:val="none"/>
              </w:rPr>
            </w:pPr>
          </w:p>
        </w:tc>
        <w:tc>
          <w:tcPr>
            <w:tcW w:w="552" w:type="dxa"/>
          </w:tcPr>
          <w:p w14:paraId="0E41A18C">
            <w:pPr>
              <w:spacing w:line="360" w:lineRule="auto"/>
              <w:rPr>
                <w:rFonts w:cs="仿宋_GB2312" w:asciiTheme="minorEastAsia" w:hAnsiTheme="minorEastAsia" w:eastAsiaTheme="minorEastAsia"/>
                <w:color w:val="auto"/>
                <w:sz w:val="24"/>
                <w:highlight w:val="none"/>
              </w:rPr>
            </w:pPr>
          </w:p>
        </w:tc>
        <w:tc>
          <w:tcPr>
            <w:tcW w:w="552" w:type="dxa"/>
          </w:tcPr>
          <w:p w14:paraId="45458792">
            <w:pPr>
              <w:spacing w:line="360" w:lineRule="auto"/>
              <w:rPr>
                <w:rFonts w:cs="仿宋_GB2312" w:asciiTheme="minorEastAsia" w:hAnsiTheme="minorEastAsia" w:eastAsiaTheme="minorEastAsia"/>
                <w:color w:val="auto"/>
                <w:sz w:val="24"/>
                <w:highlight w:val="none"/>
              </w:rPr>
            </w:pPr>
          </w:p>
        </w:tc>
        <w:tc>
          <w:tcPr>
            <w:tcW w:w="552" w:type="dxa"/>
          </w:tcPr>
          <w:p w14:paraId="213A7829">
            <w:pPr>
              <w:spacing w:line="360" w:lineRule="auto"/>
              <w:rPr>
                <w:rFonts w:cs="仿宋_GB2312" w:asciiTheme="minorEastAsia" w:hAnsiTheme="minorEastAsia" w:eastAsiaTheme="minorEastAsia"/>
                <w:color w:val="auto"/>
                <w:sz w:val="24"/>
                <w:highlight w:val="none"/>
              </w:rPr>
            </w:pPr>
          </w:p>
        </w:tc>
        <w:tc>
          <w:tcPr>
            <w:tcW w:w="552" w:type="dxa"/>
          </w:tcPr>
          <w:p w14:paraId="7E8C31B8">
            <w:pPr>
              <w:spacing w:line="360" w:lineRule="auto"/>
              <w:rPr>
                <w:rFonts w:cs="仿宋_GB2312" w:asciiTheme="minorEastAsia" w:hAnsiTheme="minorEastAsia" w:eastAsiaTheme="minorEastAsia"/>
                <w:color w:val="auto"/>
                <w:sz w:val="24"/>
                <w:highlight w:val="none"/>
              </w:rPr>
            </w:pPr>
          </w:p>
        </w:tc>
        <w:tc>
          <w:tcPr>
            <w:tcW w:w="553" w:type="dxa"/>
          </w:tcPr>
          <w:p w14:paraId="1088FF5E">
            <w:pPr>
              <w:spacing w:line="360" w:lineRule="auto"/>
              <w:rPr>
                <w:rFonts w:cs="仿宋_GB2312" w:asciiTheme="minorEastAsia" w:hAnsiTheme="minorEastAsia" w:eastAsiaTheme="minorEastAsia"/>
                <w:color w:val="auto"/>
                <w:sz w:val="24"/>
                <w:highlight w:val="none"/>
              </w:rPr>
            </w:pPr>
          </w:p>
        </w:tc>
        <w:tc>
          <w:tcPr>
            <w:tcW w:w="553" w:type="dxa"/>
          </w:tcPr>
          <w:p w14:paraId="2CE2F0EB">
            <w:pPr>
              <w:spacing w:line="360" w:lineRule="auto"/>
              <w:rPr>
                <w:rFonts w:cs="仿宋_GB2312" w:asciiTheme="minorEastAsia" w:hAnsiTheme="minorEastAsia" w:eastAsiaTheme="minorEastAsia"/>
                <w:color w:val="auto"/>
                <w:sz w:val="24"/>
                <w:highlight w:val="none"/>
              </w:rPr>
            </w:pPr>
          </w:p>
        </w:tc>
        <w:tc>
          <w:tcPr>
            <w:tcW w:w="553" w:type="dxa"/>
          </w:tcPr>
          <w:p w14:paraId="71B22E0D">
            <w:pPr>
              <w:spacing w:line="360" w:lineRule="auto"/>
              <w:rPr>
                <w:rFonts w:cs="仿宋_GB2312" w:asciiTheme="minorEastAsia" w:hAnsiTheme="minorEastAsia" w:eastAsiaTheme="minorEastAsia"/>
                <w:color w:val="auto"/>
                <w:sz w:val="24"/>
                <w:highlight w:val="none"/>
              </w:rPr>
            </w:pPr>
          </w:p>
        </w:tc>
        <w:tc>
          <w:tcPr>
            <w:tcW w:w="553" w:type="dxa"/>
          </w:tcPr>
          <w:p w14:paraId="0A2F7AF9">
            <w:pPr>
              <w:spacing w:line="360" w:lineRule="auto"/>
              <w:rPr>
                <w:rFonts w:cs="仿宋_GB2312" w:asciiTheme="minorEastAsia" w:hAnsiTheme="minorEastAsia" w:eastAsiaTheme="minorEastAsia"/>
                <w:color w:val="auto"/>
                <w:sz w:val="24"/>
                <w:highlight w:val="none"/>
              </w:rPr>
            </w:pPr>
          </w:p>
        </w:tc>
        <w:tc>
          <w:tcPr>
            <w:tcW w:w="553" w:type="dxa"/>
          </w:tcPr>
          <w:p w14:paraId="62BFD978">
            <w:pPr>
              <w:spacing w:line="360" w:lineRule="auto"/>
              <w:rPr>
                <w:rFonts w:cs="仿宋_GB2312" w:asciiTheme="minorEastAsia" w:hAnsiTheme="minorEastAsia" w:eastAsiaTheme="minorEastAsia"/>
                <w:color w:val="auto"/>
                <w:sz w:val="24"/>
                <w:highlight w:val="none"/>
              </w:rPr>
            </w:pPr>
          </w:p>
        </w:tc>
        <w:tc>
          <w:tcPr>
            <w:tcW w:w="553" w:type="dxa"/>
          </w:tcPr>
          <w:p w14:paraId="4CE21803">
            <w:pPr>
              <w:spacing w:line="360" w:lineRule="auto"/>
              <w:rPr>
                <w:rFonts w:cs="仿宋_GB2312" w:asciiTheme="minorEastAsia" w:hAnsiTheme="minorEastAsia" w:eastAsiaTheme="minorEastAsia"/>
                <w:color w:val="auto"/>
                <w:sz w:val="24"/>
                <w:highlight w:val="none"/>
              </w:rPr>
            </w:pPr>
          </w:p>
        </w:tc>
        <w:tc>
          <w:tcPr>
            <w:tcW w:w="553" w:type="dxa"/>
          </w:tcPr>
          <w:p w14:paraId="75DB4A94">
            <w:pPr>
              <w:spacing w:line="360" w:lineRule="auto"/>
              <w:rPr>
                <w:rFonts w:cs="仿宋_GB2312" w:asciiTheme="minorEastAsia" w:hAnsiTheme="minorEastAsia" w:eastAsiaTheme="minorEastAsia"/>
                <w:color w:val="auto"/>
                <w:sz w:val="24"/>
                <w:highlight w:val="none"/>
              </w:rPr>
            </w:pPr>
          </w:p>
        </w:tc>
        <w:tc>
          <w:tcPr>
            <w:tcW w:w="553" w:type="dxa"/>
          </w:tcPr>
          <w:p w14:paraId="2710D44E">
            <w:pPr>
              <w:spacing w:line="360" w:lineRule="auto"/>
              <w:rPr>
                <w:rFonts w:cs="仿宋_GB2312" w:asciiTheme="minorEastAsia" w:hAnsiTheme="minorEastAsia" w:eastAsiaTheme="minorEastAsia"/>
                <w:color w:val="auto"/>
                <w:sz w:val="24"/>
                <w:highlight w:val="none"/>
              </w:rPr>
            </w:pPr>
          </w:p>
        </w:tc>
        <w:tc>
          <w:tcPr>
            <w:tcW w:w="553" w:type="dxa"/>
          </w:tcPr>
          <w:p w14:paraId="07FE0820">
            <w:pPr>
              <w:spacing w:line="360" w:lineRule="auto"/>
              <w:rPr>
                <w:rFonts w:cs="仿宋_GB2312" w:asciiTheme="minorEastAsia" w:hAnsiTheme="minorEastAsia" w:eastAsiaTheme="minorEastAsia"/>
                <w:color w:val="auto"/>
                <w:sz w:val="24"/>
                <w:highlight w:val="none"/>
              </w:rPr>
            </w:pPr>
          </w:p>
        </w:tc>
        <w:tc>
          <w:tcPr>
            <w:tcW w:w="553" w:type="dxa"/>
          </w:tcPr>
          <w:p w14:paraId="254B3941">
            <w:pPr>
              <w:spacing w:line="360" w:lineRule="auto"/>
              <w:rPr>
                <w:rFonts w:cs="仿宋_GB2312" w:asciiTheme="minorEastAsia" w:hAnsiTheme="minorEastAsia" w:eastAsiaTheme="minorEastAsia"/>
                <w:color w:val="auto"/>
                <w:sz w:val="24"/>
                <w:highlight w:val="none"/>
              </w:rPr>
            </w:pPr>
          </w:p>
        </w:tc>
      </w:tr>
      <w:tr w14:paraId="1C40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315EB16">
            <w:pPr>
              <w:spacing w:line="360" w:lineRule="auto"/>
              <w:rPr>
                <w:rFonts w:cs="仿宋_GB2312" w:asciiTheme="minorEastAsia" w:hAnsiTheme="minorEastAsia" w:eastAsiaTheme="minorEastAsia"/>
                <w:color w:val="auto"/>
                <w:sz w:val="24"/>
                <w:highlight w:val="none"/>
              </w:rPr>
            </w:pPr>
          </w:p>
        </w:tc>
        <w:tc>
          <w:tcPr>
            <w:tcW w:w="552" w:type="dxa"/>
          </w:tcPr>
          <w:p w14:paraId="2286F9F3">
            <w:pPr>
              <w:spacing w:line="360" w:lineRule="auto"/>
              <w:rPr>
                <w:rFonts w:cs="仿宋_GB2312" w:asciiTheme="minorEastAsia" w:hAnsiTheme="minorEastAsia" w:eastAsiaTheme="minorEastAsia"/>
                <w:color w:val="auto"/>
                <w:sz w:val="24"/>
                <w:highlight w:val="none"/>
              </w:rPr>
            </w:pPr>
          </w:p>
        </w:tc>
        <w:tc>
          <w:tcPr>
            <w:tcW w:w="552" w:type="dxa"/>
          </w:tcPr>
          <w:p w14:paraId="7B85ABE7">
            <w:pPr>
              <w:spacing w:line="360" w:lineRule="auto"/>
              <w:rPr>
                <w:rFonts w:cs="仿宋_GB2312" w:asciiTheme="minorEastAsia" w:hAnsiTheme="minorEastAsia" w:eastAsiaTheme="minorEastAsia"/>
                <w:color w:val="auto"/>
                <w:sz w:val="24"/>
                <w:highlight w:val="none"/>
              </w:rPr>
            </w:pPr>
          </w:p>
        </w:tc>
        <w:tc>
          <w:tcPr>
            <w:tcW w:w="552" w:type="dxa"/>
          </w:tcPr>
          <w:p w14:paraId="71F354A2">
            <w:pPr>
              <w:spacing w:line="360" w:lineRule="auto"/>
              <w:rPr>
                <w:rFonts w:cs="仿宋_GB2312" w:asciiTheme="minorEastAsia" w:hAnsiTheme="minorEastAsia" w:eastAsiaTheme="minorEastAsia"/>
                <w:color w:val="auto"/>
                <w:sz w:val="24"/>
                <w:highlight w:val="none"/>
              </w:rPr>
            </w:pPr>
          </w:p>
        </w:tc>
        <w:tc>
          <w:tcPr>
            <w:tcW w:w="552" w:type="dxa"/>
          </w:tcPr>
          <w:p w14:paraId="431B9A7D">
            <w:pPr>
              <w:spacing w:line="360" w:lineRule="auto"/>
              <w:rPr>
                <w:rFonts w:cs="仿宋_GB2312" w:asciiTheme="minorEastAsia" w:hAnsiTheme="minorEastAsia" w:eastAsiaTheme="minorEastAsia"/>
                <w:color w:val="auto"/>
                <w:sz w:val="24"/>
                <w:highlight w:val="none"/>
              </w:rPr>
            </w:pPr>
          </w:p>
        </w:tc>
        <w:tc>
          <w:tcPr>
            <w:tcW w:w="552" w:type="dxa"/>
          </w:tcPr>
          <w:p w14:paraId="1D659D44">
            <w:pPr>
              <w:spacing w:line="360" w:lineRule="auto"/>
              <w:rPr>
                <w:rFonts w:cs="仿宋_GB2312" w:asciiTheme="minorEastAsia" w:hAnsiTheme="minorEastAsia" w:eastAsiaTheme="minorEastAsia"/>
                <w:color w:val="auto"/>
                <w:sz w:val="24"/>
                <w:highlight w:val="none"/>
              </w:rPr>
            </w:pPr>
          </w:p>
        </w:tc>
        <w:tc>
          <w:tcPr>
            <w:tcW w:w="552" w:type="dxa"/>
          </w:tcPr>
          <w:p w14:paraId="0B9C8B5E">
            <w:pPr>
              <w:spacing w:line="360" w:lineRule="auto"/>
              <w:rPr>
                <w:rFonts w:cs="仿宋_GB2312" w:asciiTheme="minorEastAsia" w:hAnsiTheme="minorEastAsia" w:eastAsiaTheme="minorEastAsia"/>
                <w:color w:val="auto"/>
                <w:sz w:val="24"/>
                <w:highlight w:val="none"/>
              </w:rPr>
            </w:pPr>
          </w:p>
        </w:tc>
        <w:tc>
          <w:tcPr>
            <w:tcW w:w="553" w:type="dxa"/>
          </w:tcPr>
          <w:p w14:paraId="14BEC856">
            <w:pPr>
              <w:spacing w:line="360" w:lineRule="auto"/>
              <w:rPr>
                <w:rFonts w:cs="仿宋_GB2312" w:asciiTheme="minorEastAsia" w:hAnsiTheme="minorEastAsia" w:eastAsiaTheme="minorEastAsia"/>
                <w:color w:val="auto"/>
                <w:sz w:val="24"/>
                <w:highlight w:val="none"/>
              </w:rPr>
            </w:pPr>
          </w:p>
        </w:tc>
        <w:tc>
          <w:tcPr>
            <w:tcW w:w="553" w:type="dxa"/>
          </w:tcPr>
          <w:p w14:paraId="7618C64D">
            <w:pPr>
              <w:spacing w:line="360" w:lineRule="auto"/>
              <w:rPr>
                <w:rFonts w:cs="仿宋_GB2312" w:asciiTheme="minorEastAsia" w:hAnsiTheme="minorEastAsia" w:eastAsiaTheme="minorEastAsia"/>
                <w:color w:val="auto"/>
                <w:sz w:val="24"/>
                <w:highlight w:val="none"/>
              </w:rPr>
            </w:pPr>
          </w:p>
        </w:tc>
        <w:tc>
          <w:tcPr>
            <w:tcW w:w="553" w:type="dxa"/>
          </w:tcPr>
          <w:p w14:paraId="4928791A">
            <w:pPr>
              <w:spacing w:line="360" w:lineRule="auto"/>
              <w:rPr>
                <w:rFonts w:cs="仿宋_GB2312" w:asciiTheme="minorEastAsia" w:hAnsiTheme="minorEastAsia" w:eastAsiaTheme="minorEastAsia"/>
                <w:color w:val="auto"/>
                <w:sz w:val="24"/>
                <w:highlight w:val="none"/>
              </w:rPr>
            </w:pPr>
          </w:p>
        </w:tc>
        <w:tc>
          <w:tcPr>
            <w:tcW w:w="553" w:type="dxa"/>
          </w:tcPr>
          <w:p w14:paraId="73A4911F">
            <w:pPr>
              <w:spacing w:line="360" w:lineRule="auto"/>
              <w:rPr>
                <w:rFonts w:cs="仿宋_GB2312" w:asciiTheme="minorEastAsia" w:hAnsiTheme="minorEastAsia" w:eastAsiaTheme="minorEastAsia"/>
                <w:color w:val="auto"/>
                <w:sz w:val="24"/>
                <w:highlight w:val="none"/>
              </w:rPr>
            </w:pPr>
          </w:p>
        </w:tc>
        <w:tc>
          <w:tcPr>
            <w:tcW w:w="553" w:type="dxa"/>
          </w:tcPr>
          <w:p w14:paraId="608C675C">
            <w:pPr>
              <w:spacing w:line="360" w:lineRule="auto"/>
              <w:rPr>
                <w:rFonts w:cs="仿宋_GB2312" w:asciiTheme="minorEastAsia" w:hAnsiTheme="minorEastAsia" w:eastAsiaTheme="minorEastAsia"/>
                <w:color w:val="auto"/>
                <w:sz w:val="24"/>
                <w:highlight w:val="none"/>
              </w:rPr>
            </w:pPr>
          </w:p>
        </w:tc>
        <w:tc>
          <w:tcPr>
            <w:tcW w:w="553" w:type="dxa"/>
          </w:tcPr>
          <w:p w14:paraId="0190958B">
            <w:pPr>
              <w:spacing w:line="360" w:lineRule="auto"/>
              <w:rPr>
                <w:rFonts w:cs="仿宋_GB2312" w:asciiTheme="minorEastAsia" w:hAnsiTheme="minorEastAsia" w:eastAsiaTheme="minorEastAsia"/>
                <w:color w:val="auto"/>
                <w:sz w:val="24"/>
                <w:highlight w:val="none"/>
              </w:rPr>
            </w:pPr>
          </w:p>
        </w:tc>
        <w:tc>
          <w:tcPr>
            <w:tcW w:w="553" w:type="dxa"/>
          </w:tcPr>
          <w:p w14:paraId="19D62F46">
            <w:pPr>
              <w:spacing w:line="360" w:lineRule="auto"/>
              <w:rPr>
                <w:rFonts w:cs="仿宋_GB2312" w:asciiTheme="minorEastAsia" w:hAnsiTheme="minorEastAsia" w:eastAsiaTheme="minorEastAsia"/>
                <w:color w:val="auto"/>
                <w:sz w:val="24"/>
                <w:highlight w:val="none"/>
              </w:rPr>
            </w:pPr>
          </w:p>
        </w:tc>
        <w:tc>
          <w:tcPr>
            <w:tcW w:w="553" w:type="dxa"/>
          </w:tcPr>
          <w:p w14:paraId="1C3331CA">
            <w:pPr>
              <w:spacing w:line="360" w:lineRule="auto"/>
              <w:rPr>
                <w:rFonts w:cs="仿宋_GB2312" w:asciiTheme="minorEastAsia" w:hAnsiTheme="minorEastAsia" w:eastAsiaTheme="minorEastAsia"/>
                <w:color w:val="auto"/>
                <w:sz w:val="24"/>
                <w:highlight w:val="none"/>
              </w:rPr>
            </w:pPr>
          </w:p>
        </w:tc>
        <w:tc>
          <w:tcPr>
            <w:tcW w:w="553" w:type="dxa"/>
          </w:tcPr>
          <w:p w14:paraId="379E8085">
            <w:pPr>
              <w:spacing w:line="360" w:lineRule="auto"/>
              <w:rPr>
                <w:rFonts w:cs="仿宋_GB2312" w:asciiTheme="minorEastAsia" w:hAnsiTheme="minorEastAsia" w:eastAsiaTheme="minorEastAsia"/>
                <w:color w:val="auto"/>
                <w:sz w:val="24"/>
                <w:highlight w:val="none"/>
              </w:rPr>
            </w:pPr>
          </w:p>
        </w:tc>
        <w:tc>
          <w:tcPr>
            <w:tcW w:w="553" w:type="dxa"/>
          </w:tcPr>
          <w:p w14:paraId="28B7FBFC">
            <w:pPr>
              <w:spacing w:line="360" w:lineRule="auto"/>
              <w:rPr>
                <w:rFonts w:cs="仿宋_GB2312" w:asciiTheme="minorEastAsia" w:hAnsiTheme="minorEastAsia" w:eastAsiaTheme="minorEastAsia"/>
                <w:color w:val="auto"/>
                <w:sz w:val="24"/>
                <w:highlight w:val="none"/>
              </w:rPr>
            </w:pPr>
          </w:p>
        </w:tc>
      </w:tr>
      <w:tr w14:paraId="56AC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58D05D7">
            <w:pPr>
              <w:spacing w:line="360" w:lineRule="auto"/>
              <w:rPr>
                <w:rFonts w:cs="仿宋_GB2312" w:asciiTheme="minorEastAsia" w:hAnsiTheme="minorEastAsia" w:eastAsiaTheme="minorEastAsia"/>
                <w:color w:val="auto"/>
                <w:sz w:val="24"/>
                <w:highlight w:val="none"/>
              </w:rPr>
            </w:pPr>
          </w:p>
        </w:tc>
        <w:tc>
          <w:tcPr>
            <w:tcW w:w="552" w:type="dxa"/>
          </w:tcPr>
          <w:p w14:paraId="1CEFA3DA">
            <w:pPr>
              <w:spacing w:line="360" w:lineRule="auto"/>
              <w:rPr>
                <w:rFonts w:cs="仿宋_GB2312" w:asciiTheme="minorEastAsia" w:hAnsiTheme="minorEastAsia" w:eastAsiaTheme="minorEastAsia"/>
                <w:color w:val="auto"/>
                <w:sz w:val="24"/>
                <w:highlight w:val="none"/>
              </w:rPr>
            </w:pPr>
          </w:p>
        </w:tc>
        <w:tc>
          <w:tcPr>
            <w:tcW w:w="552" w:type="dxa"/>
          </w:tcPr>
          <w:p w14:paraId="5CE7B7B6">
            <w:pPr>
              <w:spacing w:line="360" w:lineRule="auto"/>
              <w:rPr>
                <w:rFonts w:cs="仿宋_GB2312" w:asciiTheme="minorEastAsia" w:hAnsiTheme="minorEastAsia" w:eastAsiaTheme="minorEastAsia"/>
                <w:color w:val="auto"/>
                <w:sz w:val="24"/>
                <w:highlight w:val="none"/>
              </w:rPr>
            </w:pPr>
          </w:p>
        </w:tc>
        <w:tc>
          <w:tcPr>
            <w:tcW w:w="552" w:type="dxa"/>
          </w:tcPr>
          <w:p w14:paraId="15DC3957">
            <w:pPr>
              <w:spacing w:line="360" w:lineRule="auto"/>
              <w:rPr>
                <w:rFonts w:cs="仿宋_GB2312" w:asciiTheme="minorEastAsia" w:hAnsiTheme="minorEastAsia" w:eastAsiaTheme="minorEastAsia"/>
                <w:color w:val="auto"/>
                <w:sz w:val="24"/>
                <w:highlight w:val="none"/>
              </w:rPr>
            </w:pPr>
          </w:p>
        </w:tc>
        <w:tc>
          <w:tcPr>
            <w:tcW w:w="552" w:type="dxa"/>
          </w:tcPr>
          <w:p w14:paraId="4438E4A5">
            <w:pPr>
              <w:spacing w:line="360" w:lineRule="auto"/>
              <w:rPr>
                <w:rFonts w:cs="仿宋_GB2312" w:asciiTheme="minorEastAsia" w:hAnsiTheme="minorEastAsia" w:eastAsiaTheme="minorEastAsia"/>
                <w:color w:val="auto"/>
                <w:sz w:val="24"/>
                <w:highlight w:val="none"/>
              </w:rPr>
            </w:pPr>
          </w:p>
        </w:tc>
        <w:tc>
          <w:tcPr>
            <w:tcW w:w="552" w:type="dxa"/>
          </w:tcPr>
          <w:p w14:paraId="6BFBAE34">
            <w:pPr>
              <w:spacing w:line="360" w:lineRule="auto"/>
              <w:rPr>
                <w:rFonts w:cs="仿宋_GB2312" w:asciiTheme="minorEastAsia" w:hAnsiTheme="minorEastAsia" w:eastAsiaTheme="minorEastAsia"/>
                <w:color w:val="auto"/>
                <w:sz w:val="24"/>
                <w:highlight w:val="none"/>
              </w:rPr>
            </w:pPr>
          </w:p>
        </w:tc>
        <w:tc>
          <w:tcPr>
            <w:tcW w:w="552" w:type="dxa"/>
          </w:tcPr>
          <w:p w14:paraId="77E24539">
            <w:pPr>
              <w:spacing w:line="360" w:lineRule="auto"/>
              <w:rPr>
                <w:rFonts w:cs="仿宋_GB2312" w:asciiTheme="minorEastAsia" w:hAnsiTheme="minorEastAsia" w:eastAsiaTheme="minorEastAsia"/>
                <w:color w:val="auto"/>
                <w:sz w:val="24"/>
                <w:highlight w:val="none"/>
              </w:rPr>
            </w:pPr>
          </w:p>
        </w:tc>
        <w:tc>
          <w:tcPr>
            <w:tcW w:w="553" w:type="dxa"/>
          </w:tcPr>
          <w:p w14:paraId="2ED9F8DE">
            <w:pPr>
              <w:spacing w:line="360" w:lineRule="auto"/>
              <w:rPr>
                <w:rFonts w:cs="仿宋_GB2312" w:asciiTheme="minorEastAsia" w:hAnsiTheme="minorEastAsia" w:eastAsiaTheme="minorEastAsia"/>
                <w:color w:val="auto"/>
                <w:sz w:val="24"/>
                <w:highlight w:val="none"/>
              </w:rPr>
            </w:pPr>
          </w:p>
        </w:tc>
        <w:tc>
          <w:tcPr>
            <w:tcW w:w="553" w:type="dxa"/>
          </w:tcPr>
          <w:p w14:paraId="0299C57B">
            <w:pPr>
              <w:spacing w:line="360" w:lineRule="auto"/>
              <w:rPr>
                <w:rFonts w:cs="仿宋_GB2312" w:asciiTheme="minorEastAsia" w:hAnsiTheme="minorEastAsia" w:eastAsiaTheme="minorEastAsia"/>
                <w:color w:val="auto"/>
                <w:sz w:val="24"/>
                <w:highlight w:val="none"/>
              </w:rPr>
            </w:pPr>
          </w:p>
        </w:tc>
        <w:tc>
          <w:tcPr>
            <w:tcW w:w="553" w:type="dxa"/>
          </w:tcPr>
          <w:p w14:paraId="08FCFAC9">
            <w:pPr>
              <w:spacing w:line="360" w:lineRule="auto"/>
              <w:rPr>
                <w:rFonts w:cs="仿宋_GB2312" w:asciiTheme="minorEastAsia" w:hAnsiTheme="minorEastAsia" w:eastAsiaTheme="minorEastAsia"/>
                <w:color w:val="auto"/>
                <w:sz w:val="24"/>
                <w:highlight w:val="none"/>
              </w:rPr>
            </w:pPr>
          </w:p>
        </w:tc>
        <w:tc>
          <w:tcPr>
            <w:tcW w:w="553" w:type="dxa"/>
          </w:tcPr>
          <w:p w14:paraId="139E07CF">
            <w:pPr>
              <w:spacing w:line="360" w:lineRule="auto"/>
              <w:rPr>
                <w:rFonts w:cs="仿宋_GB2312" w:asciiTheme="minorEastAsia" w:hAnsiTheme="minorEastAsia" w:eastAsiaTheme="minorEastAsia"/>
                <w:color w:val="auto"/>
                <w:sz w:val="24"/>
                <w:highlight w:val="none"/>
              </w:rPr>
            </w:pPr>
          </w:p>
        </w:tc>
        <w:tc>
          <w:tcPr>
            <w:tcW w:w="553" w:type="dxa"/>
          </w:tcPr>
          <w:p w14:paraId="137DFC42">
            <w:pPr>
              <w:spacing w:line="360" w:lineRule="auto"/>
              <w:rPr>
                <w:rFonts w:cs="仿宋_GB2312" w:asciiTheme="minorEastAsia" w:hAnsiTheme="minorEastAsia" w:eastAsiaTheme="minorEastAsia"/>
                <w:color w:val="auto"/>
                <w:sz w:val="24"/>
                <w:highlight w:val="none"/>
              </w:rPr>
            </w:pPr>
          </w:p>
        </w:tc>
        <w:tc>
          <w:tcPr>
            <w:tcW w:w="553" w:type="dxa"/>
          </w:tcPr>
          <w:p w14:paraId="53925199">
            <w:pPr>
              <w:spacing w:line="360" w:lineRule="auto"/>
              <w:rPr>
                <w:rFonts w:cs="仿宋_GB2312" w:asciiTheme="minorEastAsia" w:hAnsiTheme="minorEastAsia" w:eastAsiaTheme="minorEastAsia"/>
                <w:color w:val="auto"/>
                <w:sz w:val="24"/>
                <w:highlight w:val="none"/>
              </w:rPr>
            </w:pPr>
          </w:p>
        </w:tc>
        <w:tc>
          <w:tcPr>
            <w:tcW w:w="553" w:type="dxa"/>
          </w:tcPr>
          <w:p w14:paraId="081B252A">
            <w:pPr>
              <w:spacing w:line="360" w:lineRule="auto"/>
              <w:rPr>
                <w:rFonts w:cs="仿宋_GB2312" w:asciiTheme="minorEastAsia" w:hAnsiTheme="minorEastAsia" w:eastAsiaTheme="minorEastAsia"/>
                <w:color w:val="auto"/>
                <w:sz w:val="24"/>
                <w:highlight w:val="none"/>
              </w:rPr>
            </w:pPr>
          </w:p>
        </w:tc>
        <w:tc>
          <w:tcPr>
            <w:tcW w:w="553" w:type="dxa"/>
          </w:tcPr>
          <w:p w14:paraId="596B091C">
            <w:pPr>
              <w:spacing w:line="360" w:lineRule="auto"/>
              <w:rPr>
                <w:rFonts w:cs="仿宋_GB2312" w:asciiTheme="minorEastAsia" w:hAnsiTheme="minorEastAsia" w:eastAsiaTheme="minorEastAsia"/>
                <w:color w:val="auto"/>
                <w:sz w:val="24"/>
                <w:highlight w:val="none"/>
              </w:rPr>
            </w:pPr>
          </w:p>
        </w:tc>
        <w:tc>
          <w:tcPr>
            <w:tcW w:w="553" w:type="dxa"/>
          </w:tcPr>
          <w:p w14:paraId="11485534">
            <w:pPr>
              <w:spacing w:line="360" w:lineRule="auto"/>
              <w:rPr>
                <w:rFonts w:cs="仿宋_GB2312" w:asciiTheme="minorEastAsia" w:hAnsiTheme="minorEastAsia" w:eastAsiaTheme="minorEastAsia"/>
                <w:color w:val="auto"/>
                <w:sz w:val="24"/>
                <w:highlight w:val="none"/>
              </w:rPr>
            </w:pPr>
          </w:p>
        </w:tc>
        <w:tc>
          <w:tcPr>
            <w:tcW w:w="553" w:type="dxa"/>
          </w:tcPr>
          <w:p w14:paraId="5FFB2BE7">
            <w:pPr>
              <w:spacing w:line="360" w:lineRule="auto"/>
              <w:rPr>
                <w:rFonts w:cs="仿宋_GB2312" w:asciiTheme="minorEastAsia" w:hAnsiTheme="minorEastAsia" w:eastAsiaTheme="minorEastAsia"/>
                <w:color w:val="auto"/>
                <w:sz w:val="24"/>
                <w:highlight w:val="none"/>
              </w:rPr>
            </w:pPr>
          </w:p>
        </w:tc>
      </w:tr>
      <w:tr w14:paraId="30B6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42517E">
            <w:pPr>
              <w:spacing w:line="360" w:lineRule="auto"/>
              <w:rPr>
                <w:rFonts w:cs="仿宋_GB2312" w:asciiTheme="minorEastAsia" w:hAnsiTheme="minorEastAsia" w:eastAsiaTheme="minorEastAsia"/>
                <w:color w:val="auto"/>
                <w:sz w:val="24"/>
                <w:highlight w:val="none"/>
              </w:rPr>
            </w:pPr>
          </w:p>
        </w:tc>
        <w:tc>
          <w:tcPr>
            <w:tcW w:w="552" w:type="dxa"/>
          </w:tcPr>
          <w:p w14:paraId="235E85A0">
            <w:pPr>
              <w:spacing w:line="360" w:lineRule="auto"/>
              <w:rPr>
                <w:rFonts w:cs="仿宋_GB2312" w:asciiTheme="minorEastAsia" w:hAnsiTheme="minorEastAsia" w:eastAsiaTheme="minorEastAsia"/>
                <w:color w:val="auto"/>
                <w:sz w:val="24"/>
                <w:highlight w:val="none"/>
              </w:rPr>
            </w:pPr>
          </w:p>
        </w:tc>
        <w:tc>
          <w:tcPr>
            <w:tcW w:w="552" w:type="dxa"/>
          </w:tcPr>
          <w:p w14:paraId="3C39463C">
            <w:pPr>
              <w:spacing w:line="360" w:lineRule="auto"/>
              <w:rPr>
                <w:rFonts w:cs="仿宋_GB2312" w:asciiTheme="minorEastAsia" w:hAnsiTheme="minorEastAsia" w:eastAsiaTheme="minorEastAsia"/>
                <w:color w:val="auto"/>
                <w:sz w:val="24"/>
                <w:highlight w:val="none"/>
              </w:rPr>
            </w:pPr>
          </w:p>
        </w:tc>
        <w:tc>
          <w:tcPr>
            <w:tcW w:w="552" w:type="dxa"/>
          </w:tcPr>
          <w:p w14:paraId="405A4A69">
            <w:pPr>
              <w:spacing w:line="360" w:lineRule="auto"/>
              <w:rPr>
                <w:rFonts w:cs="仿宋_GB2312" w:asciiTheme="minorEastAsia" w:hAnsiTheme="minorEastAsia" w:eastAsiaTheme="minorEastAsia"/>
                <w:color w:val="auto"/>
                <w:sz w:val="24"/>
                <w:highlight w:val="none"/>
              </w:rPr>
            </w:pPr>
          </w:p>
        </w:tc>
        <w:tc>
          <w:tcPr>
            <w:tcW w:w="552" w:type="dxa"/>
          </w:tcPr>
          <w:p w14:paraId="468085F2">
            <w:pPr>
              <w:spacing w:line="360" w:lineRule="auto"/>
              <w:rPr>
                <w:rFonts w:cs="仿宋_GB2312" w:asciiTheme="minorEastAsia" w:hAnsiTheme="minorEastAsia" w:eastAsiaTheme="minorEastAsia"/>
                <w:color w:val="auto"/>
                <w:sz w:val="24"/>
                <w:highlight w:val="none"/>
              </w:rPr>
            </w:pPr>
          </w:p>
        </w:tc>
        <w:tc>
          <w:tcPr>
            <w:tcW w:w="552" w:type="dxa"/>
          </w:tcPr>
          <w:p w14:paraId="479FBF2B">
            <w:pPr>
              <w:spacing w:line="360" w:lineRule="auto"/>
              <w:rPr>
                <w:rFonts w:cs="仿宋_GB2312" w:asciiTheme="minorEastAsia" w:hAnsiTheme="minorEastAsia" w:eastAsiaTheme="minorEastAsia"/>
                <w:color w:val="auto"/>
                <w:sz w:val="24"/>
                <w:highlight w:val="none"/>
              </w:rPr>
            </w:pPr>
          </w:p>
        </w:tc>
        <w:tc>
          <w:tcPr>
            <w:tcW w:w="552" w:type="dxa"/>
          </w:tcPr>
          <w:p w14:paraId="25205FB9">
            <w:pPr>
              <w:spacing w:line="360" w:lineRule="auto"/>
              <w:rPr>
                <w:rFonts w:cs="仿宋_GB2312" w:asciiTheme="minorEastAsia" w:hAnsiTheme="minorEastAsia" w:eastAsiaTheme="minorEastAsia"/>
                <w:color w:val="auto"/>
                <w:sz w:val="24"/>
                <w:highlight w:val="none"/>
              </w:rPr>
            </w:pPr>
          </w:p>
        </w:tc>
        <w:tc>
          <w:tcPr>
            <w:tcW w:w="553" w:type="dxa"/>
          </w:tcPr>
          <w:p w14:paraId="4FEE8961">
            <w:pPr>
              <w:spacing w:line="360" w:lineRule="auto"/>
              <w:rPr>
                <w:rFonts w:cs="仿宋_GB2312" w:asciiTheme="minorEastAsia" w:hAnsiTheme="minorEastAsia" w:eastAsiaTheme="minorEastAsia"/>
                <w:color w:val="auto"/>
                <w:sz w:val="24"/>
                <w:highlight w:val="none"/>
              </w:rPr>
            </w:pPr>
          </w:p>
        </w:tc>
        <w:tc>
          <w:tcPr>
            <w:tcW w:w="553" w:type="dxa"/>
          </w:tcPr>
          <w:p w14:paraId="66F02B21">
            <w:pPr>
              <w:spacing w:line="360" w:lineRule="auto"/>
              <w:rPr>
                <w:rFonts w:cs="仿宋_GB2312" w:asciiTheme="minorEastAsia" w:hAnsiTheme="minorEastAsia" w:eastAsiaTheme="minorEastAsia"/>
                <w:color w:val="auto"/>
                <w:sz w:val="24"/>
                <w:highlight w:val="none"/>
              </w:rPr>
            </w:pPr>
          </w:p>
        </w:tc>
        <w:tc>
          <w:tcPr>
            <w:tcW w:w="553" w:type="dxa"/>
          </w:tcPr>
          <w:p w14:paraId="016891E1">
            <w:pPr>
              <w:spacing w:line="360" w:lineRule="auto"/>
              <w:rPr>
                <w:rFonts w:cs="仿宋_GB2312" w:asciiTheme="minorEastAsia" w:hAnsiTheme="minorEastAsia" w:eastAsiaTheme="minorEastAsia"/>
                <w:color w:val="auto"/>
                <w:sz w:val="24"/>
                <w:highlight w:val="none"/>
              </w:rPr>
            </w:pPr>
          </w:p>
        </w:tc>
        <w:tc>
          <w:tcPr>
            <w:tcW w:w="553" w:type="dxa"/>
          </w:tcPr>
          <w:p w14:paraId="1A8C3964">
            <w:pPr>
              <w:spacing w:line="360" w:lineRule="auto"/>
              <w:rPr>
                <w:rFonts w:cs="仿宋_GB2312" w:asciiTheme="minorEastAsia" w:hAnsiTheme="minorEastAsia" w:eastAsiaTheme="minorEastAsia"/>
                <w:color w:val="auto"/>
                <w:sz w:val="24"/>
                <w:highlight w:val="none"/>
              </w:rPr>
            </w:pPr>
          </w:p>
        </w:tc>
        <w:tc>
          <w:tcPr>
            <w:tcW w:w="553" w:type="dxa"/>
          </w:tcPr>
          <w:p w14:paraId="4FEDA823">
            <w:pPr>
              <w:spacing w:line="360" w:lineRule="auto"/>
              <w:rPr>
                <w:rFonts w:cs="仿宋_GB2312" w:asciiTheme="minorEastAsia" w:hAnsiTheme="minorEastAsia" w:eastAsiaTheme="minorEastAsia"/>
                <w:color w:val="auto"/>
                <w:sz w:val="24"/>
                <w:highlight w:val="none"/>
              </w:rPr>
            </w:pPr>
          </w:p>
        </w:tc>
        <w:tc>
          <w:tcPr>
            <w:tcW w:w="553" w:type="dxa"/>
          </w:tcPr>
          <w:p w14:paraId="6DB31C09">
            <w:pPr>
              <w:spacing w:line="360" w:lineRule="auto"/>
              <w:rPr>
                <w:rFonts w:cs="仿宋_GB2312" w:asciiTheme="minorEastAsia" w:hAnsiTheme="minorEastAsia" w:eastAsiaTheme="minorEastAsia"/>
                <w:color w:val="auto"/>
                <w:sz w:val="24"/>
                <w:highlight w:val="none"/>
              </w:rPr>
            </w:pPr>
          </w:p>
        </w:tc>
        <w:tc>
          <w:tcPr>
            <w:tcW w:w="553" w:type="dxa"/>
          </w:tcPr>
          <w:p w14:paraId="24C8A6F7">
            <w:pPr>
              <w:spacing w:line="360" w:lineRule="auto"/>
              <w:rPr>
                <w:rFonts w:cs="仿宋_GB2312" w:asciiTheme="minorEastAsia" w:hAnsiTheme="minorEastAsia" w:eastAsiaTheme="minorEastAsia"/>
                <w:color w:val="auto"/>
                <w:sz w:val="24"/>
                <w:highlight w:val="none"/>
              </w:rPr>
            </w:pPr>
          </w:p>
        </w:tc>
        <w:tc>
          <w:tcPr>
            <w:tcW w:w="553" w:type="dxa"/>
          </w:tcPr>
          <w:p w14:paraId="00FCB84D">
            <w:pPr>
              <w:spacing w:line="360" w:lineRule="auto"/>
              <w:rPr>
                <w:rFonts w:cs="仿宋_GB2312" w:asciiTheme="minorEastAsia" w:hAnsiTheme="minorEastAsia" w:eastAsiaTheme="minorEastAsia"/>
                <w:color w:val="auto"/>
                <w:sz w:val="24"/>
                <w:highlight w:val="none"/>
              </w:rPr>
            </w:pPr>
          </w:p>
        </w:tc>
        <w:tc>
          <w:tcPr>
            <w:tcW w:w="553" w:type="dxa"/>
          </w:tcPr>
          <w:p w14:paraId="2A5A36B4">
            <w:pPr>
              <w:spacing w:line="360" w:lineRule="auto"/>
              <w:rPr>
                <w:rFonts w:cs="仿宋_GB2312" w:asciiTheme="minorEastAsia" w:hAnsiTheme="minorEastAsia" w:eastAsiaTheme="minorEastAsia"/>
                <w:color w:val="auto"/>
                <w:sz w:val="24"/>
                <w:highlight w:val="none"/>
              </w:rPr>
            </w:pPr>
          </w:p>
        </w:tc>
        <w:tc>
          <w:tcPr>
            <w:tcW w:w="553" w:type="dxa"/>
          </w:tcPr>
          <w:p w14:paraId="7C25473A">
            <w:pPr>
              <w:spacing w:line="360" w:lineRule="auto"/>
              <w:rPr>
                <w:rFonts w:cs="仿宋_GB2312" w:asciiTheme="minorEastAsia" w:hAnsiTheme="minorEastAsia" w:eastAsiaTheme="minorEastAsia"/>
                <w:color w:val="auto"/>
                <w:sz w:val="24"/>
                <w:highlight w:val="none"/>
              </w:rPr>
            </w:pPr>
          </w:p>
        </w:tc>
      </w:tr>
    </w:tbl>
    <w:p w14:paraId="755DD3BD">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655861E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14:paraId="11D94155">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172A79E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0DA2C0A">
      <w:pPr>
        <w:spacing w:line="360" w:lineRule="auto"/>
        <w:jc w:val="center"/>
        <w:rPr>
          <w:rFonts w:cs="仿宋_GB2312" w:asciiTheme="minorEastAsia" w:hAnsiTheme="minorEastAsia" w:eastAsiaTheme="minorEastAsia"/>
          <w:b/>
          <w:bCs/>
          <w:color w:val="auto"/>
          <w:sz w:val="32"/>
          <w:szCs w:val="32"/>
          <w:highlight w:val="none"/>
        </w:rPr>
      </w:pPr>
    </w:p>
    <w:p w14:paraId="7E62981F">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1276BC2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14:paraId="7277AA94">
      <w:pPr>
        <w:autoSpaceDE w:val="0"/>
        <w:autoSpaceDN w:val="0"/>
        <w:spacing w:line="360" w:lineRule="auto"/>
        <w:rPr>
          <w:rFonts w:cs="仿宋_GB2312" w:asciiTheme="minorEastAsia" w:hAnsiTheme="minorEastAsia" w:eastAsiaTheme="minorEastAsia"/>
          <w:color w:val="auto"/>
          <w:kern w:val="0"/>
          <w:sz w:val="24"/>
          <w:highlight w:val="none"/>
        </w:rPr>
      </w:pPr>
    </w:p>
    <w:p w14:paraId="20F9B7A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C653552">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5E2400E">
      <w:pPr>
        <w:spacing w:line="360" w:lineRule="auto"/>
        <w:jc w:val="center"/>
        <w:rPr>
          <w:rFonts w:cs="仿宋_GB2312" w:asciiTheme="minorEastAsia" w:hAnsiTheme="minorEastAsia" w:eastAsiaTheme="minorEastAsia"/>
          <w:b/>
          <w:bCs/>
          <w:color w:val="auto"/>
          <w:sz w:val="32"/>
          <w:szCs w:val="32"/>
          <w:highlight w:val="none"/>
        </w:rPr>
      </w:pPr>
    </w:p>
    <w:p w14:paraId="4E62EAB4">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14:paraId="58E9B980">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1407A684">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2"/>
        <w:tblW w:w="9286" w:type="dxa"/>
        <w:tblInd w:w="0" w:type="dxa"/>
        <w:tblLayout w:type="fixed"/>
        <w:tblCellMar>
          <w:top w:w="0" w:type="dxa"/>
          <w:left w:w="108" w:type="dxa"/>
          <w:bottom w:w="0" w:type="dxa"/>
          <w:right w:w="108" w:type="dxa"/>
        </w:tblCellMar>
      </w:tblPr>
      <w:tblGrid>
        <w:gridCol w:w="2554"/>
        <w:gridCol w:w="1595"/>
        <w:gridCol w:w="5137"/>
      </w:tblGrid>
      <w:tr w14:paraId="26CA8273">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6860357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511FB29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4CCB42B4">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14:paraId="48D98D7B">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9F70A8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A5B2E1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F7818E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C7D2997">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6DB31C0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7F54DA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FB96E80">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981C01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9FCE53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0C8FEF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322E51B">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67A015C">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06BC94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31DCBDC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FED1F3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996253B">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7BD212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1D6F7E5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135A3E">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5B3B4F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6840927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327A5E4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1EA47A">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5865E64">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22F5AF7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523D0AB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B21F8E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15E914B8">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5EB6463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62429C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996AC1D">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9E47506">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795B0E6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2AC95DA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6E6C4D6">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77C11E6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4003610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F51CA1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D4293D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B0CE93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27CDC1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B20339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331E9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7434CE0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3F06C0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407CF23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5514B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3ACB0E1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381C5E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DFFD73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B1CC8F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5A7EE3B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B79350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01CC209">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B9532E8">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C128C82">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487B57D">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A56C316">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0005251">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5AE32E3">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7A24E41">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3ABFE95">
            <w:pPr>
              <w:autoSpaceDE w:val="0"/>
              <w:autoSpaceDN w:val="0"/>
              <w:spacing w:line="360" w:lineRule="auto"/>
              <w:rPr>
                <w:rFonts w:cs="仿宋_GB2312" w:asciiTheme="minorEastAsia" w:hAnsiTheme="minorEastAsia" w:eastAsiaTheme="minorEastAsia"/>
                <w:color w:val="auto"/>
                <w:sz w:val="24"/>
                <w:highlight w:val="none"/>
              </w:rPr>
            </w:pPr>
          </w:p>
        </w:tc>
      </w:tr>
      <w:tr w14:paraId="6D35E22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5D91FC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4EB0353">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E96D9C0">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8F3C157">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2D0DB0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8C7E36">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0DA1B8">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F8875B4">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88C6AC6">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70E252B">
            <w:pPr>
              <w:autoSpaceDE w:val="0"/>
              <w:autoSpaceDN w:val="0"/>
              <w:spacing w:line="360" w:lineRule="auto"/>
              <w:rPr>
                <w:rFonts w:cs="仿宋_GB2312" w:asciiTheme="minorEastAsia" w:hAnsiTheme="minorEastAsia" w:eastAsiaTheme="minorEastAsia"/>
                <w:color w:val="auto"/>
                <w:sz w:val="24"/>
                <w:highlight w:val="none"/>
              </w:rPr>
            </w:pPr>
          </w:p>
        </w:tc>
      </w:tr>
      <w:tr w14:paraId="37C702FC">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1111DAB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341FF87">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5A734A2">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15B3386">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F096A87">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B720AE">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72AC075">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092B4E6">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D23DD0E">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B2FAA3C">
            <w:pPr>
              <w:autoSpaceDE w:val="0"/>
              <w:autoSpaceDN w:val="0"/>
              <w:spacing w:line="360" w:lineRule="auto"/>
              <w:rPr>
                <w:rFonts w:cs="仿宋_GB2312" w:asciiTheme="minorEastAsia" w:hAnsiTheme="minorEastAsia" w:eastAsiaTheme="minorEastAsia"/>
                <w:color w:val="auto"/>
                <w:sz w:val="24"/>
                <w:highlight w:val="none"/>
              </w:rPr>
            </w:pPr>
          </w:p>
        </w:tc>
      </w:tr>
    </w:tbl>
    <w:p w14:paraId="546B743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424F0443">
      <w:pPr>
        <w:spacing w:line="360" w:lineRule="auto"/>
        <w:rPr>
          <w:rFonts w:cs="仿宋_GB2312" w:asciiTheme="minorEastAsia" w:hAnsiTheme="minorEastAsia" w:eastAsiaTheme="minorEastAsia"/>
          <w:b/>
          <w:color w:val="auto"/>
          <w:sz w:val="24"/>
          <w:highlight w:val="none"/>
        </w:rPr>
      </w:pPr>
    </w:p>
    <w:p w14:paraId="4D87632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394B3BA4">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44513A3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595FF28">
      <w:pPr>
        <w:spacing w:line="360" w:lineRule="auto"/>
        <w:jc w:val="center"/>
        <w:rPr>
          <w:rFonts w:cs="仿宋_GB2312" w:asciiTheme="minorEastAsia" w:hAnsiTheme="minorEastAsia" w:eastAsiaTheme="minorEastAsia"/>
          <w:b/>
          <w:bCs/>
          <w:color w:val="auto"/>
          <w:sz w:val="32"/>
          <w:szCs w:val="32"/>
          <w:highlight w:val="none"/>
        </w:rPr>
      </w:pPr>
    </w:p>
    <w:p w14:paraId="0C9FA531">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0059894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749D335">
      <w:pPr>
        <w:spacing w:line="360" w:lineRule="auto"/>
        <w:jc w:val="center"/>
        <w:rPr>
          <w:rFonts w:cs="仿宋_GB2312" w:asciiTheme="minorEastAsia" w:hAnsiTheme="minorEastAsia" w:eastAsiaTheme="minorEastAsia"/>
          <w:color w:val="auto"/>
          <w:sz w:val="24"/>
          <w:highlight w:val="none"/>
        </w:rPr>
      </w:pPr>
    </w:p>
    <w:p w14:paraId="6D8501E7">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4DB31D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9D8B5B5">
      <w:pPr>
        <w:spacing w:line="360" w:lineRule="auto"/>
        <w:jc w:val="center"/>
        <w:rPr>
          <w:rFonts w:cs="仿宋_GB2312" w:asciiTheme="minorEastAsia" w:hAnsiTheme="minorEastAsia" w:eastAsiaTheme="minorEastAsia"/>
          <w:b/>
          <w:bCs/>
          <w:color w:val="auto"/>
          <w:sz w:val="32"/>
          <w:szCs w:val="32"/>
          <w:highlight w:val="none"/>
        </w:rPr>
      </w:pPr>
    </w:p>
    <w:p w14:paraId="438EDC27">
      <w:pPr>
        <w:spacing w:line="360" w:lineRule="auto"/>
        <w:jc w:val="center"/>
        <w:rPr>
          <w:rFonts w:cs="仿宋_GB2312" w:asciiTheme="minorEastAsia" w:hAnsiTheme="minorEastAsia" w:eastAsiaTheme="minorEastAsia"/>
          <w:b/>
          <w:bCs/>
          <w:color w:val="auto"/>
          <w:sz w:val="24"/>
          <w:highlight w:val="none"/>
        </w:rPr>
      </w:pPr>
    </w:p>
    <w:p w14:paraId="1C0B6519">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0246C1A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1393A01E">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2"/>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B1682FC">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6DECB1C1">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4AF44D8D">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23D90AA4">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081C0380">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1C3A05CC">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498025B4">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0A727AE1">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14:paraId="63AFBBA1">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7E841C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2F83AC7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541A21E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79FB9A1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7E08337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23A6B97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3D029940">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3DD019E4">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B8D4C1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3EB96C3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4F7B709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57446D4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5943667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419DE636">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1E7F7EB0">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35B4C2C5">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7AC6470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2E7E003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13B902A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7EA8C26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2FCF21FC">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738D0147">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4EFD20EE">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56AC5CE4">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7A844F8C">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B09E22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27ECDBD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442E217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B55C62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491DE64F">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0EC074E8">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14:paraId="05F4B05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14:paraId="31E97814">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14:paraId="6B030F01">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14:paraId="7FB54CF2">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14:paraId="56D18B14">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14:paraId="0D332550">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14:paraId="6088A615">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14:paraId="4DC53131">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62409FCD">
      <w:pPr>
        <w:autoSpaceDE w:val="0"/>
        <w:autoSpaceDN w:val="0"/>
        <w:spacing w:line="360" w:lineRule="auto"/>
        <w:rPr>
          <w:rFonts w:cs="仿宋_GB2312" w:asciiTheme="minorEastAsia" w:hAnsiTheme="minorEastAsia" w:eastAsiaTheme="minorEastAsia"/>
          <w:b/>
          <w:color w:val="auto"/>
          <w:sz w:val="24"/>
          <w:highlight w:val="none"/>
        </w:rPr>
      </w:pPr>
    </w:p>
    <w:p w14:paraId="45E6BAA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C50986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F7FCA4D">
      <w:pPr>
        <w:spacing w:line="360" w:lineRule="auto"/>
        <w:jc w:val="center"/>
        <w:rPr>
          <w:rFonts w:cs="仿宋_GB2312" w:asciiTheme="minorEastAsia" w:hAnsiTheme="minorEastAsia" w:eastAsiaTheme="minorEastAsia"/>
          <w:b/>
          <w:bCs/>
          <w:color w:val="auto"/>
          <w:sz w:val="32"/>
          <w:szCs w:val="32"/>
          <w:highlight w:val="none"/>
        </w:rPr>
      </w:pPr>
    </w:p>
    <w:p w14:paraId="572A0932">
      <w:pPr>
        <w:spacing w:line="360" w:lineRule="auto"/>
        <w:jc w:val="center"/>
        <w:rPr>
          <w:rFonts w:cs="仿宋_GB2312" w:asciiTheme="minorEastAsia" w:hAnsiTheme="minorEastAsia" w:eastAsiaTheme="minorEastAsia"/>
          <w:color w:val="auto"/>
          <w:kern w:val="0"/>
          <w:sz w:val="24"/>
          <w:highlight w:val="none"/>
        </w:rPr>
      </w:pPr>
    </w:p>
    <w:p w14:paraId="6BDD5C18">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77DE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4ABC78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4CC8485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52C96DF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6A1FFC5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5FB3D28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7297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B92075F">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49DA4F01">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1C0F551F">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32D73482">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2E71B5F0">
            <w:pPr>
              <w:pStyle w:val="33"/>
              <w:spacing w:line="360" w:lineRule="auto"/>
              <w:jc w:val="center"/>
              <w:rPr>
                <w:rFonts w:cs="仿宋_GB2312" w:asciiTheme="minorEastAsia" w:hAnsiTheme="minorEastAsia" w:eastAsiaTheme="minorEastAsia"/>
                <w:color w:val="auto"/>
                <w:sz w:val="24"/>
                <w:highlight w:val="none"/>
              </w:rPr>
            </w:pPr>
          </w:p>
        </w:tc>
      </w:tr>
      <w:tr w14:paraId="57D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F7AE5AF">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31EFF580">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66031B88">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6E1ED6E7">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6DCC11BC">
            <w:pPr>
              <w:pStyle w:val="33"/>
              <w:spacing w:line="360" w:lineRule="auto"/>
              <w:jc w:val="center"/>
              <w:rPr>
                <w:rFonts w:cs="仿宋_GB2312" w:asciiTheme="minorEastAsia" w:hAnsiTheme="minorEastAsia" w:eastAsiaTheme="minorEastAsia"/>
                <w:color w:val="auto"/>
                <w:sz w:val="24"/>
                <w:highlight w:val="none"/>
              </w:rPr>
            </w:pPr>
          </w:p>
        </w:tc>
      </w:tr>
      <w:tr w14:paraId="4ECA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0B971D5">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5F93C134">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314505F0">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0F1BEFF4">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0462A488">
            <w:pPr>
              <w:pStyle w:val="33"/>
              <w:spacing w:line="360" w:lineRule="auto"/>
              <w:jc w:val="center"/>
              <w:rPr>
                <w:rFonts w:cs="仿宋_GB2312" w:asciiTheme="minorEastAsia" w:hAnsiTheme="minorEastAsia" w:eastAsiaTheme="minorEastAsia"/>
                <w:color w:val="auto"/>
                <w:sz w:val="24"/>
                <w:highlight w:val="none"/>
              </w:rPr>
            </w:pPr>
          </w:p>
        </w:tc>
      </w:tr>
      <w:tr w14:paraId="0F16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471A071">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3A9B1672">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008CEB64">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3C15BBBA">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4D33E535">
            <w:pPr>
              <w:pStyle w:val="33"/>
              <w:spacing w:line="360" w:lineRule="auto"/>
              <w:jc w:val="center"/>
              <w:rPr>
                <w:rFonts w:cs="仿宋_GB2312" w:asciiTheme="minorEastAsia" w:hAnsiTheme="minorEastAsia" w:eastAsiaTheme="minorEastAsia"/>
                <w:color w:val="auto"/>
                <w:sz w:val="24"/>
                <w:highlight w:val="none"/>
              </w:rPr>
            </w:pPr>
          </w:p>
        </w:tc>
      </w:tr>
      <w:tr w14:paraId="1A2C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29742A4">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1DD76AFF">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105A3E44">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3FEE971A">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8D47D63">
            <w:pPr>
              <w:pStyle w:val="33"/>
              <w:spacing w:line="360" w:lineRule="auto"/>
              <w:jc w:val="center"/>
              <w:rPr>
                <w:rFonts w:cs="仿宋_GB2312" w:asciiTheme="minorEastAsia" w:hAnsiTheme="minorEastAsia" w:eastAsiaTheme="minorEastAsia"/>
                <w:color w:val="auto"/>
                <w:sz w:val="24"/>
                <w:highlight w:val="none"/>
              </w:rPr>
            </w:pPr>
          </w:p>
        </w:tc>
      </w:tr>
      <w:tr w14:paraId="65DB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5F9818C">
            <w:pPr>
              <w:pStyle w:val="33"/>
              <w:spacing w:line="360" w:lineRule="auto"/>
              <w:rPr>
                <w:rFonts w:cs="仿宋_GB2312" w:asciiTheme="minorEastAsia" w:hAnsiTheme="minorEastAsia" w:eastAsiaTheme="minorEastAsia"/>
                <w:color w:val="auto"/>
                <w:sz w:val="24"/>
                <w:highlight w:val="none"/>
              </w:rPr>
            </w:pPr>
          </w:p>
        </w:tc>
        <w:tc>
          <w:tcPr>
            <w:tcW w:w="1900" w:type="dxa"/>
          </w:tcPr>
          <w:p w14:paraId="78CEAB7C">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49320E9E">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2C85723A">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63AB28C0">
            <w:pPr>
              <w:pStyle w:val="33"/>
              <w:spacing w:line="360" w:lineRule="auto"/>
              <w:jc w:val="center"/>
              <w:rPr>
                <w:rFonts w:cs="仿宋_GB2312" w:asciiTheme="minorEastAsia" w:hAnsiTheme="minorEastAsia" w:eastAsiaTheme="minorEastAsia"/>
                <w:color w:val="auto"/>
                <w:sz w:val="24"/>
                <w:highlight w:val="none"/>
              </w:rPr>
            </w:pPr>
          </w:p>
        </w:tc>
      </w:tr>
      <w:tr w14:paraId="4257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77B359A">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6D75C69D">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32925BB2">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5D4CD5FF">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361E55D1">
            <w:pPr>
              <w:pStyle w:val="33"/>
              <w:spacing w:line="360" w:lineRule="auto"/>
              <w:jc w:val="center"/>
              <w:rPr>
                <w:rFonts w:cs="仿宋_GB2312" w:asciiTheme="minorEastAsia" w:hAnsiTheme="minorEastAsia" w:eastAsiaTheme="minorEastAsia"/>
                <w:color w:val="auto"/>
                <w:sz w:val="24"/>
                <w:highlight w:val="none"/>
              </w:rPr>
            </w:pPr>
          </w:p>
        </w:tc>
      </w:tr>
    </w:tbl>
    <w:p w14:paraId="54243888">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6D4D4CF4">
      <w:pPr>
        <w:spacing w:line="360" w:lineRule="auto"/>
        <w:ind w:firstLine="480" w:firstLineChars="200"/>
        <w:rPr>
          <w:rFonts w:cs="仿宋_GB2312" w:asciiTheme="minorEastAsia" w:hAnsiTheme="minorEastAsia" w:eastAsiaTheme="minorEastAsia"/>
          <w:color w:val="auto"/>
          <w:sz w:val="24"/>
          <w:highlight w:val="none"/>
        </w:rPr>
      </w:pPr>
    </w:p>
    <w:p w14:paraId="42FC0FD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31502B1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68D5F10">
      <w:pPr>
        <w:spacing w:line="360" w:lineRule="auto"/>
        <w:jc w:val="center"/>
        <w:rPr>
          <w:rFonts w:cs="仿宋_GB2312" w:asciiTheme="minorEastAsia" w:hAnsiTheme="minorEastAsia" w:eastAsiaTheme="minorEastAsia"/>
          <w:b/>
          <w:bCs/>
          <w:color w:val="auto"/>
          <w:sz w:val="32"/>
          <w:szCs w:val="32"/>
          <w:highlight w:val="none"/>
        </w:rPr>
      </w:pPr>
    </w:p>
    <w:p w14:paraId="2EA4B450">
      <w:pPr>
        <w:spacing w:line="360" w:lineRule="auto"/>
        <w:jc w:val="center"/>
        <w:rPr>
          <w:rFonts w:cs="仿宋_GB2312" w:asciiTheme="minorEastAsia" w:hAnsiTheme="minorEastAsia" w:eastAsiaTheme="minorEastAsia"/>
          <w:color w:val="auto"/>
          <w:kern w:val="0"/>
          <w:sz w:val="24"/>
          <w:highlight w:val="none"/>
        </w:rPr>
      </w:pPr>
    </w:p>
    <w:p w14:paraId="24333692">
      <w:pPr>
        <w:spacing w:line="360" w:lineRule="auto"/>
        <w:jc w:val="center"/>
        <w:rPr>
          <w:rFonts w:cs="仿宋_GB2312" w:asciiTheme="minorEastAsia" w:hAnsiTheme="minorEastAsia" w:eastAsiaTheme="minorEastAsia"/>
          <w:color w:val="auto"/>
          <w:kern w:val="0"/>
          <w:sz w:val="24"/>
          <w:highlight w:val="none"/>
        </w:rPr>
      </w:pPr>
    </w:p>
    <w:p w14:paraId="3F7DEE8A">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0547056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9831AE5">
      <w:pPr>
        <w:spacing w:line="360" w:lineRule="auto"/>
        <w:rPr>
          <w:rFonts w:cs="仿宋_GB2312" w:asciiTheme="minorEastAsia" w:hAnsiTheme="minorEastAsia" w:eastAsiaTheme="minorEastAsia"/>
          <w:color w:val="auto"/>
          <w:sz w:val="24"/>
          <w:highlight w:val="none"/>
        </w:rPr>
      </w:pPr>
    </w:p>
    <w:p w14:paraId="1B7B40E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EC4D96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769C6D3">
      <w:pPr>
        <w:spacing w:line="360" w:lineRule="auto"/>
        <w:jc w:val="center"/>
        <w:rPr>
          <w:rFonts w:cs="仿宋_GB2312" w:asciiTheme="minorEastAsia" w:hAnsiTheme="minorEastAsia" w:eastAsiaTheme="minorEastAsia"/>
          <w:b/>
          <w:bCs/>
          <w:color w:val="auto"/>
          <w:sz w:val="32"/>
          <w:szCs w:val="32"/>
          <w:highlight w:val="none"/>
        </w:rPr>
      </w:pPr>
    </w:p>
    <w:p w14:paraId="0FF1BBC3">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17715ADC">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500598D1">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692CB2F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013C1142">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14:paraId="2EBDBBC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A03F7F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11B2470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6795C5A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6A59EAB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1CA730B7">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511F4EFC">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6255F00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BE9508C">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08058B42">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F527ACC">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41C14BD">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73D372E">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026503C6">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F010366">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1CFD8DFB">
      <w:pPr>
        <w:ind w:firstLine="1911" w:firstLineChars="595"/>
        <w:jc w:val="center"/>
        <w:rPr>
          <w:rFonts w:ascii="宋体" w:hAnsi="宋体" w:cs="宋体"/>
          <w:b/>
          <w:bCs/>
          <w:color w:val="auto"/>
          <w:sz w:val="32"/>
          <w:szCs w:val="32"/>
          <w:highlight w:val="none"/>
        </w:rPr>
      </w:pPr>
    </w:p>
    <w:p w14:paraId="0416838F">
      <w:pPr>
        <w:ind w:firstLine="1911" w:firstLineChars="595"/>
        <w:jc w:val="center"/>
        <w:rPr>
          <w:rFonts w:ascii="宋体" w:hAnsi="宋体" w:cs="宋体"/>
          <w:b/>
          <w:bCs/>
          <w:color w:val="auto"/>
          <w:sz w:val="32"/>
          <w:szCs w:val="32"/>
          <w:highlight w:val="none"/>
        </w:rPr>
      </w:pPr>
    </w:p>
    <w:p w14:paraId="6788280C">
      <w:pPr>
        <w:ind w:firstLine="1911" w:firstLineChars="595"/>
        <w:jc w:val="center"/>
        <w:rPr>
          <w:rFonts w:ascii="宋体" w:hAnsi="宋体" w:cs="宋体"/>
          <w:b/>
          <w:bCs/>
          <w:color w:val="auto"/>
          <w:sz w:val="32"/>
          <w:szCs w:val="32"/>
          <w:highlight w:val="none"/>
        </w:rPr>
      </w:pPr>
    </w:p>
    <w:p w14:paraId="4F2E07EE">
      <w:pPr>
        <w:ind w:firstLine="1911" w:firstLineChars="595"/>
        <w:jc w:val="center"/>
        <w:rPr>
          <w:rFonts w:ascii="宋体" w:hAnsi="宋体" w:cs="宋体"/>
          <w:b/>
          <w:bCs/>
          <w:color w:val="auto"/>
          <w:sz w:val="32"/>
          <w:szCs w:val="32"/>
          <w:highlight w:val="none"/>
        </w:rPr>
      </w:pPr>
    </w:p>
    <w:p w14:paraId="6320DC02">
      <w:pPr>
        <w:ind w:firstLine="1911" w:firstLineChars="595"/>
        <w:jc w:val="center"/>
        <w:rPr>
          <w:rFonts w:ascii="宋体" w:hAnsi="宋体" w:cs="宋体"/>
          <w:b/>
          <w:bCs/>
          <w:color w:val="auto"/>
          <w:sz w:val="32"/>
          <w:szCs w:val="32"/>
          <w:highlight w:val="none"/>
        </w:rPr>
      </w:pPr>
    </w:p>
    <w:p w14:paraId="31BBF8A5">
      <w:pPr>
        <w:ind w:firstLine="1911" w:firstLineChars="595"/>
        <w:jc w:val="center"/>
        <w:rPr>
          <w:rFonts w:ascii="宋体" w:hAnsi="宋体" w:cs="宋体"/>
          <w:b/>
          <w:bCs/>
          <w:color w:val="auto"/>
          <w:sz w:val="32"/>
          <w:szCs w:val="32"/>
          <w:highlight w:val="none"/>
        </w:rPr>
      </w:pPr>
    </w:p>
    <w:p w14:paraId="71A29F71">
      <w:pPr>
        <w:ind w:firstLine="1911" w:firstLineChars="595"/>
        <w:jc w:val="center"/>
        <w:rPr>
          <w:rFonts w:ascii="宋体" w:hAnsi="宋体" w:cs="宋体"/>
          <w:b/>
          <w:bCs/>
          <w:color w:val="auto"/>
          <w:sz w:val="32"/>
          <w:szCs w:val="32"/>
          <w:highlight w:val="none"/>
        </w:rPr>
      </w:pPr>
    </w:p>
    <w:p w14:paraId="3D314E72">
      <w:pPr>
        <w:ind w:firstLine="1911" w:firstLineChars="595"/>
        <w:jc w:val="center"/>
        <w:rPr>
          <w:rFonts w:ascii="宋体" w:hAnsi="宋体" w:cs="宋体"/>
          <w:b/>
          <w:bCs/>
          <w:color w:val="auto"/>
          <w:sz w:val="32"/>
          <w:szCs w:val="32"/>
          <w:highlight w:val="none"/>
        </w:rPr>
      </w:pPr>
    </w:p>
    <w:p w14:paraId="426A21AB">
      <w:pPr>
        <w:ind w:firstLine="1911" w:firstLineChars="595"/>
        <w:jc w:val="center"/>
        <w:rPr>
          <w:rFonts w:ascii="宋体" w:hAnsi="宋体" w:cs="宋体"/>
          <w:b/>
          <w:bCs/>
          <w:color w:val="auto"/>
          <w:sz w:val="32"/>
          <w:szCs w:val="32"/>
          <w:highlight w:val="none"/>
        </w:rPr>
      </w:pPr>
    </w:p>
    <w:p w14:paraId="1E7F0512">
      <w:pPr>
        <w:ind w:firstLine="1911" w:firstLineChars="595"/>
        <w:jc w:val="center"/>
        <w:rPr>
          <w:rFonts w:ascii="宋体" w:hAnsi="宋体" w:cs="宋体"/>
          <w:b/>
          <w:bCs/>
          <w:color w:val="auto"/>
          <w:sz w:val="32"/>
          <w:szCs w:val="32"/>
          <w:highlight w:val="none"/>
        </w:rPr>
      </w:pPr>
    </w:p>
    <w:p w14:paraId="51E1555F">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68E022D5">
      <w:pPr>
        <w:widowControl/>
        <w:adjustRightInd/>
        <w:ind w:firstLine="640" w:firstLineChars="200"/>
        <w:jc w:val="left"/>
        <w:rPr>
          <w:rFonts w:ascii="宋体" w:hAnsi="宋体" w:cs="宋体"/>
          <w:color w:val="auto"/>
          <w:kern w:val="0"/>
          <w:sz w:val="32"/>
          <w:szCs w:val="21"/>
          <w:highlight w:val="none"/>
        </w:rPr>
      </w:pPr>
    </w:p>
    <w:p w14:paraId="186BAC1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7EA750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14:paraId="18ED263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8C6A31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3495070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347D9EA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42600BA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100F3D8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746D23F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DEB0DF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65CF06B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654AD63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3B367DB0">
      <w:pPr>
        <w:widowControl/>
        <w:adjustRightInd/>
        <w:spacing w:line="360" w:lineRule="auto"/>
        <w:ind w:firstLine="480" w:firstLineChars="200"/>
        <w:jc w:val="left"/>
        <w:rPr>
          <w:rFonts w:ascii="宋体" w:hAnsi="宋体" w:cs="宋体"/>
          <w:color w:val="auto"/>
          <w:kern w:val="0"/>
          <w:sz w:val="24"/>
          <w:highlight w:val="none"/>
        </w:rPr>
      </w:pPr>
    </w:p>
    <w:p w14:paraId="400B38B5">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249DE97A">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65BAF653">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2429B409">
      <w:pPr>
        <w:spacing w:line="360" w:lineRule="auto"/>
        <w:jc w:val="center"/>
        <w:rPr>
          <w:rFonts w:ascii="宋体" w:hAnsi="宋体" w:cs="宋体"/>
          <w:b/>
          <w:bCs/>
          <w:color w:val="auto"/>
          <w:sz w:val="24"/>
          <w:highlight w:val="none"/>
        </w:rPr>
      </w:pPr>
    </w:p>
    <w:p w14:paraId="659D4A5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26CC489">
      <w:pPr>
        <w:spacing w:line="360" w:lineRule="auto"/>
        <w:jc w:val="center"/>
        <w:rPr>
          <w:rFonts w:cs="仿宋_GB2312" w:asciiTheme="minorEastAsia" w:hAnsiTheme="minorEastAsia" w:eastAsiaTheme="minorEastAsia"/>
          <w:b/>
          <w:color w:val="auto"/>
          <w:sz w:val="36"/>
          <w:szCs w:val="36"/>
          <w:highlight w:val="none"/>
        </w:rPr>
      </w:pPr>
    </w:p>
    <w:p w14:paraId="1102047E">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66CC9A0">
      <w:pPr>
        <w:jc w:val="center"/>
        <w:rPr>
          <w:rFonts w:ascii="宋体" w:hAnsi="宋体" w:cs="宋体"/>
          <w:b/>
          <w:bCs/>
          <w:color w:val="auto"/>
          <w:sz w:val="32"/>
          <w:szCs w:val="32"/>
          <w:highlight w:val="none"/>
        </w:rPr>
      </w:pPr>
    </w:p>
    <w:p w14:paraId="0FD076DE">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14:paraId="3832C5CE">
      <w:pPr>
        <w:snapToGrid w:val="0"/>
        <w:spacing w:line="400" w:lineRule="exact"/>
        <w:ind w:firstLine="420" w:firstLineChars="200"/>
        <w:rPr>
          <w:rFonts w:asciiTheme="minorEastAsia" w:hAnsiTheme="minorEastAsia" w:eastAsiaTheme="minorEastAsia"/>
          <w:color w:val="auto"/>
          <w:szCs w:val="21"/>
          <w:highlight w:val="none"/>
        </w:rPr>
      </w:pPr>
    </w:p>
    <w:p w14:paraId="693C2C3A">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14:paraId="3249BAF3">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14:paraId="60F4C60D">
      <w:pPr>
        <w:pStyle w:val="103"/>
        <w:snapToGrid w:val="0"/>
        <w:spacing w:after="120" w:line="400" w:lineRule="exact"/>
        <w:ind w:firstLine="480" w:firstLineChars="200"/>
        <w:rPr>
          <w:rFonts w:asciiTheme="minorEastAsia" w:hAnsiTheme="minorEastAsia" w:eastAsiaTheme="minorEastAsia"/>
          <w:color w:val="auto"/>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CB5EF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33123EA">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006B85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287A5A7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F4B3E01">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6F44375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14:paraId="02BBA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BEB609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14:paraId="355875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BB0E9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7A27D0">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EDE983C">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A04BF73">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D7FA03C">
            <w:pPr>
              <w:snapToGrid w:val="0"/>
              <w:spacing w:line="400" w:lineRule="exact"/>
              <w:jc w:val="center"/>
              <w:rPr>
                <w:rFonts w:asciiTheme="minorEastAsia" w:hAnsiTheme="minorEastAsia" w:eastAsiaTheme="minorEastAsia"/>
                <w:color w:val="auto"/>
                <w:sz w:val="24"/>
                <w:highlight w:val="none"/>
              </w:rPr>
            </w:pPr>
          </w:p>
        </w:tc>
      </w:tr>
      <w:tr w14:paraId="51685E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C062A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BE4F91A">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E7433A0">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C157FA6">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2028D7F">
            <w:pPr>
              <w:snapToGrid w:val="0"/>
              <w:spacing w:line="400" w:lineRule="exact"/>
              <w:jc w:val="center"/>
              <w:rPr>
                <w:rFonts w:asciiTheme="minorEastAsia" w:hAnsiTheme="minorEastAsia" w:eastAsiaTheme="minorEastAsia"/>
                <w:color w:val="auto"/>
                <w:sz w:val="24"/>
                <w:highlight w:val="none"/>
              </w:rPr>
            </w:pPr>
          </w:p>
        </w:tc>
      </w:tr>
      <w:tr w14:paraId="471724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94DC72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A21D758">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6684971">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0D3DD18">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AC18541">
            <w:pPr>
              <w:snapToGrid w:val="0"/>
              <w:spacing w:line="400" w:lineRule="exact"/>
              <w:jc w:val="center"/>
              <w:rPr>
                <w:rFonts w:asciiTheme="minorEastAsia" w:hAnsiTheme="minorEastAsia" w:eastAsiaTheme="minorEastAsia"/>
                <w:color w:val="auto"/>
                <w:sz w:val="24"/>
                <w:highlight w:val="none"/>
              </w:rPr>
            </w:pPr>
          </w:p>
        </w:tc>
      </w:tr>
      <w:tr w14:paraId="1F4056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DF6C6A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8972D96">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ACF8B75">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914294E">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ABFAF4E">
            <w:pPr>
              <w:snapToGrid w:val="0"/>
              <w:spacing w:line="400" w:lineRule="exact"/>
              <w:jc w:val="center"/>
              <w:rPr>
                <w:rFonts w:asciiTheme="minorEastAsia" w:hAnsiTheme="minorEastAsia" w:eastAsiaTheme="minorEastAsia"/>
                <w:color w:val="auto"/>
                <w:sz w:val="24"/>
                <w:highlight w:val="none"/>
              </w:rPr>
            </w:pPr>
          </w:p>
        </w:tc>
      </w:tr>
      <w:tr w14:paraId="1EE37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1E6657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14:paraId="59A0A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DAC08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6AD3E659">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2B3A388">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22383BB">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FAA7B8A">
            <w:pPr>
              <w:snapToGrid w:val="0"/>
              <w:spacing w:line="400" w:lineRule="exact"/>
              <w:jc w:val="center"/>
              <w:rPr>
                <w:rFonts w:asciiTheme="minorEastAsia" w:hAnsiTheme="minorEastAsia" w:eastAsiaTheme="minorEastAsia"/>
                <w:color w:val="auto"/>
                <w:sz w:val="24"/>
                <w:highlight w:val="none"/>
              </w:rPr>
            </w:pPr>
          </w:p>
        </w:tc>
      </w:tr>
      <w:tr w14:paraId="74EF15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89CC0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209AF69">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56BD8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22E758A">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92E921D">
            <w:pPr>
              <w:snapToGrid w:val="0"/>
              <w:spacing w:line="400" w:lineRule="exact"/>
              <w:jc w:val="center"/>
              <w:rPr>
                <w:rFonts w:asciiTheme="minorEastAsia" w:hAnsiTheme="minorEastAsia" w:eastAsiaTheme="minorEastAsia"/>
                <w:color w:val="auto"/>
                <w:sz w:val="24"/>
                <w:highlight w:val="none"/>
              </w:rPr>
            </w:pPr>
          </w:p>
        </w:tc>
      </w:tr>
      <w:tr w14:paraId="621848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929CE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E49A7B3">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3225D2F">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ADEDFA7">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F768C4D">
            <w:pPr>
              <w:snapToGrid w:val="0"/>
              <w:spacing w:line="400" w:lineRule="exact"/>
              <w:jc w:val="center"/>
              <w:rPr>
                <w:rFonts w:asciiTheme="minorEastAsia" w:hAnsiTheme="minorEastAsia" w:eastAsiaTheme="minorEastAsia"/>
                <w:color w:val="auto"/>
                <w:sz w:val="24"/>
                <w:highlight w:val="none"/>
              </w:rPr>
            </w:pPr>
          </w:p>
        </w:tc>
      </w:tr>
      <w:tr w14:paraId="6B69B3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15343FD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54FBB686">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6BA1AF7A">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63FE11F6">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4954BB3E">
            <w:pPr>
              <w:snapToGrid w:val="0"/>
              <w:spacing w:line="400" w:lineRule="exact"/>
              <w:jc w:val="center"/>
              <w:rPr>
                <w:rFonts w:asciiTheme="minorEastAsia" w:hAnsiTheme="minorEastAsia" w:eastAsiaTheme="minorEastAsia"/>
                <w:color w:val="auto"/>
                <w:sz w:val="24"/>
                <w:highlight w:val="none"/>
              </w:rPr>
            </w:pPr>
          </w:p>
        </w:tc>
      </w:tr>
    </w:tbl>
    <w:p w14:paraId="647DC4B1">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14:paraId="654E4547">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1935AA0A">
      <w:pPr>
        <w:snapToGrid w:val="0"/>
        <w:spacing w:line="400" w:lineRule="exact"/>
        <w:rPr>
          <w:rFonts w:cs="Courier New" w:asciiTheme="minorEastAsia" w:hAnsiTheme="minorEastAsia" w:eastAsiaTheme="minorEastAsia"/>
          <w:color w:val="auto"/>
          <w:sz w:val="24"/>
          <w:highlight w:val="none"/>
        </w:rPr>
      </w:pPr>
    </w:p>
    <w:p w14:paraId="39BAD1FF">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3F7D95E1">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4C0A6E92">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6560461">
      <w:pPr>
        <w:spacing w:line="360" w:lineRule="auto"/>
        <w:jc w:val="center"/>
        <w:rPr>
          <w:rFonts w:cs="仿宋_GB2312" w:asciiTheme="minorEastAsia" w:hAnsiTheme="minorEastAsia" w:eastAsiaTheme="minorEastAsia"/>
          <w:b/>
          <w:color w:val="auto"/>
          <w:sz w:val="36"/>
          <w:szCs w:val="36"/>
          <w:highlight w:val="none"/>
        </w:rPr>
      </w:pPr>
    </w:p>
    <w:p w14:paraId="072A685B">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14:paraId="561BCFBE">
      <w:pPr>
        <w:pStyle w:val="633"/>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14:paraId="254ACE83">
      <w:pPr>
        <w:snapToGrid w:val="0"/>
        <w:spacing w:line="400" w:lineRule="exact"/>
        <w:ind w:firstLine="420" w:firstLineChars="200"/>
        <w:rPr>
          <w:rFonts w:asciiTheme="minorEastAsia" w:hAnsiTheme="minorEastAsia" w:eastAsiaTheme="minorEastAsia"/>
          <w:color w:val="auto"/>
          <w:szCs w:val="21"/>
          <w:highlight w:val="none"/>
        </w:rPr>
      </w:pPr>
    </w:p>
    <w:p w14:paraId="44193749">
      <w:pPr>
        <w:pStyle w:val="119"/>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cols w:space="720" w:num="1"/>
          <w:titlePg/>
          <w:docGrid w:linePitch="312" w:charSpace="0"/>
        </w:sectPr>
      </w:pPr>
    </w:p>
    <w:p w14:paraId="78A12B50">
      <w:pPr>
        <w:pStyle w:val="397"/>
        <w:ind w:firstLine="0" w:firstLineChars="0"/>
        <w:jc w:val="center"/>
        <w:outlineLvl w:val="0"/>
        <w:rPr>
          <w:rFonts w:cs="仿宋_GB2312" w:asciiTheme="minorEastAsia" w:hAnsiTheme="minorEastAsia" w:eastAsiaTheme="minorEastAsia"/>
          <w:b/>
          <w:color w:val="auto"/>
          <w:sz w:val="36"/>
          <w:szCs w:val="36"/>
          <w:highlight w:val="none"/>
        </w:rPr>
      </w:pPr>
      <w:bookmarkStart w:id="94" w:name="_Toc181265288"/>
      <w:r>
        <w:rPr>
          <w:rFonts w:hint="eastAsia" w:cs="仿宋_GB2312" w:asciiTheme="minorEastAsia" w:hAnsiTheme="minorEastAsia" w:eastAsiaTheme="minorEastAsia"/>
          <w:b/>
          <w:color w:val="auto"/>
          <w:sz w:val="36"/>
          <w:szCs w:val="36"/>
          <w:highlight w:val="none"/>
        </w:rPr>
        <w:t>第八部分  最后报价格式</w:t>
      </w:r>
      <w:bookmarkEnd w:id="94"/>
    </w:p>
    <w:p w14:paraId="528B1D2C">
      <w:pPr>
        <w:pStyle w:val="633"/>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14:paraId="4BA21C7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619D025">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6081D34E">
      <w:pPr>
        <w:pStyle w:val="633"/>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64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05A7CDC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0F99DB2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427BE99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3F86467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636B406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F9F70A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1701F69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022B8BB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600A869C">
            <w:pPr>
              <w:spacing w:line="360" w:lineRule="auto"/>
              <w:jc w:val="center"/>
              <w:rPr>
                <w:rFonts w:ascii="宋体" w:hAnsi="宋体" w:cs="宋体"/>
                <w:b/>
                <w:color w:val="auto"/>
                <w:sz w:val="24"/>
                <w:highlight w:val="none"/>
              </w:rPr>
            </w:pPr>
          </w:p>
          <w:p w14:paraId="3E4F4F4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1C88E0FA">
            <w:pPr>
              <w:spacing w:line="360" w:lineRule="auto"/>
              <w:jc w:val="center"/>
              <w:rPr>
                <w:rFonts w:ascii="宋体" w:hAnsi="宋体" w:cs="宋体"/>
                <w:b/>
                <w:color w:val="auto"/>
                <w:sz w:val="24"/>
                <w:highlight w:val="none"/>
              </w:rPr>
            </w:pPr>
          </w:p>
        </w:tc>
      </w:tr>
      <w:tr w14:paraId="718D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967FE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743945A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6A9A2880">
            <w:pPr>
              <w:snapToGrid w:val="0"/>
              <w:spacing w:line="360" w:lineRule="auto"/>
              <w:jc w:val="center"/>
              <w:rPr>
                <w:rFonts w:ascii="宋体" w:hAnsi="宋体" w:cs="宋体"/>
                <w:color w:val="auto"/>
                <w:sz w:val="24"/>
                <w:highlight w:val="none"/>
              </w:rPr>
            </w:pPr>
          </w:p>
        </w:tc>
        <w:tc>
          <w:tcPr>
            <w:tcW w:w="3118" w:type="dxa"/>
            <w:vAlign w:val="center"/>
          </w:tcPr>
          <w:p w14:paraId="36E911BF">
            <w:pPr>
              <w:snapToGrid w:val="0"/>
              <w:spacing w:line="360" w:lineRule="auto"/>
              <w:jc w:val="center"/>
              <w:rPr>
                <w:rFonts w:ascii="宋体" w:hAnsi="宋体" w:cs="宋体"/>
                <w:color w:val="auto"/>
                <w:sz w:val="24"/>
                <w:highlight w:val="none"/>
              </w:rPr>
            </w:pPr>
          </w:p>
        </w:tc>
        <w:tc>
          <w:tcPr>
            <w:tcW w:w="993" w:type="dxa"/>
            <w:vAlign w:val="center"/>
          </w:tcPr>
          <w:p w14:paraId="70541045">
            <w:pPr>
              <w:snapToGrid w:val="0"/>
              <w:spacing w:line="360" w:lineRule="auto"/>
              <w:jc w:val="center"/>
              <w:rPr>
                <w:rFonts w:ascii="宋体" w:hAnsi="宋体" w:cs="宋体"/>
                <w:color w:val="auto"/>
                <w:sz w:val="24"/>
                <w:highlight w:val="none"/>
              </w:rPr>
            </w:pPr>
          </w:p>
        </w:tc>
        <w:tc>
          <w:tcPr>
            <w:tcW w:w="1559" w:type="dxa"/>
            <w:vAlign w:val="center"/>
          </w:tcPr>
          <w:p w14:paraId="1975DDCD">
            <w:pPr>
              <w:spacing w:line="360" w:lineRule="auto"/>
              <w:jc w:val="center"/>
              <w:rPr>
                <w:rFonts w:ascii="宋体" w:hAnsi="宋体" w:cs="宋体"/>
                <w:color w:val="auto"/>
                <w:sz w:val="24"/>
                <w:highlight w:val="none"/>
              </w:rPr>
            </w:pPr>
          </w:p>
        </w:tc>
        <w:tc>
          <w:tcPr>
            <w:tcW w:w="1984" w:type="dxa"/>
            <w:vAlign w:val="center"/>
          </w:tcPr>
          <w:p w14:paraId="7C0976A4">
            <w:pPr>
              <w:spacing w:line="360" w:lineRule="auto"/>
              <w:jc w:val="center"/>
              <w:rPr>
                <w:rFonts w:ascii="宋体" w:hAnsi="宋体" w:cs="宋体"/>
                <w:color w:val="auto"/>
                <w:sz w:val="24"/>
                <w:highlight w:val="none"/>
              </w:rPr>
            </w:pPr>
          </w:p>
        </w:tc>
        <w:tc>
          <w:tcPr>
            <w:tcW w:w="3119" w:type="dxa"/>
            <w:vAlign w:val="center"/>
          </w:tcPr>
          <w:p w14:paraId="1B3C073C">
            <w:pPr>
              <w:spacing w:line="360" w:lineRule="auto"/>
              <w:jc w:val="center"/>
              <w:rPr>
                <w:rFonts w:ascii="宋体" w:hAnsi="宋体" w:cs="宋体"/>
                <w:color w:val="auto"/>
                <w:sz w:val="24"/>
                <w:highlight w:val="none"/>
              </w:rPr>
            </w:pPr>
          </w:p>
        </w:tc>
      </w:tr>
      <w:tr w14:paraId="1B84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37A5D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082B925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6870D724">
            <w:pPr>
              <w:snapToGrid w:val="0"/>
              <w:spacing w:line="360" w:lineRule="auto"/>
              <w:jc w:val="center"/>
              <w:rPr>
                <w:rFonts w:ascii="宋体" w:hAnsi="宋体" w:cs="宋体"/>
                <w:color w:val="auto"/>
                <w:sz w:val="24"/>
                <w:highlight w:val="none"/>
              </w:rPr>
            </w:pPr>
          </w:p>
        </w:tc>
        <w:tc>
          <w:tcPr>
            <w:tcW w:w="3118" w:type="dxa"/>
            <w:vAlign w:val="center"/>
          </w:tcPr>
          <w:p w14:paraId="0701AF97">
            <w:pPr>
              <w:snapToGrid w:val="0"/>
              <w:spacing w:line="360" w:lineRule="auto"/>
              <w:jc w:val="center"/>
              <w:rPr>
                <w:rFonts w:ascii="宋体" w:hAnsi="宋体" w:cs="宋体"/>
                <w:color w:val="auto"/>
                <w:sz w:val="24"/>
                <w:highlight w:val="none"/>
              </w:rPr>
            </w:pPr>
          </w:p>
        </w:tc>
        <w:tc>
          <w:tcPr>
            <w:tcW w:w="993" w:type="dxa"/>
            <w:vAlign w:val="center"/>
          </w:tcPr>
          <w:p w14:paraId="16D11714">
            <w:pPr>
              <w:snapToGrid w:val="0"/>
              <w:spacing w:line="360" w:lineRule="auto"/>
              <w:jc w:val="center"/>
              <w:rPr>
                <w:rFonts w:ascii="宋体" w:hAnsi="宋体" w:cs="宋体"/>
                <w:color w:val="auto"/>
                <w:sz w:val="24"/>
                <w:highlight w:val="none"/>
              </w:rPr>
            </w:pPr>
          </w:p>
        </w:tc>
        <w:tc>
          <w:tcPr>
            <w:tcW w:w="1559" w:type="dxa"/>
            <w:vAlign w:val="center"/>
          </w:tcPr>
          <w:p w14:paraId="2E71642D">
            <w:pPr>
              <w:spacing w:line="360" w:lineRule="auto"/>
              <w:jc w:val="center"/>
              <w:rPr>
                <w:rFonts w:ascii="宋体" w:hAnsi="宋体" w:cs="宋体"/>
                <w:color w:val="auto"/>
                <w:sz w:val="24"/>
                <w:highlight w:val="none"/>
              </w:rPr>
            </w:pPr>
          </w:p>
        </w:tc>
        <w:tc>
          <w:tcPr>
            <w:tcW w:w="1984" w:type="dxa"/>
            <w:vAlign w:val="center"/>
          </w:tcPr>
          <w:p w14:paraId="49129926">
            <w:pPr>
              <w:spacing w:line="360" w:lineRule="auto"/>
              <w:jc w:val="center"/>
              <w:rPr>
                <w:rFonts w:ascii="宋体" w:hAnsi="宋体" w:cs="宋体"/>
                <w:color w:val="auto"/>
                <w:sz w:val="24"/>
                <w:highlight w:val="none"/>
              </w:rPr>
            </w:pPr>
          </w:p>
        </w:tc>
        <w:tc>
          <w:tcPr>
            <w:tcW w:w="3119" w:type="dxa"/>
            <w:vAlign w:val="center"/>
          </w:tcPr>
          <w:p w14:paraId="007B57BE">
            <w:pPr>
              <w:spacing w:line="360" w:lineRule="auto"/>
              <w:jc w:val="center"/>
              <w:rPr>
                <w:rFonts w:ascii="宋体" w:hAnsi="宋体" w:cs="宋体"/>
                <w:color w:val="auto"/>
                <w:sz w:val="24"/>
                <w:highlight w:val="none"/>
              </w:rPr>
            </w:pPr>
          </w:p>
        </w:tc>
      </w:tr>
      <w:tr w14:paraId="59B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6FD5B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759C4039">
            <w:pPr>
              <w:snapToGrid w:val="0"/>
              <w:spacing w:line="360" w:lineRule="auto"/>
              <w:jc w:val="center"/>
              <w:rPr>
                <w:rFonts w:ascii="宋体" w:hAnsi="宋体" w:cs="宋体"/>
                <w:color w:val="auto"/>
                <w:sz w:val="24"/>
                <w:highlight w:val="none"/>
              </w:rPr>
            </w:pPr>
          </w:p>
        </w:tc>
        <w:tc>
          <w:tcPr>
            <w:tcW w:w="1843" w:type="dxa"/>
            <w:vAlign w:val="center"/>
          </w:tcPr>
          <w:p w14:paraId="00258A4C">
            <w:pPr>
              <w:snapToGrid w:val="0"/>
              <w:spacing w:line="360" w:lineRule="auto"/>
              <w:jc w:val="center"/>
              <w:rPr>
                <w:rFonts w:ascii="宋体" w:hAnsi="宋体" w:cs="宋体"/>
                <w:color w:val="auto"/>
                <w:sz w:val="24"/>
                <w:highlight w:val="none"/>
              </w:rPr>
            </w:pPr>
          </w:p>
        </w:tc>
        <w:tc>
          <w:tcPr>
            <w:tcW w:w="3118" w:type="dxa"/>
            <w:vAlign w:val="center"/>
          </w:tcPr>
          <w:p w14:paraId="7B7127E3">
            <w:pPr>
              <w:snapToGrid w:val="0"/>
              <w:spacing w:line="360" w:lineRule="auto"/>
              <w:jc w:val="center"/>
              <w:rPr>
                <w:rFonts w:ascii="宋体" w:hAnsi="宋体" w:cs="宋体"/>
                <w:color w:val="auto"/>
                <w:sz w:val="24"/>
                <w:highlight w:val="none"/>
              </w:rPr>
            </w:pPr>
          </w:p>
        </w:tc>
        <w:tc>
          <w:tcPr>
            <w:tcW w:w="993" w:type="dxa"/>
            <w:vAlign w:val="center"/>
          </w:tcPr>
          <w:p w14:paraId="7CE30478">
            <w:pPr>
              <w:snapToGrid w:val="0"/>
              <w:spacing w:line="360" w:lineRule="auto"/>
              <w:jc w:val="center"/>
              <w:rPr>
                <w:rFonts w:ascii="宋体" w:hAnsi="宋体" w:cs="宋体"/>
                <w:color w:val="auto"/>
                <w:sz w:val="24"/>
                <w:highlight w:val="none"/>
              </w:rPr>
            </w:pPr>
          </w:p>
        </w:tc>
        <w:tc>
          <w:tcPr>
            <w:tcW w:w="1559" w:type="dxa"/>
            <w:vAlign w:val="center"/>
          </w:tcPr>
          <w:p w14:paraId="6033CF90">
            <w:pPr>
              <w:spacing w:line="360" w:lineRule="auto"/>
              <w:jc w:val="center"/>
              <w:rPr>
                <w:rFonts w:ascii="宋体" w:hAnsi="宋体" w:cs="宋体"/>
                <w:color w:val="auto"/>
                <w:sz w:val="24"/>
                <w:highlight w:val="none"/>
              </w:rPr>
            </w:pPr>
          </w:p>
        </w:tc>
        <w:tc>
          <w:tcPr>
            <w:tcW w:w="1984" w:type="dxa"/>
            <w:vAlign w:val="center"/>
          </w:tcPr>
          <w:p w14:paraId="6B68F3F3">
            <w:pPr>
              <w:spacing w:line="360" w:lineRule="auto"/>
              <w:jc w:val="center"/>
              <w:rPr>
                <w:rFonts w:ascii="宋体" w:hAnsi="宋体" w:cs="宋体"/>
                <w:color w:val="auto"/>
                <w:sz w:val="24"/>
                <w:highlight w:val="none"/>
              </w:rPr>
            </w:pPr>
          </w:p>
        </w:tc>
        <w:tc>
          <w:tcPr>
            <w:tcW w:w="3119" w:type="dxa"/>
            <w:vAlign w:val="center"/>
          </w:tcPr>
          <w:p w14:paraId="6B3AABE4">
            <w:pPr>
              <w:spacing w:line="360" w:lineRule="auto"/>
              <w:jc w:val="center"/>
              <w:rPr>
                <w:rFonts w:ascii="宋体" w:hAnsi="宋体" w:cs="宋体"/>
                <w:color w:val="auto"/>
                <w:sz w:val="24"/>
                <w:highlight w:val="none"/>
              </w:rPr>
            </w:pPr>
          </w:p>
        </w:tc>
      </w:tr>
      <w:tr w14:paraId="1F42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48A439F">
            <w:pPr>
              <w:spacing w:line="360" w:lineRule="auto"/>
              <w:jc w:val="center"/>
              <w:rPr>
                <w:rFonts w:ascii="宋体" w:hAnsi="宋体" w:cs="宋体"/>
                <w:color w:val="auto"/>
                <w:sz w:val="24"/>
                <w:highlight w:val="none"/>
              </w:rPr>
            </w:pPr>
          </w:p>
        </w:tc>
        <w:tc>
          <w:tcPr>
            <w:tcW w:w="1417" w:type="dxa"/>
            <w:vAlign w:val="center"/>
          </w:tcPr>
          <w:p w14:paraId="3DC874F9">
            <w:pPr>
              <w:snapToGrid w:val="0"/>
              <w:spacing w:line="360" w:lineRule="auto"/>
              <w:jc w:val="center"/>
              <w:rPr>
                <w:rFonts w:ascii="宋体" w:hAnsi="宋体" w:cs="宋体"/>
                <w:color w:val="auto"/>
                <w:sz w:val="24"/>
                <w:highlight w:val="none"/>
              </w:rPr>
            </w:pPr>
          </w:p>
        </w:tc>
        <w:tc>
          <w:tcPr>
            <w:tcW w:w="1843" w:type="dxa"/>
            <w:vAlign w:val="center"/>
          </w:tcPr>
          <w:p w14:paraId="7C670024">
            <w:pPr>
              <w:snapToGrid w:val="0"/>
              <w:spacing w:line="360" w:lineRule="auto"/>
              <w:jc w:val="center"/>
              <w:rPr>
                <w:rFonts w:ascii="宋体" w:hAnsi="宋体" w:cs="宋体"/>
                <w:color w:val="auto"/>
                <w:sz w:val="24"/>
                <w:highlight w:val="none"/>
              </w:rPr>
            </w:pPr>
          </w:p>
        </w:tc>
        <w:tc>
          <w:tcPr>
            <w:tcW w:w="3118" w:type="dxa"/>
            <w:vAlign w:val="center"/>
          </w:tcPr>
          <w:p w14:paraId="1E164CF6">
            <w:pPr>
              <w:snapToGrid w:val="0"/>
              <w:spacing w:line="360" w:lineRule="auto"/>
              <w:jc w:val="center"/>
              <w:rPr>
                <w:rFonts w:ascii="宋体" w:hAnsi="宋体" w:cs="宋体"/>
                <w:color w:val="auto"/>
                <w:sz w:val="24"/>
                <w:highlight w:val="none"/>
              </w:rPr>
            </w:pPr>
          </w:p>
        </w:tc>
        <w:tc>
          <w:tcPr>
            <w:tcW w:w="993" w:type="dxa"/>
            <w:vAlign w:val="center"/>
          </w:tcPr>
          <w:p w14:paraId="54BA3FF5">
            <w:pPr>
              <w:snapToGrid w:val="0"/>
              <w:spacing w:line="360" w:lineRule="auto"/>
              <w:jc w:val="center"/>
              <w:rPr>
                <w:rFonts w:ascii="宋体" w:hAnsi="宋体" w:cs="宋体"/>
                <w:color w:val="auto"/>
                <w:sz w:val="24"/>
                <w:highlight w:val="none"/>
              </w:rPr>
            </w:pPr>
          </w:p>
        </w:tc>
        <w:tc>
          <w:tcPr>
            <w:tcW w:w="1559" w:type="dxa"/>
            <w:vAlign w:val="center"/>
          </w:tcPr>
          <w:p w14:paraId="005D0873">
            <w:pPr>
              <w:spacing w:line="360" w:lineRule="auto"/>
              <w:jc w:val="center"/>
              <w:rPr>
                <w:rFonts w:ascii="宋体" w:hAnsi="宋体" w:cs="宋体"/>
                <w:color w:val="auto"/>
                <w:sz w:val="24"/>
                <w:highlight w:val="none"/>
              </w:rPr>
            </w:pPr>
          </w:p>
        </w:tc>
        <w:tc>
          <w:tcPr>
            <w:tcW w:w="1984" w:type="dxa"/>
            <w:vAlign w:val="center"/>
          </w:tcPr>
          <w:p w14:paraId="6C9CBF53">
            <w:pPr>
              <w:spacing w:line="360" w:lineRule="auto"/>
              <w:jc w:val="center"/>
              <w:rPr>
                <w:rFonts w:ascii="宋体" w:hAnsi="宋体" w:cs="宋体"/>
                <w:color w:val="auto"/>
                <w:sz w:val="24"/>
                <w:highlight w:val="none"/>
              </w:rPr>
            </w:pPr>
          </w:p>
        </w:tc>
        <w:tc>
          <w:tcPr>
            <w:tcW w:w="3119" w:type="dxa"/>
            <w:vAlign w:val="center"/>
          </w:tcPr>
          <w:p w14:paraId="0DDF6058">
            <w:pPr>
              <w:spacing w:line="360" w:lineRule="auto"/>
              <w:jc w:val="center"/>
              <w:rPr>
                <w:rFonts w:ascii="宋体" w:hAnsi="宋体" w:cs="宋体"/>
                <w:color w:val="auto"/>
                <w:sz w:val="24"/>
                <w:highlight w:val="none"/>
              </w:rPr>
            </w:pPr>
          </w:p>
        </w:tc>
      </w:tr>
      <w:tr w14:paraId="136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A107C25">
            <w:pPr>
              <w:spacing w:line="360" w:lineRule="auto"/>
              <w:jc w:val="center"/>
              <w:rPr>
                <w:rFonts w:ascii="宋体" w:hAnsi="宋体" w:cs="宋体"/>
                <w:color w:val="auto"/>
                <w:sz w:val="24"/>
                <w:highlight w:val="none"/>
              </w:rPr>
            </w:pPr>
          </w:p>
        </w:tc>
        <w:tc>
          <w:tcPr>
            <w:tcW w:w="1417" w:type="dxa"/>
            <w:vAlign w:val="center"/>
          </w:tcPr>
          <w:p w14:paraId="54384917">
            <w:pPr>
              <w:snapToGrid w:val="0"/>
              <w:spacing w:line="360" w:lineRule="auto"/>
              <w:jc w:val="center"/>
              <w:rPr>
                <w:rFonts w:ascii="宋体" w:hAnsi="宋体" w:cs="宋体"/>
                <w:color w:val="auto"/>
                <w:sz w:val="24"/>
                <w:highlight w:val="none"/>
              </w:rPr>
            </w:pPr>
          </w:p>
        </w:tc>
        <w:tc>
          <w:tcPr>
            <w:tcW w:w="1843" w:type="dxa"/>
            <w:vAlign w:val="center"/>
          </w:tcPr>
          <w:p w14:paraId="160A87F8">
            <w:pPr>
              <w:snapToGrid w:val="0"/>
              <w:spacing w:line="360" w:lineRule="auto"/>
              <w:jc w:val="center"/>
              <w:rPr>
                <w:rFonts w:ascii="宋体" w:hAnsi="宋体" w:cs="宋体"/>
                <w:color w:val="auto"/>
                <w:sz w:val="24"/>
                <w:highlight w:val="none"/>
              </w:rPr>
            </w:pPr>
          </w:p>
        </w:tc>
        <w:tc>
          <w:tcPr>
            <w:tcW w:w="3118" w:type="dxa"/>
            <w:vAlign w:val="center"/>
          </w:tcPr>
          <w:p w14:paraId="2A3E3F88">
            <w:pPr>
              <w:snapToGrid w:val="0"/>
              <w:spacing w:line="360" w:lineRule="auto"/>
              <w:jc w:val="center"/>
              <w:rPr>
                <w:rFonts w:ascii="宋体" w:hAnsi="宋体" w:cs="宋体"/>
                <w:color w:val="auto"/>
                <w:sz w:val="24"/>
                <w:highlight w:val="none"/>
              </w:rPr>
            </w:pPr>
          </w:p>
        </w:tc>
        <w:tc>
          <w:tcPr>
            <w:tcW w:w="993" w:type="dxa"/>
            <w:vAlign w:val="center"/>
          </w:tcPr>
          <w:p w14:paraId="0120D034">
            <w:pPr>
              <w:snapToGrid w:val="0"/>
              <w:spacing w:line="360" w:lineRule="auto"/>
              <w:jc w:val="center"/>
              <w:rPr>
                <w:rFonts w:ascii="宋体" w:hAnsi="宋体" w:cs="宋体"/>
                <w:color w:val="auto"/>
                <w:sz w:val="24"/>
                <w:highlight w:val="none"/>
              </w:rPr>
            </w:pPr>
          </w:p>
        </w:tc>
        <w:tc>
          <w:tcPr>
            <w:tcW w:w="1559" w:type="dxa"/>
            <w:vAlign w:val="center"/>
          </w:tcPr>
          <w:p w14:paraId="5531EFEC">
            <w:pPr>
              <w:spacing w:line="360" w:lineRule="auto"/>
              <w:jc w:val="center"/>
              <w:rPr>
                <w:rFonts w:ascii="宋体" w:hAnsi="宋体" w:cs="宋体"/>
                <w:color w:val="auto"/>
                <w:sz w:val="24"/>
                <w:highlight w:val="none"/>
              </w:rPr>
            </w:pPr>
          </w:p>
        </w:tc>
        <w:tc>
          <w:tcPr>
            <w:tcW w:w="1984" w:type="dxa"/>
            <w:vAlign w:val="center"/>
          </w:tcPr>
          <w:p w14:paraId="6CE53A96">
            <w:pPr>
              <w:spacing w:line="360" w:lineRule="auto"/>
              <w:jc w:val="center"/>
              <w:rPr>
                <w:rFonts w:ascii="宋体" w:hAnsi="宋体" w:cs="宋体"/>
                <w:color w:val="auto"/>
                <w:sz w:val="24"/>
                <w:highlight w:val="none"/>
              </w:rPr>
            </w:pPr>
          </w:p>
        </w:tc>
        <w:tc>
          <w:tcPr>
            <w:tcW w:w="3119" w:type="dxa"/>
            <w:vAlign w:val="center"/>
          </w:tcPr>
          <w:p w14:paraId="07B264EF">
            <w:pPr>
              <w:spacing w:line="360" w:lineRule="auto"/>
              <w:jc w:val="center"/>
              <w:rPr>
                <w:rFonts w:ascii="宋体" w:hAnsi="宋体" w:cs="宋体"/>
                <w:color w:val="auto"/>
                <w:sz w:val="24"/>
                <w:highlight w:val="none"/>
              </w:rPr>
            </w:pPr>
          </w:p>
        </w:tc>
      </w:tr>
      <w:tr w14:paraId="5280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45081E2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14:paraId="02FDC023">
            <w:pPr>
              <w:spacing w:line="360" w:lineRule="auto"/>
              <w:jc w:val="center"/>
              <w:rPr>
                <w:rFonts w:ascii="宋体" w:hAnsi="宋体" w:cs="宋体"/>
                <w:color w:val="auto"/>
                <w:sz w:val="24"/>
                <w:highlight w:val="none"/>
              </w:rPr>
            </w:pPr>
          </w:p>
        </w:tc>
      </w:tr>
      <w:tr w14:paraId="635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4C03C0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14:paraId="46D048BB">
            <w:pPr>
              <w:spacing w:line="360" w:lineRule="auto"/>
              <w:jc w:val="center"/>
              <w:rPr>
                <w:rFonts w:ascii="宋体" w:hAnsi="宋体" w:cs="宋体"/>
                <w:color w:val="auto"/>
                <w:sz w:val="24"/>
                <w:highlight w:val="none"/>
              </w:rPr>
            </w:pPr>
          </w:p>
        </w:tc>
      </w:tr>
    </w:tbl>
    <w:p w14:paraId="61A770A4">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AFA2499">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w:t>
      </w:r>
      <w:r>
        <w:rPr>
          <w:rFonts w:hint="eastAsia" w:ascii="宋体" w:hAnsi="宋体" w:cs="宋体"/>
          <w:color w:val="auto"/>
          <w:kern w:val="0"/>
          <w:sz w:val="24"/>
          <w:highlight w:val="none"/>
          <w:lang w:val="zh-CN"/>
        </w:rPr>
        <w:t>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响应文件含有采购人不能接受的附加条件，投标无效</w:t>
      </w:r>
      <w:r>
        <w:rPr>
          <w:rFonts w:hint="eastAsia" w:ascii="宋体" w:hAnsi="宋体" w:cs="宋体"/>
          <w:color w:val="auto"/>
          <w:kern w:val="0"/>
          <w:sz w:val="24"/>
          <w:highlight w:val="none"/>
          <w:lang w:val="zh-CN"/>
        </w:rPr>
        <w:t>。</w:t>
      </w:r>
    </w:p>
    <w:p w14:paraId="3DD668D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298D8DB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14:paraId="69DF7BBD">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52DB911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5、本项目为北海市推动解决政府采购异常低价试点项目，供应商报价属于谈判文件规定异常低价情形之一的，应按谈判小组要求在规定时间内提供书面证明及必要的证明材料，否则谈判无效。</w:t>
      </w:r>
    </w:p>
    <w:p w14:paraId="35755AD6">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14:paraId="2054C347">
      <w:pPr>
        <w:pStyle w:val="5"/>
        <w:numPr>
          <w:ilvl w:val="0"/>
          <w:numId w:val="0"/>
        </w:numPr>
        <w:ind w:left="432"/>
        <w:rPr>
          <w:color w:val="auto"/>
          <w:highlight w:val="none"/>
        </w:rPr>
      </w:pPr>
    </w:p>
    <w:p w14:paraId="41B3BC08">
      <w:pPr>
        <w:snapToGrid w:val="0"/>
        <w:spacing w:line="360" w:lineRule="auto"/>
        <w:ind w:firstLine="480" w:firstLineChars="200"/>
        <w:jc w:val="left"/>
        <w:rPr>
          <w:rFonts w:ascii="宋体" w:hAnsi="宋体" w:cs="宋体"/>
          <w:color w:val="auto"/>
          <w:kern w:val="0"/>
          <w:sz w:val="24"/>
          <w:highlight w:val="none"/>
          <w:lang w:val="zh-CN"/>
        </w:rPr>
      </w:pPr>
    </w:p>
    <w:p w14:paraId="23F208C2">
      <w:pPr>
        <w:autoSpaceDE w:val="0"/>
        <w:autoSpaceDN w:val="0"/>
        <w:spacing w:line="360" w:lineRule="auto"/>
        <w:ind w:left="2"/>
        <w:jc w:val="left"/>
        <w:rPr>
          <w:rFonts w:ascii="宋体" w:hAnsi="宋体" w:cs="宋体"/>
          <w:color w:val="auto"/>
          <w:kern w:val="0"/>
          <w:sz w:val="24"/>
          <w:highlight w:val="none"/>
          <w:lang w:val="zh-CN"/>
        </w:rPr>
      </w:pPr>
    </w:p>
    <w:p w14:paraId="184B6812">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4A28CBC0">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295CF369">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3DD28D44">
      <w:pPr>
        <w:spacing w:line="360" w:lineRule="auto"/>
        <w:ind w:firstLine="482" w:firstLineChars="200"/>
        <w:rPr>
          <w:rFonts w:ascii="宋体" w:hAnsi="宋体" w:cs="宋体"/>
          <w:b/>
          <w:color w:val="auto"/>
          <w:kern w:val="0"/>
          <w:sz w:val="24"/>
          <w:highlight w:val="none"/>
        </w:rPr>
      </w:pPr>
    </w:p>
    <w:p w14:paraId="4D5005FE">
      <w:pPr>
        <w:pStyle w:val="5"/>
        <w:rPr>
          <w:color w:val="auto"/>
          <w:highlight w:val="none"/>
        </w:rPr>
        <w:sectPr>
          <w:pgSz w:w="16838" w:h="11906" w:orient="landscape"/>
          <w:pgMar w:top="1418" w:right="471" w:bottom="1418" w:left="777" w:header="851" w:footer="992" w:gutter="0"/>
          <w:cols w:space="720" w:num="1"/>
          <w:titlePg/>
          <w:docGrid w:linePitch="312" w:charSpace="0"/>
        </w:sectPr>
      </w:pPr>
    </w:p>
    <w:p w14:paraId="0A260630">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95" w:name="_Toc465665161"/>
      <w:r>
        <w:rPr>
          <w:rFonts w:hint="eastAsia" w:asciiTheme="minorEastAsia" w:hAnsiTheme="minorEastAsia" w:eastAsiaTheme="minorEastAsia"/>
          <w:b/>
          <w:color w:val="auto"/>
          <w:sz w:val="32"/>
          <w:szCs w:val="32"/>
          <w:highlight w:val="none"/>
        </w:rPr>
        <w:t>（如果有）</w:t>
      </w:r>
    </w:p>
    <w:p w14:paraId="2B92A2EB">
      <w:pPr>
        <w:widowControl/>
        <w:spacing w:line="360" w:lineRule="auto"/>
        <w:ind w:firstLine="120" w:firstLineChars="50"/>
        <w:jc w:val="left"/>
        <w:rPr>
          <w:rFonts w:cs="宋体" w:asciiTheme="minorEastAsia" w:hAnsiTheme="minorEastAsia" w:eastAsiaTheme="minorEastAsia"/>
          <w:b/>
          <w:color w:val="auto"/>
          <w:sz w:val="24"/>
          <w:highlight w:val="none"/>
        </w:rPr>
      </w:pPr>
    </w:p>
    <w:p w14:paraId="3E17EE44">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017A5C05">
      <w:pPr>
        <w:widowControl/>
        <w:adjustRightInd/>
        <w:jc w:val="center"/>
        <w:rPr>
          <w:rFonts w:cs="仿宋_GB2312" w:asciiTheme="minorEastAsia" w:hAnsiTheme="minorEastAsia" w:eastAsiaTheme="minorEastAsia"/>
          <w:color w:val="auto"/>
          <w:sz w:val="24"/>
          <w:highlight w:val="none"/>
        </w:rPr>
      </w:pPr>
    </w:p>
    <w:p w14:paraId="6228547E">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307FE089">
      <w:pPr>
        <w:pStyle w:val="633"/>
        <w:rPr>
          <w:color w:val="auto"/>
          <w:highlight w:val="none"/>
        </w:rPr>
      </w:pPr>
      <w:r>
        <w:rPr>
          <w:rFonts w:hint="eastAsia"/>
          <w:color w:val="auto"/>
          <w:highlight w:val="none"/>
        </w:rPr>
        <w:t>附件</w:t>
      </w:r>
      <w:bookmarkEnd w:id="95"/>
    </w:p>
    <w:p w14:paraId="5EE2BB6C">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00643BA2">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2F788FB9">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06DE959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3D82ED6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0044EB9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B06FE7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0B32FA5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98E6E7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54F984A1">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54471CF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7906B54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4111FA76">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61EE6B8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201A50D8">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59CFF9E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7D1E41E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1FA9C56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5118F03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34713DC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BE1D38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6635CF8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4F5EEADF">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28249AB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1920A551">
      <w:pPr>
        <w:spacing w:line="360" w:lineRule="auto"/>
        <w:rPr>
          <w:rFonts w:cs="仿宋_GB2312" w:asciiTheme="minorEastAsia" w:hAnsiTheme="minorEastAsia" w:eastAsiaTheme="minorEastAsia"/>
          <w:color w:val="auto"/>
          <w:sz w:val="24"/>
          <w:highlight w:val="none"/>
        </w:rPr>
      </w:pPr>
    </w:p>
    <w:p w14:paraId="61A4B80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6EA95A5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78E5C5DB">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44EFBDA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7E16F4A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431AB62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30DABA1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5267B05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7B6DF9F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2EE8B50">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3266707C">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33A02FF5">
      <w:pPr>
        <w:spacing w:line="360" w:lineRule="auto"/>
        <w:jc w:val="center"/>
        <w:rPr>
          <w:rFonts w:cs="仿宋_GB2312" w:asciiTheme="minorEastAsia" w:hAnsiTheme="minorEastAsia" w:eastAsiaTheme="minorEastAsia"/>
          <w:b/>
          <w:color w:val="auto"/>
          <w:sz w:val="24"/>
          <w:highlight w:val="none"/>
        </w:rPr>
      </w:pPr>
    </w:p>
    <w:p w14:paraId="49847C1A">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70B1386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58B27D6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0609594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4F86AE4">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3A9E494">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EEF0D3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574FB33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37F13EE9">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D501E6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DD3C13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C1A629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119ED32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0EF449A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4B9B42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E6CD83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80F140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2B16F0B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18EB1F1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744248B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F7D182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4A40BC0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42D4AC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0FCEE03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1FA3DA73">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19AB1DF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352269A">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3BB59D0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7F08949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20DDF5C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566B553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C931FB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652A035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A8A80B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3ADC110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4161131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4B683C9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65FD5B9">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153ABBD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4ACE3A4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29BCDDBE">
      <w:pPr>
        <w:spacing w:line="360" w:lineRule="auto"/>
        <w:rPr>
          <w:rFonts w:cs="仿宋_GB2312" w:asciiTheme="minorEastAsia" w:hAnsiTheme="minorEastAsia" w:eastAsiaTheme="minorEastAsia"/>
          <w:b/>
          <w:color w:val="auto"/>
          <w:sz w:val="24"/>
          <w:highlight w:val="none"/>
        </w:rPr>
      </w:pPr>
    </w:p>
    <w:p w14:paraId="0EF94A04">
      <w:pPr>
        <w:spacing w:line="360" w:lineRule="auto"/>
        <w:rPr>
          <w:rFonts w:cs="仿宋_GB2312" w:asciiTheme="minorEastAsia" w:hAnsiTheme="minorEastAsia" w:eastAsiaTheme="minorEastAsia"/>
          <w:b/>
          <w:color w:val="auto"/>
          <w:sz w:val="24"/>
          <w:highlight w:val="none"/>
        </w:rPr>
      </w:pPr>
    </w:p>
    <w:p w14:paraId="14564B7D">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73363856">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29387CC1">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3427F9A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4D17CE5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48FF873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112A8CA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42895865">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16B5DD01">
      <w:pPr>
        <w:rPr>
          <w:rFonts w:cs="仿宋_GB2312" w:asciiTheme="minorEastAsia" w:hAnsiTheme="minorEastAsia" w:eastAsiaTheme="minorEastAsia"/>
          <w:b/>
          <w:color w:val="auto"/>
          <w:sz w:val="24"/>
          <w:highlight w:val="none"/>
        </w:rPr>
      </w:pPr>
    </w:p>
    <w:p w14:paraId="2E5ED555">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F947317">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645B1AA8">
      <w:pPr>
        <w:spacing w:line="360" w:lineRule="auto"/>
        <w:rPr>
          <w:rFonts w:asciiTheme="minorEastAsia" w:hAnsiTheme="minorEastAsia" w:eastAsiaTheme="minorEastAsia"/>
          <w:b/>
          <w:color w:val="auto"/>
          <w:spacing w:val="6"/>
          <w:sz w:val="32"/>
          <w:szCs w:val="32"/>
          <w:highlight w:val="none"/>
        </w:rPr>
      </w:pPr>
    </w:p>
    <w:p w14:paraId="3329BC86">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24C32CE2">
      <w:pPr>
        <w:spacing w:line="360" w:lineRule="auto"/>
        <w:rPr>
          <w:rFonts w:asciiTheme="minorEastAsia" w:hAnsiTheme="minorEastAsia" w:eastAsiaTheme="minorEastAsia"/>
          <w:b/>
          <w:color w:val="auto"/>
          <w:spacing w:val="6"/>
          <w:sz w:val="30"/>
          <w:szCs w:val="30"/>
          <w:highlight w:val="none"/>
        </w:rPr>
      </w:pPr>
    </w:p>
    <w:p w14:paraId="5311D1A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5E758EE">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1B85854F">
      <w:pPr>
        <w:spacing w:line="360" w:lineRule="auto"/>
        <w:ind w:firstLine="480" w:firstLineChars="200"/>
        <w:rPr>
          <w:rFonts w:cs="仿宋_GB2312" w:asciiTheme="minorEastAsia" w:hAnsiTheme="minorEastAsia" w:eastAsiaTheme="minorEastAsia"/>
          <w:color w:val="auto"/>
          <w:sz w:val="24"/>
          <w:highlight w:val="none"/>
        </w:rPr>
      </w:pPr>
    </w:p>
    <w:p w14:paraId="76B8959D">
      <w:pPr>
        <w:spacing w:line="360" w:lineRule="auto"/>
        <w:ind w:firstLine="480" w:firstLineChars="200"/>
        <w:rPr>
          <w:rFonts w:cs="仿宋_GB2312" w:asciiTheme="minorEastAsia" w:hAnsiTheme="minorEastAsia" w:eastAsiaTheme="minorEastAsia"/>
          <w:color w:val="auto"/>
          <w:sz w:val="24"/>
          <w:highlight w:val="none"/>
        </w:rPr>
      </w:pPr>
    </w:p>
    <w:p w14:paraId="6F0AD053">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14:paraId="6BC66F2A">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15FC11D7">
      <w:pPr>
        <w:spacing w:line="360" w:lineRule="auto"/>
        <w:ind w:firstLine="480" w:firstLineChars="200"/>
        <w:rPr>
          <w:rFonts w:cs="仿宋_GB2312" w:asciiTheme="minorEastAsia" w:hAnsiTheme="minorEastAsia" w:eastAsiaTheme="minorEastAsia"/>
          <w:color w:val="auto"/>
          <w:sz w:val="24"/>
          <w:highlight w:val="none"/>
        </w:rPr>
      </w:pPr>
    </w:p>
    <w:p w14:paraId="116E5C99">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1BD34B68">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1B21D8B0">
      <w:pPr>
        <w:spacing w:line="360" w:lineRule="auto"/>
        <w:jc w:val="left"/>
        <w:rPr>
          <w:rFonts w:cs="仿宋_GB2312" w:asciiTheme="minorEastAsia" w:hAnsiTheme="minorEastAsia" w:eastAsiaTheme="minorEastAsia"/>
          <w:b/>
          <w:color w:val="auto"/>
          <w:sz w:val="24"/>
          <w:highlight w:val="none"/>
        </w:rPr>
      </w:pPr>
    </w:p>
    <w:p w14:paraId="03477CA9">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6C760CB3">
      <w:pPr>
        <w:autoSpaceDE w:val="0"/>
        <w:autoSpaceDN w:val="0"/>
        <w:jc w:val="center"/>
        <w:rPr>
          <w:rFonts w:asciiTheme="minorEastAsia" w:hAnsiTheme="minorEastAsia" w:eastAsiaTheme="minorEastAsia"/>
          <w:b/>
          <w:bCs/>
          <w:color w:val="auto"/>
          <w:sz w:val="32"/>
          <w:szCs w:val="32"/>
          <w:highlight w:val="none"/>
        </w:rPr>
      </w:pPr>
    </w:p>
    <w:p w14:paraId="118CE20B">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6C8E5487">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7C9AD34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016A902A">
      <w:pPr>
        <w:spacing w:line="360" w:lineRule="auto"/>
        <w:ind w:firstLine="494"/>
        <w:rPr>
          <w:rFonts w:cs="宋体" w:asciiTheme="minorEastAsia" w:hAnsiTheme="minorEastAsia" w:eastAsiaTheme="minorEastAsia"/>
          <w:color w:val="auto"/>
          <w:sz w:val="24"/>
          <w:highlight w:val="none"/>
        </w:rPr>
      </w:pPr>
    </w:p>
    <w:p w14:paraId="0C6D31EF">
      <w:pPr>
        <w:spacing w:line="360" w:lineRule="auto"/>
        <w:ind w:firstLine="494"/>
        <w:rPr>
          <w:rFonts w:cs="宋体" w:asciiTheme="minorEastAsia" w:hAnsiTheme="minorEastAsia" w:eastAsiaTheme="minorEastAsia"/>
          <w:color w:val="auto"/>
          <w:sz w:val="24"/>
          <w:highlight w:val="none"/>
        </w:rPr>
      </w:pPr>
    </w:p>
    <w:p w14:paraId="46FDCB82">
      <w:pPr>
        <w:spacing w:line="360" w:lineRule="auto"/>
        <w:ind w:firstLine="494"/>
        <w:rPr>
          <w:rFonts w:cs="宋体" w:asciiTheme="minorEastAsia" w:hAnsiTheme="minorEastAsia" w:eastAsiaTheme="minorEastAsia"/>
          <w:color w:val="auto"/>
          <w:sz w:val="24"/>
          <w:highlight w:val="none"/>
        </w:rPr>
      </w:pPr>
    </w:p>
    <w:p w14:paraId="21091B1C">
      <w:pPr>
        <w:spacing w:line="360" w:lineRule="auto"/>
        <w:ind w:firstLine="494"/>
        <w:rPr>
          <w:rFonts w:cs="宋体" w:asciiTheme="minorEastAsia" w:hAnsiTheme="minorEastAsia" w:eastAsiaTheme="minorEastAsia"/>
          <w:color w:val="auto"/>
          <w:sz w:val="24"/>
          <w:highlight w:val="none"/>
        </w:rPr>
      </w:pPr>
    </w:p>
    <w:p w14:paraId="062F205D">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65FEFC0B">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7D6A5BB7">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4ABC23AC">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13FA30F1">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0F5B9E02">
      <w:pPr>
        <w:snapToGrid w:val="0"/>
        <w:spacing w:line="360" w:lineRule="auto"/>
        <w:jc w:val="center"/>
        <w:rPr>
          <w:rFonts w:cs="仿宋_GB2312" w:asciiTheme="minorEastAsia" w:hAnsiTheme="minorEastAsia" w:eastAsiaTheme="minorEastAsia"/>
          <w:b/>
          <w:color w:val="auto"/>
          <w:sz w:val="24"/>
          <w:highlight w:val="none"/>
        </w:rPr>
      </w:pPr>
    </w:p>
    <w:p w14:paraId="311DE5E5">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5CD64DA5">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1C93B57C">
      <w:pPr>
        <w:spacing w:line="360" w:lineRule="auto"/>
        <w:jc w:val="center"/>
        <w:rPr>
          <w:rFonts w:ascii="宋体" w:hAnsi="宋体" w:cs="宋体"/>
          <w:b/>
          <w:color w:val="auto"/>
          <w:sz w:val="32"/>
          <w:szCs w:val="32"/>
          <w:highlight w:val="none"/>
        </w:rPr>
      </w:pPr>
    </w:p>
    <w:p w14:paraId="7ED4030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DF225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43E69D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33AEFB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232200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3C448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562B3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8453919">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7CD9B95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1E72FD">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30A353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750563B">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8CDBC14">
      <w:pPr>
        <w:spacing w:line="360" w:lineRule="auto"/>
        <w:rPr>
          <w:rFonts w:cs="仿宋_GB2312" w:asciiTheme="minorEastAsia" w:hAnsiTheme="minorEastAsia" w:eastAsiaTheme="minorEastAsia"/>
          <w:b/>
          <w:color w:val="auto"/>
          <w:sz w:val="24"/>
          <w:highlight w:val="none"/>
        </w:rPr>
      </w:pPr>
    </w:p>
    <w:p w14:paraId="3800E8CB">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1E4B">
    <w:pPr>
      <w:pStyle w:val="39"/>
      <w:framePr w:wrap="around" w:vAnchor="text" w:hAnchor="margin" w:xAlign="right" w:y="1"/>
      <w:rPr>
        <w:rStyle w:val="66"/>
      </w:rPr>
    </w:pPr>
    <w:r>
      <w:fldChar w:fldCharType="begin"/>
    </w:r>
    <w:r>
      <w:rPr>
        <w:rStyle w:val="66"/>
      </w:rPr>
      <w:instrText xml:space="preserve">PAGE  </w:instrText>
    </w:r>
    <w:r>
      <w:fldChar w:fldCharType="end"/>
    </w:r>
  </w:p>
  <w:p w14:paraId="7353DFAB">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4FEF">
    <w:pPr>
      <w:pStyle w:val="39"/>
      <w:framePr w:wrap="around" w:vAnchor="text" w:hAnchor="margin" w:xAlign="right" w:y="1"/>
      <w:rPr>
        <w:rStyle w:val="66"/>
      </w:rPr>
    </w:pPr>
    <w:r>
      <w:fldChar w:fldCharType="begin"/>
    </w:r>
    <w:r>
      <w:rPr>
        <w:rStyle w:val="66"/>
      </w:rPr>
      <w:instrText xml:space="preserve">PAGE  </w:instrText>
    </w:r>
    <w:r>
      <w:fldChar w:fldCharType="end"/>
    </w:r>
  </w:p>
  <w:p w14:paraId="1C6420CC">
    <w:pPr>
      <w:pStyle w:val="3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DD64">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96" w:name="_Toc131845147"/>
    <w:bookmarkStart w:id="97" w:name="_Toc36110187"/>
    <w:bookmarkStart w:id="98" w:name="_Toc164085800"/>
    <w:bookmarkStart w:id="99" w:name="_Toc91899912"/>
    <w:r>
      <w:rPr>
        <w:rFonts w:hint="eastAsia" w:ascii="仿宋_GB2312" w:eastAsia="仿宋_GB2312"/>
        <w:kern w:val="0"/>
        <w:szCs w:val="21"/>
      </w:rPr>
      <w:t xml:space="preserve"> 页</w:t>
    </w:r>
    <w:bookmarkEnd w:id="96"/>
    <w:bookmarkEnd w:id="97"/>
    <w:bookmarkEnd w:id="98"/>
    <w:bookmarkEnd w:id="9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0BEC">
    <w:pPr>
      <w:pStyle w:val="39"/>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F44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200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DE2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FD5EFF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F78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6017E5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9233">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146817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0AC4">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720D93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1484">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02EB">
    <w:pPr>
      <w:pStyle w:val="4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54812">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8623">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A815">
    <w:pPr>
      <w:pStyle w:val="40"/>
    </w:pPr>
    <w:r>
      <w:t></w:t>
    </w:r>
    <w:r>
      <w:rPr>
        <w:rFonts w:hint="eastAsia"/>
      </w:rPr>
      <w:t xml:space="preserve">         </w:t>
    </w:r>
  </w:p>
  <w:p w14:paraId="1E40FE53">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9016">
    <w:pPr>
      <w:pStyle w:val="40"/>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3369">
    <w:pPr>
      <w:pStyle w:val="40"/>
      <w:spacing w:after="120"/>
    </w:pPr>
    <w:r>
      <w:t></w:t>
    </w:r>
    <w:r>
      <w:rPr>
        <w:rFonts w:hint="eastAsia"/>
      </w:rPr>
      <w:t xml:space="preserve">         </w:t>
    </w:r>
  </w:p>
  <w:p w14:paraId="2A53D177">
    <w:pPr>
      <w:pStyle w:val="40"/>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27A6">
    <w:pPr>
      <w:pStyle w:val="40"/>
      <w:pBdr>
        <w:bottom w:val="none" w:color="auto" w:sz="0" w:space="1"/>
      </w:pBdr>
      <w:jc w:val="both"/>
      <w:rPr>
        <w:rFonts w:eastAsia="仿宋_GB23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6007">
    <w:pPr>
      <w:pStyle w:val="40"/>
      <w:pBdr>
        <w:bottom w:val="none" w:color="auto" w:sz="0" w:space="1"/>
      </w:pBdr>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968AB"/>
    <w:multiLevelType w:val="singleLevel"/>
    <w:tmpl w:val="A19968AB"/>
    <w:lvl w:ilvl="0" w:tentative="0">
      <w:start w:val="10"/>
      <w:numFmt w:val="chineseCounting"/>
      <w:suff w:val="nothing"/>
      <w:lvlText w:val="%1、"/>
      <w:lvlJc w:val="left"/>
      <w:rPr>
        <w:rFonts w:hint="eastAsia"/>
      </w:rPr>
    </w:lvl>
  </w:abstractNum>
  <w:abstractNum w:abstractNumId="1">
    <w:nsid w:val="CE734E8F"/>
    <w:multiLevelType w:val="singleLevel"/>
    <w:tmpl w:val="CE734E8F"/>
    <w:lvl w:ilvl="0" w:tentative="0">
      <w:start w:val="1"/>
      <w:numFmt w:val="decimal"/>
      <w:lvlText w:val="%1."/>
      <w:lvlJc w:val="left"/>
      <w:pPr>
        <w:tabs>
          <w:tab w:val="left" w:pos="312"/>
        </w:tabs>
      </w:pPr>
    </w:lvl>
  </w:abstractNum>
  <w:abstractNum w:abstractNumId="2">
    <w:nsid w:val="D4FD090E"/>
    <w:multiLevelType w:val="singleLevel"/>
    <w:tmpl w:val="D4FD090E"/>
    <w:lvl w:ilvl="0" w:tentative="0">
      <w:start w:val="1"/>
      <w:numFmt w:val="chineseCounting"/>
      <w:suff w:val="nothing"/>
      <w:lvlText w:val="%1、"/>
      <w:lvlJc w:val="left"/>
      <w:rPr>
        <w:rFonts w:hint="eastAsia"/>
      </w:rPr>
    </w:lvl>
  </w:abstractNum>
  <w:abstractNum w:abstractNumId="3">
    <w:nsid w:val="F8BE3829"/>
    <w:multiLevelType w:val="singleLevel"/>
    <w:tmpl w:val="F8BE3829"/>
    <w:lvl w:ilvl="0" w:tentative="0">
      <w:start w:val="1"/>
      <w:numFmt w:val="decimal"/>
      <w:suff w:val="nothing"/>
      <w:lvlText w:val="%1"/>
      <w:lvlJc w:val="center"/>
      <w:pPr>
        <w:ind w:left="0" w:firstLine="0"/>
      </w:pPr>
      <w:rPr>
        <w:rFonts w:hint="default"/>
      </w:rPr>
    </w:lvl>
  </w:abstractNum>
  <w:abstractNum w:abstractNumId="4">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5">
    <w:nsid w:val="00000007"/>
    <w:multiLevelType w:val="multilevel"/>
    <w:tmpl w:val="00000007"/>
    <w:lvl w:ilvl="0" w:tentative="0">
      <w:start w:val="1"/>
      <w:numFmt w:val="bullet"/>
      <w:pStyle w:val="105"/>
      <w:lvlText w:val=""/>
      <w:lvlJc w:val="left"/>
      <w:pPr>
        <w:tabs>
          <w:tab w:val="left" w:pos="840"/>
        </w:tabs>
        <w:ind w:left="840" w:hanging="420"/>
      </w:pPr>
      <w:rPr>
        <w:rFonts w:hint="default" w:ascii="Wingdings" w:hAnsi="Wingdings"/>
      </w:rPr>
    </w:lvl>
    <w:lvl w:ilvl="1" w:tentative="0">
      <w:start w:val="1"/>
      <w:numFmt w:val="bullet"/>
      <w:pStyle w:val="88"/>
      <w:lvlText w:val=""/>
      <w:lvlJc w:val="left"/>
      <w:pPr>
        <w:tabs>
          <w:tab w:val="left" w:pos="1260"/>
        </w:tabs>
        <w:ind w:left="1260" w:hanging="420"/>
      </w:pPr>
      <w:rPr>
        <w:rFonts w:hint="default" w:ascii="Wingdings" w:hAnsi="Wingdings"/>
      </w:rPr>
    </w:lvl>
    <w:lvl w:ilvl="2" w:tentative="0">
      <w:start w:val="1"/>
      <w:numFmt w:val="bullet"/>
      <w:pStyle w:val="344"/>
      <w:lvlText w:val=""/>
      <w:lvlJc w:val="left"/>
      <w:pPr>
        <w:tabs>
          <w:tab w:val="left" w:pos="1680"/>
        </w:tabs>
        <w:ind w:left="1680" w:hanging="420"/>
      </w:pPr>
      <w:rPr>
        <w:rFonts w:hint="default" w:ascii="Wingdings" w:hAnsi="Wingdings"/>
      </w:rPr>
    </w:lvl>
    <w:lvl w:ilvl="3" w:tentative="0">
      <w:start w:val="1"/>
      <w:numFmt w:val="bullet"/>
      <w:pStyle w:val="177"/>
      <w:lvlText w:val=""/>
      <w:lvlJc w:val="left"/>
      <w:pPr>
        <w:tabs>
          <w:tab w:val="left" w:pos="2100"/>
        </w:tabs>
        <w:ind w:left="2100" w:hanging="420"/>
      </w:pPr>
      <w:rPr>
        <w:rFonts w:hint="default" w:ascii="Wingdings" w:hAnsi="Wingdings"/>
      </w:rPr>
    </w:lvl>
    <w:lvl w:ilvl="4" w:tentative="0">
      <w:start w:val="1"/>
      <w:numFmt w:val="bullet"/>
      <w:pStyle w:val="413"/>
      <w:lvlText w:val=""/>
      <w:lvlJc w:val="left"/>
      <w:pPr>
        <w:tabs>
          <w:tab w:val="left" w:pos="2520"/>
        </w:tabs>
        <w:ind w:left="2520" w:hanging="420"/>
      </w:pPr>
      <w:rPr>
        <w:rFonts w:hint="default" w:ascii="Wingdings" w:hAnsi="Wingdings"/>
      </w:rPr>
    </w:lvl>
    <w:lvl w:ilvl="5" w:tentative="0">
      <w:start w:val="1"/>
      <w:numFmt w:val="bullet"/>
      <w:pStyle w:val="175"/>
      <w:lvlText w:val=""/>
      <w:lvlJc w:val="left"/>
      <w:pPr>
        <w:tabs>
          <w:tab w:val="left" w:pos="2940"/>
        </w:tabs>
        <w:ind w:left="2940" w:hanging="420"/>
      </w:pPr>
      <w:rPr>
        <w:rFonts w:hint="default" w:ascii="Wingdings" w:hAnsi="Wingdings"/>
      </w:rPr>
    </w:lvl>
    <w:lvl w:ilvl="6" w:tentative="0">
      <w:start w:val="1"/>
      <w:numFmt w:val="bullet"/>
      <w:pStyle w:val="402"/>
      <w:lvlText w:val=""/>
      <w:lvlJc w:val="left"/>
      <w:pPr>
        <w:tabs>
          <w:tab w:val="left" w:pos="3360"/>
        </w:tabs>
        <w:ind w:left="3360" w:hanging="420"/>
      </w:pPr>
      <w:rPr>
        <w:rFonts w:hint="default" w:ascii="Wingdings" w:hAnsi="Wingdings"/>
      </w:rPr>
    </w:lvl>
    <w:lvl w:ilvl="7" w:tentative="0">
      <w:start w:val="1"/>
      <w:numFmt w:val="bullet"/>
      <w:pStyle w:val="282"/>
      <w:lvlText w:val=""/>
      <w:lvlJc w:val="left"/>
      <w:pPr>
        <w:tabs>
          <w:tab w:val="left" w:pos="3780"/>
        </w:tabs>
        <w:ind w:left="3780" w:hanging="420"/>
      </w:pPr>
      <w:rPr>
        <w:rFonts w:hint="default" w:ascii="Wingdings" w:hAnsi="Wingdings"/>
      </w:rPr>
    </w:lvl>
    <w:lvl w:ilvl="8" w:tentative="0">
      <w:start w:val="1"/>
      <w:numFmt w:val="bullet"/>
      <w:pStyle w:val="375"/>
      <w:lvlText w:val=""/>
      <w:lvlJc w:val="left"/>
      <w:pPr>
        <w:tabs>
          <w:tab w:val="left" w:pos="4200"/>
        </w:tabs>
        <w:ind w:left="4200" w:hanging="420"/>
      </w:pPr>
      <w:rPr>
        <w:rFonts w:hint="default" w:ascii="Wingdings" w:hAnsi="Wingdings"/>
      </w:rPr>
    </w:lvl>
  </w:abstractNum>
  <w:abstractNum w:abstractNumId="6">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00000027"/>
    <w:multiLevelType w:val="singleLevel"/>
    <w:tmpl w:val="00000027"/>
    <w:lvl w:ilvl="0" w:tentative="0">
      <w:start w:val="0"/>
      <w:numFmt w:val="bullet"/>
      <w:lvlText w:val="*"/>
      <w:lvlJc w:val="left"/>
    </w:lvl>
  </w:abstractNum>
  <w:abstractNum w:abstractNumId="8">
    <w:nsid w:val="11744E57"/>
    <w:multiLevelType w:val="multilevel"/>
    <w:tmpl w:val="11744E57"/>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9">
    <w:nsid w:val="16455CB0"/>
    <w:multiLevelType w:val="singleLevel"/>
    <w:tmpl w:val="16455CB0"/>
    <w:lvl w:ilvl="0" w:tentative="0">
      <w:start w:val="11"/>
      <w:numFmt w:val="decimal"/>
      <w:lvlText w:val="%1."/>
      <w:lvlJc w:val="left"/>
      <w:pPr>
        <w:tabs>
          <w:tab w:val="left" w:pos="312"/>
        </w:tabs>
      </w:pPr>
    </w:lvl>
  </w:abstractNum>
  <w:abstractNum w:abstractNumId="10">
    <w:nsid w:val="453E54C8"/>
    <w:multiLevelType w:val="singleLevel"/>
    <w:tmpl w:val="453E54C8"/>
    <w:lvl w:ilvl="0" w:tentative="0">
      <w:start w:val="2"/>
      <w:numFmt w:val="chineseCounting"/>
      <w:suff w:val="nothing"/>
      <w:lvlText w:val="%1、"/>
      <w:lvlJc w:val="left"/>
      <w:rPr>
        <w:rFonts w:hint="eastAsia"/>
      </w:rPr>
    </w:lvl>
  </w:abstractNum>
  <w:abstractNum w:abstractNumId="11">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2">
    <w:nsid w:val="578B3BD2"/>
    <w:multiLevelType w:val="multilevel"/>
    <w:tmpl w:val="578B3BD2"/>
    <w:lvl w:ilvl="0" w:tentative="0">
      <w:start w:val="1"/>
      <w:numFmt w:val="decimal"/>
      <w:pStyle w:val="416"/>
      <w:lvlText w:val="%1"/>
      <w:lvlJc w:val="left"/>
      <w:pPr>
        <w:tabs>
          <w:tab w:val="left" w:pos="480"/>
        </w:tabs>
        <w:ind w:left="480" w:hanging="480"/>
      </w:pPr>
      <w:rPr>
        <w:rFonts w:hint="eastAsia"/>
        <w:sz w:val="44"/>
        <w:szCs w:val="44"/>
      </w:rPr>
    </w:lvl>
    <w:lvl w:ilvl="1" w:tentative="0">
      <w:start w:val="1"/>
      <w:numFmt w:val="decimal"/>
      <w:pStyle w:val="337"/>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5"/>
      <w:lvlText w:val="%1.%2.%3.%4.%5"/>
      <w:lvlJc w:val="left"/>
      <w:pPr>
        <w:tabs>
          <w:tab w:val="left" w:pos="1080"/>
        </w:tabs>
        <w:ind w:left="1080" w:hanging="1080"/>
      </w:pPr>
      <w:rPr>
        <w:rFonts w:hint="default"/>
      </w:rPr>
    </w:lvl>
    <w:lvl w:ilvl="5" w:tentative="0">
      <w:start w:val="1"/>
      <w:numFmt w:val="decimal"/>
      <w:pStyle w:val="219"/>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73596DCC"/>
    <w:multiLevelType w:val="multilevel"/>
    <w:tmpl w:val="73596DCC"/>
    <w:lvl w:ilvl="0" w:tentative="0">
      <w:start w:val="1"/>
      <w:numFmt w:val="bullet"/>
      <w:pStyle w:val="323"/>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6"/>
  </w:num>
  <w:num w:numId="3">
    <w:abstractNumId w:val="4"/>
  </w:num>
  <w:num w:numId="4">
    <w:abstractNumId w:val="5"/>
  </w:num>
  <w:num w:numId="5">
    <w:abstractNumId w:val="12"/>
  </w:num>
  <w:num w:numId="6">
    <w:abstractNumId w:val="13"/>
  </w:num>
  <w:num w:numId="7">
    <w:abstractNumId w:val="10"/>
  </w:num>
  <w:num w:numId="8">
    <w:abstractNumId w:val="3"/>
  </w:num>
  <w:num w:numId="9">
    <w:abstractNumId w:val="0"/>
  </w:num>
  <w:num w:numId="10">
    <w:abstractNumId w:val="9"/>
  </w:num>
  <w:num w:numId="11">
    <w:abstractNumId w:val="2"/>
  </w:num>
  <w:num w:numId="12">
    <w:abstractNumId w:val="1"/>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5A2"/>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A8A"/>
    <w:rsid w:val="009B3D38"/>
    <w:rsid w:val="009B7505"/>
    <w:rsid w:val="009B7D45"/>
    <w:rsid w:val="009C0020"/>
    <w:rsid w:val="009C04DC"/>
    <w:rsid w:val="009C0F48"/>
    <w:rsid w:val="009C19FC"/>
    <w:rsid w:val="009C27F7"/>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16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FA"/>
    <w:rsid w:val="00FB18F8"/>
    <w:rsid w:val="00FB2F8E"/>
    <w:rsid w:val="00FB33F8"/>
    <w:rsid w:val="00FB39B0"/>
    <w:rsid w:val="00FB5183"/>
    <w:rsid w:val="00FB5A71"/>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4A43A6"/>
    <w:rsid w:val="02DA0C0E"/>
    <w:rsid w:val="036F3E2C"/>
    <w:rsid w:val="03DD35E4"/>
    <w:rsid w:val="065A6178"/>
    <w:rsid w:val="075562B7"/>
    <w:rsid w:val="07F6164B"/>
    <w:rsid w:val="087A1B7A"/>
    <w:rsid w:val="096B2097"/>
    <w:rsid w:val="0A5B7E63"/>
    <w:rsid w:val="0C87121B"/>
    <w:rsid w:val="0D8E6C9D"/>
    <w:rsid w:val="0DF702FE"/>
    <w:rsid w:val="0E3F698B"/>
    <w:rsid w:val="0F21508F"/>
    <w:rsid w:val="0F816ACD"/>
    <w:rsid w:val="0FB94501"/>
    <w:rsid w:val="10B047CF"/>
    <w:rsid w:val="10FC16EA"/>
    <w:rsid w:val="118963A1"/>
    <w:rsid w:val="119E5C86"/>
    <w:rsid w:val="127723A9"/>
    <w:rsid w:val="13072A44"/>
    <w:rsid w:val="145044FA"/>
    <w:rsid w:val="148D505F"/>
    <w:rsid w:val="186742B0"/>
    <w:rsid w:val="1B2A271F"/>
    <w:rsid w:val="1B890139"/>
    <w:rsid w:val="1D266CE1"/>
    <w:rsid w:val="1D3963AF"/>
    <w:rsid w:val="1D4224B9"/>
    <w:rsid w:val="1E714A66"/>
    <w:rsid w:val="1FE868A9"/>
    <w:rsid w:val="211E26D6"/>
    <w:rsid w:val="21283D08"/>
    <w:rsid w:val="21B03958"/>
    <w:rsid w:val="22C5726E"/>
    <w:rsid w:val="23177DCB"/>
    <w:rsid w:val="25B440B3"/>
    <w:rsid w:val="2AA1365A"/>
    <w:rsid w:val="2B1013BC"/>
    <w:rsid w:val="2CDE16BA"/>
    <w:rsid w:val="2DD15014"/>
    <w:rsid w:val="2FD25781"/>
    <w:rsid w:val="319C6071"/>
    <w:rsid w:val="32DB72BE"/>
    <w:rsid w:val="342E63AB"/>
    <w:rsid w:val="345D260B"/>
    <w:rsid w:val="365302AE"/>
    <w:rsid w:val="370448D0"/>
    <w:rsid w:val="37F142D2"/>
    <w:rsid w:val="39A13F14"/>
    <w:rsid w:val="3C5F759A"/>
    <w:rsid w:val="3D5C78D4"/>
    <w:rsid w:val="3D625FAE"/>
    <w:rsid w:val="3FFF72A6"/>
    <w:rsid w:val="42E1381E"/>
    <w:rsid w:val="43FB717C"/>
    <w:rsid w:val="44145F75"/>
    <w:rsid w:val="451E447A"/>
    <w:rsid w:val="45345B76"/>
    <w:rsid w:val="46A62763"/>
    <w:rsid w:val="47307808"/>
    <w:rsid w:val="486F747C"/>
    <w:rsid w:val="4AB4479A"/>
    <w:rsid w:val="4D861CF6"/>
    <w:rsid w:val="51A0432A"/>
    <w:rsid w:val="527140E5"/>
    <w:rsid w:val="5281059C"/>
    <w:rsid w:val="5292508F"/>
    <w:rsid w:val="52A96B6F"/>
    <w:rsid w:val="550764A4"/>
    <w:rsid w:val="551926E0"/>
    <w:rsid w:val="55351122"/>
    <w:rsid w:val="561279B9"/>
    <w:rsid w:val="56515F3B"/>
    <w:rsid w:val="56C57D7B"/>
    <w:rsid w:val="572B71CA"/>
    <w:rsid w:val="57E958DA"/>
    <w:rsid w:val="58AE4F0C"/>
    <w:rsid w:val="5A2A7C7B"/>
    <w:rsid w:val="5C80234E"/>
    <w:rsid w:val="5E261785"/>
    <w:rsid w:val="5FCC5339"/>
    <w:rsid w:val="5FE70807"/>
    <w:rsid w:val="60E53485"/>
    <w:rsid w:val="61054A27"/>
    <w:rsid w:val="611D2366"/>
    <w:rsid w:val="62725DE7"/>
    <w:rsid w:val="62885958"/>
    <w:rsid w:val="64CE2EAA"/>
    <w:rsid w:val="662E75B1"/>
    <w:rsid w:val="66342C2E"/>
    <w:rsid w:val="663E784C"/>
    <w:rsid w:val="685867EC"/>
    <w:rsid w:val="6DAC5427"/>
    <w:rsid w:val="6E8E12EF"/>
    <w:rsid w:val="717A1C79"/>
    <w:rsid w:val="71D43752"/>
    <w:rsid w:val="73DD6243"/>
    <w:rsid w:val="749C4185"/>
    <w:rsid w:val="75DA2C18"/>
    <w:rsid w:val="76D812DE"/>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75"/>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83"/>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73"/>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2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420" w:leftChars="200" w:firstLine="420" w:firstLineChars="200"/>
      <w:jc w:val="both"/>
      <w:textAlignment w:val="baseline"/>
    </w:pPr>
  </w:style>
  <w:style w:type="paragraph" w:customStyle="1" w:styleId="3">
    <w:name w:val="BodyTextIndent"/>
    <w:basedOn w:val="1"/>
    <w:qFormat/>
    <w:uiPriority w:val="0"/>
    <w:pPr>
      <w:spacing w:after="120"/>
      <w:ind w:left="420" w:leftChars="200"/>
      <w:jc w:val="both"/>
      <w:textAlignment w:val="baseline"/>
    </w:p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4"/>
    <w:qFormat/>
    <w:uiPriority w:val="99"/>
    <w:pPr>
      <w:jc w:val="left"/>
    </w:pPr>
  </w:style>
  <w:style w:type="paragraph" w:styleId="22">
    <w:name w:val="Salutation"/>
    <w:basedOn w:val="1"/>
    <w:next w:val="1"/>
    <w:link w:val="484"/>
    <w:qFormat/>
    <w:uiPriority w:val="0"/>
    <w:rPr>
      <w:rFonts w:ascii="仿宋_GB2312" w:eastAsia="仿宋_GB2312"/>
      <w:sz w:val="28"/>
      <w:szCs w:val="20"/>
    </w:rPr>
  </w:style>
  <w:style w:type="paragraph" w:styleId="23">
    <w:name w:val="Body Text 3"/>
    <w:basedOn w:val="1"/>
    <w:link w:val="582"/>
    <w:qFormat/>
    <w:uiPriority w:val="0"/>
    <w:pPr>
      <w:jc w:val="center"/>
    </w:pPr>
    <w:rPr>
      <w:szCs w:val="20"/>
    </w:rPr>
  </w:style>
  <w:style w:type="paragraph" w:styleId="24">
    <w:name w:val="Body Text"/>
    <w:basedOn w:val="1"/>
    <w:link w:val="514"/>
    <w:qFormat/>
    <w:uiPriority w:val="0"/>
    <w:pPr>
      <w:autoSpaceDE w:val="0"/>
      <w:autoSpaceDN w:val="0"/>
      <w:spacing w:line="360" w:lineRule="auto"/>
    </w:pPr>
    <w:rPr>
      <w:rFonts w:ascii="宋体"/>
      <w:sz w:val="24"/>
      <w:szCs w:val="21"/>
      <w:lang w:val="zh-CN"/>
    </w:rPr>
  </w:style>
  <w:style w:type="paragraph" w:styleId="25">
    <w:name w:val="Body Text Indent"/>
    <w:basedOn w:val="1"/>
    <w:link w:val="477"/>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91"/>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9"/>
    <w:qFormat/>
    <w:uiPriority w:val="0"/>
    <w:pPr>
      <w:ind w:left="100" w:leftChars="2500"/>
    </w:pPr>
    <w:rPr>
      <w:rFonts w:ascii="宋体"/>
      <w:sz w:val="24"/>
      <w:szCs w:val="21"/>
      <w:lang w:val="zh-CN"/>
    </w:rPr>
  </w:style>
  <w:style w:type="paragraph" w:styleId="37">
    <w:name w:val="Body Text Indent 2"/>
    <w:basedOn w:val="1"/>
    <w:link w:val="505"/>
    <w:qFormat/>
    <w:uiPriority w:val="0"/>
    <w:pPr>
      <w:spacing w:line="360" w:lineRule="auto"/>
      <w:ind w:firstLine="601"/>
      <w:textAlignment w:val="baseline"/>
    </w:pPr>
    <w:rPr>
      <w:rFonts w:ascii="宋体"/>
      <w:kern w:val="0"/>
      <w:sz w:val="28"/>
      <w:szCs w:val="20"/>
    </w:rPr>
  </w:style>
  <w:style w:type="paragraph" w:styleId="38">
    <w:name w:val="Balloon Text"/>
    <w:basedOn w:val="1"/>
    <w:link w:val="615"/>
    <w:semiHidden/>
    <w:qFormat/>
    <w:uiPriority w:val="0"/>
    <w:rPr>
      <w:sz w:val="18"/>
      <w:szCs w:val="18"/>
    </w:rPr>
  </w:style>
  <w:style w:type="paragraph" w:styleId="39">
    <w:name w:val="footer"/>
    <w:basedOn w:val="1"/>
    <w:link w:val="636"/>
    <w:qFormat/>
    <w:uiPriority w:val="99"/>
    <w:pPr>
      <w:tabs>
        <w:tab w:val="center" w:pos="4153"/>
        <w:tab w:val="right" w:pos="8306"/>
      </w:tabs>
      <w:snapToGrid w:val="0"/>
      <w:jc w:val="left"/>
    </w:pPr>
    <w:rPr>
      <w:sz w:val="18"/>
      <w:szCs w:val="18"/>
    </w:rPr>
  </w:style>
  <w:style w:type="paragraph" w:styleId="40">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8"/>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9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7"/>
    <w:link w:val="475"/>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9"/>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1"/>
    <w:next w:val="21"/>
    <w:semiHidden/>
    <w:qFormat/>
    <w:uiPriority w:val="0"/>
    <w:rPr>
      <w:b/>
      <w:bCs/>
    </w:rPr>
  </w:style>
  <w:style w:type="paragraph" w:styleId="60">
    <w:name w:val="Body Text First Indent"/>
    <w:basedOn w:val="24"/>
    <w:link w:val="547"/>
    <w:qFormat/>
    <w:uiPriority w:val="0"/>
    <w:pPr>
      <w:ind w:firstLine="420"/>
    </w:pPr>
    <w:rPr>
      <w:szCs w:val="20"/>
    </w:rPr>
  </w:style>
  <w:style w:type="paragraph" w:styleId="61">
    <w:name w:val="Body Text First Indent 2"/>
    <w:basedOn w:val="25"/>
    <w:link w:val="504"/>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character" w:customStyle="1" w:styleId="73">
    <w:name w:val="标题 1 Char"/>
    <w:link w:val="4"/>
    <w:qFormat/>
    <w:uiPriority w:val="0"/>
    <w:rPr>
      <w:b/>
      <w:bCs/>
      <w:kern w:val="44"/>
      <w:sz w:val="44"/>
      <w:szCs w:val="44"/>
    </w:rPr>
  </w:style>
  <w:style w:type="character" w:customStyle="1" w:styleId="74">
    <w:name w:val="标题 2 Char"/>
    <w:qFormat/>
    <w:uiPriority w:val="0"/>
    <w:rPr>
      <w:rFonts w:ascii="Arial" w:hAnsi="Arial" w:eastAsia="黑体"/>
      <w:b/>
      <w:kern w:val="2"/>
      <w:sz w:val="32"/>
      <w:lang w:val="en-US" w:eastAsia="zh-CN"/>
    </w:rPr>
  </w:style>
  <w:style w:type="character" w:customStyle="1" w:styleId="75">
    <w:name w:val="标题 4 Char"/>
    <w:link w:val="7"/>
    <w:qFormat/>
    <w:uiPriority w:val="0"/>
    <w:rPr>
      <w:rFonts w:ascii="Arial" w:hAnsi="Arial" w:eastAsia="黑体"/>
      <w:b/>
      <w:bCs/>
      <w:kern w:val="2"/>
      <w:sz w:val="28"/>
      <w:szCs w:val="28"/>
      <w:lang w:val="zh-CN"/>
    </w:rPr>
  </w:style>
  <w:style w:type="paragraph" w:customStyle="1" w:styleId="7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7">
    <w:name w:val="冯"/>
    <w:basedOn w:val="1"/>
    <w:link w:val="518"/>
    <w:qFormat/>
    <w:uiPriority w:val="0"/>
    <w:pPr>
      <w:widowControl/>
      <w:adjustRightInd/>
      <w:spacing w:line="360" w:lineRule="auto"/>
      <w:ind w:firstLine="480" w:firstLineChars="200"/>
    </w:pPr>
    <w:rPr>
      <w:rFonts w:ascii="宋体" w:hAnsi="宋体"/>
      <w:color w:val="000000"/>
      <w:kern w:val="0"/>
      <w:sz w:val="24"/>
    </w:rPr>
  </w:style>
  <w:style w:type="paragraph" w:customStyle="1" w:styleId="78">
    <w:name w:val="样式3"/>
    <w:basedOn w:val="79"/>
    <w:qFormat/>
    <w:uiPriority w:val="0"/>
    <w:pPr>
      <w:tabs>
        <w:tab w:val="left" w:pos="2790"/>
        <w:tab w:val="left" w:pos="4230"/>
      </w:tabs>
      <w:spacing w:before="312" w:beforeLines="100"/>
      <w:jc w:val="left"/>
    </w:pPr>
  </w:style>
  <w:style w:type="paragraph" w:customStyle="1" w:styleId="7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0">
    <w:name w:val="P1"/>
    <w:basedOn w:val="1"/>
    <w:qFormat/>
    <w:uiPriority w:val="0"/>
    <w:pPr>
      <w:adjustRightInd/>
      <w:spacing w:line="288" w:lineRule="auto"/>
      <w:ind w:firstLine="425" w:firstLineChars="200"/>
    </w:pPr>
  </w:style>
  <w:style w:type="paragraph" w:customStyle="1" w:styleId="81">
    <w:name w:val="Char1 Char Char Char"/>
    <w:basedOn w:val="1"/>
    <w:qFormat/>
    <w:uiPriority w:val="0"/>
    <w:rPr>
      <w:rFonts w:ascii="Tahoma" w:hAnsi="Tahoma"/>
      <w:sz w:val="24"/>
      <w:szCs w:val="20"/>
    </w:rPr>
  </w:style>
  <w:style w:type="paragraph" w:customStyle="1" w:styleId="8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6">
    <w:name w:val="样式7"/>
    <w:basedOn w:val="87"/>
    <w:next w:val="1"/>
    <w:qFormat/>
    <w:uiPriority w:val="0"/>
    <w:pPr>
      <w:spacing w:after="156" w:afterLines="50"/>
      <w:jc w:val="left"/>
      <w:outlineLvl w:val="3"/>
    </w:pPr>
    <w:rPr>
      <w:sz w:val="24"/>
      <w:szCs w:val="24"/>
    </w:rPr>
  </w:style>
  <w:style w:type="paragraph" w:customStyle="1" w:styleId="8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8">
    <w:name w:val="Bulleted List"/>
    <w:basedOn w:val="1"/>
    <w:qFormat/>
    <w:uiPriority w:val="0"/>
    <w:pPr>
      <w:numPr>
        <w:ilvl w:val="1"/>
        <w:numId w:val="4"/>
      </w:numPr>
      <w:adjustRightInd/>
    </w:pPr>
  </w:style>
  <w:style w:type="paragraph" w:customStyle="1" w:styleId="89">
    <w:name w:val="Char3"/>
    <w:basedOn w:val="1"/>
    <w:qFormat/>
    <w:uiPriority w:val="0"/>
    <w:pPr>
      <w:adjustRightInd/>
    </w:pPr>
    <w:rPr>
      <w:rFonts w:ascii="仿宋_GB2312" w:eastAsia="仿宋_GB2312"/>
      <w:b/>
      <w:sz w:val="32"/>
      <w:szCs w:val="32"/>
    </w:rPr>
  </w:style>
  <w:style w:type="paragraph" w:customStyle="1" w:styleId="90">
    <w:name w:val="Char Char1 Char Char Char Char Char Char"/>
    <w:basedOn w:val="1"/>
    <w:qFormat/>
    <w:uiPriority w:val="0"/>
    <w:rPr>
      <w:rFonts w:ascii="仿宋_GB2312" w:eastAsia="仿宋_GB2312"/>
      <w:b/>
      <w:sz w:val="32"/>
      <w:szCs w:val="20"/>
    </w:rPr>
  </w:style>
  <w:style w:type="paragraph" w:customStyle="1" w:styleId="91">
    <w:name w:val="文本正文 Char"/>
    <w:basedOn w:val="1"/>
    <w:qFormat/>
    <w:uiPriority w:val="0"/>
    <w:pPr>
      <w:spacing w:line="360" w:lineRule="auto"/>
      <w:ind w:firstLine="200" w:firstLineChars="200"/>
    </w:pPr>
    <w:rPr>
      <w:kern w:val="0"/>
      <w:sz w:val="24"/>
      <w:szCs w:val="20"/>
    </w:rPr>
  </w:style>
  <w:style w:type="paragraph" w:customStyle="1" w:styleId="9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7">
    <w:name w:val="样式 标题 22h2L1 Heading 2H2sect 1.2H21sect 1.21H22sect 1.2..."/>
    <w:basedOn w:val="5"/>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8">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1">
    <w:name w:val="Char1"/>
    <w:basedOn w:val="1"/>
    <w:qFormat/>
    <w:uiPriority w:val="0"/>
    <w:rPr>
      <w:rFonts w:ascii="仿宋_GB2312" w:eastAsia="仿宋_GB2312"/>
      <w:b/>
      <w:sz w:val="32"/>
      <w:szCs w:val="32"/>
    </w:rPr>
  </w:style>
  <w:style w:type="paragraph" w:customStyle="1" w:styleId="102">
    <w:name w:val="CM14"/>
    <w:basedOn w:val="103"/>
    <w:next w:val="103"/>
    <w:qFormat/>
    <w:uiPriority w:val="0"/>
    <w:pPr>
      <w:spacing w:after="68"/>
    </w:pPr>
    <w:rPr>
      <w:rFonts w:ascii="FHLHE E+ Futura Bk" w:eastAsia="FHLHE E+ Futura Bk" w:cs="Times New Roman"/>
      <w:color w:val="auto"/>
    </w:rPr>
  </w:style>
  <w:style w:type="paragraph" w:customStyle="1" w:styleId="103">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4">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5">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8">
    <w:name w:val="标书标题4"/>
    <w:basedOn w:val="7"/>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9">
    <w:name w:val="List Paragraph"/>
    <w:basedOn w:val="1"/>
    <w:qFormat/>
    <w:uiPriority w:val="0"/>
    <w:pPr>
      <w:spacing w:line="360" w:lineRule="auto"/>
      <w:ind w:firstLine="200" w:firstLineChars="200"/>
    </w:pPr>
    <w:rPr>
      <w:rFonts w:eastAsia="楷体_GB2312" w:cs="Lucida Sans"/>
      <w:sz w:val="24"/>
    </w:rPr>
  </w:style>
  <w:style w:type="paragraph" w:customStyle="1" w:styleId="11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1">
    <w:name w:val="Char2 Char Char Char"/>
    <w:basedOn w:val="1"/>
    <w:qFormat/>
    <w:uiPriority w:val="0"/>
    <w:rPr>
      <w:rFonts w:ascii="仿宋_GB2312" w:eastAsia="仿宋_GB2312"/>
      <w:b/>
      <w:sz w:val="32"/>
      <w:szCs w:val="32"/>
    </w:rPr>
  </w:style>
  <w:style w:type="paragraph" w:customStyle="1" w:styleId="1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3">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4">
    <w:name w:val="Char Char Char"/>
    <w:basedOn w:val="1"/>
    <w:qFormat/>
    <w:uiPriority w:val="0"/>
    <w:rPr>
      <w:rFonts w:ascii="Tahoma" w:hAnsi="Tahoma"/>
      <w:sz w:val="24"/>
      <w:szCs w:val="20"/>
    </w:rPr>
  </w:style>
  <w:style w:type="paragraph" w:customStyle="1" w:styleId="115">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7">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20">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3">
    <w:name w:val="FA正文"/>
    <w:basedOn w:val="1"/>
    <w:qFormat/>
    <w:uiPriority w:val="0"/>
    <w:pPr>
      <w:spacing w:line="360" w:lineRule="auto"/>
      <w:ind w:firstLine="480" w:firstLineChars="200"/>
    </w:pPr>
    <w:rPr>
      <w:rFonts w:hAnsi="宋体"/>
      <w:sz w:val="24"/>
      <w:szCs w:val="20"/>
    </w:rPr>
  </w:style>
  <w:style w:type="paragraph" w:customStyle="1" w:styleId="124">
    <w:name w:val="MM Topic 4"/>
    <w:basedOn w:val="7"/>
    <w:qFormat/>
    <w:uiPriority w:val="0"/>
    <w:pPr>
      <w:numPr>
        <w:ilvl w:val="0"/>
        <w:numId w:val="0"/>
      </w:numPr>
      <w:tabs>
        <w:tab w:val="left" w:pos="2100"/>
        <w:tab w:val="clear" w:pos="864"/>
      </w:tabs>
      <w:adjustRightInd/>
      <w:ind w:left="2100" w:hanging="420"/>
    </w:pPr>
    <w:rPr>
      <w:lang w:val="en-US"/>
    </w:rPr>
  </w:style>
  <w:style w:type="paragraph" w:customStyle="1" w:styleId="125">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6">
    <w:name w:val="有符号正文"/>
    <w:basedOn w:val="1"/>
    <w:qFormat/>
    <w:uiPriority w:val="0"/>
    <w:pPr>
      <w:adjustRightInd/>
      <w:spacing w:line="400" w:lineRule="exact"/>
      <w:ind w:firstLine="200" w:firstLineChars="200"/>
    </w:pPr>
    <w:rPr>
      <w:rFonts w:ascii="Arial" w:hAnsi="Arial"/>
    </w:rPr>
  </w:style>
  <w:style w:type="paragraph" w:customStyle="1" w:styleId="1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8">
    <w:name w:val="默认段落字体 Para Char"/>
    <w:basedOn w:val="1"/>
    <w:qFormat/>
    <w:uiPriority w:val="0"/>
    <w:rPr>
      <w:rFonts w:ascii="Tahoma" w:hAnsi="Tahoma"/>
      <w:sz w:val="24"/>
      <w:szCs w:val="20"/>
    </w:rPr>
  </w:style>
  <w:style w:type="paragraph" w:customStyle="1" w:styleId="129">
    <w:name w:val="Char1 Char Char Char2"/>
    <w:basedOn w:val="1"/>
    <w:qFormat/>
    <w:uiPriority w:val="0"/>
    <w:pPr>
      <w:adjustRightInd/>
      <w:ind w:firstLine="200" w:firstLineChars="200"/>
    </w:pPr>
    <w:rPr>
      <w:rFonts w:ascii="Tahoma" w:hAnsi="Tahoma"/>
      <w:sz w:val="24"/>
      <w:szCs w:val="20"/>
    </w:rPr>
  </w:style>
  <w:style w:type="paragraph" w:customStyle="1" w:styleId="13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2">
    <w:name w:val="注释"/>
    <w:basedOn w:val="1"/>
    <w:qFormat/>
    <w:uiPriority w:val="0"/>
    <w:pPr>
      <w:adjustRightInd/>
      <w:spacing w:line="360" w:lineRule="auto"/>
      <w:ind w:firstLine="480"/>
    </w:pPr>
    <w:rPr>
      <w:sz w:val="24"/>
    </w:rPr>
  </w:style>
  <w:style w:type="paragraph" w:customStyle="1" w:styleId="133">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4">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5">
    <w:name w:val="trademark"/>
    <w:qFormat/>
    <w:uiPriority w:val="0"/>
    <w:pPr>
      <w:spacing w:after="60"/>
    </w:pPr>
    <w:rPr>
      <w:rFonts w:ascii="Futura Bk" w:hAnsi="Futura Bk" w:eastAsia="宋体" w:cs="Times New Roman"/>
      <w:sz w:val="15"/>
      <w:lang w:val="en-US" w:eastAsia="en-US" w:bidi="ar-SA"/>
    </w:rPr>
  </w:style>
  <w:style w:type="paragraph" w:customStyle="1" w:styleId="13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7">
    <w:name w:val="EB_表格"/>
    <w:basedOn w:val="1"/>
    <w:qFormat/>
    <w:uiPriority w:val="0"/>
    <w:pPr>
      <w:adjustRightInd/>
      <w:spacing w:line="300" w:lineRule="auto"/>
      <w:jc w:val="center"/>
    </w:pPr>
  </w:style>
  <w:style w:type="paragraph" w:customStyle="1" w:styleId="138">
    <w:name w:val="Char Char Char1 Char"/>
    <w:basedOn w:val="1"/>
    <w:qFormat/>
    <w:uiPriority w:val="0"/>
    <w:rPr>
      <w:szCs w:val="20"/>
    </w:rPr>
  </w:style>
  <w:style w:type="paragraph" w:customStyle="1" w:styleId="139">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4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1">
    <w:name w:val="章标题"/>
    <w:next w:val="1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4">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6">
    <w:name w:val="表文字"/>
    <w:qFormat/>
    <w:uiPriority w:val="0"/>
    <w:rPr>
      <w:rFonts w:ascii="宋体" w:hAnsi="Times New Roman" w:eastAsia="宋体" w:cs="Times New Roman"/>
      <w:kern w:val="2"/>
      <w:lang w:val="en-US" w:eastAsia="zh-CN" w:bidi="ar-SA"/>
    </w:rPr>
  </w:style>
  <w:style w:type="paragraph" w:customStyle="1" w:styleId="14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50">
    <w:name w:val="列表内容"/>
    <w:basedOn w:val="1"/>
    <w:next w:val="1"/>
    <w:qFormat/>
    <w:uiPriority w:val="0"/>
    <w:pPr>
      <w:widowControl/>
      <w:tabs>
        <w:tab w:val="left" w:pos="840"/>
      </w:tabs>
      <w:ind w:left="840" w:hanging="420"/>
      <w:jc w:val="left"/>
    </w:pPr>
    <w:rPr>
      <w:kern w:val="0"/>
      <w:sz w:val="18"/>
    </w:rPr>
  </w:style>
  <w:style w:type="paragraph" w:customStyle="1" w:styleId="151">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4">
    <w:name w:val="Char2 Char Char"/>
    <w:basedOn w:val="1"/>
    <w:qFormat/>
    <w:uiPriority w:val="0"/>
    <w:pPr>
      <w:adjustRightInd/>
    </w:pPr>
    <w:rPr>
      <w:rFonts w:ascii="Tahoma" w:hAnsi="Tahoma"/>
      <w:sz w:val="24"/>
      <w:szCs w:val="20"/>
    </w:rPr>
  </w:style>
  <w:style w:type="paragraph" w:customStyle="1" w:styleId="15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9">
    <w:name w:val="Char Char1 Char Char Char"/>
    <w:basedOn w:val="1"/>
    <w:qFormat/>
    <w:uiPriority w:val="0"/>
    <w:rPr>
      <w:rFonts w:ascii="仿宋_GB2312" w:eastAsia="仿宋_GB2312"/>
      <w:b/>
      <w:sz w:val="32"/>
      <w:szCs w:val="20"/>
    </w:rPr>
  </w:style>
  <w:style w:type="paragraph" w:customStyle="1" w:styleId="16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1">
    <w:name w:val="WW-正文文字缩进 2"/>
    <w:basedOn w:val="1"/>
    <w:qFormat/>
    <w:uiPriority w:val="0"/>
    <w:pPr>
      <w:suppressAutoHyphens/>
      <w:adjustRightInd/>
      <w:ind w:firstLine="420"/>
    </w:pPr>
    <w:rPr>
      <w:kern w:val="1"/>
      <w:szCs w:val="20"/>
    </w:rPr>
  </w:style>
  <w:style w:type="paragraph" w:customStyle="1" w:styleId="16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4">
    <w:name w:val="默认段落字体 Para Char Char Char Char"/>
    <w:basedOn w:val="1"/>
    <w:qFormat/>
    <w:uiPriority w:val="0"/>
    <w:pPr>
      <w:spacing w:line="360" w:lineRule="auto"/>
    </w:pPr>
    <w:rPr>
      <w:szCs w:val="20"/>
    </w:rPr>
  </w:style>
  <w:style w:type="paragraph" w:customStyle="1" w:styleId="165">
    <w:name w:val="Char Char11 Char Char Char"/>
    <w:basedOn w:val="1"/>
    <w:qFormat/>
    <w:uiPriority w:val="0"/>
    <w:pPr>
      <w:spacing w:line="360" w:lineRule="auto"/>
    </w:pPr>
    <w:rPr>
      <w:szCs w:val="20"/>
    </w:rPr>
  </w:style>
  <w:style w:type="paragraph" w:customStyle="1" w:styleId="16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8">
    <w:name w:val="左对齐表格文字"/>
    <w:basedOn w:val="1"/>
    <w:qFormat/>
    <w:uiPriority w:val="0"/>
    <w:pPr>
      <w:adjustRightInd/>
      <w:ind w:firstLine="200" w:firstLineChars="200"/>
      <w:jc w:val="right"/>
    </w:pPr>
  </w:style>
  <w:style w:type="paragraph" w:customStyle="1" w:styleId="169">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7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2">
    <w:name w:val="无间隔1"/>
    <w:link w:val="533"/>
    <w:qFormat/>
    <w:uiPriority w:val="1"/>
    <w:rPr>
      <w:rFonts w:ascii="Calibri" w:hAnsi="Calibri" w:eastAsia="宋体" w:cs="Times New Roman"/>
      <w:sz w:val="22"/>
      <w:szCs w:val="22"/>
      <w:lang w:val="en-US" w:eastAsia="zh-CN" w:bidi="ar-SA"/>
    </w:rPr>
  </w:style>
  <w:style w:type="paragraph" w:customStyle="1" w:styleId="173">
    <w:name w:val="样式 样式 标题 4h4H4Fab-4T5Ref Heading 1rh1Heading sqlsect 1.2.3.... +..."/>
    <w:basedOn w:val="174"/>
    <w:link w:val="609"/>
    <w:qFormat/>
    <w:uiPriority w:val="0"/>
    <w:pPr>
      <w:tabs>
        <w:tab w:val="left" w:pos="2356"/>
      </w:tabs>
    </w:pPr>
  </w:style>
  <w:style w:type="paragraph" w:customStyle="1" w:styleId="174">
    <w:name w:val="样式 标题 4h4H4Fab-4T5Ref Heading 1rh1Heading sqlsect 1.2.3...."/>
    <w:basedOn w:val="7"/>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5">
    <w:name w:val="四级条标题"/>
    <w:basedOn w:val="176"/>
    <w:next w:val="142"/>
    <w:qFormat/>
    <w:uiPriority w:val="0"/>
    <w:pPr>
      <w:numPr>
        <w:ilvl w:val="5"/>
        <w:numId w:val="4"/>
      </w:numPr>
      <w:tabs>
        <w:tab w:val="left" w:pos="1680"/>
        <w:tab w:val="left" w:pos="2100"/>
        <w:tab w:val="left" w:pos="2520"/>
      </w:tabs>
      <w:outlineLvl w:val="5"/>
    </w:pPr>
  </w:style>
  <w:style w:type="paragraph" w:customStyle="1" w:styleId="176">
    <w:name w:val="三级条标题"/>
    <w:basedOn w:val="177"/>
    <w:next w:val="142"/>
    <w:qFormat/>
    <w:uiPriority w:val="0"/>
    <w:pPr>
      <w:numPr>
        <w:ilvl w:val="0"/>
        <w:numId w:val="0"/>
      </w:numPr>
      <w:tabs>
        <w:tab w:val="left" w:pos="1680"/>
        <w:tab w:val="left" w:pos="2100"/>
        <w:tab w:val="left" w:pos="2520"/>
      </w:tabs>
      <w:ind w:left="2520" w:hanging="420"/>
      <w:outlineLvl w:val="4"/>
    </w:pPr>
  </w:style>
  <w:style w:type="paragraph" w:customStyle="1" w:styleId="177">
    <w:name w:val="二级条标题"/>
    <w:basedOn w:val="178"/>
    <w:next w:val="142"/>
    <w:qFormat/>
    <w:uiPriority w:val="0"/>
    <w:pPr>
      <w:numPr>
        <w:ilvl w:val="3"/>
        <w:numId w:val="4"/>
      </w:numPr>
      <w:tabs>
        <w:tab w:val="left" w:pos="1680"/>
      </w:tabs>
      <w:ind w:left="0"/>
      <w:outlineLvl w:val="3"/>
    </w:pPr>
  </w:style>
  <w:style w:type="paragraph" w:customStyle="1" w:styleId="178">
    <w:name w:val="一级条标题"/>
    <w:basedOn w:val="141"/>
    <w:next w:val="142"/>
    <w:qFormat/>
    <w:uiPriority w:val="0"/>
    <w:pPr>
      <w:tabs>
        <w:tab w:val="left" w:pos="1680"/>
        <w:tab w:val="clear" w:pos="1260"/>
      </w:tabs>
      <w:spacing w:before="0" w:beforeLines="0" w:after="0" w:afterLines="0"/>
      <w:ind w:left="1680"/>
      <w:outlineLvl w:val="2"/>
    </w:pPr>
  </w:style>
  <w:style w:type="paragraph" w:customStyle="1" w:styleId="17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80">
    <w:name w:val="标准小四"/>
    <w:basedOn w:val="1"/>
    <w:qFormat/>
    <w:uiPriority w:val="0"/>
    <w:pPr>
      <w:spacing w:line="360" w:lineRule="auto"/>
      <w:ind w:firstLine="480" w:firstLineChars="200"/>
    </w:pPr>
    <w:rPr>
      <w:rFonts w:ascii="Arial" w:hAnsi="Arial"/>
      <w:sz w:val="24"/>
      <w:szCs w:val="21"/>
    </w:rPr>
  </w:style>
  <w:style w:type="paragraph" w:customStyle="1" w:styleId="181">
    <w:name w:val="表格"/>
    <w:basedOn w:val="1"/>
    <w:qFormat/>
    <w:uiPriority w:val="0"/>
    <w:pPr>
      <w:snapToGrid w:val="0"/>
      <w:ind w:firstLine="42" w:firstLineChars="21"/>
    </w:pPr>
    <w:rPr>
      <w:rFonts w:ascii="宋体" w:hAnsi="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5">
    <w:name w:val="封面公司名"/>
    <w:qFormat/>
    <w:uiPriority w:val="0"/>
    <w:pPr>
      <w:jc w:val="center"/>
    </w:pPr>
    <w:rPr>
      <w:rFonts w:ascii="Arial" w:hAnsi="Arial" w:eastAsia="楷体_GB2312" w:cs="宋体"/>
      <w:bCs/>
      <w:kern w:val="2"/>
      <w:sz w:val="28"/>
      <w:lang w:val="en-US" w:eastAsia="zh-CN" w:bidi="ar-SA"/>
    </w:rPr>
  </w:style>
  <w:style w:type="paragraph" w:customStyle="1" w:styleId="186">
    <w:name w:val="Char2 Char Char Char1"/>
    <w:basedOn w:val="1"/>
    <w:qFormat/>
    <w:uiPriority w:val="0"/>
    <w:rPr>
      <w:rFonts w:ascii="仿宋_GB2312" w:eastAsia="仿宋_GB2312"/>
      <w:b/>
      <w:sz w:val="32"/>
      <w:szCs w:val="32"/>
    </w:rPr>
  </w:style>
  <w:style w:type="paragraph" w:customStyle="1" w:styleId="1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90">
    <w:name w:val="Char2"/>
    <w:basedOn w:val="1"/>
    <w:qFormat/>
    <w:uiPriority w:val="0"/>
    <w:rPr>
      <w:rFonts w:ascii="仿宋_GB2312" w:eastAsia="仿宋_GB2312"/>
      <w:b/>
      <w:sz w:val="32"/>
      <w:szCs w:val="32"/>
    </w:rPr>
  </w:style>
  <w:style w:type="paragraph" w:customStyle="1" w:styleId="19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2">
    <w:name w:val="小节"/>
    <w:basedOn w:val="6"/>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4">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5">
    <w:name w:val="!大节"/>
    <w:basedOn w:val="5"/>
    <w:qFormat/>
    <w:uiPriority w:val="0"/>
    <w:pPr>
      <w:numPr>
        <w:numId w:val="0"/>
      </w:numPr>
      <w:spacing w:before="260" w:after="260" w:line="415" w:lineRule="auto"/>
      <w:ind w:left="420" w:hanging="420"/>
    </w:pPr>
    <w:rPr>
      <w:rFonts w:ascii="Arial" w:hAnsi="Arial" w:eastAsia="微软雅黑"/>
      <w:lang w:val="en-US"/>
    </w:rPr>
  </w:style>
  <w:style w:type="paragraph" w:customStyle="1" w:styleId="196">
    <w:name w:val="Char Char4 Char Char"/>
    <w:basedOn w:val="1"/>
    <w:qFormat/>
    <w:uiPriority w:val="0"/>
    <w:pPr>
      <w:widowControl/>
      <w:adjustRightInd/>
      <w:spacing w:after="160" w:line="240" w:lineRule="exact"/>
      <w:jc w:val="left"/>
    </w:pPr>
  </w:style>
  <w:style w:type="paragraph" w:customStyle="1" w:styleId="197">
    <w:name w:val="Char2 Char Char1"/>
    <w:basedOn w:val="1"/>
    <w:qFormat/>
    <w:uiPriority w:val="0"/>
    <w:pPr>
      <w:adjustRightInd/>
    </w:pPr>
    <w:rPr>
      <w:rFonts w:ascii="Tahoma" w:hAnsi="Tahoma"/>
      <w:sz w:val="24"/>
      <w:szCs w:val="20"/>
    </w:rPr>
  </w:style>
  <w:style w:type="paragraph" w:customStyle="1" w:styleId="198">
    <w:name w:val="默认段落字体 Para Char Char Char Char Char Char Char"/>
    <w:basedOn w:val="1"/>
    <w:qFormat/>
    <w:uiPriority w:val="0"/>
    <w:rPr>
      <w:rFonts w:eastAsia="仿宋_GB2312"/>
      <w:sz w:val="28"/>
      <w:szCs w:val="20"/>
    </w:rPr>
  </w:style>
  <w:style w:type="paragraph" w:customStyle="1" w:styleId="199">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200">
    <w:name w:val="正文21"/>
    <w:basedOn w:val="1"/>
    <w:qFormat/>
    <w:uiPriority w:val="0"/>
    <w:pPr>
      <w:adjustRightInd/>
      <w:spacing w:before="156" w:line="360" w:lineRule="auto"/>
      <w:ind w:firstLine="510" w:firstLineChars="200"/>
    </w:pPr>
    <w:rPr>
      <w:sz w:val="24"/>
      <w:szCs w:val="20"/>
    </w:rPr>
  </w:style>
  <w:style w:type="paragraph" w:customStyle="1" w:styleId="201">
    <w:name w:val="标题4_自定义"/>
    <w:basedOn w:val="7"/>
    <w:qFormat/>
    <w:uiPriority w:val="0"/>
    <w:pPr>
      <w:numPr>
        <w:numId w:val="0"/>
      </w:numPr>
      <w:adjustRightInd/>
      <w:spacing w:before="0" w:after="0" w:line="360" w:lineRule="auto"/>
    </w:pPr>
    <w:rPr>
      <w:rFonts w:ascii="Verdana" w:eastAsia="Verdana"/>
      <w:sz w:val="21"/>
      <w:lang w:val="en-US"/>
    </w:rPr>
  </w:style>
  <w:style w:type="paragraph" w:customStyle="1" w:styleId="20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3">
    <w:name w:val="标题五"/>
    <w:basedOn w:val="1"/>
    <w:qFormat/>
    <w:uiPriority w:val="0"/>
    <w:pPr>
      <w:adjustRightInd/>
      <w:spacing w:before="156" w:beforeLines="50" w:line="360" w:lineRule="auto"/>
    </w:pPr>
    <w:rPr>
      <w:b/>
      <w:sz w:val="24"/>
    </w:rPr>
  </w:style>
  <w:style w:type="paragraph" w:customStyle="1" w:styleId="204">
    <w:name w:val="样式 标题 3H3 + 两端对齐"/>
    <w:basedOn w:val="6"/>
    <w:qFormat/>
    <w:uiPriority w:val="0"/>
    <w:pPr>
      <w:keepLines w:val="0"/>
      <w:numPr>
        <w:numId w:val="0"/>
      </w:numPr>
      <w:spacing w:before="0" w:after="0" w:line="240" w:lineRule="auto"/>
      <w:jc w:val="left"/>
    </w:pPr>
    <w:rPr>
      <w:rFonts w:cs="宋体"/>
      <w:sz w:val="21"/>
      <w:szCs w:val="20"/>
    </w:rPr>
  </w:style>
  <w:style w:type="paragraph" w:customStyle="1" w:styleId="205">
    <w:name w:val="Char Char11"/>
    <w:basedOn w:val="1"/>
    <w:qFormat/>
    <w:uiPriority w:val="0"/>
    <w:pPr>
      <w:spacing w:line="360" w:lineRule="auto"/>
    </w:pPr>
    <w:rPr>
      <w:szCs w:val="20"/>
    </w:rPr>
  </w:style>
  <w:style w:type="paragraph" w:customStyle="1" w:styleId="20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7">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8">
    <w:name w:val="样式 标题 1章节第一层h1H"/>
    <w:basedOn w:val="4"/>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1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1">
    <w:name w:val="Char Char11 Char Char Char Char Char Char Char Char Char"/>
    <w:basedOn w:val="1"/>
    <w:qFormat/>
    <w:uiPriority w:val="0"/>
    <w:pPr>
      <w:spacing w:line="360" w:lineRule="auto"/>
    </w:pPr>
    <w:rPr>
      <w:szCs w:val="20"/>
    </w:rPr>
  </w:style>
  <w:style w:type="paragraph" w:customStyle="1" w:styleId="212">
    <w:name w:val="Char Char1 Char Char Char1"/>
    <w:basedOn w:val="1"/>
    <w:qFormat/>
    <w:uiPriority w:val="0"/>
    <w:rPr>
      <w:rFonts w:ascii="仿宋_GB2312" w:eastAsia="仿宋_GB2312"/>
      <w:b/>
      <w:sz w:val="32"/>
      <w:szCs w:val="32"/>
    </w:rPr>
  </w:style>
  <w:style w:type="paragraph" w:customStyle="1" w:styleId="213">
    <w:name w:val="样式 标题 4PIM 4H4h4bulletblbbH41H42H43H44H45H46H47H48...1"/>
    <w:basedOn w:val="7"/>
    <w:qFormat/>
    <w:uiPriority w:val="0"/>
    <w:pPr>
      <w:widowControl/>
      <w:jc w:val="left"/>
    </w:pPr>
    <w:rPr>
      <w:rFonts w:cs="宋体"/>
      <w:sz w:val="24"/>
      <w:szCs w:val="20"/>
    </w:rPr>
  </w:style>
  <w:style w:type="paragraph" w:customStyle="1" w:styleId="21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5">
    <w:name w:val="表格标题2"/>
    <w:basedOn w:val="216"/>
    <w:qFormat/>
    <w:uiPriority w:val="0"/>
    <w:rPr>
      <w:b/>
    </w:rPr>
  </w:style>
  <w:style w:type="paragraph" w:customStyle="1" w:styleId="216">
    <w:name w:val="表格内文"/>
    <w:basedOn w:val="1"/>
    <w:qFormat/>
    <w:uiPriority w:val="0"/>
    <w:pPr>
      <w:adjustRightInd/>
      <w:spacing w:line="360" w:lineRule="auto"/>
    </w:pPr>
    <w:rPr>
      <w:rFonts w:ascii="宋体" w:hAnsi="宋体" w:cs="宋体"/>
      <w:color w:val="000000"/>
      <w:szCs w:val="20"/>
    </w:rPr>
  </w:style>
  <w:style w:type="paragraph" w:customStyle="1" w:styleId="217">
    <w:name w:val="Char Char Char Char Char Char Char"/>
    <w:basedOn w:val="1"/>
    <w:qFormat/>
    <w:uiPriority w:val="0"/>
    <w:rPr>
      <w:rFonts w:ascii="仿宋_GB2312" w:eastAsia="仿宋_GB2312"/>
      <w:b/>
      <w:sz w:val="32"/>
      <w:szCs w:val="32"/>
    </w:rPr>
  </w:style>
  <w:style w:type="paragraph" w:customStyle="1" w:styleId="21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9">
    <w:name w:val="数字标题6"/>
    <w:basedOn w:val="9"/>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1">
    <w:name w:val="列出段落2"/>
    <w:basedOn w:val="1"/>
    <w:qFormat/>
    <w:uiPriority w:val="0"/>
    <w:pPr>
      <w:adjustRightInd/>
      <w:ind w:firstLine="420" w:firstLineChars="200"/>
    </w:pPr>
    <w:rPr>
      <w:rFonts w:ascii="宋体" w:hAnsi="宋体"/>
      <w:sz w:val="24"/>
    </w:rPr>
  </w:style>
  <w:style w:type="paragraph" w:customStyle="1" w:styleId="22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3">
    <w:name w:val="TOC 标题1"/>
    <w:basedOn w:val="4"/>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5">
    <w:name w:val="正文 首行缩进:  2 字符 Char"/>
    <w:basedOn w:val="1"/>
    <w:qFormat/>
    <w:uiPriority w:val="0"/>
    <w:pPr>
      <w:adjustRightInd/>
      <w:spacing w:line="360" w:lineRule="auto"/>
      <w:ind w:firstLine="480"/>
    </w:pPr>
    <w:rPr>
      <w:rFonts w:cs="宋体"/>
      <w:sz w:val="24"/>
      <w:szCs w:val="20"/>
    </w:rPr>
  </w:style>
  <w:style w:type="paragraph" w:customStyle="1" w:styleId="22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7">
    <w:name w:val="Table Text"/>
    <w:basedOn w:val="1"/>
    <w:qFormat/>
    <w:uiPriority w:val="0"/>
    <w:pPr>
      <w:widowControl/>
      <w:spacing w:before="60" w:after="60"/>
      <w:jc w:val="left"/>
    </w:pPr>
    <w:rPr>
      <w:kern w:val="0"/>
      <w:sz w:val="24"/>
    </w:rPr>
  </w:style>
  <w:style w:type="paragraph" w:customStyle="1" w:styleId="228">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30">
    <w:name w:val="Char Char Char Char Char Char Char Char Char Char"/>
    <w:basedOn w:val="1"/>
    <w:qFormat/>
    <w:uiPriority w:val="0"/>
    <w:rPr>
      <w:rFonts w:ascii="仿宋_GB2312" w:eastAsia="仿宋_GB2312"/>
      <w:b/>
      <w:sz w:val="32"/>
      <w:szCs w:val="32"/>
    </w:rPr>
  </w:style>
  <w:style w:type="paragraph" w:customStyle="1" w:styleId="231">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2">
    <w:name w:val="正文文字表格居中"/>
    <w:basedOn w:val="1"/>
    <w:next w:val="55"/>
    <w:qFormat/>
    <w:uiPriority w:val="0"/>
    <w:pPr>
      <w:snapToGrid w:val="0"/>
      <w:spacing w:line="360" w:lineRule="auto"/>
    </w:pPr>
    <w:rPr>
      <w:rFonts w:ascii="宋体"/>
      <w:b/>
      <w:sz w:val="24"/>
      <w:szCs w:val="20"/>
    </w:rPr>
  </w:style>
  <w:style w:type="paragraph" w:customStyle="1" w:styleId="23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7">
    <w:name w:val="Char"/>
    <w:basedOn w:val="1"/>
    <w:qFormat/>
    <w:uiPriority w:val="0"/>
    <w:rPr>
      <w:rFonts w:ascii="仿宋_GB2312" w:eastAsia="仿宋_GB2312"/>
      <w:b/>
      <w:sz w:val="32"/>
      <w:szCs w:val="32"/>
    </w:rPr>
  </w:style>
  <w:style w:type="paragraph" w:customStyle="1" w:styleId="238">
    <w:name w:val="冯广丽"/>
    <w:basedOn w:val="1"/>
    <w:link w:val="474"/>
    <w:qFormat/>
    <w:uiPriority w:val="0"/>
    <w:pPr>
      <w:adjustRightInd/>
      <w:spacing w:line="360" w:lineRule="auto"/>
      <w:ind w:firstLine="480" w:firstLineChars="200"/>
    </w:pPr>
    <w:rPr>
      <w:rFonts w:ascii="宋体" w:hAnsi="宋体"/>
      <w:sz w:val="24"/>
      <w:szCs w:val="22"/>
    </w:rPr>
  </w:style>
  <w:style w:type="paragraph" w:customStyle="1" w:styleId="23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40">
    <w:name w:val="Char31"/>
    <w:basedOn w:val="1"/>
    <w:qFormat/>
    <w:uiPriority w:val="0"/>
    <w:pPr>
      <w:adjustRightInd/>
      <w:ind w:firstLine="200" w:firstLineChars="200"/>
    </w:pPr>
    <w:rPr>
      <w:rFonts w:ascii="Tahoma" w:hAnsi="Tahoma"/>
      <w:sz w:val="24"/>
      <w:szCs w:val="20"/>
    </w:rPr>
  </w:style>
  <w:style w:type="paragraph" w:customStyle="1" w:styleId="241">
    <w:name w:val="Char Char11 Char Char Char1"/>
    <w:basedOn w:val="1"/>
    <w:qFormat/>
    <w:uiPriority w:val="0"/>
    <w:pPr>
      <w:spacing w:line="360" w:lineRule="auto"/>
    </w:pPr>
    <w:rPr>
      <w:szCs w:val="20"/>
    </w:rPr>
  </w:style>
  <w:style w:type="paragraph" w:customStyle="1" w:styleId="24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3">
    <w:name w:val="_Style 236"/>
    <w:qFormat/>
    <w:uiPriority w:val="0"/>
    <w:rPr>
      <w:rFonts w:ascii="Times New Roman" w:hAnsi="Times New Roman" w:eastAsia="宋体" w:cs="Times New Roman"/>
      <w:kern w:val="2"/>
      <w:sz w:val="21"/>
      <w:lang w:val="en-US" w:eastAsia="zh-CN" w:bidi="ar-SA"/>
    </w:rPr>
  </w:style>
  <w:style w:type="paragraph" w:customStyle="1" w:styleId="24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6">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9">
    <w:name w:val="文章标题"/>
    <w:next w:val="185"/>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50">
    <w:name w:val="4"/>
    <w:basedOn w:val="1"/>
    <w:next w:val="37"/>
    <w:qFormat/>
    <w:uiPriority w:val="0"/>
    <w:pPr>
      <w:spacing w:after="120" w:line="480" w:lineRule="auto"/>
      <w:ind w:left="420" w:leftChars="200"/>
    </w:pPr>
    <w:rPr>
      <w:sz w:val="24"/>
      <w:szCs w:val="20"/>
    </w:rPr>
  </w:style>
  <w:style w:type="paragraph" w:customStyle="1" w:styleId="25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2">
    <w:name w:val="Char Char Char Char Char Char Char Char Char Char Char1 Char"/>
    <w:basedOn w:val="1"/>
    <w:qFormat/>
    <w:uiPriority w:val="0"/>
    <w:pPr>
      <w:adjustRightInd/>
    </w:pPr>
    <w:rPr>
      <w:rFonts w:ascii="Tahoma" w:hAnsi="Tahoma"/>
      <w:sz w:val="24"/>
    </w:rPr>
  </w:style>
  <w:style w:type="paragraph" w:customStyle="1" w:styleId="25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4">
    <w:name w:val="标书表格字体格式"/>
    <w:next w:val="158"/>
    <w:qFormat/>
    <w:uiPriority w:val="0"/>
    <w:rPr>
      <w:rFonts w:ascii="Times New Roman" w:hAnsi="Times New Roman" w:eastAsia="宋体" w:cs="Times New Roman"/>
      <w:kern w:val="2"/>
      <w:sz w:val="21"/>
      <w:szCs w:val="24"/>
      <w:lang w:val="en-US" w:eastAsia="zh-CN" w:bidi="ar-SA"/>
    </w:rPr>
  </w:style>
  <w:style w:type="paragraph" w:customStyle="1" w:styleId="25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7">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8">
    <w:name w:val="带编号样式"/>
    <w:basedOn w:val="91"/>
    <w:qFormat/>
    <w:uiPriority w:val="0"/>
    <w:pPr>
      <w:tabs>
        <w:tab w:val="left" w:pos="840"/>
      </w:tabs>
      <w:snapToGrid w:val="0"/>
      <w:ind w:left="840" w:firstLine="0" w:firstLineChars="0"/>
    </w:pPr>
    <w:rPr>
      <w:rFonts w:ascii="仿宋_GB2312" w:eastAsia="仿宋_GB2312"/>
      <w:color w:val="000000"/>
    </w:rPr>
  </w:style>
  <w:style w:type="paragraph" w:customStyle="1" w:styleId="259">
    <w:name w:val="正文文字 2"/>
    <w:basedOn w:val="103"/>
    <w:next w:val="103"/>
    <w:qFormat/>
    <w:uiPriority w:val="0"/>
    <w:rPr>
      <w:rFonts w:ascii="宋体" w:eastAsia="宋体" w:cs="Times New Roman"/>
      <w:color w:val="auto"/>
    </w:rPr>
  </w:style>
  <w:style w:type="paragraph" w:customStyle="1" w:styleId="26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1">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262">
    <w:name w:val="Char5"/>
    <w:basedOn w:val="1"/>
    <w:qFormat/>
    <w:uiPriority w:val="0"/>
    <w:rPr>
      <w:rFonts w:ascii="仿宋_GB2312" w:eastAsia="仿宋_GB2312"/>
      <w:b/>
      <w:sz w:val="32"/>
      <w:szCs w:val="32"/>
    </w:rPr>
  </w:style>
  <w:style w:type="paragraph" w:customStyle="1" w:styleId="26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5">
    <w:name w:val="Item List"/>
    <w:link w:val="47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70">
    <w:name w:val="Char Char1 Char Char Char Char Char Char1"/>
    <w:basedOn w:val="1"/>
    <w:qFormat/>
    <w:uiPriority w:val="0"/>
    <w:rPr>
      <w:rFonts w:ascii="仿宋_GB2312" w:eastAsia="仿宋_GB2312"/>
      <w:b/>
      <w:sz w:val="32"/>
      <w:szCs w:val="20"/>
    </w:rPr>
  </w:style>
  <w:style w:type="paragraph" w:customStyle="1" w:styleId="271">
    <w:name w:val="Char Char Char Char Char Char Char Char Char Char Char Char1 Char"/>
    <w:basedOn w:val="1"/>
    <w:qFormat/>
    <w:uiPriority w:val="0"/>
    <w:rPr>
      <w:rFonts w:ascii="Tahoma" w:hAnsi="Tahoma" w:cs="仿宋_GB2312"/>
      <w:sz w:val="24"/>
      <w:szCs w:val="20"/>
    </w:rPr>
  </w:style>
  <w:style w:type="paragraph" w:customStyle="1" w:styleId="27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4">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275">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6">
    <w:name w:val="样式 正文文本缩进 + 段前: 2 字符"/>
    <w:basedOn w:val="1"/>
    <w:qFormat/>
    <w:uiPriority w:val="0"/>
    <w:pPr>
      <w:adjustRightInd/>
      <w:ind w:left="420" w:leftChars="200"/>
      <w:jc w:val="left"/>
    </w:pPr>
    <w:rPr>
      <w:sz w:val="28"/>
      <w:szCs w:val="20"/>
      <w:lang w:eastAsia="zh-TW"/>
    </w:rPr>
  </w:style>
  <w:style w:type="paragraph" w:customStyle="1" w:styleId="277">
    <w:name w:val="Char1 Char Char Char3"/>
    <w:basedOn w:val="1"/>
    <w:qFormat/>
    <w:uiPriority w:val="0"/>
    <w:pPr>
      <w:adjustRightInd/>
      <w:ind w:firstLine="200" w:firstLineChars="200"/>
    </w:pPr>
    <w:rPr>
      <w:rFonts w:ascii="Tahoma" w:hAnsi="Tahoma"/>
      <w:sz w:val="24"/>
      <w:szCs w:val="20"/>
    </w:rPr>
  </w:style>
  <w:style w:type="paragraph" w:customStyle="1" w:styleId="278">
    <w:name w:val="_Style 271"/>
    <w:basedOn w:val="4"/>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9">
    <w:name w:val="Char Char Char Char Char Char Char Char Char Char Char Char1 Char1"/>
    <w:basedOn w:val="1"/>
    <w:qFormat/>
    <w:uiPriority w:val="0"/>
    <w:rPr>
      <w:rFonts w:ascii="Tahoma" w:hAnsi="Tahoma" w:cs="仿宋_GB2312"/>
      <w:sz w:val="24"/>
      <w:szCs w:val="20"/>
    </w:rPr>
  </w:style>
  <w:style w:type="paragraph" w:customStyle="1" w:styleId="280">
    <w:name w:val="Char Char1 Char1"/>
    <w:basedOn w:val="1"/>
    <w:qFormat/>
    <w:uiPriority w:val="0"/>
    <w:rPr>
      <w:rFonts w:ascii="仿宋_GB2312" w:eastAsia="仿宋_GB2312"/>
      <w:b/>
      <w:sz w:val="32"/>
      <w:szCs w:val="32"/>
    </w:rPr>
  </w:style>
  <w:style w:type="paragraph" w:customStyle="1" w:styleId="281">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2">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4">
    <w:name w:val="Char Char1"/>
    <w:basedOn w:val="1"/>
    <w:qFormat/>
    <w:uiPriority w:val="0"/>
    <w:pPr>
      <w:widowControl/>
      <w:spacing w:after="160" w:line="240" w:lineRule="exact"/>
      <w:jc w:val="left"/>
    </w:pPr>
    <w:rPr>
      <w:rFonts w:eastAsia="仿宋_GB2312"/>
      <w:sz w:val="28"/>
    </w:rPr>
  </w:style>
  <w:style w:type="paragraph" w:customStyle="1" w:styleId="285">
    <w:name w:val="单元格居中"/>
    <w:basedOn w:val="1"/>
    <w:qFormat/>
    <w:uiPriority w:val="0"/>
    <w:pPr>
      <w:adjustRightInd/>
      <w:spacing w:line="360" w:lineRule="auto"/>
      <w:jc w:val="center"/>
    </w:pPr>
    <w:rPr>
      <w:sz w:val="24"/>
    </w:rPr>
  </w:style>
  <w:style w:type="paragraph" w:customStyle="1" w:styleId="286">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7">
    <w:name w:val="样式 标题 1Level 1 HeadPIM 1Section Headh1l11Heading 0Datash..."/>
    <w:basedOn w:val="4"/>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8">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9">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90">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1">
    <w:name w:val="MM Empty"/>
    <w:basedOn w:val="1"/>
    <w:qFormat/>
    <w:uiPriority w:val="0"/>
    <w:pPr>
      <w:adjustRightInd/>
    </w:pPr>
  </w:style>
  <w:style w:type="paragraph" w:customStyle="1" w:styleId="292">
    <w:name w:val="文档正文"/>
    <w:basedOn w:val="1"/>
    <w:qFormat/>
    <w:uiPriority w:val="0"/>
    <w:pPr>
      <w:spacing w:line="480" w:lineRule="atLeast"/>
      <w:ind w:firstLine="567"/>
      <w:textAlignment w:val="baseline"/>
    </w:pPr>
    <w:rPr>
      <w:kern w:val="0"/>
      <w:sz w:val="24"/>
      <w:szCs w:val="20"/>
    </w:rPr>
  </w:style>
  <w:style w:type="paragraph" w:customStyle="1" w:styleId="293">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4">
    <w:name w:val="Char Char1 Char Char1 Char Char1"/>
    <w:basedOn w:val="1"/>
    <w:qFormat/>
    <w:uiPriority w:val="0"/>
    <w:pPr>
      <w:tabs>
        <w:tab w:val="left" w:pos="840"/>
      </w:tabs>
      <w:ind w:left="840" w:hanging="420"/>
    </w:pPr>
    <w:rPr>
      <w:rFonts w:ascii="Tahoma" w:hAnsi="Tahoma"/>
      <w:sz w:val="24"/>
    </w:rPr>
  </w:style>
  <w:style w:type="paragraph" w:customStyle="1" w:styleId="295">
    <w:name w:val="样式 标题 2H2h2Underrubrik1prop2l2Chapter Titlesect 1.2DO NO..."/>
    <w:basedOn w:val="5"/>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6">
    <w:name w:val="Char Char Char Char Char Char Char Char Char Char1"/>
    <w:basedOn w:val="1"/>
    <w:qFormat/>
    <w:uiPriority w:val="0"/>
    <w:rPr>
      <w:rFonts w:ascii="仿宋_GB2312" w:eastAsia="仿宋_GB2312"/>
      <w:b/>
      <w:sz w:val="32"/>
      <w:szCs w:val="32"/>
    </w:rPr>
  </w:style>
  <w:style w:type="paragraph" w:customStyle="1" w:styleId="297">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8">
    <w:name w:val="默认段落字体 Para Char Char Char1 Char"/>
    <w:basedOn w:val="1"/>
    <w:qFormat/>
    <w:uiPriority w:val="0"/>
    <w:pPr>
      <w:spacing w:line="240" w:lineRule="atLeast"/>
      <w:ind w:left="420" w:firstLine="420"/>
    </w:pPr>
    <w:rPr>
      <w:sz w:val="24"/>
    </w:rPr>
  </w:style>
  <w:style w:type="paragraph" w:styleId="29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1">
    <w:name w:val="Char1 Char Char Char5"/>
    <w:basedOn w:val="1"/>
    <w:qFormat/>
    <w:uiPriority w:val="0"/>
    <w:pPr>
      <w:adjustRightInd/>
      <w:ind w:firstLine="200" w:firstLineChars="200"/>
    </w:pPr>
    <w:rPr>
      <w:rFonts w:ascii="Tahoma" w:hAnsi="Tahoma"/>
      <w:sz w:val="24"/>
      <w:szCs w:val="20"/>
    </w:rPr>
  </w:style>
  <w:style w:type="paragraph" w:customStyle="1" w:styleId="302">
    <w:name w:val="Char Char Char Char Char Char Char1"/>
    <w:basedOn w:val="1"/>
    <w:qFormat/>
    <w:uiPriority w:val="0"/>
    <w:rPr>
      <w:rFonts w:ascii="仿宋_GB2312" w:eastAsia="仿宋_GB2312"/>
      <w:b/>
      <w:sz w:val="32"/>
      <w:szCs w:val="32"/>
    </w:rPr>
  </w:style>
  <w:style w:type="paragraph" w:customStyle="1" w:styleId="30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4">
    <w:name w:val="正文表标题"/>
    <w:next w:val="1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6">
    <w:name w:val="四号　首行缩进"/>
    <w:basedOn w:val="1"/>
    <w:qFormat/>
    <w:uiPriority w:val="0"/>
    <w:pPr>
      <w:adjustRightInd/>
      <w:spacing w:line="360" w:lineRule="auto"/>
    </w:pPr>
    <w:rPr>
      <w:rFonts w:ascii="宋体" w:hAnsi="宋体"/>
      <w:szCs w:val="20"/>
    </w:rPr>
  </w:style>
  <w:style w:type="paragraph" w:customStyle="1" w:styleId="307">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9">
    <w:name w:val="首行缩进"/>
    <w:basedOn w:val="1"/>
    <w:qFormat/>
    <w:uiPriority w:val="0"/>
    <w:pPr>
      <w:spacing w:line="360" w:lineRule="auto"/>
      <w:ind w:firstLine="480" w:firstLineChars="200"/>
    </w:pPr>
    <w:rPr>
      <w:rFonts w:ascii="宋体"/>
      <w:sz w:val="24"/>
      <w:szCs w:val="20"/>
    </w:rPr>
  </w:style>
  <w:style w:type="paragraph" w:customStyle="1" w:styleId="310">
    <w:name w:val="Char1 Char Char Char1"/>
    <w:basedOn w:val="1"/>
    <w:qFormat/>
    <w:uiPriority w:val="0"/>
    <w:pPr>
      <w:adjustRightInd/>
      <w:ind w:firstLine="200" w:firstLineChars="200"/>
    </w:pPr>
    <w:rPr>
      <w:rFonts w:ascii="Tahoma" w:hAnsi="Tahoma"/>
      <w:sz w:val="24"/>
      <w:szCs w:val="20"/>
    </w:rPr>
  </w:style>
  <w:style w:type="paragraph" w:customStyle="1" w:styleId="311">
    <w:name w:val="MM Topic 2"/>
    <w:basedOn w:val="5"/>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2">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3">
    <w:name w:val="样式 样式2 + 左侧:  1 字符 右侧:  1 字符"/>
    <w:basedOn w:val="7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4">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6">
    <w:name w:val="哈哈正文"/>
    <w:basedOn w:val="1"/>
    <w:link w:val="499"/>
    <w:qFormat/>
    <w:uiPriority w:val="0"/>
    <w:pPr>
      <w:adjustRightInd/>
      <w:spacing w:line="360" w:lineRule="auto"/>
      <w:ind w:firstLine="200" w:firstLineChars="200"/>
    </w:pPr>
    <w:rPr>
      <w:rFonts w:ascii="宋体" w:hAnsi="宋体"/>
      <w:sz w:val="24"/>
      <w:szCs w:val="20"/>
    </w:rPr>
  </w:style>
  <w:style w:type="paragraph" w:customStyle="1" w:styleId="317">
    <w:name w:val="List Paragraph1"/>
    <w:basedOn w:val="1"/>
    <w:qFormat/>
    <w:uiPriority w:val="34"/>
    <w:pPr>
      <w:spacing w:line="360" w:lineRule="auto"/>
      <w:ind w:firstLine="200" w:firstLineChars="200"/>
    </w:pPr>
    <w:rPr>
      <w:rFonts w:eastAsia="楷体_GB2312" w:cs="Lucida Sans"/>
      <w:sz w:val="24"/>
    </w:rPr>
  </w:style>
  <w:style w:type="paragraph" w:customStyle="1" w:styleId="31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2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1">
    <w:name w:val="Char Char11 Char Char Char Char Char Char Char Char Char1"/>
    <w:basedOn w:val="1"/>
    <w:qFormat/>
    <w:uiPriority w:val="0"/>
    <w:pPr>
      <w:spacing w:line="360" w:lineRule="auto"/>
    </w:pPr>
    <w:rPr>
      <w:szCs w:val="20"/>
    </w:rPr>
  </w:style>
  <w:style w:type="paragraph" w:customStyle="1" w:styleId="322">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3">
    <w:name w:val="正文 项目2"/>
    <w:basedOn w:val="324"/>
    <w:qFormat/>
    <w:uiPriority w:val="0"/>
    <w:pPr>
      <w:numPr>
        <w:ilvl w:val="0"/>
        <w:numId w:val="6"/>
      </w:numPr>
      <w:tabs>
        <w:tab w:val="left" w:pos="840"/>
      </w:tabs>
      <w:spacing w:after="0"/>
    </w:pPr>
  </w:style>
  <w:style w:type="paragraph" w:customStyle="1" w:styleId="32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5">
    <w:name w:val="Char Char Char1 Char1"/>
    <w:basedOn w:val="1"/>
    <w:qFormat/>
    <w:uiPriority w:val="0"/>
    <w:rPr>
      <w:szCs w:val="20"/>
    </w:rPr>
  </w:style>
  <w:style w:type="paragraph" w:customStyle="1" w:styleId="32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8">
    <w:name w:val="封面"/>
    <w:basedOn w:val="1"/>
    <w:qFormat/>
    <w:uiPriority w:val="0"/>
    <w:pPr>
      <w:spacing w:line="360" w:lineRule="atLeast"/>
      <w:jc w:val="right"/>
      <w:textAlignment w:val="baseline"/>
    </w:pPr>
    <w:rPr>
      <w:rFonts w:ascii="Symbol" w:hAnsi="Symbol"/>
      <w:kern w:val="0"/>
      <w:szCs w:val="20"/>
    </w:rPr>
  </w:style>
  <w:style w:type="paragraph" w:customStyle="1" w:styleId="329">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30">
    <w:name w:val="数字标题3"/>
    <w:basedOn w:val="6"/>
    <w:next w:val="1"/>
    <w:qFormat/>
    <w:uiPriority w:val="0"/>
    <w:pPr>
      <w:numPr>
        <w:numId w:val="0"/>
      </w:numPr>
      <w:spacing w:line="240" w:lineRule="auto"/>
    </w:pPr>
    <w:rPr>
      <w:sz w:val="28"/>
      <w:szCs w:val="28"/>
    </w:rPr>
  </w:style>
  <w:style w:type="paragraph" w:customStyle="1" w:styleId="3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2">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3">
    <w:name w:val="正文（首行缩进2字符）"/>
    <w:basedOn w:val="1"/>
    <w:qFormat/>
    <w:uiPriority w:val="0"/>
    <w:pPr>
      <w:adjustRightInd/>
      <w:spacing w:line="360" w:lineRule="auto"/>
      <w:ind w:firstLine="480" w:firstLineChars="200"/>
    </w:pPr>
    <w:rPr>
      <w:sz w:val="24"/>
      <w:szCs w:val="20"/>
    </w:rPr>
  </w:style>
  <w:style w:type="paragraph" w:customStyle="1" w:styleId="33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5">
    <w:name w:val="正文段"/>
    <w:basedOn w:val="1"/>
    <w:qFormat/>
    <w:uiPriority w:val="0"/>
    <w:pPr>
      <w:widowControl/>
      <w:snapToGrid w:val="0"/>
      <w:spacing w:after="156" w:afterLines="50"/>
      <w:ind w:firstLine="200" w:firstLineChars="200"/>
    </w:pPr>
    <w:rPr>
      <w:kern w:val="0"/>
      <w:sz w:val="24"/>
      <w:szCs w:val="20"/>
    </w:rPr>
  </w:style>
  <w:style w:type="paragraph" w:customStyle="1" w:styleId="336">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7">
    <w:name w:val="数字标题2"/>
    <w:basedOn w:val="5"/>
    <w:next w:val="1"/>
    <w:qFormat/>
    <w:uiPriority w:val="0"/>
    <w:pPr>
      <w:numPr>
        <w:ilvl w:val="1"/>
        <w:numId w:val="5"/>
      </w:numPr>
      <w:tabs>
        <w:tab w:val="clear" w:pos="432"/>
      </w:tabs>
    </w:pPr>
    <w:rPr>
      <w:rFonts w:ascii="Times New Roman" w:eastAsia="宋体"/>
      <w:i/>
      <w:sz w:val="36"/>
      <w:szCs w:val="36"/>
      <w:lang w:val="en-US"/>
    </w:rPr>
  </w:style>
  <w:style w:type="paragraph" w:customStyle="1" w:styleId="338">
    <w:name w:val="彩色列表 - 强调文字颜色 11"/>
    <w:basedOn w:val="1"/>
    <w:qFormat/>
    <w:uiPriority w:val="0"/>
    <w:pPr>
      <w:adjustRightInd/>
      <w:ind w:firstLine="420" w:firstLineChars="200"/>
    </w:pPr>
    <w:rPr>
      <w:rFonts w:ascii="Calibri" w:hAnsi="Calibri"/>
      <w:szCs w:val="22"/>
    </w:rPr>
  </w:style>
  <w:style w:type="paragraph" w:customStyle="1" w:styleId="339">
    <w:name w:val="数字标题4"/>
    <w:basedOn w:val="7"/>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4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1">
    <w:name w:val="样式1 + (中宋体"/>
    <w:basedOn w:val="16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2">
    <w:name w:val="仿宋正文"/>
    <w:basedOn w:val="1"/>
    <w:link w:val="465"/>
    <w:qFormat/>
    <w:uiPriority w:val="0"/>
    <w:pPr>
      <w:adjustRightInd/>
      <w:spacing w:line="360" w:lineRule="auto"/>
      <w:ind w:firstLine="480" w:firstLineChars="200"/>
    </w:pPr>
    <w:rPr>
      <w:rFonts w:ascii="仿宋_GB2312" w:eastAsia="仿宋_GB2312"/>
      <w:sz w:val="24"/>
      <w:szCs w:val="20"/>
    </w:rPr>
  </w:style>
  <w:style w:type="paragraph" w:customStyle="1" w:styleId="343">
    <w:name w:val="正文（标题三）"/>
    <w:basedOn w:val="1"/>
    <w:qFormat/>
    <w:uiPriority w:val="0"/>
    <w:pPr>
      <w:spacing w:line="360" w:lineRule="auto"/>
      <w:ind w:firstLine="200" w:firstLineChars="200"/>
    </w:pPr>
    <w:rPr>
      <w:sz w:val="24"/>
    </w:rPr>
  </w:style>
  <w:style w:type="paragraph" w:customStyle="1" w:styleId="344">
    <w:name w:val="MM Topic 3"/>
    <w:basedOn w:val="6"/>
    <w:qFormat/>
    <w:uiPriority w:val="0"/>
    <w:pPr>
      <w:numPr>
        <w:numId w:val="4"/>
      </w:numPr>
      <w:tabs>
        <w:tab w:val="left" w:pos="840"/>
        <w:tab w:val="left" w:pos="1680"/>
        <w:tab w:val="clear" w:pos="900"/>
      </w:tabs>
      <w:adjustRightInd/>
    </w:pPr>
  </w:style>
  <w:style w:type="paragraph" w:customStyle="1" w:styleId="34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6">
    <w:name w:val="图中文字"/>
    <w:basedOn w:val="1"/>
    <w:qFormat/>
    <w:uiPriority w:val="0"/>
    <w:pPr>
      <w:snapToGrid w:val="0"/>
      <w:spacing w:line="0" w:lineRule="atLeast"/>
      <w:ind w:firstLine="200" w:firstLineChars="200"/>
      <w:jc w:val="center"/>
    </w:pPr>
    <w:rPr>
      <w:sz w:val="24"/>
      <w:szCs w:val="20"/>
    </w:rPr>
  </w:style>
  <w:style w:type="paragraph" w:customStyle="1" w:styleId="347">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8">
    <w:name w:val="Char21"/>
    <w:basedOn w:val="1"/>
    <w:qFormat/>
    <w:uiPriority w:val="0"/>
    <w:pPr>
      <w:adjustRightInd/>
      <w:ind w:firstLine="200" w:firstLineChars="200"/>
    </w:pPr>
    <w:rPr>
      <w:rFonts w:ascii="仿宋_GB2312" w:eastAsia="仿宋_GB2312"/>
      <w:b/>
      <w:sz w:val="32"/>
      <w:szCs w:val="32"/>
    </w:rPr>
  </w:style>
  <w:style w:type="paragraph" w:customStyle="1" w:styleId="34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50">
    <w:name w:val="标题4-dyf"/>
    <w:basedOn w:val="7"/>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1">
    <w:name w:val="Char1 Char Char Char4"/>
    <w:basedOn w:val="1"/>
    <w:qFormat/>
    <w:uiPriority w:val="0"/>
    <w:pPr>
      <w:adjustRightInd/>
      <w:ind w:firstLine="200" w:firstLineChars="200"/>
    </w:pPr>
    <w:rPr>
      <w:rFonts w:ascii="Tahoma" w:hAnsi="Tahoma"/>
      <w:sz w:val="24"/>
      <w:szCs w:val="20"/>
    </w:rPr>
  </w:style>
  <w:style w:type="paragraph" w:customStyle="1" w:styleId="352">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4">
    <w:name w:val="Char23"/>
    <w:basedOn w:val="1"/>
    <w:qFormat/>
    <w:uiPriority w:val="0"/>
    <w:rPr>
      <w:rFonts w:ascii="仿宋_GB2312" w:eastAsia="仿宋_GB2312"/>
      <w:b/>
      <w:sz w:val="32"/>
      <w:szCs w:val="32"/>
    </w:rPr>
  </w:style>
  <w:style w:type="paragraph" w:customStyle="1" w:styleId="35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8">
    <w:name w:val="此正文"/>
    <w:basedOn w:val="1"/>
    <w:link w:val="443"/>
    <w:qFormat/>
    <w:uiPriority w:val="0"/>
    <w:pPr>
      <w:adjustRightInd/>
      <w:spacing w:line="360" w:lineRule="auto"/>
      <w:ind w:firstLine="200" w:firstLineChars="200"/>
    </w:pPr>
    <w:rPr>
      <w:sz w:val="24"/>
    </w:rPr>
  </w:style>
  <w:style w:type="paragraph" w:customStyle="1" w:styleId="3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6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1">
    <w:name w:val="Char3 Char Char Char"/>
    <w:basedOn w:val="1"/>
    <w:qFormat/>
    <w:uiPriority w:val="0"/>
    <w:pPr>
      <w:widowControl/>
      <w:adjustRightInd/>
      <w:spacing w:after="160" w:line="240" w:lineRule="exact"/>
      <w:jc w:val="left"/>
    </w:pPr>
    <w:rPr>
      <w:szCs w:val="20"/>
    </w:rPr>
  </w:style>
  <w:style w:type="paragraph" w:customStyle="1" w:styleId="36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3">
    <w:name w:val="Normal0"/>
    <w:qFormat/>
    <w:uiPriority w:val="0"/>
    <w:rPr>
      <w:rFonts w:ascii="Times New Roman" w:hAnsi="Times New Roman" w:eastAsia="宋体" w:cs="Times New Roman"/>
      <w:lang w:val="en-US" w:eastAsia="en-US" w:bidi="ar-SA"/>
    </w:rPr>
  </w:style>
  <w:style w:type="paragraph" w:customStyle="1" w:styleId="36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5">
    <w:name w:val="a1"/>
    <w:basedOn w:val="1"/>
    <w:qFormat/>
    <w:uiPriority w:val="0"/>
    <w:pPr>
      <w:widowControl/>
      <w:spacing w:line="300" w:lineRule="atLeast"/>
      <w:jc w:val="left"/>
    </w:pPr>
    <w:rPr>
      <w:rFonts w:ascii="宋体" w:hAnsi="宋体"/>
      <w:kern w:val="0"/>
      <w:sz w:val="18"/>
      <w:szCs w:val="20"/>
    </w:rPr>
  </w:style>
  <w:style w:type="paragraph" w:customStyle="1" w:styleId="36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9">
    <w:name w:val="Thf"/>
    <w:basedOn w:val="94"/>
    <w:qFormat/>
    <w:uiPriority w:val="0"/>
    <w:pPr>
      <w:ind w:left="0"/>
    </w:pPr>
  </w:style>
  <w:style w:type="paragraph" w:customStyle="1" w:styleId="370">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4">
    <w:name w:val="_Style 12"/>
    <w:basedOn w:val="20"/>
    <w:qFormat/>
    <w:uiPriority w:val="0"/>
    <w:pPr>
      <w:snapToGrid w:val="0"/>
      <w:spacing w:line="360" w:lineRule="auto"/>
    </w:pPr>
  </w:style>
  <w:style w:type="paragraph" w:customStyle="1" w:styleId="375">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7">
    <w:name w:val="标书标题2"/>
    <w:basedOn w:val="5"/>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8">
    <w:name w:val="Char Char"/>
    <w:basedOn w:val="1"/>
    <w:qFormat/>
    <w:uiPriority w:val="0"/>
    <w:pPr>
      <w:spacing w:line="360" w:lineRule="auto"/>
    </w:pPr>
    <w:rPr>
      <w:rFonts w:ascii="Tahoma" w:hAnsi="Tahoma"/>
      <w:sz w:val="24"/>
      <w:szCs w:val="20"/>
    </w:rPr>
  </w:style>
  <w:style w:type="paragraph" w:customStyle="1" w:styleId="379">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80">
    <w:name w:val="样式 标题 1 + 黑色 段前: 0.5 行 段后: 0.5 行1"/>
    <w:basedOn w:val="4"/>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1">
    <w:name w:val="彩色列表 - 强调文字颜色 12"/>
    <w:basedOn w:val="1"/>
    <w:qFormat/>
    <w:uiPriority w:val="0"/>
    <w:pPr>
      <w:adjustRightInd/>
      <w:ind w:firstLine="420" w:firstLineChars="200"/>
    </w:pPr>
    <w:rPr>
      <w:rFonts w:ascii="Calibri" w:hAnsi="Calibri"/>
      <w:szCs w:val="22"/>
    </w:rPr>
  </w:style>
  <w:style w:type="paragraph" w:customStyle="1" w:styleId="38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3">
    <w:name w:val="Char19"/>
    <w:basedOn w:val="1"/>
    <w:qFormat/>
    <w:uiPriority w:val="0"/>
    <w:pPr>
      <w:adjustRightInd/>
    </w:pPr>
    <w:rPr>
      <w:szCs w:val="20"/>
    </w:rPr>
  </w:style>
  <w:style w:type="paragraph" w:customStyle="1" w:styleId="384">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5">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7">
    <w:name w:val="表格（小）"/>
    <w:basedOn w:val="1"/>
    <w:qFormat/>
    <w:uiPriority w:val="0"/>
    <w:pPr>
      <w:adjustRightInd/>
      <w:snapToGrid w:val="0"/>
      <w:spacing w:line="300" w:lineRule="auto"/>
    </w:pPr>
    <w:rPr>
      <w:rFonts w:eastAsia="仿宋"/>
      <w:szCs w:val="21"/>
    </w:rPr>
  </w:style>
  <w:style w:type="paragraph" w:customStyle="1" w:styleId="38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9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2">
    <w:name w:val="Char Char Char Char2"/>
    <w:basedOn w:val="1"/>
    <w:qFormat/>
    <w:uiPriority w:val="0"/>
    <w:rPr>
      <w:rFonts w:ascii="Tahoma" w:hAnsi="Tahoma"/>
      <w:sz w:val="24"/>
      <w:szCs w:val="20"/>
    </w:rPr>
  </w:style>
  <w:style w:type="paragraph" w:customStyle="1" w:styleId="393">
    <w:name w:val="p0"/>
    <w:basedOn w:val="1"/>
    <w:qFormat/>
    <w:uiPriority w:val="0"/>
    <w:pPr>
      <w:widowControl/>
      <w:adjustRightInd/>
    </w:pPr>
    <w:rPr>
      <w:kern w:val="0"/>
      <w:szCs w:val="21"/>
    </w:rPr>
  </w:style>
  <w:style w:type="paragraph" w:customStyle="1" w:styleId="39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6">
    <w:name w:val="默认段落样式"/>
    <w:basedOn w:val="397"/>
    <w:qFormat/>
    <w:uiPriority w:val="0"/>
    <w:pPr>
      <w:spacing w:before="0"/>
      <w:ind w:firstLine="480"/>
      <w:outlineLvl w:val="2"/>
    </w:pPr>
    <w:rPr>
      <w:rFonts w:ascii="仿宋_GB2312" w:hAnsi="宋体" w:eastAsia="仿宋_GB2312"/>
      <w:color w:val="000000"/>
      <w:szCs w:val="24"/>
    </w:rPr>
  </w:style>
  <w:style w:type="paragraph" w:customStyle="1" w:styleId="397">
    <w:name w:val="正文2"/>
    <w:basedOn w:val="1"/>
    <w:link w:val="450"/>
    <w:qFormat/>
    <w:uiPriority w:val="0"/>
    <w:pPr>
      <w:spacing w:before="156" w:line="360" w:lineRule="auto"/>
      <w:ind w:firstLine="510" w:firstLineChars="200"/>
    </w:pPr>
    <w:rPr>
      <w:sz w:val="24"/>
      <w:szCs w:val="20"/>
    </w:rPr>
  </w:style>
  <w:style w:type="paragraph" w:customStyle="1" w:styleId="39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0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1">
    <w:name w:val="bullet"/>
    <w:basedOn w:val="1"/>
    <w:qFormat/>
    <w:uiPriority w:val="0"/>
    <w:pPr>
      <w:tabs>
        <w:tab w:val="left" w:pos="840"/>
      </w:tabs>
      <w:adjustRightInd/>
      <w:ind w:left="840" w:hanging="420"/>
    </w:pPr>
  </w:style>
  <w:style w:type="paragraph" w:customStyle="1" w:styleId="402">
    <w:name w:val="五级条标题"/>
    <w:basedOn w:val="175"/>
    <w:next w:val="142"/>
    <w:qFormat/>
    <w:uiPriority w:val="0"/>
    <w:pPr>
      <w:numPr>
        <w:ilvl w:val="6"/>
      </w:numPr>
      <w:tabs>
        <w:tab w:val="clear" w:pos="2940"/>
      </w:tabs>
      <w:outlineLvl w:val="6"/>
    </w:pPr>
  </w:style>
  <w:style w:type="paragraph" w:customStyle="1" w:styleId="403">
    <w:name w:val="Char Char Char Char Char Char Char Char"/>
    <w:basedOn w:val="1"/>
    <w:qFormat/>
    <w:uiPriority w:val="0"/>
    <w:pPr>
      <w:tabs>
        <w:tab w:val="left" w:pos="360"/>
      </w:tabs>
    </w:pPr>
    <w:rPr>
      <w:sz w:val="24"/>
      <w:szCs w:val="20"/>
    </w:rPr>
  </w:style>
  <w:style w:type="paragraph" w:customStyle="1" w:styleId="4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5">
    <w:name w:val="数字标题5"/>
    <w:basedOn w:val="8"/>
    <w:next w:val="1"/>
    <w:qFormat/>
    <w:uiPriority w:val="0"/>
    <w:pPr>
      <w:numPr>
        <w:numId w:val="5"/>
      </w:numPr>
      <w:tabs>
        <w:tab w:val="left" w:pos="480"/>
        <w:tab w:val="left" w:pos="1080"/>
        <w:tab w:val="clear" w:pos="1008"/>
      </w:tabs>
    </w:pPr>
  </w:style>
  <w:style w:type="paragraph" w:customStyle="1" w:styleId="40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7">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9">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10">
    <w:name w:val="0"/>
    <w:basedOn w:val="1"/>
    <w:qFormat/>
    <w:uiPriority w:val="0"/>
    <w:pPr>
      <w:widowControl/>
    </w:pPr>
    <w:rPr>
      <w:kern w:val="0"/>
      <w:sz w:val="24"/>
      <w:szCs w:val="20"/>
    </w:rPr>
  </w:style>
  <w:style w:type="paragraph" w:customStyle="1" w:styleId="411">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2">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3">
    <w:name w:val="MM Topic 5"/>
    <w:basedOn w:val="8"/>
    <w:qFormat/>
    <w:uiPriority w:val="0"/>
    <w:pPr>
      <w:numPr>
        <w:numId w:val="4"/>
      </w:numPr>
      <w:tabs>
        <w:tab w:val="left" w:pos="840"/>
        <w:tab w:val="left" w:pos="2520"/>
        <w:tab w:val="clear" w:pos="1008"/>
      </w:tabs>
      <w:adjustRightInd/>
    </w:pPr>
  </w:style>
  <w:style w:type="paragraph" w:customStyle="1" w:styleId="414">
    <w:name w:val="样式 标题 3标题 3 Char第二层条h33Bold Headbh章标题1小标题level_3PIM 3..."/>
    <w:basedOn w:val="6"/>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6">
    <w:name w:val="数字标题1"/>
    <w:basedOn w:val="4"/>
    <w:next w:val="1"/>
    <w:qFormat/>
    <w:uiPriority w:val="0"/>
    <w:pPr>
      <w:numPr>
        <w:numId w:val="5"/>
      </w:numPr>
      <w:tabs>
        <w:tab w:val="left" w:pos="480"/>
        <w:tab w:val="clear" w:pos="432"/>
      </w:tabs>
    </w:pPr>
  </w:style>
  <w:style w:type="paragraph" w:customStyle="1" w:styleId="417">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8">
    <w:name w:val="标书标题3"/>
    <w:basedOn w:val="6"/>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9">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2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3">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4">
    <w:name w:val="MM Topic 1"/>
    <w:basedOn w:val="4"/>
    <w:qFormat/>
    <w:uiPriority w:val="0"/>
    <w:pPr>
      <w:numPr>
        <w:numId w:val="0"/>
      </w:numPr>
      <w:tabs>
        <w:tab w:val="left" w:pos="840"/>
        <w:tab w:val="clear" w:pos="432"/>
      </w:tabs>
      <w:adjustRightInd/>
      <w:ind w:left="840" w:hanging="420"/>
    </w:pPr>
  </w:style>
  <w:style w:type="paragraph" w:customStyle="1" w:styleId="425">
    <w:name w:val="Char Char Char Char Char Char Char Char1"/>
    <w:basedOn w:val="1"/>
    <w:qFormat/>
    <w:uiPriority w:val="0"/>
    <w:pPr>
      <w:tabs>
        <w:tab w:val="left" w:pos="360"/>
      </w:tabs>
    </w:pPr>
    <w:rPr>
      <w:sz w:val="24"/>
      <w:szCs w:val="20"/>
    </w:rPr>
  </w:style>
  <w:style w:type="paragraph" w:customStyle="1" w:styleId="42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7">
    <w:name w:val="Char3 Char Char Char1"/>
    <w:basedOn w:val="1"/>
    <w:qFormat/>
    <w:uiPriority w:val="0"/>
    <w:pPr>
      <w:widowControl/>
      <w:adjustRightInd/>
      <w:spacing w:after="160" w:line="240" w:lineRule="exact"/>
      <w:jc w:val="left"/>
    </w:pPr>
    <w:rPr>
      <w:szCs w:val="20"/>
    </w:rPr>
  </w:style>
  <w:style w:type="paragraph" w:customStyle="1" w:styleId="428">
    <w:name w:val="Char Char12"/>
    <w:basedOn w:val="1"/>
    <w:qFormat/>
    <w:uiPriority w:val="0"/>
    <w:pPr>
      <w:widowControl/>
      <w:spacing w:after="160" w:line="240" w:lineRule="exact"/>
      <w:jc w:val="left"/>
    </w:pPr>
    <w:rPr>
      <w:rFonts w:eastAsia="仿宋_GB2312"/>
      <w:sz w:val="28"/>
    </w:rPr>
  </w:style>
  <w:style w:type="paragraph" w:customStyle="1" w:styleId="42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1">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2">
    <w:name w:val="单元格左对齐"/>
    <w:basedOn w:val="1"/>
    <w:qFormat/>
    <w:uiPriority w:val="0"/>
    <w:pPr>
      <w:adjustRightInd/>
      <w:spacing w:line="360" w:lineRule="auto"/>
    </w:pPr>
    <w:rPr>
      <w:sz w:val="24"/>
    </w:rPr>
  </w:style>
  <w:style w:type="paragraph" w:customStyle="1" w:styleId="43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5">
    <w:name w:val="正文文本 Char"/>
    <w:qFormat/>
    <w:uiPriority w:val="0"/>
    <w:rPr>
      <w:rFonts w:eastAsia="宋体"/>
      <w:kern w:val="2"/>
      <w:sz w:val="24"/>
      <w:szCs w:val="24"/>
      <w:lang w:val="en-US" w:eastAsia="zh-CN" w:bidi="ar-SA"/>
    </w:rPr>
  </w:style>
  <w:style w:type="character" w:customStyle="1" w:styleId="436">
    <w:name w:val="myp1111"/>
    <w:qFormat/>
    <w:uiPriority w:val="0"/>
    <w:rPr>
      <w:rFonts w:hint="default" w:ascii="ˎ̥" w:hAnsi="ˎ̥"/>
      <w:color w:val="000000"/>
      <w:sz w:val="20"/>
      <w:szCs w:val="20"/>
      <w:u w:val="none"/>
    </w:rPr>
  </w:style>
  <w:style w:type="character" w:customStyle="1" w:styleId="437">
    <w:name w:val="mdeck"/>
    <w:qFormat/>
    <w:uiPriority w:val="0"/>
    <w:rPr>
      <w:rFonts w:ascii="仿宋_GB2312" w:eastAsia="微软雅黑"/>
      <w:b/>
      <w:kern w:val="2"/>
      <w:sz w:val="32"/>
      <w:szCs w:val="32"/>
      <w:lang w:val="en-US" w:eastAsia="zh-CN" w:bidi="ar-SA"/>
    </w:rPr>
  </w:style>
  <w:style w:type="character" w:customStyle="1" w:styleId="438">
    <w:name w:val="签名 Char"/>
    <w:link w:val="41"/>
    <w:qFormat/>
    <w:uiPriority w:val="0"/>
    <w:rPr>
      <w:rFonts w:eastAsia="仿宋_GB2312"/>
      <w:sz w:val="24"/>
    </w:rPr>
  </w:style>
  <w:style w:type="character" w:customStyle="1" w:styleId="439">
    <w:name w:val="tw4winMark"/>
    <w:qFormat/>
    <w:uiPriority w:val="0"/>
    <w:rPr>
      <w:rFonts w:ascii="Courier New" w:hAnsi="Courier New" w:cs="Courier New"/>
      <w:vanish/>
      <w:color w:val="800080"/>
      <w:sz w:val="24"/>
      <w:szCs w:val="24"/>
      <w:vertAlign w:val="subscript"/>
    </w:rPr>
  </w:style>
  <w:style w:type="character" w:customStyle="1" w:styleId="440">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41">
    <w:name w:val="Balloon Text Char"/>
    <w:semiHidden/>
    <w:qFormat/>
    <w:locked/>
    <w:uiPriority w:val="0"/>
    <w:rPr>
      <w:rFonts w:eastAsia="宋体"/>
      <w:kern w:val="2"/>
      <w:sz w:val="18"/>
      <w:szCs w:val="18"/>
      <w:lang w:val="en-US" w:eastAsia="zh-CN" w:bidi="ar-SA"/>
    </w:rPr>
  </w:style>
  <w:style w:type="character" w:customStyle="1" w:styleId="442">
    <w:name w:val="正文非缩进 Char"/>
    <w:qFormat/>
    <w:uiPriority w:val="0"/>
    <w:rPr>
      <w:rFonts w:ascii="宋体" w:eastAsia="宋体"/>
      <w:snapToGrid w:val="0"/>
      <w:color w:val="000000"/>
      <w:kern w:val="28"/>
      <w:sz w:val="28"/>
      <w:lang w:val="en-US" w:eastAsia="zh-CN" w:bidi="ar-SA"/>
    </w:rPr>
  </w:style>
  <w:style w:type="character" w:customStyle="1" w:styleId="443">
    <w:name w:val="此正文 Char"/>
    <w:link w:val="358"/>
    <w:qFormat/>
    <w:uiPriority w:val="0"/>
    <w:rPr>
      <w:kern w:val="2"/>
      <w:sz w:val="24"/>
      <w:szCs w:val="24"/>
    </w:rPr>
  </w:style>
  <w:style w:type="character" w:customStyle="1" w:styleId="444">
    <w:name w:val="Ò³Ã¼ Char Char"/>
    <w:qFormat/>
    <w:uiPriority w:val="0"/>
    <w:rPr>
      <w:rFonts w:eastAsia="宋体"/>
      <w:kern w:val="2"/>
      <w:sz w:val="18"/>
      <w:lang w:val="en-US" w:eastAsia="zh-CN" w:bidi="ar-SA"/>
    </w:rPr>
  </w:style>
  <w:style w:type="character" w:customStyle="1" w:styleId="445">
    <w:name w:val="style91"/>
    <w:qFormat/>
    <w:uiPriority w:val="0"/>
    <w:rPr>
      <w:color w:val="333333"/>
    </w:rPr>
  </w:style>
  <w:style w:type="character" w:customStyle="1" w:styleId="446">
    <w:name w:val="标书1 Char"/>
    <w:qFormat/>
    <w:uiPriority w:val="0"/>
    <w:rPr>
      <w:rFonts w:eastAsia="宋体"/>
      <w:b/>
      <w:bCs/>
      <w:kern w:val="44"/>
      <w:sz w:val="44"/>
      <w:szCs w:val="44"/>
      <w:lang w:val="en-US" w:eastAsia="zh-CN" w:bidi="ar-SA"/>
    </w:rPr>
  </w:style>
  <w:style w:type="character" w:customStyle="1" w:styleId="447">
    <w:name w:val="ca-131"/>
    <w:qFormat/>
    <w:uiPriority w:val="0"/>
    <w:rPr>
      <w:rFonts w:hint="eastAsia" w:ascii="仿宋_GB2312" w:eastAsia="仿宋_GB2312"/>
      <w:b/>
      <w:bCs/>
      <w:color w:val="000000"/>
      <w:spacing w:val="-20"/>
      <w:sz w:val="24"/>
      <w:szCs w:val="24"/>
    </w:rPr>
  </w:style>
  <w:style w:type="character" w:customStyle="1" w:styleId="448">
    <w:name w:val="标书正文格式 Char"/>
    <w:qFormat/>
    <w:uiPriority w:val="0"/>
    <w:rPr>
      <w:rFonts w:eastAsia="楷体_GB2312"/>
      <w:kern w:val="2"/>
      <w:sz w:val="24"/>
      <w:szCs w:val="24"/>
      <w:lang w:bidi="ar-SA"/>
    </w:rPr>
  </w:style>
  <w:style w:type="character" w:customStyle="1" w:styleId="449">
    <w:name w:val="Char Char6"/>
    <w:qFormat/>
    <w:uiPriority w:val="0"/>
    <w:rPr>
      <w:rFonts w:eastAsia="宋体"/>
      <w:kern w:val="2"/>
      <w:sz w:val="21"/>
      <w:szCs w:val="24"/>
      <w:lang w:val="en-US" w:eastAsia="zh-CN" w:bidi="ar-SA"/>
    </w:rPr>
  </w:style>
  <w:style w:type="character" w:customStyle="1" w:styleId="450">
    <w:name w:val="正文2 Char Char"/>
    <w:link w:val="397"/>
    <w:qFormat/>
    <w:uiPriority w:val="0"/>
    <w:rPr>
      <w:rFonts w:eastAsia="宋体"/>
      <w:kern w:val="2"/>
      <w:sz w:val="24"/>
      <w:lang w:val="en-US" w:eastAsia="zh-CN" w:bidi="ar-SA"/>
    </w:rPr>
  </w:style>
  <w:style w:type="character" w:customStyle="1" w:styleId="451">
    <w:name w:val="content"/>
    <w:qFormat/>
    <w:uiPriority w:val="0"/>
  </w:style>
  <w:style w:type="character" w:customStyle="1" w:styleId="452">
    <w:name w:val="正文文本 2 Char"/>
    <w:qFormat/>
    <w:uiPriority w:val="0"/>
    <w:rPr>
      <w:rFonts w:eastAsia="宋体"/>
      <w:kern w:val="2"/>
      <w:sz w:val="21"/>
      <w:szCs w:val="24"/>
      <w:lang w:val="en-US" w:eastAsia="zh-CN" w:bidi="ar-SA"/>
    </w:rPr>
  </w:style>
  <w:style w:type="character" w:customStyle="1" w:styleId="453">
    <w:name w:val="Heading 2 Hidden Char"/>
    <w:qFormat/>
    <w:uiPriority w:val="0"/>
    <w:rPr>
      <w:rFonts w:ascii="仿宋_GB2312" w:eastAsia="仿宋_GB2312"/>
      <w:b/>
      <w:bCs/>
      <w:kern w:val="2"/>
      <w:sz w:val="24"/>
      <w:szCs w:val="24"/>
      <w:lang w:val="zh-CN" w:eastAsia="zh-CN" w:bidi="ar-SA"/>
    </w:rPr>
  </w:style>
  <w:style w:type="character" w:customStyle="1" w:styleId="454">
    <w:name w:val="首行缩进 Char"/>
    <w:qFormat/>
    <w:uiPriority w:val="0"/>
    <w:rPr>
      <w:rFonts w:ascii="宋体" w:eastAsia="宋体"/>
      <w:kern w:val="2"/>
      <w:sz w:val="24"/>
      <w:lang w:val="en-US" w:eastAsia="zh-CN" w:bidi="ar-SA"/>
    </w:rPr>
  </w:style>
  <w:style w:type="character" w:customStyle="1" w:styleId="45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6">
    <w:name w:val="普通文字 Char Char1"/>
    <w:qFormat/>
    <w:uiPriority w:val="0"/>
    <w:rPr>
      <w:rFonts w:ascii="宋体" w:hAnsi="Courier New"/>
      <w:kern w:val="2"/>
      <w:sz w:val="21"/>
    </w:rPr>
  </w:style>
  <w:style w:type="character" w:customStyle="1" w:styleId="457">
    <w:name w:val="Footer-Even Char"/>
    <w:qFormat/>
    <w:uiPriority w:val="0"/>
    <w:rPr>
      <w:rFonts w:eastAsia="宋体"/>
      <w:kern w:val="2"/>
      <w:sz w:val="18"/>
      <w:lang w:val="en-US" w:eastAsia="zh-CN" w:bidi="ar-SA"/>
    </w:rPr>
  </w:style>
  <w:style w:type="character" w:customStyle="1" w:styleId="458">
    <w:name w:val="dandyren_title1"/>
    <w:qFormat/>
    <w:uiPriority w:val="0"/>
    <w:rPr>
      <w:b/>
      <w:bCs/>
      <w:color w:val="FF6633"/>
      <w:sz w:val="18"/>
      <w:szCs w:val="18"/>
    </w:rPr>
  </w:style>
  <w:style w:type="character" w:customStyle="1" w:styleId="459">
    <w:name w:val="标题 3 Char2"/>
    <w:qFormat/>
    <w:uiPriority w:val="0"/>
    <w:rPr>
      <w:rFonts w:eastAsia="宋体"/>
      <w:b/>
      <w:bCs/>
      <w:kern w:val="2"/>
      <w:sz w:val="32"/>
      <w:szCs w:val="32"/>
      <w:lang w:val="en-US" w:eastAsia="zh-CN" w:bidi="ar-SA"/>
    </w:rPr>
  </w:style>
  <w:style w:type="character" w:customStyle="1" w:styleId="460">
    <w:name w:val="gray6"/>
    <w:basedOn w:val="64"/>
    <w:qFormat/>
    <w:uiPriority w:val="0"/>
  </w:style>
  <w:style w:type="character" w:customStyle="1" w:styleId="461">
    <w:name w:val="标准正文格式 Char"/>
    <w:qFormat/>
    <w:uiPriority w:val="0"/>
    <w:rPr>
      <w:rFonts w:ascii="宋体" w:eastAsia="仿宋_GB2312" w:cs="宋体"/>
      <w:color w:val="000000"/>
      <w:sz w:val="24"/>
      <w:lang w:val="en-US" w:eastAsia="zh-CN" w:bidi="ar-SA"/>
    </w:rPr>
  </w:style>
  <w:style w:type="character" w:customStyle="1" w:styleId="462">
    <w:name w:val="Char Char3"/>
    <w:qFormat/>
    <w:uiPriority w:val="0"/>
    <w:rPr>
      <w:rFonts w:eastAsia="宋体"/>
      <w:kern w:val="2"/>
      <w:sz w:val="21"/>
      <w:szCs w:val="24"/>
      <w:lang w:val="en-US" w:eastAsia="zh-CN" w:bidi="ar-SA"/>
    </w:rPr>
  </w:style>
  <w:style w:type="character" w:customStyle="1" w:styleId="463">
    <w:name w:val="px14"/>
    <w:qFormat/>
    <w:uiPriority w:val="0"/>
    <w:rPr>
      <w:rFonts w:ascii="仿宋_GB2312" w:eastAsia="微软雅黑" w:cs="Times New Roman"/>
      <w:b/>
      <w:kern w:val="2"/>
      <w:sz w:val="32"/>
      <w:szCs w:val="32"/>
      <w:lang w:val="en-US" w:eastAsia="zh-CN" w:bidi="ar-SA"/>
    </w:rPr>
  </w:style>
  <w:style w:type="character" w:customStyle="1" w:styleId="464">
    <w:name w:val="txt"/>
    <w:qFormat/>
    <w:uiPriority w:val="0"/>
    <w:rPr>
      <w:rFonts w:ascii="仿宋_GB2312" w:eastAsia="微软雅黑"/>
      <w:b/>
      <w:kern w:val="2"/>
      <w:sz w:val="32"/>
      <w:szCs w:val="32"/>
      <w:lang w:val="en-US" w:eastAsia="zh-CN" w:bidi="ar-SA"/>
    </w:rPr>
  </w:style>
  <w:style w:type="character" w:customStyle="1" w:styleId="465">
    <w:name w:val="仿宋正文 Char"/>
    <w:link w:val="342"/>
    <w:qFormat/>
    <w:uiPriority w:val="0"/>
    <w:rPr>
      <w:rFonts w:ascii="仿宋_GB2312" w:eastAsia="仿宋_GB2312"/>
      <w:kern w:val="2"/>
      <w:sz w:val="24"/>
      <w:lang w:val="en-US" w:eastAsia="zh-CN" w:bidi="ar-SA"/>
    </w:rPr>
  </w:style>
  <w:style w:type="character" w:customStyle="1" w:styleId="466">
    <w:name w:val="Comment Text Char"/>
    <w:semiHidden/>
    <w:qFormat/>
    <w:locked/>
    <w:uiPriority w:val="0"/>
    <w:rPr>
      <w:rFonts w:ascii="宋体" w:hAnsi="宋体" w:eastAsia="宋体"/>
      <w:kern w:val="2"/>
      <w:sz w:val="24"/>
      <w:lang w:val="en-US" w:eastAsia="zh-CN" w:bidi="ar-SA"/>
    </w:rPr>
  </w:style>
  <w:style w:type="character" w:customStyle="1" w:styleId="467">
    <w:name w:val="tw4winExternal"/>
    <w:qFormat/>
    <w:uiPriority w:val="0"/>
    <w:rPr>
      <w:rFonts w:ascii="Courier New" w:hAnsi="Courier New" w:cs="Courier New"/>
      <w:color w:val="808080"/>
    </w:rPr>
  </w:style>
  <w:style w:type="character" w:customStyle="1" w:styleId="468">
    <w:name w:val="Char Char10"/>
    <w:semiHidden/>
    <w:qFormat/>
    <w:uiPriority w:val="0"/>
    <w:rPr>
      <w:rFonts w:ascii="宋体" w:hAnsi="宋体"/>
      <w:kern w:val="2"/>
      <w:sz w:val="21"/>
      <w:szCs w:val="24"/>
    </w:rPr>
  </w:style>
  <w:style w:type="character" w:customStyle="1" w:styleId="469">
    <w:name w:val="Bold"/>
    <w:qFormat/>
    <w:uiPriority w:val="0"/>
    <w:rPr>
      <w:rFonts w:ascii="Arial" w:hAnsi="Arial" w:eastAsia="黑体" w:cs="Times New Roman"/>
      <w:b/>
      <w:kern w:val="2"/>
      <w:sz w:val="32"/>
      <w:szCs w:val="32"/>
      <w:lang w:val="en-US" w:eastAsia="zh-CN" w:bidi="ar-SA"/>
    </w:rPr>
  </w:style>
  <w:style w:type="character" w:customStyle="1" w:styleId="470">
    <w:name w:val="Font Style82"/>
    <w:qFormat/>
    <w:uiPriority w:val="99"/>
    <w:rPr>
      <w:rFonts w:ascii="宋体" w:eastAsia="宋体" w:cs="宋体"/>
      <w:color w:val="000000"/>
      <w:sz w:val="14"/>
      <w:szCs w:val="14"/>
    </w:rPr>
  </w:style>
  <w:style w:type="character" w:customStyle="1" w:styleId="471">
    <w:name w:val="h3 Char"/>
    <w:qFormat/>
    <w:uiPriority w:val="0"/>
    <w:rPr>
      <w:rFonts w:eastAsia="宋体"/>
      <w:b/>
      <w:kern w:val="2"/>
      <w:sz w:val="32"/>
      <w:lang w:val="en-US" w:eastAsia="zh-CN" w:bidi="ar-SA"/>
    </w:rPr>
  </w:style>
  <w:style w:type="character" w:customStyle="1" w:styleId="472">
    <w:name w:val="页眉 Char1"/>
    <w:qFormat/>
    <w:uiPriority w:val="0"/>
    <w:rPr>
      <w:rFonts w:eastAsia="宋体"/>
      <w:kern w:val="2"/>
      <w:sz w:val="18"/>
      <w:szCs w:val="18"/>
      <w:lang w:val="en-US" w:eastAsia="zh-CN" w:bidi="ar-SA"/>
    </w:rPr>
  </w:style>
  <w:style w:type="character" w:customStyle="1" w:styleId="473">
    <w:name w:val="标题 8 Char"/>
    <w:link w:val="11"/>
    <w:qFormat/>
    <w:uiPriority w:val="0"/>
    <w:rPr>
      <w:rFonts w:ascii="Arial" w:hAnsi="Arial" w:eastAsia="黑体"/>
      <w:kern w:val="2"/>
      <w:sz w:val="24"/>
      <w:szCs w:val="24"/>
    </w:rPr>
  </w:style>
  <w:style w:type="character" w:customStyle="1" w:styleId="474">
    <w:name w:val="冯广丽 Char"/>
    <w:link w:val="238"/>
    <w:qFormat/>
    <w:uiPriority w:val="0"/>
    <w:rPr>
      <w:rFonts w:ascii="宋体" w:hAnsi="宋体"/>
      <w:kern w:val="2"/>
      <w:sz w:val="24"/>
      <w:szCs w:val="22"/>
    </w:rPr>
  </w:style>
  <w:style w:type="character" w:customStyle="1" w:styleId="475">
    <w:name w:val="脚注文本 Char"/>
    <w:link w:val="49"/>
    <w:qFormat/>
    <w:uiPriority w:val="0"/>
    <w:rPr>
      <w:color w:val="0000FF"/>
      <w:sz w:val="21"/>
    </w:rPr>
  </w:style>
  <w:style w:type="character" w:customStyle="1" w:styleId="476">
    <w:name w:val="font12gray1"/>
    <w:qFormat/>
    <w:uiPriority w:val="0"/>
    <w:rPr>
      <w:rFonts w:ascii="仿宋_GB2312" w:eastAsia="微软雅黑"/>
      <w:b/>
      <w:spacing w:val="300"/>
      <w:kern w:val="2"/>
      <w:sz w:val="18"/>
      <w:szCs w:val="18"/>
      <w:lang w:val="en-US" w:eastAsia="zh-CN" w:bidi="ar-SA"/>
    </w:rPr>
  </w:style>
  <w:style w:type="character" w:customStyle="1" w:styleId="477">
    <w:name w:val="正文文本缩进 Char1"/>
    <w:link w:val="25"/>
    <w:qFormat/>
    <w:uiPriority w:val="0"/>
    <w:rPr>
      <w:rFonts w:ascii="宋体" w:hAnsi="宋体"/>
      <w:kern w:val="2"/>
      <w:sz w:val="24"/>
      <w:szCs w:val="24"/>
    </w:rPr>
  </w:style>
  <w:style w:type="character" w:customStyle="1" w:styleId="478">
    <w:name w:val="方案正文 Char"/>
    <w:qFormat/>
    <w:uiPriority w:val="0"/>
    <w:rPr>
      <w:rFonts w:ascii="仿宋_GB2312" w:eastAsia="仿宋_GB2312"/>
      <w:b/>
      <w:color w:val="000000"/>
      <w:kern w:val="2"/>
      <w:sz w:val="24"/>
      <w:lang w:val="en-US" w:eastAsia="zh-CN" w:bidi="ar-SA"/>
    </w:rPr>
  </w:style>
  <w:style w:type="character" w:customStyle="1" w:styleId="479">
    <w:name w:val="Item List Char"/>
    <w:link w:val="265"/>
    <w:qFormat/>
    <w:uiPriority w:val="0"/>
    <w:rPr>
      <w:rFonts w:ascii="Arial"/>
      <w:bCs/>
      <w:sz w:val="21"/>
      <w:szCs w:val="21"/>
      <w:lang w:val="en-US" w:eastAsia="zh-CN" w:bidi="ar-SA"/>
    </w:rPr>
  </w:style>
  <w:style w:type="character" w:customStyle="1" w:styleId="480">
    <w:name w:val="Normal Indent Char Char"/>
    <w:qFormat/>
    <w:uiPriority w:val="0"/>
    <w:rPr>
      <w:rFonts w:eastAsia="宋体"/>
      <w:kern w:val="2"/>
      <w:sz w:val="21"/>
      <w:lang w:val="en-US" w:eastAsia="zh-CN" w:bidi="ar-SA"/>
    </w:rPr>
  </w:style>
  <w:style w:type="character" w:customStyle="1" w:styleId="481">
    <w:name w:val="t21"/>
    <w:qFormat/>
    <w:uiPriority w:val="0"/>
    <w:rPr>
      <w:rFonts w:ascii="仿宋_GB2312" w:eastAsia="微软雅黑"/>
      <w:b/>
      <w:kern w:val="2"/>
      <w:sz w:val="23"/>
      <w:szCs w:val="23"/>
      <w:lang w:val="en-US" w:eastAsia="zh-CN" w:bidi="ar-SA"/>
    </w:rPr>
  </w:style>
  <w:style w:type="character" w:customStyle="1" w:styleId="482">
    <w:name w:val="Char Char121"/>
    <w:qFormat/>
    <w:uiPriority w:val="0"/>
    <w:rPr>
      <w:rFonts w:ascii="仿宋_GB2312" w:eastAsia="仿宋_GB2312"/>
      <w:b/>
      <w:bCs/>
      <w:kern w:val="2"/>
      <w:sz w:val="24"/>
      <w:szCs w:val="24"/>
      <w:lang w:val="zh-CN" w:eastAsia="zh-CN" w:bidi="ar-SA"/>
    </w:rPr>
  </w:style>
  <w:style w:type="character" w:customStyle="1" w:styleId="483">
    <w:name w:val="标题 7 Char"/>
    <w:link w:val="10"/>
    <w:qFormat/>
    <w:uiPriority w:val="0"/>
    <w:rPr>
      <w:b/>
      <w:bCs/>
      <w:kern w:val="2"/>
      <w:sz w:val="24"/>
      <w:szCs w:val="24"/>
    </w:rPr>
  </w:style>
  <w:style w:type="character" w:customStyle="1" w:styleId="484">
    <w:name w:val="称呼 Char"/>
    <w:link w:val="22"/>
    <w:qFormat/>
    <w:uiPriority w:val="0"/>
    <w:rPr>
      <w:rFonts w:ascii="仿宋_GB2312" w:eastAsia="仿宋_GB2312"/>
      <w:kern w:val="2"/>
      <w:sz w:val="28"/>
    </w:rPr>
  </w:style>
  <w:style w:type="character" w:customStyle="1" w:styleId="485">
    <w:name w:val="正文 项目 Char"/>
    <w:qFormat/>
    <w:uiPriority w:val="0"/>
    <w:rPr>
      <w:rFonts w:ascii="仿宋_GB2312" w:hAnsi="仿宋_GB2312" w:eastAsia="仿宋_GB2312"/>
      <w:kern w:val="2"/>
      <w:sz w:val="24"/>
      <w:lang w:bidi="ar-SA"/>
    </w:rPr>
  </w:style>
  <w:style w:type="character" w:customStyle="1" w:styleId="486">
    <w:name w:val="普通文字 Char1"/>
    <w:qFormat/>
    <w:uiPriority w:val="0"/>
    <w:rPr>
      <w:rFonts w:ascii="宋体" w:hAnsi="Courier New" w:eastAsia="宋体"/>
      <w:kern w:val="2"/>
      <w:sz w:val="21"/>
      <w:lang w:val="en-US" w:eastAsia="zh-CN"/>
    </w:rPr>
  </w:style>
  <w:style w:type="character" w:customStyle="1" w:styleId="487">
    <w:name w:val="正文1 Char1"/>
    <w:qFormat/>
    <w:uiPriority w:val="0"/>
    <w:rPr>
      <w:rFonts w:ascii="仿宋_GB2312" w:hAnsi="Courier New" w:eastAsia="仿宋_GB2312"/>
      <w:kern w:val="28"/>
      <w:sz w:val="24"/>
      <w:szCs w:val="24"/>
    </w:rPr>
  </w:style>
  <w:style w:type="character" w:customStyle="1" w:styleId="488">
    <w:name w:val="hei16b1"/>
    <w:qFormat/>
    <w:uiPriority w:val="0"/>
    <w:rPr>
      <w:rFonts w:hint="default" w:ascii="Arial" w:hAnsi="Arial" w:cs="Arial"/>
      <w:b/>
      <w:bCs/>
      <w:color w:val="000000"/>
      <w:sz w:val="24"/>
      <w:szCs w:val="24"/>
    </w:rPr>
  </w:style>
  <w:style w:type="character" w:customStyle="1" w:styleId="489">
    <w:name w:val="c7 style3"/>
    <w:qFormat/>
    <w:uiPriority w:val="0"/>
  </w:style>
  <w:style w:type="character" w:customStyle="1" w:styleId="490">
    <w:name w:val="副标题 Char"/>
    <w:link w:val="46"/>
    <w:qFormat/>
    <w:uiPriority w:val="0"/>
    <w:rPr>
      <w:rFonts w:ascii="Arial" w:hAnsi="Arial" w:eastAsia="隶书"/>
      <w:b/>
      <w:bCs/>
      <w:kern w:val="28"/>
      <w:sz w:val="44"/>
      <w:szCs w:val="32"/>
      <w:lang w:val="en-US" w:eastAsia="zh-CN" w:bidi="ar-SA"/>
    </w:rPr>
  </w:style>
  <w:style w:type="character" w:customStyle="1" w:styleId="491">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2">
    <w:name w:val="表正文 Char1"/>
    <w:qFormat/>
    <w:uiPriority w:val="0"/>
    <w:rPr>
      <w:rFonts w:ascii="宋体" w:eastAsia="宋体"/>
      <w:snapToGrid w:val="0"/>
      <w:color w:val="000000"/>
      <w:kern w:val="28"/>
      <w:sz w:val="28"/>
    </w:rPr>
  </w:style>
  <w:style w:type="character" w:customStyle="1" w:styleId="493">
    <w:name w:val="Char Char5"/>
    <w:qFormat/>
    <w:uiPriority w:val="0"/>
    <w:rPr>
      <w:rFonts w:ascii="宋体" w:hAnsi="Courier New" w:eastAsia="宋体"/>
      <w:kern w:val="2"/>
      <w:sz w:val="21"/>
      <w:lang w:val="en-US" w:eastAsia="zh-CN"/>
    </w:rPr>
  </w:style>
  <w:style w:type="character" w:customStyle="1" w:styleId="494">
    <w:name w:val="标题 1 Char Char"/>
    <w:qFormat/>
    <w:uiPriority w:val="0"/>
    <w:rPr>
      <w:rFonts w:hint="eastAsia" w:ascii="宋体" w:hAnsi="宋体" w:eastAsia="宋体"/>
      <w:b/>
      <w:spacing w:val="-2"/>
      <w:sz w:val="24"/>
      <w:lang w:val="en-US" w:eastAsia="zh-CN" w:bidi="ar-SA"/>
    </w:rPr>
  </w:style>
  <w:style w:type="character" w:customStyle="1" w:styleId="495">
    <w:name w:val="Char Char4"/>
    <w:qFormat/>
    <w:uiPriority w:val="0"/>
    <w:rPr>
      <w:rFonts w:eastAsia="宋体"/>
      <w:b/>
      <w:sz w:val="24"/>
      <w:lang w:val="en-GB" w:eastAsia="zh-CN" w:bidi="ar-SA"/>
    </w:rPr>
  </w:style>
  <w:style w:type="character" w:customStyle="1" w:styleId="496">
    <w:name w:val="zbggmain style9"/>
    <w:qFormat/>
    <w:uiPriority w:val="0"/>
  </w:style>
  <w:style w:type="character" w:customStyle="1" w:styleId="497">
    <w:name w:val="Header Char"/>
    <w:semiHidden/>
    <w:qFormat/>
    <w:locked/>
    <w:uiPriority w:val="0"/>
    <w:rPr>
      <w:rFonts w:eastAsia="宋体"/>
      <w:kern w:val="2"/>
      <w:sz w:val="18"/>
      <w:szCs w:val="18"/>
      <w:lang w:val="en-US" w:eastAsia="zh-CN" w:bidi="ar-SA"/>
    </w:rPr>
  </w:style>
  <w:style w:type="character" w:customStyle="1" w:styleId="498">
    <w:name w:val="样式 宋体"/>
    <w:qFormat/>
    <w:uiPriority w:val="0"/>
    <w:rPr>
      <w:rFonts w:ascii="宋体" w:hAnsi="宋体"/>
      <w:sz w:val="24"/>
    </w:rPr>
  </w:style>
  <w:style w:type="character" w:customStyle="1" w:styleId="499">
    <w:name w:val="哈哈正文 Char"/>
    <w:link w:val="316"/>
    <w:qFormat/>
    <w:uiPriority w:val="0"/>
    <w:rPr>
      <w:rFonts w:ascii="宋体" w:hAnsi="宋体" w:eastAsia="宋体"/>
      <w:kern w:val="2"/>
      <w:sz w:val="24"/>
      <w:lang w:bidi="ar-SA"/>
    </w:rPr>
  </w:style>
  <w:style w:type="character" w:customStyle="1" w:styleId="500">
    <w:name w:val="标题 Char"/>
    <w:qFormat/>
    <w:uiPriority w:val="0"/>
    <w:rPr>
      <w:rFonts w:eastAsia="宋体"/>
      <w:b/>
      <w:sz w:val="24"/>
      <w:lang w:val="en-GB" w:eastAsia="zh-CN" w:bidi="ar-SA"/>
    </w:rPr>
  </w:style>
  <w:style w:type="character" w:customStyle="1" w:styleId="501">
    <w:name w:val="纯文本 Char Char Char"/>
    <w:qFormat/>
    <w:uiPriority w:val="0"/>
    <w:rPr>
      <w:rFonts w:ascii="宋体" w:hAnsi="Courier New" w:eastAsia="宋体"/>
      <w:kern w:val="2"/>
      <w:sz w:val="21"/>
      <w:lang w:val="en-US" w:eastAsia="zh-CN" w:bidi="ar-SA"/>
    </w:rPr>
  </w:style>
  <w:style w:type="character" w:customStyle="1" w:styleId="502">
    <w:name w:val="正文 编号 Char"/>
    <w:qFormat/>
    <w:uiPriority w:val="0"/>
    <w:rPr>
      <w:rFonts w:ascii="仿宋_GB2312" w:hAnsi="仿宋_GB2312" w:eastAsia="仿宋_GB2312"/>
      <w:kern w:val="2"/>
      <w:sz w:val="24"/>
      <w:lang w:bidi="ar-SA"/>
    </w:rPr>
  </w:style>
  <w:style w:type="character" w:customStyle="1" w:styleId="503">
    <w:name w:val="插图说明 Char"/>
    <w:qFormat/>
    <w:uiPriority w:val="0"/>
    <w:rPr>
      <w:rFonts w:eastAsia="黑体"/>
      <w:sz w:val="24"/>
      <w:lang w:val="en-US" w:eastAsia="zh-CN"/>
    </w:rPr>
  </w:style>
  <w:style w:type="character" w:customStyle="1" w:styleId="504">
    <w:name w:val="正文首行缩进 2 Char"/>
    <w:link w:val="61"/>
    <w:qFormat/>
    <w:uiPriority w:val="0"/>
    <w:rPr>
      <w:rFonts w:ascii="宋体" w:hAnsi="宋体"/>
      <w:kern w:val="2"/>
      <w:sz w:val="21"/>
      <w:szCs w:val="24"/>
    </w:rPr>
  </w:style>
  <w:style w:type="character" w:customStyle="1" w:styleId="505">
    <w:name w:val="正文文本缩进 2 Char"/>
    <w:link w:val="37"/>
    <w:qFormat/>
    <w:uiPriority w:val="0"/>
    <w:rPr>
      <w:rFonts w:ascii="宋体"/>
      <w:sz w:val="28"/>
    </w:rPr>
  </w:style>
  <w:style w:type="character" w:customStyle="1" w:styleId="506">
    <w:name w:val="公文正文 Char"/>
    <w:qFormat/>
    <w:uiPriority w:val="0"/>
    <w:rPr>
      <w:rFonts w:ascii="仿宋_GB2312" w:eastAsia="仿宋_GB2312"/>
      <w:kern w:val="2"/>
      <w:sz w:val="24"/>
      <w:szCs w:val="24"/>
      <w:lang w:val="en-US" w:eastAsia="zh-CN" w:bidi="ar-SA"/>
    </w:rPr>
  </w:style>
  <w:style w:type="character" w:customStyle="1" w:styleId="507">
    <w:name w:val="Char Char41"/>
    <w:qFormat/>
    <w:uiPriority w:val="0"/>
    <w:rPr>
      <w:rFonts w:eastAsia="宋体"/>
      <w:b/>
      <w:sz w:val="24"/>
      <w:lang w:val="en-GB" w:eastAsia="zh-CN" w:bidi="ar-SA"/>
    </w:rPr>
  </w:style>
  <w:style w:type="character" w:customStyle="1" w:styleId="508">
    <w:name w:val="unnamed31"/>
    <w:qFormat/>
    <w:uiPriority w:val="0"/>
    <w:rPr>
      <w:rFonts w:ascii="Tahoma" w:hAnsi="Tahoma" w:eastAsia="宋体"/>
      <w:b/>
      <w:kern w:val="2"/>
      <w:sz w:val="24"/>
      <w:szCs w:val="32"/>
      <w:u w:val="none"/>
      <w:lang w:val="en-US" w:eastAsia="zh-CN" w:bidi="ar-SA"/>
    </w:rPr>
  </w:style>
  <w:style w:type="character" w:customStyle="1" w:styleId="509">
    <w:name w:val="Char Char91"/>
    <w:qFormat/>
    <w:uiPriority w:val="0"/>
    <w:rPr>
      <w:rFonts w:eastAsia="宋体"/>
      <w:kern w:val="2"/>
      <w:sz w:val="18"/>
      <w:szCs w:val="18"/>
      <w:lang w:val="en-US" w:eastAsia="zh-CN" w:bidi="ar-SA"/>
    </w:rPr>
  </w:style>
  <w:style w:type="character" w:customStyle="1" w:styleId="510">
    <w:name w:val="Footer-Even Char1"/>
    <w:qFormat/>
    <w:uiPriority w:val="0"/>
    <w:rPr>
      <w:rFonts w:eastAsia="宋体"/>
      <w:kern w:val="2"/>
      <w:sz w:val="18"/>
      <w:szCs w:val="18"/>
      <w:lang w:val="en-US" w:eastAsia="zh-CN" w:bidi="ar-SA"/>
    </w:rPr>
  </w:style>
  <w:style w:type="character" w:customStyle="1" w:styleId="511">
    <w:name w:val="gf正文1 Char"/>
    <w:qFormat/>
    <w:uiPriority w:val="0"/>
    <w:rPr>
      <w:rFonts w:ascii="宋体" w:hAnsi="宋体" w:eastAsia="宋体" w:cs="宋体"/>
      <w:kern w:val="2"/>
      <w:sz w:val="24"/>
      <w:szCs w:val="24"/>
      <w:lang w:val="en-US" w:eastAsia="zh-CN" w:bidi="ar-SA"/>
    </w:rPr>
  </w:style>
  <w:style w:type="character" w:customStyle="1" w:styleId="512">
    <w:name w:val="javascript"/>
    <w:qFormat/>
    <w:uiPriority w:val="0"/>
  </w:style>
  <w:style w:type="character" w:customStyle="1" w:styleId="513">
    <w:name w:val="列出段落 Char"/>
    <w:qFormat/>
    <w:uiPriority w:val="34"/>
    <w:rPr>
      <w:rFonts w:eastAsia="楷体_GB2312" w:cs="Lucida Sans"/>
      <w:kern w:val="2"/>
      <w:sz w:val="24"/>
      <w:szCs w:val="24"/>
      <w:lang w:val="en-US" w:eastAsia="zh-CN" w:bidi="ar-SA"/>
    </w:rPr>
  </w:style>
  <w:style w:type="character" w:customStyle="1" w:styleId="514">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5">
    <w:name w:val="标书表格字体格式 Char"/>
    <w:qFormat/>
    <w:uiPriority w:val="0"/>
    <w:rPr>
      <w:kern w:val="2"/>
      <w:sz w:val="21"/>
      <w:szCs w:val="24"/>
      <w:lang w:bidi="ar-SA"/>
    </w:rPr>
  </w:style>
  <w:style w:type="character" w:customStyle="1" w:styleId="516">
    <w:name w:val="普通文字 Char3"/>
    <w:qFormat/>
    <w:uiPriority w:val="0"/>
    <w:rPr>
      <w:rFonts w:ascii="宋体" w:hAnsi="Courier New" w:eastAsia="宋体"/>
      <w:kern w:val="2"/>
      <w:sz w:val="21"/>
      <w:lang w:val="en-US" w:eastAsia="zh-CN" w:bidi="ar-SA"/>
    </w:rPr>
  </w:style>
  <w:style w:type="character" w:customStyle="1" w:styleId="517">
    <w:name w:val="h Char Char1"/>
    <w:qFormat/>
    <w:uiPriority w:val="0"/>
    <w:rPr>
      <w:rFonts w:eastAsia="宋体"/>
      <w:kern w:val="2"/>
      <w:sz w:val="18"/>
      <w:szCs w:val="18"/>
      <w:lang w:val="en-US" w:eastAsia="zh-CN" w:bidi="ar-SA"/>
    </w:rPr>
  </w:style>
  <w:style w:type="character" w:customStyle="1" w:styleId="518">
    <w:name w:val="冯 Char"/>
    <w:link w:val="77"/>
    <w:qFormat/>
    <w:uiPriority w:val="0"/>
    <w:rPr>
      <w:rFonts w:ascii="宋体" w:hAnsi="宋体"/>
      <w:color w:val="000000"/>
      <w:sz w:val="24"/>
      <w:szCs w:val="24"/>
    </w:rPr>
  </w:style>
  <w:style w:type="character" w:customStyle="1" w:styleId="519">
    <w:name w:val="highlight1"/>
    <w:qFormat/>
    <w:uiPriority w:val="0"/>
    <w:rPr>
      <w:rFonts w:ascii="仿宋_GB2312" w:eastAsia="微软雅黑"/>
      <w:b/>
      <w:kern w:val="2"/>
      <w:sz w:val="23"/>
      <w:szCs w:val="23"/>
      <w:lang w:val="en-US" w:eastAsia="zh-CN" w:bidi="ar-SA"/>
    </w:rPr>
  </w:style>
  <w:style w:type="character" w:customStyle="1" w:styleId="520">
    <w:name w:val="样式6 Char"/>
    <w:qFormat/>
    <w:uiPriority w:val="0"/>
    <w:rPr>
      <w:rFonts w:ascii="仿宋_GB2312" w:hAnsi="宋体" w:eastAsia="仿宋_GB2312"/>
      <w:b/>
      <w:bCs/>
      <w:kern w:val="2"/>
      <w:sz w:val="24"/>
      <w:szCs w:val="24"/>
      <w:lang w:val="en-US" w:eastAsia="zh-CN" w:bidi="ar-SA"/>
    </w:rPr>
  </w:style>
  <w:style w:type="character" w:customStyle="1" w:styleId="521">
    <w:name w:val="标题 9 Char"/>
    <w:link w:val="12"/>
    <w:qFormat/>
    <w:uiPriority w:val="0"/>
    <w:rPr>
      <w:rFonts w:ascii="Arial" w:hAnsi="Arial" w:eastAsia="黑体"/>
      <w:kern w:val="2"/>
      <w:sz w:val="21"/>
      <w:szCs w:val="21"/>
    </w:rPr>
  </w:style>
  <w:style w:type="character" w:customStyle="1" w:styleId="522">
    <w:name w:val="md"/>
    <w:basedOn w:val="64"/>
    <w:qFormat/>
    <w:uiPriority w:val="0"/>
  </w:style>
  <w:style w:type="character" w:customStyle="1" w:styleId="523">
    <w:name w:val="myp11"/>
    <w:qFormat/>
    <w:uiPriority w:val="0"/>
    <w:rPr>
      <w:rFonts w:ascii="仿宋_GB2312" w:eastAsia="微软雅黑"/>
      <w:b/>
      <w:kern w:val="2"/>
      <w:sz w:val="32"/>
      <w:szCs w:val="32"/>
      <w:lang w:val="en-US" w:eastAsia="zh-CN" w:bidi="ar-SA"/>
    </w:rPr>
  </w:style>
  <w:style w:type="character" w:customStyle="1" w:styleId="524">
    <w:name w:val="Ò³Ã¼ Char Char1"/>
    <w:qFormat/>
    <w:uiPriority w:val="0"/>
    <w:rPr>
      <w:rFonts w:eastAsia="宋体"/>
      <w:kern w:val="2"/>
      <w:sz w:val="18"/>
      <w:szCs w:val="18"/>
      <w:lang w:val="en-US" w:eastAsia="zh-CN" w:bidi="ar-SA"/>
    </w:rPr>
  </w:style>
  <w:style w:type="character" w:customStyle="1" w:styleId="525">
    <w:name w:val="tw4winTerm"/>
    <w:qFormat/>
    <w:uiPriority w:val="0"/>
    <w:rPr>
      <w:color w:val="0000FF"/>
    </w:rPr>
  </w:style>
  <w:style w:type="character" w:customStyle="1" w:styleId="526">
    <w:name w:val="表格 Char Char"/>
    <w:qFormat/>
    <w:uiPriority w:val="0"/>
    <w:rPr>
      <w:rFonts w:ascii="宋体" w:hAnsi="宋体" w:eastAsia="宋体"/>
      <w:lang w:bidi="ar-SA"/>
    </w:rPr>
  </w:style>
  <w:style w:type="character" w:customStyle="1" w:styleId="527">
    <w:name w:val="样式8 Char"/>
    <w:qFormat/>
    <w:uiPriority w:val="0"/>
    <w:rPr>
      <w:rFonts w:ascii="仿宋_GB2312" w:hAnsi="宋体" w:eastAsia="仿宋_GB2312"/>
      <w:b/>
      <w:bCs/>
      <w:kern w:val="2"/>
      <w:sz w:val="24"/>
      <w:szCs w:val="24"/>
    </w:rPr>
  </w:style>
  <w:style w:type="character" w:customStyle="1" w:styleId="528">
    <w:name w:val="样式5 Char"/>
    <w:qFormat/>
    <w:uiPriority w:val="0"/>
    <w:rPr>
      <w:rFonts w:ascii="仿宋_GB2312" w:hAnsi="仿宋" w:eastAsia="仿宋_GB2312"/>
      <w:kern w:val="2"/>
      <w:sz w:val="24"/>
      <w:szCs w:val="24"/>
    </w:rPr>
  </w:style>
  <w:style w:type="character" w:customStyle="1" w:styleId="529">
    <w:name w:val="页脚 Char1"/>
    <w:qFormat/>
    <w:uiPriority w:val="0"/>
    <w:rPr>
      <w:rFonts w:eastAsia="宋体"/>
      <w:kern w:val="2"/>
      <w:sz w:val="18"/>
      <w:szCs w:val="18"/>
      <w:lang w:val="en-US" w:eastAsia="zh-CN" w:bidi="ar-SA"/>
    </w:rPr>
  </w:style>
  <w:style w:type="character" w:customStyle="1" w:styleId="530">
    <w:name w:val="tw4winJump"/>
    <w:qFormat/>
    <w:uiPriority w:val="0"/>
    <w:rPr>
      <w:rFonts w:ascii="Courier New" w:hAnsi="Courier New" w:cs="Courier New"/>
      <w:color w:val="008080"/>
    </w:rPr>
  </w:style>
  <w:style w:type="character" w:customStyle="1" w:styleId="531">
    <w:name w:val="批注文字 Char"/>
    <w:qFormat/>
    <w:uiPriority w:val="99"/>
    <w:rPr>
      <w:kern w:val="2"/>
      <w:sz w:val="21"/>
      <w:szCs w:val="24"/>
    </w:rPr>
  </w:style>
  <w:style w:type="character" w:customStyle="1" w:styleId="532">
    <w:name w:val="Char Char122"/>
    <w:qFormat/>
    <w:uiPriority w:val="0"/>
    <w:rPr>
      <w:rFonts w:ascii="仿宋_GB2312" w:eastAsia="仿宋_GB2312"/>
      <w:b/>
      <w:bCs/>
      <w:kern w:val="2"/>
      <w:sz w:val="24"/>
      <w:szCs w:val="24"/>
      <w:lang w:val="zh-CN" w:eastAsia="zh-CN" w:bidi="ar-SA"/>
    </w:rPr>
  </w:style>
  <w:style w:type="character" w:customStyle="1" w:styleId="533">
    <w:name w:val="No Spacing Char"/>
    <w:link w:val="172"/>
    <w:qFormat/>
    <w:uiPriority w:val="1"/>
    <w:rPr>
      <w:rFonts w:ascii="Calibri" w:hAnsi="Calibri"/>
      <w:sz w:val="22"/>
      <w:szCs w:val="22"/>
      <w:lang w:val="en-US" w:eastAsia="zh-CN" w:bidi="ar-SA"/>
    </w:rPr>
  </w:style>
  <w:style w:type="character" w:customStyle="1" w:styleId="534">
    <w:name w:val="Char Char21"/>
    <w:qFormat/>
    <w:uiPriority w:val="0"/>
    <w:rPr>
      <w:rFonts w:ascii="宋体" w:hAnsi="Courier New" w:eastAsia="宋体"/>
      <w:kern w:val="2"/>
      <w:sz w:val="21"/>
      <w:lang w:val="en-US" w:eastAsia="zh-CN" w:bidi="ar-SA"/>
    </w:rPr>
  </w:style>
  <w:style w:type="character" w:customStyle="1" w:styleId="535">
    <w:name w:val="Char Char8"/>
    <w:qFormat/>
    <w:uiPriority w:val="0"/>
    <w:rPr>
      <w:rFonts w:eastAsia="宋体"/>
      <w:b/>
      <w:sz w:val="24"/>
      <w:lang w:val="en-GB" w:eastAsia="zh-CN"/>
    </w:rPr>
  </w:style>
  <w:style w:type="character" w:customStyle="1" w:styleId="536">
    <w:name w:val="font21"/>
    <w:basedOn w:val="64"/>
    <w:qFormat/>
    <w:uiPriority w:val="0"/>
    <w:rPr>
      <w:rFonts w:hint="eastAsia" w:ascii="宋体" w:hAnsi="宋体" w:eastAsia="宋体"/>
      <w:kern w:val="2"/>
      <w:sz w:val="28"/>
      <w:szCs w:val="28"/>
      <w:lang w:val="en-US" w:eastAsia="zh-CN" w:bidi="ar-SA"/>
    </w:rPr>
  </w:style>
  <w:style w:type="character" w:customStyle="1" w:styleId="537">
    <w:name w:val="正文2 Char"/>
    <w:qFormat/>
    <w:uiPriority w:val="0"/>
    <w:rPr>
      <w:rFonts w:eastAsia="宋体"/>
      <w:kern w:val="2"/>
      <w:sz w:val="24"/>
      <w:lang w:val="en-US" w:eastAsia="zh-CN" w:bidi="ar-SA"/>
    </w:rPr>
  </w:style>
  <w:style w:type="character" w:customStyle="1" w:styleId="538">
    <w:name w:val="big1"/>
    <w:qFormat/>
    <w:uiPriority w:val="0"/>
    <w:rPr>
      <w:rFonts w:hint="eastAsia" w:ascii="宋体" w:hAnsi="宋体" w:eastAsia="宋体"/>
      <w:color w:val="333333"/>
      <w:sz w:val="22"/>
      <w:szCs w:val="22"/>
    </w:rPr>
  </w:style>
  <w:style w:type="character" w:customStyle="1" w:styleId="539">
    <w:name w:val="Body Text(ch) Char Char"/>
    <w:qFormat/>
    <w:uiPriority w:val="0"/>
    <w:rPr>
      <w:rFonts w:ascii="宋体"/>
      <w:kern w:val="2"/>
      <w:sz w:val="24"/>
      <w:szCs w:val="21"/>
      <w:lang w:val="zh-CN"/>
    </w:rPr>
  </w:style>
  <w:style w:type="character" w:customStyle="1" w:styleId="540">
    <w:name w:val="blue1"/>
    <w:basedOn w:val="64"/>
    <w:qFormat/>
    <w:uiPriority w:val="0"/>
  </w:style>
  <w:style w:type="character" w:customStyle="1" w:styleId="541">
    <w:name w:val="正文 项目2 Char"/>
    <w:basedOn w:val="485"/>
    <w:qFormat/>
    <w:uiPriority w:val="0"/>
    <w:rPr>
      <w:rFonts w:ascii="仿宋_GB2312" w:hAnsi="仿宋_GB2312" w:eastAsia="仿宋_GB2312"/>
      <w:kern w:val="2"/>
      <w:sz w:val="24"/>
      <w:lang w:bidi="ar-SA"/>
    </w:rPr>
  </w:style>
  <w:style w:type="character" w:customStyle="1" w:styleId="542">
    <w:name w:val="solutionfonts"/>
    <w:qFormat/>
    <w:uiPriority w:val="0"/>
  </w:style>
  <w:style w:type="character" w:customStyle="1" w:styleId="543">
    <w:name w:val="Char Char81"/>
    <w:qFormat/>
    <w:uiPriority w:val="0"/>
    <w:rPr>
      <w:rFonts w:eastAsia="宋体"/>
      <w:b/>
      <w:sz w:val="24"/>
      <w:lang w:val="en-GB" w:eastAsia="zh-CN"/>
    </w:rPr>
  </w:style>
  <w:style w:type="character" w:customStyle="1" w:styleId="544">
    <w:name w:val="Char Char2"/>
    <w:qFormat/>
    <w:uiPriority w:val="0"/>
    <w:rPr>
      <w:rFonts w:eastAsia="宋体"/>
      <w:b/>
      <w:bCs/>
      <w:kern w:val="2"/>
      <w:sz w:val="21"/>
      <w:szCs w:val="24"/>
      <w:lang w:val="en-US" w:eastAsia="zh-CN" w:bidi="ar-SA"/>
    </w:rPr>
  </w:style>
  <w:style w:type="character" w:customStyle="1" w:styleId="545">
    <w:name w:val="HTML 预设格式 Char"/>
    <w:link w:val="56"/>
    <w:qFormat/>
    <w:uiPriority w:val="0"/>
    <w:rPr>
      <w:rFonts w:ascii="黑体" w:hAnsi="Courier New" w:eastAsia="黑体"/>
    </w:rPr>
  </w:style>
  <w:style w:type="character" w:customStyle="1" w:styleId="546">
    <w:name w:val="Heading 7 Char"/>
    <w:qFormat/>
    <w:locked/>
    <w:uiPriority w:val="0"/>
    <w:rPr>
      <w:rFonts w:ascii="宋体" w:hAnsi="宋体" w:eastAsia="宋体"/>
      <w:b/>
      <w:bCs/>
      <w:kern w:val="2"/>
      <w:sz w:val="24"/>
      <w:szCs w:val="24"/>
      <w:lang w:val="en-US" w:eastAsia="zh-CN" w:bidi="ar-SA"/>
    </w:rPr>
  </w:style>
  <w:style w:type="character" w:customStyle="1" w:styleId="547">
    <w:name w:val="正文首行缩进 Char"/>
    <w:link w:val="60"/>
    <w:qFormat/>
    <w:uiPriority w:val="0"/>
    <w:rPr>
      <w:rFonts w:ascii="宋体"/>
      <w:kern w:val="2"/>
      <w:sz w:val="24"/>
      <w:lang w:val="zh-CN"/>
    </w:rPr>
  </w:style>
  <w:style w:type="character" w:customStyle="1" w:styleId="548">
    <w:name w:val="标题 2 Char Char"/>
    <w:qFormat/>
    <w:uiPriority w:val="0"/>
    <w:rPr>
      <w:rFonts w:ascii="楷体_GB2312" w:hAnsi="Arial" w:eastAsia="楷体_GB2312"/>
      <w:b/>
      <w:bCs/>
      <w:kern w:val="2"/>
      <w:sz w:val="24"/>
      <w:szCs w:val="32"/>
      <w:lang w:val="en-US" w:eastAsia="zh-CN" w:bidi="ar-SA"/>
    </w:rPr>
  </w:style>
  <w:style w:type="character" w:customStyle="1" w:styleId="549">
    <w:name w:val="pt141"/>
    <w:qFormat/>
    <w:uiPriority w:val="0"/>
    <w:rPr>
      <w:color w:val="330066"/>
      <w:sz w:val="22"/>
      <w:szCs w:val="22"/>
    </w:rPr>
  </w:style>
  <w:style w:type="character" w:customStyle="1" w:styleId="550">
    <w:name w:val="h Char Char"/>
    <w:qFormat/>
    <w:uiPriority w:val="0"/>
    <w:rPr>
      <w:rFonts w:eastAsia="宋体"/>
      <w:kern w:val="2"/>
      <w:sz w:val="18"/>
      <w:lang w:val="en-US" w:eastAsia="zh-CN" w:bidi="ar-SA"/>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2"/>
    <w:qFormat/>
    <w:uiPriority w:val="0"/>
    <w:rPr>
      <w:rFonts w:ascii="Verdana" w:hAnsi="Verdana"/>
      <w:b/>
      <w:bCs/>
      <w:color w:val="4A82CA"/>
      <w:sz w:val="17"/>
      <w:szCs w:val="17"/>
    </w:rPr>
  </w:style>
  <w:style w:type="character" w:customStyle="1" w:styleId="553">
    <w:name w:val="标题4-dyf Char"/>
    <w:link w:val="350"/>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4"/>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Char"/>
    <w:link w:val="30"/>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Char"/>
    <w:link w:val="8"/>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4"/>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Char"/>
    <w:link w:val="23"/>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9"/>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Char"/>
    <w:link w:val="52"/>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4"/>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Char"/>
    <w:link w:val="36"/>
    <w:qFormat/>
    <w:uiPriority w:val="0"/>
    <w:rPr>
      <w:rFonts w:ascii="宋体"/>
      <w:kern w:val="2"/>
      <w:sz w:val="24"/>
      <w:szCs w:val="21"/>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3"/>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9"/>
    <w:qFormat/>
    <w:uiPriority w:val="0"/>
    <w:rPr>
      <w:rFonts w:ascii="Arial" w:hAnsi="Arial" w:eastAsia="黑体"/>
      <w:b/>
      <w:bCs/>
      <w:kern w:val="2"/>
      <w:sz w:val="24"/>
      <w:szCs w:val="24"/>
    </w:rPr>
  </w:style>
  <w:style w:type="character" w:customStyle="1" w:styleId="613">
    <w:name w:val="正文缩进 Char2"/>
    <w:link w:val="17"/>
    <w:qFormat/>
    <w:uiPriority w:val="0"/>
    <w:rPr>
      <w:rFonts w:ascii="宋体" w:eastAsia="宋体"/>
      <w:snapToGrid w:val="0"/>
      <w:color w:val="000000"/>
      <w:kern w:val="28"/>
      <w:sz w:val="28"/>
      <w:lang w:val="en-US" w:eastAsia="zh-CN" w:bidi="ar-SA"/>
    </w:rPr>
  </w:style>
  <w:style w:type="character" w:customStyle="1" w:styleId="614">
    <w:name w:val="批注文字 Char1"/>
    <w:link w:val="21"/>
    <w:qFormat/>
    <w:uiPriority w:val="99"/>
    <w:rPr>
      <w:kern w:val="2"/>
      <w:sz w:val="21"/>
      <w:szCs w:val="24"/>
    </w:rPr>
  </w:style>
  <w:style w:type="character" w:customStyle="1" w:styleId="615">
    <w:name w:val="批注框文本 Char"/>
    <w:link w:val="38"/>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3"/>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6">
    <w:name w:val="页脚 Char2"/>
    <w:link w:val="39"/>
    <w:qFormat/>
    <w:locked/>
    <w:uiPriority w:val="99"/>
    <w:rPr>
      <w:kern w:val="2"/>
      <w:sz w:val="18"/>
      <w:szCs w:val="18"/>
    </w:rPr>
  </w:style>
  <w:style w:type="character" w:customStyle="1" w:styleId="637">
    <w:name w:val="页眉 Char2"/>
    <w:link w:val="40"/>
    <w:qFormat/>
    <w:uiPriority w:val="99"/>
    <w:rPr>
      <w:kern w:val="2"/>
      <w:sz w:val="18"/>
      <w:szCs w:val="18"/>
    </w:rPr>
  </w:style>
  <w:style w:type="character" w:customStyle="1" w:styleId="638">
    <w:name w:val="font31"/>
    <w:basedOn w:val="64"/>
    <w:qFormat/>
    <w:uiPriority w:val="0"/>
    <w:rPr>
      <w:rFonts w:ascii="Segoe UI" w:hAnsi="Segoe UI" w:eastAsia="Segoe UI" w:cs="Segoe U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745C-9827-4EE0-82DB-CEA8E6FD0A3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147</Pages>
  <Words>10788</Words>
  <Characters>11713</Characters>
  <Lines>413</Lines>
  <Paragraphs>116</Paragraphs>
  <TotalTime>58</TotalTime>
  <ScaleCrop>false</ScaleCrop>
  <LinksUpToDate>false</LinksUpToDate>
  <CharactersWithSpaces>11980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lenovo</cp:lastModifiedBy>
  <cp:lastPrinted>2025-11-07T09:32:00Z</cp:lastPrinted>
  <dcterms:modified xsi:type="dcterms:W3CDTF">2025-11-07T10:42:45Z</dcterms:modified>
  <dc:title>北海市政府采购中心</dc:title>
  <cp:revision>1316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01F18D89C0E54D14AE4958BE5CF299F7_13</vt:lpwstr>
  </property>
  <property fmtid="{D5CDD505-2E9C-101B-9397-08002B2CF9AE}" pid="4" name="KSOTemplateDocerSaveRecord">
    <vt:lpwstr>eyJoZGlkIjoiYWE0MTY0NjlmMjAwNDI5MjliZjdjNzhlNTQxNWNiYjUifQ==</vt:lpwstr>
  </property>
</Properties>
</file>