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广西高质建设管理咨询有限公司关于育才小学、石油小学室外场地维修改造工程</w:t>
      </w:r>
      <w:r>
        <w:rPr>
          <w:rFonts w:hint="eastAsia" w:asciiTheme="majorEastAsia" w:hAnsiTheme="majorEastAsia" w:eastAsiaTheme="majorEastAsia"/>
          <w:b/>
          <w:bCs/>
          <w:sz w:val="32"/>
          <w:szCs w:val="32"/>
          <w:lang w:eastAsia="zh-CN"/>
        </w:rPr>
        <w:t>（项目编号：GLZC2024-C2-990426-GXGZ）</w:t>
      </w:r>
      <w:r>
        <w:rPr>
          <w:rFonts w:hint="eastAsia" w:asciiTheme="majorEastAsia" w:hAnsiTheme="majorEastAsia" w:eastAsiaTheme="majorEastAsia"/>
          <w:b/>
          <w:bCs/>
          <w:sz w:val="32"/>
          <w:szCs w:val="32"/>
        </w:rPr>
        <w:t>成交结果公告</w:t>
      </w:r>
    </w:p>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一、项目编号：GLZC2024-C2-990426-GXGZ</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二、项目名称：育才小学、石油小学室外场地维修改造工程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三、成交信息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1.中标结果：</w:t>
      </w:r>
    </w:p>
    <w:tbl>
      <w:tblPr>
        <w:tblStyle w:val="5"/>
        <w:tblW w:w="8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2585"/>
        <w:gridCol w:w="1904"/>
        <w:gridCol w:w="3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789"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2585"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中标（成交）金额(元)</w:t>
            </w:r>
          </w:p>
        </w:tc>
        <w:tc>
          <w:tcPr>
            <w:tcW w:w="1904"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中标供应商名称</w:t>
            </w:r>
          </w:p>
        </w:tc>
        <w:tc>
          <w:tcPr>
            <w:tcW w:w="3359"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中标供应商地址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58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总报价：1830233.67（元）</w:t>
            </w:r>
          </w:p>
        </w:tc>
        <w:tc>
          <w:tcPr>
            <w:tcW w:w="190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广西万都建筑工程有限公司</w:t>
            </w:r>
          </w:p>
        </w:tc>
        <w:tc>
          <w:tcPr>
            <w:tcW w:w="335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桂林市临桂区临桂镇锦绣路1号新城国奥小区1幢1层03号</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2.废标结果: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51"/>
        <w:gridCol w:w="2151"/>
        <w:gridCol w:w="2152"/>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主要标的信息                    </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工程类主要标的信息：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4"/>
        <w:gridCol w:w="1174"/>
        <w:gridCol w:w="1174"/>
        <w:gridCol w:w="1174"/>
        <w:gridCol w:w="1174"/>
        <w:gridCol w:w="1175"/>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标的名称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施工范围</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施工工期</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项目经理</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执业证书信息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育才小学、石油小学室外场地维修改造工程</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育才小学、石油小学室外场地维修改造工程</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育才小学、石油小学室外场地维修改造工程一项</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90个日历日</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秦博义</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桂245141439856</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五、评审专家名单：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黄高勇，潘林康（采购人代表），李刚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六、代理服务收费标准及金额：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1.代理服务收费标准：本项目服务费按照差额定律累进计费方式计算，标准如下：计价格〔2002〕1980号《招标代理服务收费管理暂行办法》工程类收费标准向成交供应商收取。</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2.代理服务收费金额：15811.64</w:t>
      </w:r>
      <w:r>
        <w:rPr>
          <w:rFonts w:hint="eastAsia" w:asciiTheme="minorEastAsia" w:hAnsiTheme="minorEastAsia" w:cstheme="minorEastAsia"/>
          <w:sz w:val="21"/>
          <w:szCs w:val="21"/>
          <w:lang w:eastAsia="zh-CN"/>
        </w:rPr>
        <w:t>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七、公告期限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自本公告发布之日起1个工作日。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八、其他补充事宜                   </w:t>
      </w:r>
    </w:p>
    <w:p>
      <w:pP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1、各供应商的评审得分与排序：</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广西万都建筑工程有限公司 总得分：91.26 排序1 总报价：1830233.67 元（壹佰捌拾叁万零贰佰叁拾叁元陆角柒分）</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广西启盛建设集团有限公司 总得分：80.78 排序2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广西方朋建设工程有限公司 总得分：80.75 排序3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广西宏发建筑集团有限公司 总得分：77.01 排序4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广西远景建设工程有限公司 总得分：74.61 排序5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广西大正建设有限公司 总得分：73.68 排序6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广西桂林合家弘德建筑工程有限公司 总得分：70.5 排序7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广西金筑建设工程有限公司 总得分：69.99 排序8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广西宏轩建设工程有限公司 总得分：69.58 排序9 </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广西人合安洲建设工程有限公司 总得分：68.84 排序10</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广西今朝建筑安装工程有限公司 总得分：68.22 排序11</w:t>
      </w:r>
    </w:p>
    <w:p>
      <w:pPr>
        <w:pStyle w:val="2"/>
        <w:numPr>
          <w:ilvl w:val="0"/>
          <w:numId w:val="2"/>
        </w:num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广西启筑建设工程有限公司 总得分：68.07 排序12</w:t>
      </w:r>
    </w:p>
    <w:p>
      <w:pPr>
        <w:pStyle w:val="2"/>
        <w:numPr>
          <w:ilvl w:val="0"/>
          <w:numId w:val="2"/>
        </w:numPr>
        <w:rPr>
          <w:rFonts w:hint="default"/>
          <w:sz w:val="21"/>
          <w:szCs w:val="21"/>
          <w:lang w:val="en-US" w:eastAsia="zh-CN"/>
        </w:rPr>
      </w:pPr>
      <w:r>
        <w:rPr>
          <w:rFonts w:hint="eastAsia" w:asciiTheme="minorEastAsia" w:hAnsiTheme="minorEastAsia" w:eastAsiaTheme="minorEastAsia" w:cstheme="minorEastAsia"/>
          <w:kern w:val="2"/>
          <w:sz w:val="21"/>
          <w:szCs w:val="21"/>
          <w:lang w:val="en-US" w:eastAsia="zh-CN" w:bidi="ar-SA"/>
        </w:rPr>
        <w:t>广西裕富建设有限公司 总得分：64.4 排序13</w:t>
      </w:r>
    </w:p>
    <w:p>
      <w:pPr>
        <w:pStyle w:val="2"/>
        <w:numPr>
          <w:ilvl w:val="0"/>
          <w:numId w:val="3"/>
        </w:num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未通过资格性审查的供应商情况：无</w:t>
      </w:r>
      <w:r>
        <w:rPr>
          <w:rFonts w:hint="eastAsia" w:asciiTheme="minorEastAsia" w:hAnsiTheme="minorEastAsia" w:cstheme="minorEastAsia"/>
          <w:kern w:val="2"/>
          <w:sz w:val="21"/>
          <w:szCs w:val="21"/>
          <w:lang w:val="en-US" w:eastAsia="zh-CN" w:bidi="ar-SA"/>
        </w:rPr>
        <w:br w:type="textWrapping"/>
      </w:r>
      <w:r>
        <w:rPr>
          <w:rFonts w:hint="eastAsia" w:asciiTheme="minorEastAsia" w:hAnsiTheme="minorEastAsia" w:cstheme="minorEastAsia"/>
          <w:kern w:val="2"/>
          <w:sz w:val="21"/>
          <w:szCs w:val="21"/>
          <w:lang w:val="en-US" w:eastAsia="zh-CN" w:bidi="ar-SA"/>
        </w:rPr>
        <w:t>3、未通过符合审查的供应商情况：无</w:t>
      </w:r>
    </w:p>
    <w:p>
      <w:pPr>
        <w:pStyle w:val="2"/>
        <w:numPr>
          <w:ilvl w:val="0"/>
          <w:numId w:val="0"/>
        </w:numPr>
        <w:ind w:leftChars="0"/>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4、本项目信息发布媒体：本项目信息发布媒体：</w:t>
      </w:r>
      <w:r>
        <w:rPr>
          <w:rFonts w:hint="eastAsia" w:asciiTheme="minorEastAsia" w:hAnsiTheme="minorEastAsia" w:cstheme="minorEastAsia"/>
          <w:kern w:val="2"/>
          <w:sz w:val="21"/>
          <w:szCs w:val="21"/>
          <w:lang w:val="en-US" w:eastAsia="zh-CN" w:bidi="ar-SA"/>
        </w:rPr>
        <w:fldChar w:fldCharType="begin"/>
      </w:r>
      <w:r>
        <w:rPr>
          <w:rFonts w:hint="eastAsia" w:asciiTheme="minorEastAsia" w:hAnsiTheme="minorEastAsia" w:cstheme="minorEastAsia"/>
          <w:kern w:val="2"/>
          <w:sz w:val="21"/>
          <w:szCs w:val="21"/>
          <w:lang w:val="en-US" w:eastAsia="zh-CN" w:bidi="ar-SA"/>
        </w:rPr>
        <w:instrText xml:space="preserve"> HYPERLINK "http://www.ccgp.gov.cn（中国政府采购网）、http:/www.ccgp-guangxi.gov.cn/（广西壮族自治区政府采购网）、桂林市政府采购网（zfcg.czj.guilin.gov.cn）。" </w:instrText>
      </w:r>
      <w:r>
        <w:rPr>
          <w:rFonts w:hint="eastAsia" w:asciiTheme="minorEastAsia" w:hAnsiTheme="minorEastAsia" w:cstheme="minorEastAsia"/>
          <w:kern w:val="2"/>
          <w:sz w:val="21"/>
          <w:szCs w:val="21"/>
          <w:lang w:val="en-US" w:eastAsia="zh-CN" w:bidi="ar-SA"/>
        </w:rPr>
        <w:fldChar w:fldCharType="separate"/>
      </w:r>
      <w:r>
        <w:rPr>
          <w:rStyle w:val="8"/>
          <w:rFonts w:hint="eastAsia" w:asciiTheme="minorEastAsia" w:hAnsiTheme="minorEastAsia" w:cstheme="minorEastAsia"/>
          <w:kern w:val="2"/>
          <w:sz w:val="21"/>
          <w:szCs w:val="21"/>
          <w:lang w:val="en-US" w:eastAsia="zh-CN" w:bidi="ar-SA"/>
        </w:rPr>
        <w:t>http://www.ccgp.gov.cn（中国政府采购网）、http://www.ccgp-guangxi.gov.cn/（广西壮族自治区政府采购网）、桂林市政府采购网（zfcg.czj.guilin.gov.cn）。</w:t>
      </w:r>
      <w:r>
        <w:rPr>
          <w:rFonts w:hint="eastAsia" w:asciiTheme="minorEastAsia" w:hAnsiTheme="minorEastAsia" w:cstheme="minorEastAsia"/>
          <w:kern w:val="2"/>
          <w:sz w:val="21"/>
          <w:szCs w:val="21"/>
          <w:lang w:val="en-US" w:eastAsia="zh-CN" w:bidi="ar-SA"/>
        </w:rPr>
        <w:fldChar w:fldCharType="end"/>
      </w:r>
    </w:p>
    <w:p>
      <w:pPr>
        <w:pStyle w:val="2"/>
        <w:numPr>
          <w:ilvl w:val="0"/>
          <w:numId w:val="0"/>
        </w:numPr>
        <w:ind w:leftChars="0"/>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5、供应商认为成交结果使自己的权益受到损害的，可以在成交结果公告期限届满之日起七个工作日内以书面形式向采购代理机构提出质疑，逾期将不再受理。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九、对本次公告内容提出</w:t>
      </w:r>
      <w:r>
        <w:rPr>
          <w:rFonts w:hint="eastAsia" w:asciiTheme="minorEastAsia" w:hAnsiTheme="minorEastAsia" w:cstheme="minorEastAsia"/>
          <w:sz w:val="21"/>
          <w:szCs w:val="21"/>
          <w:lang w:eastAsia="zh-CN"/>
        </w:rPr>
        <w:t>质疑</w:t>
      </w:r>
      <w:bookmarkStart w:id="0" w:name="_GoBack"/>
      <w:bookmarkEnd w:id="0"/>
      <w:r>
        <w:rPr>
          <w:rFonts w:hint="eastAsia" w:asciiTheme="minorEastAsia" w:hAnsiTheme="minorEastAsia" w:eastAsiaTheme="minorEastAsia" w:cstheme="minorEastAsia"/>
          <w:sz w:val="21"/>
          <w:szCs w:val="21"/>
        </w:rPr>
        <w:t>，请按以下方式联系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1.采购人信息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称：桂林市七星区人民政府教育局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址：桂林市七星区码坪街15号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联系方式：0773-8987339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2.采购代理机构信息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称：广西高质建设管理咨询有限公司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址：桂林市七星区朝阳路高新区信息产业园D-08号2栋厂房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联系方式：0773-5875190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3.项目联系方式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项目联系人：韦靖</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话：0773-5875190</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p>
    <w:p>
      <w:pPr>
        <w:jc w:val="right"/>
        <w:rPr>
          <w:rFonts w:hint="eastAsia" w:asciiTheme="minorEastAsia" w:hAnsiTheme="minorEastAsia" w:eastAsiaTheme="minorEastAsia" w:cstheme="minorEastAsia"/>
          <w:sz w:val="21"/>
          <w:szCs w:val="21"/>
        </w:rPr>
      </w:pPr>
    </w:p>
    <w:p>
      <w:pPr>
        <w:pStyle w:val="2"/>
        <w:wordWrap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广西高质建设管理咨询有限公司</w:t>
      </w:r>
    </w:p>
    <w:p>
      <w:pPr>
        <w:pStyle w:val="2"/>
        <w:wordWrap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 xml:space="preserve">日       </w:t>
      </w:r>
    </w:p>
    <w:p>
      <w:pPr>
        <w:pStyle w:val="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widowControl w:val="0"/>
        <w:numPr>
          <w:ilvl w:val="0"/>
          <w:numId w:val="0"/>
        </w:numPr>
        <w:snapToGrid w:val="0"/>
        <w:jc w:val="left"/>
        <w:rPr>
          <w:rFonts w:hint="eastAsia" w:asciiTheme="minorEastAsia" w:hAnsiTheme="minorEastAsia" w:eastAsiaTheme="minorEastAsia" w:cstheme="minorEastAsia"/>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05858"/>
    <w:multiLevelType w:val="singleLevel"/>
    <w:tmpl w:val="BE305858"/>
    <w:lvl w:ilvl="0" w:tentative="0">
      <w:start w:val="1"/>
      <w:numFmt w:val="decimal"/>
      <w:suff w:val="nothing"/>
      <w:lvlText w:val="（%1）"/>
      <w:lvlJc w:val="left"/>
    </w:lvl>
  </w:abstractNum>
  <w:abstractNum w:abstractNumId="1">
    <w:nsid w:val="BF233370"/>
    <w:multiLevelType w:val="singleLevel"/>
    <w:tmpl w:val="BF233370"/>
    <w:lvl w:ilvl="0" w:tentative="0">
      <w:start w:val="4"/>
      <w:numFmt w:val="chineseCounting"/>
      <w:suff w:val="nothing"/>
      <w:lvlText w:val="%1、"/>
      <w:lvlJc w:val="left"/>
      <w:rPr>
        <w:rFonts w:hint="eastAsia"/>
      </w:rPr>
    </w:lvl>
  </w:abstractNum>
  <w:abstractNum w:abstractNumId="2">
    <w:nsid w:val="F24F5672"/>
    <w:multiLevelType w:val="singleLevel"/>
    <w:tmpl w:val="F24F5672"/>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YjgxMmYxMTQxZDM0YmNlYzA0ZjQ5ZWE5NDc1YWIifQ=="/>
  </w:docVars>
  <w:rsids>
    <w:rsidRoot w:val="6B28509F"/>
    <w:rsid w:val="000077B0"/>
    <w:rsid w:val="00046BAF"/>
    <w:rsid w:val="000C7DAE"/>
    <w:rsid w:val="001E2DF2"/>
    <w:rsid w:val="00450BB2"/>
    <w:rsid w:val="004641E1"/>
    <w:rsid w:val="005B6F89"/>
    <w:rsid w:val="00615CC7"/>
    <w:rsid w:val="00A21197"/>
    <w:rsid w:val="00B9772A"/>
    <w:rsid w:val="00BD410D"/>
    <w:rsid w:val="00C011E8"/>
    <w:rsid w:val="00C06CE0"/>
    <w:rsid w:val="00C630F5"/>
    <w:rsid w:val="00CA09D9"/>
    <w:rsid w:val="00D92988"/>
    <w:rsid w:val="00E85BAA"/>
    <w:rsid w:val="00EC2EF8"/>
    <w:rsid w:val="040C727D"/>
    <w:rsid w:val="0C9D1B39"/>
    <w:rsid w:val="0F68356D"/>
    <w:rsid w:val="19F70767"/>
    <w:rsid w:val="1A800F2B"/>
    <w:rsid w:val="238A4E8A"/>
    <w:rsid w:val="2A4C49FF"/>
    <w:rsid w:val="35D541AD"/>
    <w:rsid w:val="4609146C"/>
    <w:rsid w:val="63534C92"/>
    <w:rsid w:val="6B28509F"/>
    <w:rsid w:val="7A913750"/>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styleId="8">
    <w:name w:val="Hyperlink"/>
    <w:basedOn w:val="6"/>
    <w:uiPriority w:val="0"/>
    <w:rPr>
      <w:color w:val="0000FF"/>
      <w:u w:val="single"/>
    </w:rPr>
  </w:style>
  <w:style w:type="character" w:styleId="9">
    <w:name w:val="HTML Sample"/>
    <w:basedOn w:val="6"/>
    <w:autoRedefine/>
    <w:qFormat/>
    <w:uiPriority w:val="0"/>
    <w:rPr>
      <w:rFonts w:ascii="Courier New" w:hAnsi="Courier New"/>
    </w:rPr>
  </w:style>
  <w:style w:type="paragraph" w:customStyle="1" w:styleId="10">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19"/>
      <w:szCs w:val="19"/>
      <w:lang w:eastAsia="en-US"/>
    </w:rPr>
  </w:style>
  <w:style w:type="character" w:customStyle="1" w:styleId="11">
    <w:name w:val="页眉 Char"/>
    <w:basedOn w:val="6"/>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211</Words>
  <Characters>1207</Characters>
  <Lines>10</Lines>
  <Paragraphs>2</Paragraphs>
  <TotalTime>11</TotalTime>
  <ScaleCrop>false</ScaleCrop>
  <LinksUpToDate>false</LinksUpToDate>
  <CharactersWithSpaces>1416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2023-07-31T02:31:00Z</dcterms:created>
  <dc:creator>Administrator</dc:creator>
  <cp:lastModifiedBy>无敌飞天猪</cp:lastModifiedBy>
  <dcterms:modified xsi:type="dcterms:W3CDTF">2024-05-21T06:00:59Z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08ED5653940C47F7B4A2CE5F730A2C0D</vt:lpwstr>
  </property>
</Properties>
</file>