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7E574D">
      <w:pPr>
        <w:jc w:val="center"/>
        <w:rPr>
          <w:rFonts w:hint="default"/>
          <w:sz w:val="48"/>
          <w:szCs w:val="48"/>
          <w:lang w:val="en-US" w:eastAsia="zh-CN"/>
        </w:rPr>
        <w:sectPr>
          <w:headerReference r:id="rId5" w:type="default"/>
          <w:footerReference r:id="rId6" w:type="default"/>
          <w:pgSz w:w="23757" w:h="16783" w:orient="landscape"/>
          <w:pgMar w:top="1800" w:right="1440" w:bottom="1800" w:left="1440" w:header="851" w:footer="992" w:gutter="0"/>
          <w:pgNumType w:fmt="decimal" w:start="1"/>
          <w:cols w:space="425" w:num="1"/>
          <w:docGrid w:type="lines" w:linePitch="312" w:charSpace="0"/>
        </w:sectPr>
      </w:pPr>
      <w:r>
        <w:rPr>
          <w:rFonts w:hint="eastAsia"/>
          <w:sz w:val="48"/>
          <w:szCs w:val="48"/>
          <w:lang w:val="en-US" w:eastAsia="zh-CN"/>
        </w:rPr>
        <w:t>设 计 说 明 书</w:t>
      </w:r>
    </w:p>
    <w:p w14:paraId="2D2021AD">
      <w:pPr>
        <w:pStyle w:val="3"/>
        <w:numPr>
          <w:ilvl w:val="0"/>
          <w:numId w:val="0"/>
        </w:numPr>
        <w:bidi w:val="0"/>
        <w:ind w:leftChars="0"/>
        <w:rPr>
          <w:rFonts w:hint="eastAsia"/>
          <w:lang w:val="en-US" w:eastAsia="zh-CN"/>
        </w:rPr>
      </w:pPr>
    </w:p>
    <w:p w14:paraId="4A684688">
      <w:pPr>
        <w:pStyle w:val="3"/>
        <w:numPr>
          <w:ilvl w:val="0"/>
          <w:numId w:val="0"/>
        </w:numPr>
        <w:bidi w:val="0"/>
        <w:ind w:firstLine="321" w:firstLineChars="100"/>
        <w:rPr>
          <w:rFonts w:hint="eastAsia" w:ascii="仿宋_GB2312" w:hAnsi="仿宋_GB2312" w:eastAsia="仿宋_GB2312" w:cs="仿宋_GB2312"/>
          <w:sz w:val="32"/>
          <w:szCs w:val="32"/>
          <w:lang w:val="en-US" w:eastAsia="zh-CN"/>
        </w:rPr>
      </w:pPr>
    </w:p>
    <w:p w14:paraId="279A7C5B">
      <w:pPr>
        <w:pStyle w:val="3"/>
        <w:numPr>
          <w:ilvl w:val="0"/>
          <w:numId w:val="0"/>
        </w:numPr>
        <w:bidi w:val="0"/>
        <w:ind w:firstLine="321"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1、设计概况</w:t>
      </w:r>
    </w:p>
    <w:p w14:paraId="20CE8A03">
      <w:pPr>
        <w:pStyle w:val="4"/>
        <w:bidi w:val="0"/>
        <w:ind w:left="1127" w:leftChars="0" w:firstLineChars="0"/>
        <w:rPr>
          <w:rFonts w:hint="eastAsia" w:ascii="仿宋_GB2312" w:hAnsi="仿宋_GB2312" w:eastAsia="仿宋_GB2312" w:cs="仿宋_GB2312"/>
        </w:rPr>
      </w:pPr>
      <w:r>
        <w:rPr>
          <w:rFonts w:hint="eastAsia" w:ascii="仿宋_GB2312" w:hAnsi="仿宋_GB2312" w:eastAsia="仿宋_GB2312" w:cs="仿宋_GB2312"/>
        </w:rPr>
        <w:t>工程概况</w:t>
      </w:r>
    </w:p>
    <w:p w14:paraId="01AD45D1">
      <w:pPr>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lang w:eastAsia="zh-CN"/>
        </w:rPr>
      </w:pPr>
      <w:r>
        <w:rPr>
          <w:rFonts w:hint="eastAsia" w:ascii="仿宋_GB2312" w:hAnsi="仿宋_GB2312" w:eastAsia="仿宋_GB2312" w:cs="仿宋_GB2312"/>
          <w:lang w:eastAsia="zh-CN"/>
        </w:rPr>
        <w:t>新街镇2025年娘北村上定棚至西山风电场新建砂石路项目位于</w:t>
      </w:r>
      <w:r>
        <w:rPr>
          <w:rFonts w:hint="eastAsia" w:ascii="仿宋_GB2312" w:hAnsi="仿宋_GB2312" w:eastAsia="仿宋_GB2312" w:cs="仿宋_GB2312"/>
          <w:lang w:val="en-US" w:eastAsia="zh-CN"/>
        </w:rPr>
        <w:t>灌阳县娘北村</w:t>
      </w:r>
      <w:r>
        <w:rPr>
          <w:rFonts w:hint="eastAsia" w:ascii="仿宋_GB2312" w:hAnsi="仿宋_GB2312" w:eastAsia="仿宋_GB2312" w:cs="仿宋_GB2312"/>
          <w:lang w:eastAsia="zh-CN"/>
        </w:rPr>
        <w:t>。</w:t>
      </w:r>
    </w:p>
    <w:p w14:paraId="453871F6">
      <w:pPr>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本次设计范围为</w:t>
      </w:r>
      <w:r>
        <w:rPr>
          <w:rFonts w:hint="eastAsia" w:ascii="仿宋_GB2312" w:hAnsi="仿宋_GB2312" w:eastAsia="仿宋_GB2312" w:cs="仿宋_GB2312"/>
          <w:lang w:eastAsia="zh-CN"/>
        </w:rPr>
        <w:t>新街镇2025年娘北村上定棚至西山风电场新建砂石路项目</w:t>
      </w:r>
      <w:r>
        <w:rPr>
          <w:rFonts w:hint="eastAsia" w:ascii="仿宋_GB2312" w:hAnsi="仿宋_GB2312" w:eastAsia="仿宋_GB2312" w:cs="仿宋_GB2312"/>
          <w:lang w:val="en-US" w:eastAsia="zh-CN"/>
        </w:rPr>
        <w:t>。项目道路</w:t>
      </w:r>
      <w:r>
        <w:rPr>
          <w:rFonts w:hint="eastAsia" w:ascii="仿宋_GB2312" w:hAnsi="仿宋_GB2312" w:eastAsia="仿宋_GB2312" w:cs="仿宋_GB2312"/>
          <w:lang w:eastAsia="zh-CN"/>
        </w:rPr>
        <w:t>路线全</w:t>
      </w:r>
      <w:r>
        <w:rPr>
          <w:rFonts w:hint="eastAsia" w:ascii="仿宋_GB2312" w:hAnsi="仿宋_GB2312" w:eastAsia="仿宋_GB2312" w:cs="仿宋_GB2312"/>
          <w:lang w:val="en-US" w:eastAsia="zh-CN"/>
        </w:rPr>
        <w:t>长2100</w:t>
      </w:r>
      <w:r>
        <w:rPr>
          <w:rFonts w:hint="eastAsia" w:ascii="仿宋_GB2312" w:hAnsi="仿宋_GB2312" w:eastAsia="仿宋_GB2312" w:cs="仿宋_GB2312"/>
          <w:lang w:eastAsia="zh-CN"/>
        </w:rPr>
        <w:t>m，</w:t>
      </w:r>
      <w:r>
        <w:rPr>
          <w:rFonts w:hint="eastAsia" w:ascii="仿宋_GB2312" w:hAnsi="仿宋_GB2312" w:eastAsia="仿宋_GB2312" w:cs="仿宋_GB2312"/>
          <w:lang w:val="en-US" w:eastAsia="zh-CN"/>
        </w:rPr>
        <w:t>道路为新建道路</w:t>
      </w:r>
      <w:r>
        <w:rPr>
          <w:rFonts w:hint="eastAsia" w:ascii="仿宋_GB2312" w:hAnsi="仿宋_GB2312" w:eastAsia="仿宋_GB2312" w:cs="仿宋_GB2312"/>
          <w:lang w:eastAsia="zh-CN"/>
        </w:rPr>
        <w:t>，道路横断面采用单幅路形式，道路等级</w:t>
      </w:r>
      <w:r>
        <w:rPr>
          <w:rFonts w:hint="eastAsia" w:ascii="仿宋_GB2312" w:hAnsi="仿宋_GB2312" w:eastAsia="仿宋_GB2312" w:cs="仿宋_GB2312"/>
          <w:lang w:val="en-US" w:eastAsia="zh-CN"/>
        </w:rPr>
        <w:t>屯级道路</w:t>
      </w:r>
      <w:r>
        <w:rPr>
          <w:rFonts w:hint="eastAsia" w:ascii="仿宋_GB2312" w:hAnsi="仿宋_GB2312" w:eastAsia="仿宋_GB2312" w:cs="仿宋_GB2312"/>
          <w:lang w:eastAsia="zh-CN"/>
        </w:rPr>
        <w:t>，设计速度</w:t>
      </w:r>
      <w:r>
        <w:rPr>
          <w:rFonts w:hint="eastAsia" w:ascii="仿宋_GB2312" w:hAnsi="仿宋_GB2312" w:eastAsia="仿宋_GB2312" w:cs="仿宋_GB2312"/>
          <w:lang w:val="en-US" w:eastAsia="zh-CN"/>
        </w:rPr>
        <w:t>2</w:t>
      </w:r>
      <w:r>
        <w:rPr>
          <w:rFonts w:hint="eastAsia" w:ascii="仿宋_GB2312" w:hAnsi="仿宋_GB2312" w:eastAsia="仿宋_GB2312" w:cs="仿宋_GB2312"/>
          <w:lang w:eastAsia="zh-CN"/>
        </w:rPr>
        <w:t>0km/h。</w:t>
      </w:r>
    </w:p>
    <w:p w14:paraId="5220291F">
      <w:pPr>
        <w:pStyle w:val="4"/>
        <w:bidi w:val="0"/>
        <w:ind w:left="1127" w:leftChars="0" w:firstLineChars="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设计标准</w:t>
      </w:r>
    </w:p>
    <w:p w14:paraId="5B12CAA0">
      <w:pPr>
        <w:ind w:right="-95" w:firstLine="560"/>
        <w:rPr>
          <w:rFonts w:hint="eastAsia" w:ascii="仿宋_GB2312" w:hAnsi="仿宋_GB2312" w:eastAsia="仿宋_GB2312" w:cs="仿宋_GB2312"/>
        </w:rPr>
      </w:pPr>
      <w:r>
        <w:rPr>
          <w:rStyle w:val="28"/>
          <w:rFonts w:hint="eastAsia" w:ascii="仿宋_GB2312" w:hAnsi="仿宋_GB2312" w:eastAsia="仿宋_GB2312" w:cs="仿宋_GB2312"/>
          <w:lang w:eastAsia="zh-CN"/>
        </w:rPr>
        <w:t>1.</w:t>
      </w:r>
      <w:r>
        <w:rPr>
          <w:rStyle w:val="28"/>
          <w:rFonts w:hint="eastAsia" w:ascii="仿宋_GB2312" w:hAnsi="仿宋_GB2312" w:eastAsia="仿宋_GB2312" w:cs="仿宋_GB2312"/>
          <w:lang w:val="en-US" w:eastAsia="zh-CN"/>
        </w:rPr>
        <w:t>2</w:t>
      </w:r>
      <w:r>
        <w:rPr>
          <w:rStyle w:val="28"/>
          <w:rFonts w:hint="eastAsia" w:ascii="仿宋_GB2312" w:hAnsi="仿宋_GB2312" w:eastAsia="仿宋_GB2312" w:cs="仿宋_GB2312"/>
        </w:rPr>
        <w:t>.1主要技术标准</w:t>
      </w:r>
    </w:p>
    <w:p w14:paraId="702DD20D">
      <w:pPr>
        <w:bidi w:val="0"/>
        <w:rPr>
          <w:rFonts w:hint="eastAsia" w:ascii="仿宋_GB2312" w:hAnsi="仿宋_GB2312" w:eastAsia="仿宋_GB2312" w:cs="仿宋_GB2312"/>
          <w:lang w:val="en-US" w:eastAsia="zh-CN"/>
        </w:rPr>
      </w:pPr>
      <w:r>
        <w:rPr>
          <w:rFonts w:hint="eastAsia" w:ascii="仿宋_GB2312" w:hAnsi="仿宋_GB2312" w:eastAsia="仿宋_GB2312" w:cs="仿宋_GB2312"/>
        </w:rPr>
        <w:t>设计范围全长</w:t>
      </w:r>
      <w:r>
        <w:rPr>
          <w:rFonts w:hint="eastAsia" w:ascii="仿宋_GB2312" w:hAnsi="仿宋_GB2312" w:eastAsia="仿宋_GB2312" w:cs="仿宋_GB2312"/>
          <w:lang w:val="en-US" w:eastAsia="zh-CN"/>
        </w:rPr>
        <w:t>2100</w:t>
      </w:r>
      <w:r>
        <w:rPr>
          <w:rFonts w:hint="eastAsia" w:ascii="仿宋_GB2312" w:hAnsi="仿宋_GB2312" w:eastAsia="仿宋_GB2312" w:cs="仿宋_GB2312"/>
        </w:rPr>
        <w:t>m，采用</w:t>
      </w:r>
      <w:r>
        <w:rPr>
          <w:rFonts w:hint="eastAsia" w:ascii="仿宋_GB2312" w:hAnsi="仿宋_GB2312" w:eastAsia="仿宋_GB2312" w:cs="仿宋_GB2312"/>
          <w:lang w:val="en-US" w:eastAsia="zh-CN"/>
        </w:rPr>
        <w:t>屯级道路</w:t>
      </w:r>
      <w:r>
        <w:rPr>
          <w:rFonts w:hint="eastAsia" w:ascii="仿宋_GB2312" w:hAnsi="仿宋_GB2312" w:eastAsia="仿宋_GB2312" w:cs="仿宋_GB2312"/>
        </w:rPr>
        <w:t>标准设计，</w:t>
      </w:r>
      <w:r>
        <w:rPr>
          <w:rFonts w:hint="eastAsia" w:ascii="仿宋_GB2312" w:hAnsi="仿宋_GB2312" w:eastAsia="仿宋_GB2312" w:cs="仿宋_GB2312"/>
          <w:lang w:val="en-US" w:eastAsia="zh-CN"/>
        </w:rPr>
        <w:t>设计</w:t>
      </w:r>
      <w:r>
        <w:rPr>
          <w:rFonts w:hint="eastAsia" w:ascii="仿宋_GB2312" w:hAnsi="仿宋_GB2312" w:eastAsia="仿宋_GB2312" w:cs="仿宋_GB2312"/>
        </w:rPr>
        <w:t>行车速度为</w:t>
      </w:r>
      <w:r>
        <w:rPr>
          <w:rFonts w:hint="eastAsia" w:ascii="仿宋_GB2312" w:hAnsi="仿宋_GB2312" w:eastAsia="仿宋_GB2312" w:cs="仿宋_GB2312"/>
          <w:lang w:val="en-US" w:eastAsia="zh-CN"/>
        </w:rPr>
        <w:t>2</w:t>
      </w:r>
      <w:r>
        <w:rPr>
          <w:rFonts w:hint="eastAsia" w:ascii="仿宋_GB2312" w:hAnsi="仿宋_GB2312" w:eastAsia="仿宋_GB2312" w:cs="仿宋_GB2312"/>
        </w:rPr>
        <w:t>0km/h</w:t>
      </w:r>
      <w:r>
        <w:rPr>
          <w:rFonts w:hint="eastAsia" w:ascii="仿宋_GB2312" w:hAnsi="仿宋_GB2312" w:eastAsia="仿宋_GB2312" w:cs="仿宋_GB2312"/>
          <w:lang w:val="en-US" w:eastAsia="zh-CN"/>
        </w:rPr>
        <w:t>。</w:t>
      </w:r>
    </w:p>
    <w:p w14:paraId="7C6AA68D">
      <w:pPr>
        <w:bidi w:val="0"/>
        <w:rPr>
          <w:rFonts w:hint="eastAsia" w:ascii="仿宋_GB2312" w:hAnsi="仿宋_GB2312" w:eastAsia="仿宋_GB2312" w:cs="仿宋_GB2312"/>
        </w:rPr>
      </w:pPr>
      <w:r>
        <w:rPr>
          <w:rFonts w:hint="eastAsia" w:ascii="仿宋_GB2312" w:hAnsi="仿宋_GB2312" w:eastAsia="仿宋_GB2312" w:cs="仿宋_GB2312"/>
        </w:rPr>
        <w:t>主要技术指标如下：</w:t>
      </w:r>
    </w:p>
    <w:p w14:paraId="275B6B18">
      <w:pPr>
        <w:bidi w:val="0"/>
        <w:rPr>
          <w:rFonts w:hint="eastAsia" w:ascii="仿宋_GB2312" w:hAnsi="仿宋_GB2312" w:eastAsia="仿宋_GB2312" w:cs="仿宋_GB2312"/>
        </w:rPr>
      </w:pPr>
      <w:r>
        <w:rPr>
          <w:rFonts w:hint="eastAsia" w:ascii="仿宋_GB2312" w:hAnsi="仿宋_GB2312" w:eastAsia="仿宋_GB2312" w:cs="仿宋_GB2312"/>
        </w:rPr>
        <w:t>（1）道路等级：</w:t>
      </w:r>
      <w:r>
        <w:rPr>
          <w:rFonts w:hint="eastAsia" w:ascii="仿宋_GB2312" w:hAnsi="仿宋_GB2312" w:eastAsia="仿宋_GB2312" w:cs="仿宋_GB2312"/>
          <w:lang w:val="en-US" w:eastAsia="zh-CN"/>
        </w:rPr>
        <w:t>屯级道路</w:t>
      </w:r>
      <w:r>
        <w:rPr>
          <w:rFonts w:hint="eastAsia" w:ascii="仿宋_GB2312" w:hAnsi="仿宋_GB2312" w:eastAsia="仿宋_GB2312" w:cs="仿宋_GB2312"/>
        </w:rPr>
        <w:t>；</w:t>
      </w:r>
    </w:p>
    <w:p w14:paraId="2E063112">
      <w:pPr>
        <w:bidi w:val="0"/>
        <w:rPr>
          <w:rFonts w:hint="eastAsia" w:ascii="仿宋_GB2312" w:hAnsi="仿宋_GB2312" w:eastAsia="仿宋_GB2312" w:cs="仿宋_GB2312"/>
        </w:rPr>
      </w:pPr>
      <w:r>
        <w:rPr>
          <w:rFonts w:hint="eastAsia" w:ascii="仿宋_GB2312" w:hAnsi="仿宋_GB2312" w:eastAsia="仿宋_GB2312" w:cs="仿宋_GB2312"/>
        </w:rPr>
        <w:t>（2）设计车速：</w:t>
      </w:r>
      <w:r>
        <w:rPr>
          <w:rFonts w:hint="eastAsia" w:ascii="仿宋_GB2312" w:hAnsi="仿宋_GB2312" w:eastAsia="仿宋_GB2312" w:cs="仿宋_GB2312"/>
          <w:lang w:val="en-US" w:eastAsia="zh-CN"/>
        </w:rPr>
        <w:t>2</w:t>
      </w:r>
      <w:r>
        <w:rPr>
          <w:rFonts w:hint="eastAsia" w:ascii="仿宋_GB2312" w:hAnsi="仿宋_GB2312" w:eastAsia="仿宋_GB2312" w:cs="仿宋_GB2312"/>
        </w:rPr>
        <w:t>0Km/h；</w:t>
      </w:r>
    </w:p>
    <w:p w14:paraId="53C425EE">
      <w:pPr>
        <w:pStyle w:val="2"/>
        <w:rPr>
          <w:rFonts w:hint="eastAsia" w:ascii="仿宋_GB2312" w:hAnsi="仿宋_GB2312" w:eastAsia="仿宋_GB2312" w:cs="仿宋_GB2312"/>
          <w:lang w:eastAsia="zh-CN"/>
        </w:rPr>
      </w:pPr>
      <w:r>
        <w:rPr>
          <w:rFonts w:hint="eastAsia" w:ascii="仿宋_GB2312" w:hAnsi="仿宋_GB2312" w:eastAsia="仿宋_GB2312" w:cs="仿宋_GB2312"/>
          <w:snapToGrid w:val="0"/>
          <w:sz w:val="28"/>
          <w:szCs w:val="28"/>
          <w:lang w:eastAsia="zh-CN"/>
        </w:rPr>
        <w:t>（</w:t>
      </w:r>
      <w:r>
        <w:rPr>
          <w:rFonts w:hint="eastAsia" w:ascii="仿宋_GB2312" w:hAnsi="仿宋_GB2312" w:eastAsia="仿宋_GB2312" w:cs="仿宋_GB2312"/>
          <w:snapToGrid w:val="0"/>
          <w:sz w:val="28"/>
          <w:szCs w:val="28"/>
          <w:lang w:val="en-US" w:eastAsia="zh-CN"/>
        </w:rPr>
        <w:t>3</w:t>
      </w:r>
      <w:r>
        <w:rPr>
          <w:rFonts w:hint="eastAsia" w:ascii="仿宋_GB2312" w:hAnsi="仿宋_GB2312" w:eastAsia="仿宋_GB2312" w:cs="仿宋_GB2312"/>
          <w:snapToGrid w:val="0"/>
          <w:sz w:val="28"/>
          <w:szCs w:val="28"/>
          <w:lang w:eastAsia="zh-CN"/>
        </w:rPr>
        <w:t>）</w:t>
      </w:r>
      <w:r>
        <w:rPr>
          <w:rFonts w:hint="eastAsia" w:ascii="仿宋_GB2312" w:hAnsi="仿宋_GB2312" w:eastAsia="仿宋_GB2312" w:cs="仿宋_GB2312"/>
          <w:snapToGrid w:val="0"/>
          <w:color w:val="auto"/>
          <w:sz w:val="28"/>
          <w:szCs w:val="28"/>
        </w:rPr>
        <w:t>路面类型及宽度：</w:t>
      </w:r>
      <w:r>
        <w:rPr>
          <w:rFonts w:hint="eastAsia" w:ascii="仿宋_GB2312" w:hAnsi="仿宋_GB2312" w:eastAsia="仿宋_GB2312" w:cs="仿宋_GB2312"/>
          <w:snapToGrid w:val="0"/>
          <w:color w:val="auto"/>
          <w:sz w:val="28"/>
          <w:szCs w:val="28"/>
          <w:lang w:val="en-US" w:eastAsia="zh-CN"/>
        </w:rPr>
        <w:t>级配碎石路面</w:t>
      </w:r>
      <w:r>
        <w:rPr>
          <w:rFonts w:hint="eastAsia" w:ascii="仿宋_GB2312" w:hAnsi="仿宋_GB2312" w:eastAsia="仿宋_GB2312" w:cs="仿宋_GB2312"/>
          <w:snapToGrid w:val="0"/>
          <w:color w:val="auto"/>
          <w:sz w:val="28"/>
          <w:szCs w:val="28"/>
        </w:rPr>
        <w:t>，</w:t>
      </w:r>
      <w:r>
        <w:rPr>
          <w:rFonts w:hint="eastAsia" w:ascii="仿宋_GB2312" w:hAnsi="仿宋_GB2312" w:eastAsia="仿宋_GB2312" w:cs="仿宋_GB2312"/>
          <w:snapToGrid w:val="0"/>
          <w:color w:val="auto"/>
          <w:sz w:val="28"/>
          <w:szCs w:val="28"/>
          <w:lang w:val="en-US" w:eastAsia="zh-CN"/>
        </w:rPr>
        <w:t>路面</w:t>
      </w:r>
      <w:r>
        <w:rPr>
          <w:rFonts w:hint="eastAsia" w:ascii="仿宋_GB2312" w:hAnsi="仿宋_GB2312" w:eastAsia="仿宋_GB2312" w:cs="仿宋_GB2312"/>
          <w:snapToGrid w:val="0"/>
          <w:color w:val="auto"/>
          <w:sz w:val="28"/>
          <w:szCs w:val="28"/>
        </w:rPr>
        <w:t>宽度为</w:t>
      </w:r>
      <w:r>
        <w:rPr>
          <w:rFonts w:hint="eastAsia" w:ascii="仿宋_GB2312" w:hAnsi="仿宋_GB2312" w:eastAsia="仿宋_GB2312" w:cs="仿宋_GB2312"/>
          <w:snapToGrid w:val="0"/>
          <w:color w:val="auto"/>
          <w:sz w:val="28"/>
          <w:szCs w:val="28"/>
          <w:lang w:val="en-US" w:eastAsia="zh-CN"/>
        </w:rPr>
        <w:t>3.5m</w:t>
      </w:r>
      <w:r>
        <w:rPr>
          <w:rFonts w:hint="eastAsia" w:ascii="仿宋_GB2312" w:hAnsi="仿宋_GB2312" w:eastAsia="仿宋_GB2312" w:cs="仿宋_GB2312"/>
          <w:snapToGrid w:val="0"/>
          <w:color w:val="auto"/>
          <w:sz w:val="28"/>
          <w:szCs w:val="28"/>
        </w:rPr>
        <w:t>。</w:t>
      </w:r>
    </w:p>
    <w:p w14:paraId="72C3D8B6">
      <w:pPr>
        <w:bidi w:val="0"/>
        <w:rPr>
          <w:rFonts w:hint="eastAsia" w:ascii="仿宋_GB2312" w:hAnsi="仿宋_GB2312" w:eastAsia="仿宋_GB2312" w:cs="仿宋_GB2312"/>
        </w:rPr>
      </w:pPr>
      <w:r>
        <w:rPr>
          <w:rFonts w:hint="eastAsia" w:ascii="仿宋_GB2312" w:hAnsi="仿宋_GB2312" w:eastAsia="仿宋_GB2312" w:cs="仿宋_GB2312"/>
        </w:rPr>
        <w:t>（3）</w:t>
      </w:r>
      <w:r>
        <w:rPr>
          <w:rFonts w:hint="eastAsia" w:ascii="仿宋_GB2312" w:hAnsi="仿宋_GB2312" w:eastAsia="仿宋_GB2312" w:cs="仿宋_GB2312"/>
          <w:snapToGrid w:val="0"/>
          <w:color w:val="auto"/>
          <w:sz w:val="28"/>
          <w:szCs w:val="28"/>
        </w:rPr>
        <w:t>汽车荷载：公路－II级</w:t>
      </w:r>
      <w:r>
        <w:rPr>
          <w:rFonts w:hint="eastAsia" w:ascii="仿宋_GB2312" w:hAnsi="仿宋_GB2312" w:eastAsia="仿宋_GB2312" w:cs="仿宋_GB2312"/>
        </w:rPr>
        <w:t>；</w:t>
      </w:r>
    </w:p>
    <w:p w14:paraId="4240BAB3">
      <w:pPr>
        <w:bidi w:val="0"/>
        <w:rPr>
          <w:rFonts w:hint="eastAsia" w:ascii="仿宋_GB2312" w:hAnsi="仿宋_GB2312" w:eastAsia="仿宋_GB2312" w:cs="仿宋_GB2312"/>
        </w:rPr>
      </w:pPr>
      <w:r>
        <w:rPr>
          <w:rFonts w:hint="eastAsia" w:ascii="仿宋_GB2312" w:hAnsi="仿宋_GB2312" w:eastAsia="仿宋_GB2312" w:cs="仿宋_GB2312"/>
        </w:rPr>
        <w:t>（4）路面设计标准轴载：BZZ-100；</w:t>
      </w:r>
    </w:p>
    <w:p w14:paraId="0D117EDC">
      <w:pPr>
        <w:bidi w:val="0"/>
        <w:ind w:left="0" w:leftChars="0" w:firstLine="560" w:firstLineChars="200"/>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rPr>
        <w:t>（</w:t>
      </w:r>
      <w:r>
        <w:rPr>
          <w:rFonts w:hint="eastAsia" w:ascii="仿宋_GB2312" w:hAnsi="仿宋_GB2312" w:eastAsia="仿宋_GB2312" w:cs="仿宋_GB2312"/>
          <w:lang w:val="en-US" w:eastAsia="zh-CN"/>
        </w:rPr>
        <w:t>5</w:t>
      </w:r>
      <w:r>
        <w:rPr>
          <w:rFonts w:hint="eastAsia" w:ascii="仿宋_GB2312" w:hAnsi="仿宋_GB2312" w:eastAsia="仿宋_GB2312" w:cs="仿宋_GB2312"/>
        </w:rPr>
        <w:t>）</w:t>
      </w:r>
      <w:r>
        <w:rPr>
          <w:rFonts w:hint="eastAsia" w:ascii="仿宋_GB2312" w:hAnsi="仿宋_GB2312" w:eastAsia="仿宋_GB2312" w:cs="仿宋_GB2312"/>
          <w:lang w:val="en-US" w:eastAsia="zh-CN"/>
        </w:rPr>
        <w:t>抗震设防：</w:t>
      </w:r>
      <w:r>
        <w:rPr>
          <w:rFonts w:hint="eastAsia" w:ascii="仿宋_GB2312" w:hAnsi="仿宋_GB2312" w:eastAsia="仿宋_GB2312" w:cs="仿宋_GB2312"/>
          <w:color w:val="000000"/>
          <w:kern w:val="0"/>
          <w:sz w:val="28"/>
          <w:szCs w:val="28"/>
          <w:lang w:val="en-US" w:eastAsia="zh-CN" w:bidi="ar"/>
        </w:rPr>
        <w:t>地震动峰值加速0.05g，地震动反应谱特征周期0.35s，相</w:t>
      </w:r>
    </w:p>
    <w:p w14:paraId="36E0720B">
      <w:pPr>
        <w:bidi w:val="0"/>
        <w:ind w:left="0" w:leftChars="0" w:firstLine="0" w:firstLineChars="0"/>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当于地震基本烈度VI度。</w:t>
      </w:r>
    </w:p>
    <w:p w14:paraId="5530AF97">
      <w:pPr>
        <w:ind w:right="-95" w:firstLine="560"/>
        <w:rPr>
          <w:rStyle w:val="28"/>
          <w:rFonts w:hint="eastAsia" w:ascii="仿宋_GB2312" w:hAnsi="仿宋_GB2312" w:eastAsia="仿宋_GB2312" w:cs="仿宋_GB2312"/>
          <w:lang w:eastAsia="zh-CN"/>
        </w:rPr>
      </w:pPr>
    </w:p>
    <w:p w14:paraId="51F8E84A">
      <w:pPr>
        <w:ind w:right="-95" w:firstLine="560"/>
        <w:rPr>
          <w:rStyle w:val="28"/>
          <w:rFonts w:hint="eastAsia" w:ascii="仿宋_GB2312" w:hAnsi="仿宋_GB2312" w:eastAsia="仿宋_GB2312" w:cs="仿宋_GB2312"/>
          <w:lang w:eastAsia="zh-CN"/>
        </w:rPr>
      </w:pPr>
    </w:p>
    <w:p w14:paraId="6118C8D7">
      <w:pPr>
        <w:ind w:right="-95" w:firstLine="560"/>
        <w:rPr>
          <w:rStyle w:val="28"/>
          <w:rFonts w:hint="eastAsia" w:ascii="仿宋_GB2312" w:hAnsi="仿宋_GB2312" w:eastAsia="仿宋_GB2312" w:cs="仿宋_GB2312"/>
          <w:lang w:eastAsia="zh-CN"/>
        </w:rPr>
      </w:pPr>
    </w:p>
    <w:p w14:paraId="63494B2F">
      <w:pPr>
        <w:ind w:right="-95" w:firstLine="560"/>
        <w:rPr>
          <w:rFonts w:hint="eastAsia" w:ascii="仿宋_GB2312" w:hAnsi="仿宋_GB2312" w:eastAsia="仿宋_GB2312" w:cs="仿宋_GB2312"/>
        </w:rPr>
      </w:pPr>
      <w:r>
        <w:rPr>
          <w:rStyle w:val="28"/>
          <w:rFonts w:hint="eastAsia" w:ascii="仿宋_GB2312" w:hAnsi="仿宋_GB2312" w:eastAsia="仿宋_GB2312" w:cs="仿宋_GB2312"/>
          <w:lang w:eastAsia="zh-CN"/>
        </w:rPr>
        <w:t>1.</w:t>
      </w:r>
      <w:r>
        <w:rPr>
          <w:rStyle w:val="28"/>
          <w:rFonts w:hint="eastAsia" w:ascii="仿宋_GB2312" w:hAnsi="仿宋_GB2312" w:eastAsia="仿宋_GB2312" w:cs="仿宋_GB2312"/>
          <w:lang w:val="en-US" w:eastAsia="zh-CN"/>
        </w:rPr>
        <w:t>2</w:t>
      </w:r>
      <w:r>
        <w:rPr>
          <w:rStyle w:val="28"/>
          <w:rFonts w:hint="eastAsia" w:ascii="仿宋_GB2312" w:hAnsi="仿宋_GB2312" w:eastAsia="仿宋_GB2312" w:cs="仿宋_GB2312"/>
        </w:rPr>
        <w:t>.2设计规范</w:t>
      </w:r>
    </w:p>
    <w:p w14:paraId="24F2DD68">
      <w:pPr>
        <w:ind w:right="-95" w:firstLine="560"/>
        <w:rPr>
          <w:rFonts w:hint="eastAsia" w:ascii="仿宋_GB2312" w:hAnsi="仿宋_GB2312" w:eastAsia="仿宋_GB2312" w:cs="仿宋_GB2312"/>
        </w:rPr>
      </w:pPr>
      <w:r>
        <w:rPr>
          <w:rFonts w:hint="eastAsia" w:ascii="仿宋_GB2312" w:hAnsi="仿宋_GB2312" w:eastAsia="仿宋_GB2312" w:cs="仿宋_GB2312"/>
        </w:rPr>
        <w:t>《工程建设标准强制性条文》（城市建设部分）</w:t>
      </w:r>
    </w:p>
    <w:p w14:paraId="7D04F915">
      <w:pPr>
        <w:ind w:right="-95" w:firstLine="56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w:t>
      </w:r>
      <w:r>
        <w:rPr>
          <w:rFonts w:hint="eastAsia" w:ascii="仿宋_GB2312" w:hAnsi="仿宋_GB2312" w:eastAsia="仿宋_GB2312" w:cs="仿宋_GB2312"/>
          <w:kern w:val="2"/>
          <w:sz w:val="28"/>
          <w:szCs w:val="28"/>
          <w:lang w:val="en-US" w:eastAsia="zh-CN" w:bidi="ar-SA"/>
        </w:rPr>
        <w:t>公路工程技术标准》（JTG B01-2014）；</w:t>
      </w:r>
    </w:p>
    <w:p w14:paraId="1F24C8B1">
      <w:pPr>
        <w:ind w:right="-95" w:firstLine="56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《公路路线设计规范》（JTG D20-2017）；</w:t>
      </w:r>
    </w:p>
    <w:p w14:paraId="0ADB5EE8">
      <w:pPr>
        <w:ind w:right="-95" w:firstLine="56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《公路路基设计规范》（JTG D30-2015）；</w:t>
      </w:r>
    </w:p>
    <w:p w14:paraId="23FC5784">
      <w:pPr>
        <w:ind w:right="-95" w:firstLine="560"/>
        <w:rPr>
          <w:rFonts w:hint="eastAsia" w:ascii="仿宋_GB2312" w:hAnsi="仿宋_GB2312" w:eastAsia="仿宋_GB2312" w:cs="仿宋_GB2312"/>
          <w:lang w:eastAsia="zh-CN"/>
        </w:rPr>
      </w:pPr>
      <w:r>
        <w:rPr>
          <w:rFonts w:hint="eastAsia" w:ascii="仿宋_GB2312" w:hAnsi="仿宋_GB2312" w:eastAsia="仿宋_GB2312" w:cs="仿宋_GB2312"/>
          <w:lang w:eastAsia="zh-CN"/>
        </w:rPr>
        <w:t>《</w:t>
      </w:r>
      <w:r>
        <w:rPr>
          <w:rFonts w:hint="eastAsia" w:ascii="仿宋_GB2312" w:hAnsi="仿宋_GB2312" w:eastAsia="仿宋_GB2312" w:cs="仿宋_GB2312"/>
        </w:rPr>
        <w:t>公路路面基层施工技术细则</w:t>
      </w:r>
      <w:r>
        <w:rPr>
          <w:rFonts w:hint="eastAsia" w:ascii="仿宋_GB2312" w:hAnsi="仿宋_GB2312" w:eastAsia="仿宋_GB2312" w:cs="仿宋_GB2312"/>
          <w:lang w:eastAsia="zh-CN"/>
        </w:rPr>
        <w:t>》（JTG/T F20-2015）；</w:t>
      </w:r>
    </w:p>
    <w:p w14:paraId="1B6AD369">
      <w:pPr>
        <w:pStyle w:val="5"/>
        <w:keepNext w:val="0"/>
        <w:keepLines w:val="0"/>
        <w:widowControl/>
        <w:numPr>
          <w:ilvl w:val="0"/>
          <w:numId w:val="0"/>
        </w:numPr>
        <w:suppressLineNumbers w:val="0"/>
        <w:ind w:leftChars="200"/>
        <w:rPr>
          <w:rFonts w:hint="eastAsia" w:ascii="仿宋_GB2312" w:hAnsi="仿宋_GB2312" w:eastAsia="仿宋_GB2312" w:cs="仿宋_GB2312"/>
          <w:b w:val="0"/>
          <w:kern w:val="2"/>
          <w:sz w:val="28"/>
          <w:szCs w:val="24"/>
          <w:lang w:val="en-US" w:eastAsia="zh-CN" w:bidi="ar-SA"/>
        </w:rPr>
      </w:pPr>
      <w:r>
        <w:rPr>
          <w:rFonts w:hint="eastAsia" w:ascii="仿宋_GB2312" w:hAnsi="仿宋_GB2312" w:eastAsia="仿宋_GB2312" w:cs="仿宋_GB2312"/>
          <w:b w:val="0"/>
          <w:kern w:val="2"/>
          <w:sz w:val="28"/>
          <w:szCs w:val="24"/>
          <w:lang w:val="en-US" w:eastAsia="zh-CN" w:bidi="ar-SA"/>
        </w:rPr>
        <w:t>《公路排水设计规范》（JTG/T D33-2012）</w:t>
      </w:r>
    </w:p>
    <w:p w14:paraId="0FD3CEF7">
      <w:pPr>
        <w:rPr>
          <w:rFonts w:hint="eastAsia" w:ascii="仿宋_GB2312" w:hAnsi="仿宋_GB2312" w:eastAsia="仿宋_GB2312" w:cs="仿宋_GB2312"/>
          <w:lang w:val="en-US" w:eastAsia="zh-CN"/>
        </w:rPr>
      </w:pPr>
      <w:r>
        <w:rPr>
          <w:rFonts w:hint="eastAsia" w:ascii="仿宋_GB2312" w:hAnsi="仿宋_GB2312" w:eastAsia="仿宋_GB2312" w:cs="仿宋_GB2312"/>
          <w:kern w:val="2"/>
          <w:sz w:val="28"/>
          <w:szCs w:val="28"/>
          <w:lang w:val="en-US" w:eastAsia="zh-CN" w:bidi="ar-SA"/>
        </w:rPr>
        <w:t>《公路桥涵施工技术规范》（JTG∕T3650-2020）</w:t>
      </w:r>
    </w:p>
    <w:p w14:paraId="307DC662">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firstLine="560" w:firstLineChars="200"/>
        <w:textAlignment w:val="auto"/>
        <w:rPr>
          <w:rFonts w:hint="eastAsia" w:ascii="仿宋_GB2312" w:hAnsi="仿宋_GB2312" w:eastAsia="仿宋_GB2312" w:cs="仿宋_GB2312"/>
          <w:kern w:val="2"/>
          <w:sz w:val="28"/>
          <w:szCs w:val="24"/>
          <w:lang w:val="en-US" w:eastAsia="zh-CN" w:bidi="ar-SA"/>
        </w:rPr>
      </w:pPr>
      <w:r>
        <w:rPr>
          <w:rFonts w:hint="eastAsia" w:ascii="仿宋_GB2312" w:hAnsi="仿宋_GB2312" w:eastAsia="仿宋_GB2312" w:cs="仿宋_GB2312"/>
          <w:kern w:val="2"/>
          <w:sz w:val="28"/>
          <w:szCs w:val="24"/>
          <w:lang w:val="en-US" w:eastAsia="zh-CN" w:bidi="ar-SA"/>
        </w:rPr>
        <w:t>《公路路基施工技术规范》（JTG/T 3610-2019）</w:t>
      </w:r>
    </w:p>
    <w:p w14:paraId="4C52B115">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4"/>
          <w:lang w:val="en-US" w:eastAsia="zh-CN" w:bidi="ar-SA"/>
        </w:rPr>
        <w:t xml:space="preserve">《公路工程质量检验评定标准 第一册 </w:t>
      </w:r>
      <w:r>
        <w:rPr>
          <w:rFonts w:hint="eastAsia" w:ascii="仿宋_GB2312" w:hAnsi="仿宋_GB2312" w:eastAsia="仿宋_GB2312" w:cs="仿宋_GB2312"/>
          <w:kern w:val="2"/>
          <w:sz w:val="28"/>
          <w:szCs w:val="28"/>
          <w:lang w:val="en-US" w:eastAsia="zh-CN" w:bidi="ar-SA"/>
        </w:rPr>
        <w:t>土建工程》（JTG F80/1-2017）。</w:t>
      </w:r>
    </w:p>
    <w:p w14:paraId="05B0B367">
      <w:pPr>
        <w:pStyle w:val="4"/>
        <w:bidi w:val="0"/>
        <w:ind w:left="1127" w:leftChars="0" w:firstLineChars="0"/>
        <w:rPr>
          <w:rFonts w:hint="eastAsia" w:ascii="仿宋_GB2312" w:hAnsi="仿宋_GB2312" w:eastAsia="仿宋_GB2312" w:cs="仿宋_GB2312"/>
        </w:rPr>
      </w:pPr>
      <w:bookmarkStart w:id="0" w:name="_Toc231789061"/>
      <w:bookmarkStart w:id="1" w:name="_Toc231786856"/>
      <w:bookmarkStart w:id="2" w:name="_Toc231789739"/>
      <w:bookmarkStart w:id="3" w:name="_Toc267433742"/>
      <w:bookmarkStart w:id="4" w:name="_Toc231786629"/>
      <w:bookmarkStart w:id="5" w:name="_Toc231788536"/>
      <w:bookmarkStart w:id="6" w:name="_Toc231787030"/>
      <w:r>
        <w:rPr>
          <w:rFonts w:hint="eastAsia" w:ascii="仿宋_GB2312" w:hAnsi="仿宋_GB2312" w:eastAsia="仿宋_GB2312" w:cs="仿宋_GB2312"/>
        </w:rPr>
        <w:t>工程设计范围与主要内容</w:t>
      </w:r>
      <w:bookmarkEnd w:id="0"/>
      <w:bookmarkEnd w:id="1"/>
      <w:bookmarkEnd w:id="2"/>
      <w:bookmarkEnd w:id="3"/>
      <w:bookmarkEnd w:id="4"/>
      <w:bookmarkEnd w:id="5"/>
      <w:bookmarkEnd w:id="6"/>
    </w:p>
    <w:p w14:paraId="536B09B1">
      <w:pPr>
        <w:pStyle w:val="5"/>
        <w:numPr>
          <w:ilvl w:val="0"/>
          <w:numId w:val="0"/>
        </w:numPr>
        <w:bidi w:val="0"/>
        <w:ind w:leftChars="200"/>
        <w:rPr>
          <w:rFonts w:hint="eastAsia" w:ascii="仿宋_GB2312" w:hAnsi="仿宋_GB2312" w:eastAsia="仿宋_GB2312" w:cs="仿宋_GB2312"/>
          <w:lang w:eastAsia="zh-CN"/>
        </w:rPr>
      </w:pPr>
      <w:r>
        <w:rPr>
          <w:rFonts w:hint="eastAsia" w:ascii="仿宋_GB2312" w:hAnsi="仿宋_GB2312" w:eastAsia="仿宋_GB2312" w:cs="仿宋_GB2312"/>
          <w:lang w:eastAsia="zh-CN"/>
        </w:rPr>
        <w:t>1.</w:t>
      </w:r>
      <w:r>
        <w:rPr>
          <w:rFonts w:hint="eastAsia" w:ascii="仿宋_GB2312" w:hAnsi="仿宋_GB2312" w:eastAsia="仿宋_GB2312" w:cs="仿宋_GB2312"/>
          <w:lang w:val="en-US" w:eastAsia="zh-CN"/>
        </w:rPr>
        <w:t>3</w:t>
      </w:r>
      <w:r>
        <w:rPr>
          <w:rFonts w:hint="eastAsia" w:ascii="仿宋_GB2312" w:hAnsi="仿宋_GB2312" w:eastAsia="仿宋_GB2312" w:cs="仿宋_GB2312"/>
        </w:rPr>
        <w:t>.1 工程设计</w:t>
      </w:r>
      <w:r>
        <w:rPr>
          <w:rFonts w:hint="eastAsia" w:ascii="仿宋_GB2312" w:hAnsi="仿宋_GB2312" w:eastAsia="仿宋_GB2312" w:cs="仿宋_GB2312"/>
          <w:lang w:val="en-US" w:eastAsia="zh-CN"/>
        </w:rPr>
        <w:t>内容</w:t>
      </w:r>
    </w:p>
    <w:p w14:paraId="01D47891">
      <w:pPr>
        <w:ind w:right="-95" w:firstLine="560"/>
        <w:jc w:val="both"/>
        <w:rPr>
          <w:rFonts w:hint="default" w:ascii="仿宋_GB2312" w:hAnsi="仿宋_GB2312" w:eastAsia="仿宋_GB2312" w:cs="仿宋_GB2312"/>
          <w:szCs w:val="22"/>
          <w:lang w:val="en-US" w:eastAsia="zh-CN"/>
        </w:rPr>
      </w:pPr>
      <w:r>
        <w:rPr>
          <w:rFonts w:hint="eastAsia" w:ascii="仿宋_GB2312" w:hAnsi="仿宋_GB2312" w:eastAsia="仿宋_GB2312" w:cs="仿宋_GB2312"/>
          <w:lang w:eastAsia="zh-CN"/>
        </w:rPr>
        <w:t>新街镇2025年娘北村上定棚至西山风电场新建砂石路项目</w:t>
      </w:r>
      <w:r>
        <w:rPr>
          <w:rFonts w:hint="eastAsia" w:ascii="仿宋_GB2312" w:hAnsi="仿宋_GB2312" w:eastAsia="仿宋_GB2312" w:cs="仿宋_GB2312"/>
          <w:bCs/>
          <w:snapToGrid w:val="0"/>
          <w:szCs w:val="28"/>
        </w:rPr>
        <w:t>位于广西东北部灌阳县</w:t>
      </w:r>
      <w:r>
        <w:rPr>
          <w:rFonts w:hint="eastAsia" w:ascii="仿宋_GB2312" w:hAnsi="仿宋_GB2312" w:eastAsia="仿宋_GB2312" w:cs="仿宋_GB2312"/>
          <w:snapToGrid w:val="0"/>
          <w:szCs w:val="28"/>
        </w:rPr>
        <w:t>境内。</w:t>
      </w:r>
      <w:r>
        <w:rPr>
          <w:rFonts w:hint="eastAsia" w:ascii="仿宋_GB2312" w:hAnsi="仿宋_GB2312" w:eastAsia="仿宋_GB2312" w:cs="仿宋_GB2312"/>
          <w:snapToGrid w:val="0"/>
          <w:szCs w:val="28"/>
          <w:lang w:val="en-US" w:eastAsia="zh-CN"/>
        </w:rPr>
        <w:t>项目</w:t>
      </w:r>
      <w:r>
        <w:rPr>
          <w:rFonts w:hint="eastAsia" w:ascii="仿宋_GB2312" w:hAnsi="仿宋_GB2312" w:eastAsia="仿宋_GB2312" w:cs="仿宋_GB2312"/>
          <w:lang w:eastAsia="zh-CN"/>
        </w:rPr>
        <w:t>路线全长</w:t>
      </w:r>
      <w:r>
        <w:rPr>
          <w:rFonts w:hint="eastAsia" w:ascii="仿宋_GB2312" w:hAnsi="仿宋_GB2312" w:eastAsia="仿宋_GB2312" w:cs="仿宋_GB2312"/>
          <w:lang w:val="en-US" w:eastAsia="zh-CN"/>
        </w:rPr>
        <w:t>2100</w:t>
      </w:r>
      <w:r>
        <w:rPr>
          <w:rFonts w:hint="eastAsia" w:ascii="仿宋_GB2312" w:hAnsi="仿宋_GB2312" w:eastAsia="仿宋_GB2312" w:cs="仿宋_GB2312"/>
          <w:lang w:eastAsia="zh-CN"/>
        </w:rPr>
        <w:t>m，</w:t>
      </w:r>
      <w:r>
        <w:rPr>
          <w:rFonts w:hint="eastAsia" w:ascii="仿宋_GB2312" w:hAnsi="仿宋_GB2312" w:eastAsia="仿宋_GB2312" w:cs="仿宋_GB2312"/>
          <w:lang w:val="en-US" w:eastAsia="zh-CN"/>
        </w:rPr>
        <w:t>路基宽度为4.5m，路面</w:t>
      </w:r>
      <w:r>
        <w:rPr>
          <w:rFonts w:hint="eastAsia" w:ascii="仿宋_GB2312" w:hAnsi="仿宋_GB2312" w:eastAsia="仿宋_GB2312" w:cs="仿宋_GB2312"/>
          <w:lang w:eastAsia="zh-CN"/>
        </w:rPr>
        <w:t>宽度为</w:t>
      </w:r>
      <w:r>
        <w:rPr>
          <w:rFonts w:hint="eastAsia" w:ascii="仿宋_GB2312" w:hAnsi="仿宋_GB2312" w:eastAsia="仿宋_GB2312" w:cs="仿宋_GB2312"/>
          <w:lang w:val="en-US" w:eastAsia="zh-CN"/>
        </w:rPr>
        <w:t>3.5m，</w:t>
      </w:r>
      <w:r>
        <w:rPr>
          <w:rFonts w:hint="eastAsia" w:ascii="仿宋_GB2312" w:hAnsi="仿宋_GB2312" w:eastAsia="仿宋_GB2312" w:cs="仿宋_GB2312"/>
          <w:snapToGrid w:val="0"/>
          <w:szCs w:val="28"/>
          <w:lang w:val="en-US" w:eastAsia="zh-CN"/>
        </w:rPr>
        <w:t>结构为15cm厚</w:t>
      </w:r>
      <w:r>
        <w:rPr>
          <w:rFonts w:hint="eastAsia" w:ascii="仿宋_GB2312" w:hAnsi="仿宋_GB2312" w:eastAsia="仿宋_GB2312" w:cs="仿宋_GB2312"/>
          <w:color w:val="000000"/>
          <w:kern w:val="0"/>
          <w:sz w:val="28"/>
          <w:szCs w:val="28"/>
          <w:lang w:val="en-US" w:eastAsia="zh-CN" w:bidi="ar"/>
        </w:rPr>
        <w:t>级配碎石层</w:t>
      </w:r>
      <w:r>
        <w:rPr>
          <w:rFonts w:hint="eastAsia" w:ascii="仿宋_GB2312" w:hAnsi="仿宋_GB2312" w:eastAsia="仿宋_GB2312" w:cs="仿宋_GB2312"/>
          <w:snapToGrid w:val="0"/>
          <w:szCs w:val="28"/>
          <w:lang w:val="en-US" w:eastAsia="zh-CN"/>
        </w:rPr>
        <w:t>。项目共设计7处1-φ0.5预制钢筋混凝土圆涵管和5处1-φ1.5预制钢筋混凝土圆涵管，放置位置根据现场实际情况和当地村民要求放置，其他具体详见各设计图纸。</w:t>
      </w:r>
    </w:p>
    <w:p w14:paraId="386405DF">
      <w:pPr>
        <w:pStyle w:val="4"/>
        <w:numPr>
          <w:ilvl w:val="1"/>
          <w:numId w:val="0"/>
        </w:numPr>
        <w:bidi w:val="0"/>
        <w:ind w:firstLine="562" w:firstLineChars="200"/>
        <w:rPr>
          <w:rFonts w:hint="eastAsia" w:ascii="仿宋_GB2312" w:hAnsi="仿宋_GB2312" w:eastAsia="仿宋_GB2312" w:cs="仿宋_GB2312"/>
        </w:rPr>
      </w:pPr>
      <w:bookmarkStart w:id="7" w:name="_Toc136849124"/>
      <w:r>
        <w:rPr>
          <w:rFonts w:hint="eastAsia" w:ascii="仿宋_GB2312" w:hAnsi="仿宋_GB2312" w:eastAsia="仿宋_GB2312" w:cs="仿宋_GB2312"/>
          <w:lang w:val="en-US" w:eastAsia="zh-CN"/>
        </w:rPr>
        <w:t>1.4</w:t>
      </w:r>
      <w:r>
        <w:rPr>
          <w:rFonts w:hint="eastAsia" w:ascii="仿宋_GB2312" w:hAnsi="仿宋_GB2312" w:eastAsia="仿宋_GB2312" w:cs="仿宋_GB2312"/>
          <w:lang w:eastAsia="zh-CN"/>
        </w:rPr>
        <w:t>自然</w:t>
      </w:r>
      <w:r>
        <w:rPr>
          <w:rFonts w:hint="eastAsia" w:ascii="仿宋_GB2312" w:hAnsi="仿宋_GB2312" w:eastAsia="仿宋_GB2312" w:cs="仿宋_GB2312"/>
        </w:rPr>
        <w:t>条件</w:t>
      </w:r>
    </w:p>
    <w:p w14:paraId="71A54A28">
      <w:pPr>
        <w:numPr>
          <w:ilvl w:val="0"/>
          <w:numId w:val="5"/>
        </w:numPr>
        <w:ind w:right="-95" w:firstLine="560"/>
        <w:rPr>
          <w:rFonts w:hint="eastAsia" w:ascii="仿宋_GB2312" w:hAnsi="仿宋_GB2312" w:eastAsia="仿宋_GB2312" w:cs="仿宋_GB2312"/>
          <w:szCs w:val="22"/>
          <w:lang w:val="en-US" w:eastAsia="zh-CN"/>
        </w:rPr>
      </w:pPr>
      <w:bookmarkStart w:id="8" w:name="OLE_LINK1"/>
      <w:bookmarkStart w:id="9" w:name="_Toc237411197"/>
      <w:r>
        <w:rPr>
          <w:rFonts w:hint="eastAsia" w:ascii="仿宋_GB2312" w:hAnsi="仿宋_GB2312" w:eastAsia="仿宋_GB2312" w:cs="仿宋_GB2312"/>
          <w:szCs w:val="22"/>
          <w:lang w:val="en-US" w:eastAsia="zh-CN"/>
        </w:rPr>
        <w:t>地形</w:t>
      </w:r>
    </w:p>
    <w:p w14:paraId="1A479730">
      <w:pPr>
        <w:spacing w:line="240" w:lineRule="atLeast"/>
        <w:ind w:left="250" w:firstLine="560" w:firstLineChars="200"/>
        <w:rPr>
          <w:rFonts w:hint="eastAsia" w:ascii="仿宋_GB2312" w:hAnsi="仿宋_GB2312" w:eastAsia="仿宋_GB2312" w:cs="仿宋_GB2312"/>
          <w:snapToGrid w:val="0"/>
          <w:kern w:val="0"/>
          <w:sz w:val="28"/>
          <w:szCs w:val="28"/>
          <w:highlight w:val="none"/>
        </w:rPr>
      </w:pPr>
      <w:r>
        <w:rPr>
          <w:rFonts w:hint="eastAsia" w:ascii="仿宋_GB2312" w:hAnsi="仿宋_GB2312" w:eastAsia="仿宋_GB2312" w:cs="仿宋_GB2312"/>
          <w:szCs w:val="22"/>
        </w:rPr>
        <w:t>场地地势</w:t>
      </w:r>
      <w:r>
        <w:rPr>
          <w:rFonts w:hint="eastAsia" w:ascii="仿宋_GB2312" w:hAnsi="仿宋_GB2312" w:eastAsia="仿宋_GB2312" w:cs="仿宋_GB2312"/>
          <w:szCs w:val="22"/>
          <w:lang w:eastAsia="zh-CN"/>
        </w:rPr>
        <w:t>起伏不大</w:t>
      </w:r>
      <w:bookmarkEnd w:id="8"/>
      <w:r>
        <w:rPr>
          <w:rFonts w:hint="eastAsia" w:ascii="仿宋_GB2312" w:hAnsi="仿宋_GB2312" w:eastAsia="仿宋_GB2312" w:cs="仿宋_GB2312"/>
          <w:szCs w:val="22"/>
        </w:rPr>
        <w:t>。</w:t>
      </w:r>
      <w:r>
        <w:rPr>
          <w:rFonts w:hint="eastAsia" w:ascii="仿宋_GB2312" w:hAnsi="仿宋_GB2312" w:eastAsia="仿宋_GB2312" w:cs="仿宋_GB2312"/>
          <w:snapToGrid w:val="0"/>
          <w:color w:val="auto"/>
          <w:sz w:val="28"/>
          <w:szCs w:val="28"/>
        </w:rPr>
        <w:t>测区内地质</w:t>
      </w:r>
      <w:r>
        <w:rPr>
          <w:rFonts w:hint="eastAsia" w:ascii="仿宋_GB2312" w:hAnsi="仿宋_GB2312" w:eastAsia="仿宋_GB2312" w:cs="仿宋_GB2312"/>
          <w:snapToGrid w:val="0"/>
          <w:color w:val="auto"/>
          <w:sz w:val="28"/>
          <w:szCs w:val="28"/>
          <w:lang w:val="en-US" w:eastAsia="zh-CN"/>
        </w:rPr>
        <w:t>良好，未见不良地质</w:t>
      </w:r>
      <w:r>
        <w:rPr>
          <w:rFonts w:hint="eastAsia" w:ascii="仿宋_GB2312" w:hAnsi="仿宋_GB2312" w:eastAsia="仿宋_GB2312" w:cs="仿宋_GB2312"/>
          <w:snapToGrid w:val="0"/>
          <w:kern w:val="0"/>
          <w:sz w:val="28"/>
          <w:szCs w:val="28"/>
          <w:highlight w:val="none"/>
        </w:rPr>
        <w:t>。</w:t>
      </w:r>
    </w:p>
    <w:p w14:paraId="178C8270">
      <w:pPr>
        <w:numPr>
          <w:ilvl w:val="0"/>
          <w:numId w:val="0"/>
        </w:numPr>
        <w:ind w:right="-95" w:rightChars="0" w:firstLine="56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val="en-US" w:eastAsia="zh-CN"/>
        </w:rPr>
        <w:t>2、</w:t>
      </w:r>
      <w:r>
        <w:rPr>
          <w:rFonts w:hint="eastAsia" w:ascii="仿宋_GB2312" w:hAnsi="仿宋_GB2312" w:eastAsia="仿宋_GB2312" w:cs="仿宋_GB2312"/>
          <w:szCs w:val="22"/>
        </w:rPr>
        <w:t>气候</w:t>
      </w:r>
    </w:p>
    <w:p w14:paraId="5EF1BEA9">
      <w:pPr>
        <w:numPr>
          <w:ilvl w:val="0"/>
          <w:numId w:val="0"/>
        </w:numPr>
        <w:ind w:right="-95" w:rightChars="0" w:firstLine="560" w:firstLineChars="200"/>
        <w:rPr>
          <w:rFonts w:hint="eastAsia" w:ascii="仿宋_GB2312" w:hAnsi="仿宋_GB2312" w:eastAsia="仿宋_GB2312" w:cs="仿宋_GB2312"/>
        </w:rPr>
      </w:pPr>
      <w:r>
        <w:rPr>
          <w:rFonts w:hint="eastAsia" w:ascii="仿宋_GB2312" w:hAnsi="仿宋_GB2312" w:eastAsia="仿宋_GB2312" w:cs="仿宋_GB2312"/>
          <w:szCs w:val="22"/>
        </w:rPr>
        <w:t>路线位于广西壮族自治区北部山脉腹地，灌阳县属于属亚热带季风气候全县平均海拔在800米以上，是典型的高寒山区。全县</w:t>
      </w:r>
      <w:r>
        <w:rPr>
          <w:rFonts w:hint="eastAsia" w:ascii="仿宋_GB2312" w:hAnsi="仿宋_GB2312" w:eastAsia="仿宋_GB2312" w:cs="仿宋_GB2312"/>
          <w:szCs w:val="22"/>
        </w:rPr>
        <w:fldChar w:fldCharType="begin"/>
      </w:r>
      <w:r>
        <w:rPr>
          <w:rFonts w:hint="eastAsia" w:ascii="仿宋_GB2312" w:hAnsi="仿宋_GB2312" w:eastAsia="仿宋_GB2312" w:cs="仿宋_GB2312"/>
          <w:szCs w:val="22"/>
        </w:rPr>
        <w:instrText xml:space="preserve"> HYPERLINK "http://baike.sogou.com/lemma/ShowInnerLink.htm?lemmaId=58981" \t "_blank" </w:instrText>
      </w:r>
      <w:r>
        <w:rPr>
          <w:rFonts w:hint="eastAsia" w:ascii="仿宋_GB2312" w:hAnsi="仿宋_GB2312" w:eastAsia="仿宋_GB2312" w:cs="仿宋_GB2312"/>
          <w:szCs w:val="22"/>
        </w:rPr>
        <w:fldChar w:fldCharType="separate"/>
      </w:r>
      <w:r>
        <w:rPr>
          <w:rFonts w:hint="eastAsia" w:ascii="仿宋_GB2312" w:hAnsi="仿宋_GB2312" w:eastAsia="仿宋_GB2312" w:cs="仿宋_GB2312"/>
          <w:szCs w:val="22"/>
        </w:rPr>
        <w:t>气候</w:t>
      </w:r>
      <w:r>
        <w:rPr>
          <w:rFonts w:hint="eastAsia" w:ascii="仿宋_GB2312" w:hAnsi="仿宋_GB2312" w:eastAsia="仿宋_GB2312" w:cs="仿宋_GB2312"/>
          <w:szCs w:val="22"/>
        </w:rPr>
        <w:fldChar w:fldCharType="end"/>
      </w:r>
      <w:r>
        <w:rPr>
          <w:rFonts w:hint="eastAsia" w:ascii="仿宋_GB2312" w:hAnsi="仿宋_GB2312" w:eastAsia="仿宋_GB2312" w:cs="仿宋_GB2312"/>
          <w:szCs w:val="22"/>
        </w:rPr>
        <w:t>温和，四季宜人，年均气温16.7℃。雨量充沛，日照充足，无霜期长，利于施工，但雨季时间长，对路基路面及人工构造物等施工均有一定影响，应合理安排施工工序，抓紧旱季施工。</w:t>
      </w:r>
    </w:p>
    <w:p w14:paraId="59A60FAB">
      <w:pPr>
        <w:pStyle w:val="4"/>
        <w:numPr>
          <w:ilvl w:val="1"/>
          <w:numId w:val="0"/>
        </w:numPr>
        <w:bidi w:val="0"/>
        <w:ind w:leftChars="200"/>
        <w:rPr>
          <w:rFonts w:hint="eastAsia" w:ascii="仿宋_GB2312" w:hAnsi="仿宋_GB2312" w:eastAsia="仿宋_GB2312" w:cs="仿宋_GB2312"/>
        </w:rPr>
      </w:pPr>
      <w:r>
        <w:rPr>
          <w:rFonts w:hint="eastAsia" w:ascii="仿宋_GB2312" w:hAnsi="仿宋_GB2312" w:eastAsia="仿宋_GB2312" w:cs="仿宋_GB2312"/>
          <w:lang w:val="en-US" w:eastAsia="zh-CN"/>
        </w:rPr>
        <w:t>1.5</w:t>
      </w:r>
      <w:r>
        <w:rPr>
          <w:rFonts w:hint="eastAsia" w:ascii="仿宋_GB2312" w:hAnsi="仿宋_GB2312" w:eastAsia="仿宋_GB2312" w:cs="仿宋_GB2312"/>
        </w:rPr>
        <w:t>建设条件</w:t>
      </w:r>
      <w:bookmarkEnd w:id="9"/>
    </w:p>
    <w:p w14:paraId="0F708FFA">
      <w:pPr>
        <w:pStyle w:val="5"/>
        <w:numPr>
          <w:ilvl w:val="0"/>
          <w:numId w:val="0"/>
        </w:numPr>
        <w:bidi w:val="0"/>
        <w:ind w:leftChars="200"/>
        <w:rPr>
          <w:rFonts w:hint="eastAsia" w:ascii="仿宋_GB2312" w:hAnsi="仿宋_GB2312" w:eastAsia="仿宋_GB2312" w:cs="仿宋_GB2312"/>
        </w:rPr>
      </w:pPr>
      <w:r>
        <w:rPr>
          <w:rFonts w:hint="eastAsia" w:ascii="仿宋_GB2312" w:hAnsi="仿宋_GB2312" w:eastAsia="仿宋_GB2312" w:cs="仿宋_GB2312"/>
          <w:lang w:eastAsia="zh-CN"/>
        </w:rPr>
        <w:t>1.</w:t>
      </w:r>
      <w:r>
        <w:rPr>
          <w:rFonts w:hint="eastAsia" w:ascii="仿宋_GB2312" w:hAnsi="仿宋_GB2312" w:eastAsia="仿宋_GB2312" w:cs="仿宋_GB2312"/>
          <w:lang w:val="en-US" w:eastAsia="zh-CN"/>
        </w:rPr>
        <w:t>5</w:t>
      </w:r>
      <w:r>
        <w:rPr>
          <w:rFonts w:hint="eastAsia" w:ascii="仿宋_GB2312" w:hAnsi="仿宋_GB2312" w:eastAsia="仿宋_GB2312" w:cs="仿宋_GB2312"/>
        </w:rPr>
        <w:t>.1筑路材料及运输条件</w:t>
      </w:r>
    </w:p>
    <w:p w14:paraId="144FD2A0">
      <w:pPr>
        <w:ind w:right="-95" w:firstLine="56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道路交通可利用周边的县道、村道运输至现场，交通十分便利。</w:t>
      </w:r>
    </w:p>
    <w:p w14:paraId="36B33D4B">
      <w:pPr>
        <w:pStyle w:val="2"/>
        <w:rPr>
          <w:rFonts w:hint="default"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县城-工地运距为30公里。</w:t>
      </w:r>
    </w:p>
    <w:p w14:paraId="4B6D2105">
      <w:pPr>
        <w:pStyle w:val="5"/>
        <w:numPr>
          <w:ilvl w:val="0"/>
          <w:numId w:val="0"/>
        </w:numPr>
        <w:bidi w:val="0"/>
        <w:ind w:leftChars="200"/>
        <w:rPr>
          <w:rFonts w:hint="eastAsia" w:ascii="仿宋_GB2312" w:hAnsi="仿宋_GB2312" w:eastAsia="仿宋_GB2312" w:cs="仿宋_GB2312"/>
        </w:rPr>
      </w:pPr>
      <w:r>
        <w:rPr>
          <w:rFonts w:hint="eastAsia" w:ascii="仿宋_GB2312" w:hAnsi="仿宋_GB2312" w:eastAsia="仿宋_GB2312" w:cs="仿宋_GB2312"/>
          <w:lang w:eastAsia="zh-CN"/>
        </w:rPr>
        <w:t>1.</w:t>
      </w:r>
      <w:r>
        <w:rPr>
          <w:rFonts w:hint="eastAsia" w:ascii="仿宋_GB2312" w:hAnsi="仿宋_GB2312" w:eastAsia="仿宋_GB2312" w:cs="仿宋_GB2312"/>
          <w:lang w:val="en-US" w:eastAsia="zh-CN"/>
        </w:rPr>
        <w:t>5.</w:t>
      </w:r>
      <w:r>
        <w:rPr>
          <w:rFonts w:hint="eastAsia" w:ascii="仿宋_GB2312" w:hAnsi="仿宋_GB2312" w:eastAsia="仿宋_GB2312" w:cs="仿宋_GB2312"/>
        </w:rPr>
        <w:t>2施工用水电</w:t>
      </w:r>
    </w:p>
    <w:p w14:paraId="6B4BB7A1">
      <w:pPr>
        <w:ind w:right="-95" w:firstLine="537" w:firstLineChars="192"/>
        <w:rPr>
          <w:rFonts w:hint="eastAsia" w:ascii="仿宋_GB2312" w:hAnsi="仿宋_GB2312" w:eastAsia="仿宋_GB2312" w:cs="仿宋_GB2312"/>
          <w:szCs w:val="28"/>
        </w:rPr>
      </w:pPr>
      <w:r>
        <w:rPr>
          <w:rFonts w:hint="eastAsia" w:ascii="仿宋_GB2312" w:hAnsi="仿宋_GB2312" w:eastAsia="仿宋_GB2312" w:cs="仿宋_GB2312"/>
          <w:snapToGrid w:val="0"/>
          <w:color w:val="auto"/>
          <w:sz w:val="28"/>
          <w:szCs w:val="28"/>
        </w:rPr>
        <w:t>沿线取水比较方便。</w:t>
      </w:r>
      <w:r>
        <w:rPr>
          <w:rFonts w:hint="eastAsia" w:ascii="仿宋_GB2312" w:hAnsi="仿宋_GB2312" w:eastAsia="仿宋_GB2312" w:cs="仿宋_GB2312"/>
          <w:szCs w:val="28"/>
        </w:rPr>
        <w:t>用电可通过市政供电网直接供电。</w:t>
      </w:r>
    </w:p>
    <w:bookmarkEnd w:id="7"/>
    <w:p w14:paraId="7935C08C">
      <w:pPr>
        <w:pStyle w:val="4"/>
        <w:numPr>
          <w:ilvl w:val="1"/>
          <w:numId w:val="0"/>
        </w:numPr>
        <w:bidi w:val="0"/>
        <w:ind w:leftChars="200"/>
        <w:rPr>
          <w:rFonts w:hint="eastAsia" w:ascii="仿宋_GB2312" w:hAnsi="仿宋_GB2312" w:eastAsia="仿宋_GB2312" w:cs="仿宋_GB2312"/>
        </w:rPr>
      </w:pPr>
      <w:r>
        <w:rPr>
          <w:rFonts w:hint="eastAsia" w:ascii="仿宋_GB2312" w:hAnsi="仿宋_GB2312" w:eastAsia="仿宋_GB2312" w:cs="仿宋_GB2312"/>
          <w:lang w:val="en-US" w:eastAsia="zh-CN"/>
        </w:rPr>
        <w:t>1.6</w:t>
      </w:r>
      <w:r>
        <w:rPr>
          <w:rFonts w:hint="eastAsia" w:ascii="仿宋_GB2312" w:hAnsi="仿宋_GB2312" w:eastAsia="仿宋_GB2312" w:cs="仿宋_GB2312"/>
        </w:rPr>
        <w:t>主要技术经济指标</w:t>
      </w:r>
    </w:p>
    <w:p w14:paraId="26BE5441">
      <w:pPr>
        <w:bidi w:val="0"/>
        <w:spacing w:line="240" w:lineRule="auto"/>
        <w:jc w:val="center"/>
        <w:rPr>
          <w:rFonts w:hint="eastAsia" w:ascii="仿宋_GB2312" w:hAnsi="仿宋_GB2312" w:eastAsia="仿宋_GB2312" w:cs="仿宋_GB2312"/>
        </w:rPr>
      </w:pPr>
      <w:bookmarkStart w:id="10" w:name="_Toc267433777"/>
      <w:bookmarkStart w:id="11" w:name="_Toc231788629"/>
      <w:bookmarkStart w:id="12" w:name="_Toc231789838"/>
      <w:bookmarkStart w:id="13" w:name="_Toc231789155"/>
      <w:bookmarkStart w:id="14" w:name="_Toc231666179"/>
      <w:bookmarkStart w:id="15" w:name="_Toc139352833"/>
      <w:bookmarkStart w:id="16" w:name="_Toc231787123"/>
      <w:bookmarkStart w:id="17" w:name="_Toc231786949"/>
      <w:bookmarkStart w:id="18" w:name="_Toc231786722"/>
      <w:bookmarkStart w:id="19" w:name="_Toc139353007"/>
      <w:r>
        <w:rPr>
          <w:rFonts w:hint="eastAsia" w:ascii="仿宋_GB2312" w:hAnsi="仿宋_GB2312" w:eastAsia="仿宋_GB2312" w:cs="仿宋_GB2312"/>
        </w:rPr>
        <w:t>主要技术经济指标</w:t>
      </w:r>
    </w:p>
    <w:tbl>
      <w:tblPr>
        <w:tblStyle w:val="20"/>
        <w:tblW w:w="4999"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8"/>
        <w:gridCol w:w="2217"/>
        <w:gridCol w:w="2961"/>
        <w:gridCol w:w="1748"/>
      </w:tblGrid>
      <w:tr w14:paraId="01C1380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500" w:type="pct"/>
            <w:noWrap w:val="0"/>
            <w:vAlign w:val="top"/>
          </w:tcPr>
          <w:p w14:paraId="2FCB3BE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指标名称</w:t>
            </w:r>
          </w:p>
        </w:tc>
        <w:tc>
          <w:tcPr>
            <w:tcW w:w="1120" w:type="pct"/>
            <w:noWrap w:val="0"/>
            <w:vAlign w:val="top"/>
          </w:tcPr>
          <w:p w14:paraId="40711E2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单位</w:t>
            </w:r>
          </w:p>
        </w:tc>
        <w:tc>
          <w:tcPr>
            <w:tcW w:w="1496" w:type="pct"/>
            <w:noWrap w:val="0"/>
            <w:vAlign w:val="top"/>
          </w:tcPr>
          <w:p w14:paraId="08F052B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rPr>
              <w:t>主要技术指标</w:t>
            </w:r>
          </w:p>
        </w:tc>
        <w:tc>
          <w:tcPr>
            <w:tcW w:w="883" w:type="pct"/>
            <w:noWrap w:val="0"/>
            <w:vAlign w:val="top"/>
          </w:tcPr>
          <w:p w14:paraId="7D6DECA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sz w:val="24"/>
                <w:szCs w:val="24"/>
                <w:lang w:val="en-US" w:eastAsia="zh-CN"/>
              </w:rPr>
              <w:t>备注</w:t>
            </w:r>
          </w:p>
        </w:tc>
      </w:tr>
      <w:tr w14:paraId="745E89B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323" w:hRule="atLeast"/>
          <w:jc w:val="center"/>
        </w:trPr>
        <w:tc>
          <w:tcPr>
            <w:tcW w:w="1500" w:type="pct"/>
            <w:noWrap w:val="0"/>
            <w:vAlign w:val="top"/>
          </w:tcPr>
          <w:p w14:paraId="6D3A6C2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道路等级</w:t>
            </w:r>
          </w:p>
        </w:tc>
        <w:tc>
          <w:tcPr>
            <w:tcW w:w="1120" w:type="pct"/>
            <w:noWrap w:val="0"/>
            <w:vAlign w:val="top"/>
          </w:tcPr>
          <w:p w14:paraId="1080CBF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p>
        </w:tc>
        <w:tc>
          <w:tcPr>
            <w:tcW w:w="1496" w:type="pct"/>
            <w:noWrap w:val="0"/>
            <w:vAlign w:val="top"/>
          </w:tcPr>
          <w:p w14:paraId="47B8081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屯级道路</w:t>
            </w:r>
          </w:p>
        </w:tc>
        <w:tc>
          <w:tcPr>
            <w:tcW w:w="883" w:type="pct"/>
            <w:noWrap w:val="0"/>
            <w:vAlign w:val="top"/>
          </w:tcPr>
          <w:p w14:paraId="79E76C9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kern w:val="2"/>
                <w:sz w:val="24"/>
                <w:szCs w:val="24"/>
                <w:lang w:val="en-US" w:eastAsia="zh-CN" w:bidi="ar-SA"/>
              </w:rPr>
            </w:pPr>
          </w:p>
        </w:tc>
      </w:tr>
      <w:tr w14:paraId="4DE8D0C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1500" w:type="pct"/>
            <w:noWrap w:val="0"/>
            <w:vAlign w:val="top"/>
          </w:tcPr>
          <w:p w14:paraId="32B5ED3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设计速度</w:t>
            </w:r>
          </w:p>
        </w:tc>
        <w:tc>
          <w:tcPr>
            <w:tcW w:w="1120" w:type="pct"/>
            <w:noWrap w:val="0"/>
            <w:vAlign w:val="top"/>
          </w:tcPr>
          <w:p w14:paraId="2BA31BA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公里/小时</w:t>
            </w:r>
          </w:p>
        </w:tc>
        <w:tc>
          <w:tcPr>
            <w:tcW w:w="1496" w:type="pct"/>
            <w:noWrap w:val="0"/>
            <w:vAlign w:val="top"/>
          </w:tcPr>
          <w:p w14:paraId="60C7726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w:t>
            </w:r>
          </w:p>
        </w:tc>
        <w:tc>
          <w:tcPr>
            <w:tcW w:w="883" w:type="pct"/>
            <w:noWrap w:val="0"/>
            <w:vAlign w:val="top"/>
          </w:tcPr>
          <w:p w14:paraId="270AB0C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kern w:val="2"/>
                <w:sz w:val="24"/>
                <w:szCs w:val="24"/>
                <w:lang w:val="en-US" w:eastAsia="zh-CN" w:bidi="ar-SA"/>
              </w:rPr>
            </w:pPr>
          </w:p>
        </w:tc>
      </w:tr>
      <w:tr w14:paraId="36F9C4F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89" w:hRule="atLeast"/>
          <w:jc w:val="center"/>
        </w:trPr>
        <w:tc>
          <w:tcPr>
            <w:tcW w:w="1500" w:type="pct"/>
            <w:noWrap w:val="0"/>
            <w:vAlign w:val="top"/>
          </w:tcPr>
          <w:p w14:paraId="4E64B9A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路线总长</w:t>
            </w:r>
          </w:p>
        </w:tc>
        <w:tc>
          <w:tcPr>
            <w:tcW w:w="1120" w:type="pct"/>
            <w:noWrap w:val="0"/>
            <w:vAlign w:val="top"/>
          </w:tcPr>
          <w:p w14:paraId="463242E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m</w:t>
            </w:r>
          </w:p>
        </w:tc>
        <w:tc>
          <w:tcPr>
            <w:tcW w:w="1496" w:type="pct"/>
            <w:noWrap w:val="0"/>
            <w:vAlign w:val="top"/>
          </w:tcPr>
          <w:p w14:paraId="082C452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2100</w:t>
            </w:r>
          </w:p>
        </w:tc>
        <w:tc>
          <w:tcPr>
            <w:tcW w:w="883" w:type="pct"/>
            <w:noWrap w:val="0"/>
            <w:vAlign w:val="top"/>
          </w:tcPr>
          <w:p w14:paraId="5CDAF0E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p>
        </w:tc>
      </w:tr>
      <w:tr w14:paraId="361BA5A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64" w:hRule="atLeast"/>
          <w:jc w:val="center"/>
        </w:trPr>
        <w:tc>
          <w:tcPr>
            <w:tcW w:w="1500" w:type="pct"/>
            <w:noWrap w:val="0"/>
            <w:vAlign w:val="top"/>
          </w:tcPr>
          <w:p w14:paraId="0069BF8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道路</w:t>
            </w:r>
            <w:r>
              <w:rPr>
                <w:rFonts w:hint="eastAsia" w:ascii="仿宋_GB2312" w:hAnsi="仿宋_GB2312" w:eastAsia="仿宋_GB2312" w:cs="仿宋_GB2312"/>
                <w:sz w:val="24"/>
                <w:szCs w:val="24"/>
                <w:lang w:val="en-US" w:eastAsia="zh-CN"/>
              </w:rPr>
              <w:t>路面</w:t>
            </w:r>
            <w:r>
              <w:rPr>
                <w:rFonts w:hint="eastAsia" w:ascii="仿宋_GB2312" w:hAnsi="仿宋_GB2312" w:eastAsia="仿宋_GB2312" w:cs="仿宋_GB2312"/>
                <w:sz w:val="24"/>
                <w:szCs w:val="24"/>
              </w:rPr>
              <w:t>宽度</w:t>
            </w:r>
          </w:p>
        </w:tc>
        <w:tc>
          <w:tcPr>
            <w:tcW w:w="1120" w:type="pct"/>
            <w:noWrap w:val="0"/>
            <w:vAlign w:val="top"/>
          </w:tcPr>
          <w:p w14:paraId="0EAF5BE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m</w:t>
            </w:r>
          </w:p>
        </w:tc>
        <w:tc>
          <w:tcPr>
            <w:tcW w:w="1496" w:type="pct"/>
            <w:noWrap w:val="0"/>
            <w:vAlign w:val="top"/>
          </w:tcPr>
          <w:p w14:paraId="4B62FCF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3.5</w:t>
            </w:r>
          </w:p>
        </w:tc>
        <w:tc>
          <w:tcPr>
            <w:tcW w:w="883" w:type="pct"/>
            <w:noWrap w:val="0"/>
            <w:vAlign w:val="top"/>
          </w:tcPr>
          <w:p w14:paraId="56C99A0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lang w:val="en-US" w:eastAsia="zh-CN"/>
              </w:rPr>
            </w:pPr>
          </w:p>
        </w:tc>
      </w:tr>
      <w:tr w14:paraId="535DFEF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4" w:hRule="atLeast"/>
          <w:jc w:val="center"/>
        </w:trPr>
        <w:tc>
          <w:tcPr>
            <w:tcW w:w="1500" w:type="pct"/>
            <w:noWrap w:val="0"/>
            <w:vAlign w:val="top"/>
          </w:tcPr>
          <w:p w14:paraId="5C6FA95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路幅形式</w:t>
            </w:r>
          </w:p>
        </w:tc>
        <w:tc>
          <w:tcPr>
            <w:tcW w:w="1120" w:type="pct"/>
            <w:noWrap w:val="0"/>
            <w:vAlign w:val="top"/>
          </w:tcPr>
          <w:p w14:paraId="135E18A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p>
        </w:tc>
        <w:tc>
          <w:tcPr>
            <w:tcW w:w="1496" w:type="pct"/>
            <w:noWrap w:val="0"/>
            <w:vAlign w:val="top"/>
          </w:tcPr>
          <w:p w14:paraId="6030051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单幅路</w:t>
            </w:r>
          </w:p>
        </w:tc>
        <w:tc>
          <w:tcPr>
            <w:tcW w:w="883" w:type="pct"/>
            <w:noWrap w:val="0"/>
            <w:vAlign w:val="top"/>
          </w:tcPr>
          <w:p w14:paraId="787C4F9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p>
        </w:tc>
      </w:tr>
      <w:tr w14:paraId="2309F1D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4" w:hRule="atLeast"/>
          <w:jc w:val="center"/>
        </w:trPr>
        <w:tc>
          <w:tcPr>
            <w:tcW w:w="1500" w:type="pct"/>
            <w:noWrap w:val="0"/>
            <w:vAlign w:val="top"/>
          </w:tcPr>
          <w:p w14:paraId="2837D51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行车道宽度</w:t>
            </w:r>
          </w:p>
        </w:tc>
        <w:tc>
          <w:tcPr>
            <w:tcW w:w="1120" w:type="pct"/>
            <w:noWrap w:val="0"/>
            <w:vAlign w:val="top"/>
          </w:tcPr>
          <w:p w14:paraId="6FCE24D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m</w:t>
            </w:r>
          </w:p>
        </w:tc>
        <w:tc>
          <w:tcPr>
            <w:tcW w:w="1496" w:type="pct"/>
            <w:noWrap w:val="0"/>
            <w:vAlign w:val="top"/>
          </w:tcPr>
          <w:p w14:paraId="059DDBB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3.5</w:t>
            </w:r>
          </w:p>
        </w:tc>
        <w:tc>
          <w:tcPr>
            <w:tcW w:w="883" w:type="pct"/>
            <w:noWrap w:val="0"/>
            <w:vAlign w:val="top"/>
          </w:tcPr>
          <w:p w14:paraId="4A02083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p>
        </w:tc>
      </w:tr>
      <w:bookmarkEnd w:id="10"/>
      <w:bookmarkEnd w:id="11"/>
      <w:bookmarkEnd w:id="12"/>
      <w:bookmarkEnd w:id="13"/>
      <w:bookmarkEnd w:id="14"/>
      <w:bookmarkEnd w:id="15"/>
      <w:bookmarkEnd w:id="16"/>
      <w:bookmarkEnd w:id="17"/>
      <w:bookmarkEnd w:id="18"/>
      <w:bookmarkEnd w:id="19"/>
    </w:tbl>
    <w:p w14:paraId="044F8222">
      <w:pPr>
        <w:pStyle w:val="3"/>
        <w:numPr>
          <w:ilvl w:val="0"/>
          <w:numId w:val="0"/>
        </w:numPr>
        <w:bidi w:val="0"/>
        <w:ind w:firstLine="321"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2、道路工程</w:t>
      </w:r>
    </w:p>
    <w:p w14:paraId="6D12B140">
      <w:pPr>
        <w:pStyle w:val="4"/>
        <w:numPr>
          <w:ilvl w:val="1"/>
          <w:numId w:val="0"/>
        </w:numPr>
        <w:bidi w:val="0"/>
        <w:ind w:left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2.1道路平面设计</w:t>
      </w:r>
    </w:p>
    <w:p w14:paraId="0B54106E">
      <w:pPr>
        <w:pStyle w:val="2"/>
        <w:spacing w:line="360" w:lineRule="auto"/>
        <w:ind w:firstLine="484" w:firstLineChars="173"/>
        <w:rPr>
          <w:rFonts w:hint="eastAsia" w:ascii="仿宋_GB2312" w:hAnsi="仿宋_GB2312" w:eastAsia="仿宋_GB2312" w:cs="仿宋_GB2312"/>
          <w:bCs/>
          <w:snapToGrid w:val="0"/>
          <w:sz w:val="28"/>
          <w:szCs w:val="28"/>
        </w:rPr>
      </w:pPr>
      <w:bookmarkStart w:id="20" w:name="_Toc231786893"/>
      <w:bookmarkStart w:id="21" w:name="_Toc231789782"/>
      <w:bookmarkStart w:id="22" w:name="_Toc231789099"/>
      <w:bookmarkStart w:id="23" w:name="_Toc231788573"/>
      <w:bookmarkStart w:id="24" w:name="_Toc231786666"/>
      <w:bookmarkStart w:id="25" w:name="_Toc231787067"/>
      <w:r>
        <w:rPr>
          <w:rFonts w:hint="eastAsia" w:ascii="仿宋_GB2312" w:hAnsi="仿宋_GB2312" w:eastAsia="仿宋_GB2312" w:cs="仿宋_GB2312"/>
          <w:bCs/>
          <w:snapToGrid w:val="0"/>
          <w:sz w:val="28"/>
          <w:szCs w:val="28"/>
        </w:rPr>
        <w:t>平面线型设计原则是路线长度最短，又能充分利用旧路及有利地形，尽量少占农田耕地，减少土石方数量及构造物数量，同时又达到线型优美，行车安全、平稳、舒适之目的。并注意兼顾城镇规划和环境保护，使平面布线与城镇规划及环保协调。</w:t>
      </w:r>
    </w:p>
    <w:bookmarkEnd w:id="20"/>
    <w:bookmarkEnd w:id="21"/>
    <w:bookmarkEnd w:id="22"/>
    <w:bookmarkEnd w:id="23"/>
    <w:bookmarkEnd w:id="24"/>
    <w:bookmarkEnd w:id="25"/>
    <w:p w14:paraId="21EA9551">
      <w:pPr>
        <w:pStyle w:val="4"/>
        <w:numPr>
          <w:ilvl w:val="1"/>
          <w:numId w:val="0"/>
        </w:numPr>
        <w:bidi w:val="0"/>
        <w:ind w:left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2.2横断面设计</w:t>
      </w:r>
    </w:p>
    <w:p w14:paraId="632706C6">
      <w:pPr>
        <w:ind w:right="-95" w:rightChars="-34" w:firstLine="560"/>
        <w:jc w:val="both"/>
        <w:rPr>
          <w:rFonts w:hint="eastAsia" w:ascii="仿宋_GB2312" w:hAnsi="仿宋_GB2312" w:eastAsia="仿宋_GB2312" w:cs="仿宋_GB2312"/>
          <w:szCs w:val="20"/>
        </w:rPr>
      </w:pPr>
      <w:r>
        <w:rPr>
          <w:rFonts w:hint="eastAsia" w:ascii="仿宋_GB2312" w:hAnsi="仿宋_GB2312" w:eastAsia="仿宋_GB2312" w:cs="仿宋_GB2312"/>
          <w:szCs w:val="20"/>
        </w:rPr>
        <w:t>道路横断面形式、布置、各组成部分尺寸按道路类别、级别、设计速度、机动车道交通量和人流量、交通特性等因素统一安排，以保障车辆和人行交通的安全通畅。</w:t>
      </w:r>
    </w:p>
    <w:p w14:paraId="72063908">
      <w:pPr>
        <w:keepNext w:val="0"/>
        <w:keepLines w:val="0"/>
        <w:pageBreakBefore w:val="0"/>
        <w:widowControl w:val="0"/>
        <w:kinsoku/>
        <w:wordWrap/>
        <w:overflowPunct/>
        <w:topLinePunct w:val="0"/>
        <w:autoSpaceDE/>
        <w:autoSpaceDN/>
        <w:bidi w:val="0"/>
        <w:adjustRightInd/>
        <w:snapToGrid/>
        <w:ind w:right="-95" w:rightChars="-34" w:firstLine="560"/>
        <w:jc w:val="both"/>
        <w:textAlignment w:val="auto"/>
        <w:rPr>
          <w:rFonts w:hint="eastAsia" w:ascii="仿宋_GB2312" w:hAnsi="仿宋_GB2312" w:eastAsia="仿宋_GB2312" w:cs="仿宋_GB2312"/>
          <w:szCs w:val="20"/>
          <w:lang w:val="en-US" w:eastAsia="zh-CN"/>
        </w:rPr>
      </w:pPr>
      <w:r>
        <w:rPr>
          <w:rFonts w:hint="eastAsia" w:ascii="仿宋_GB2312" w:hAnsi="仿宋_GB2312" w:eastAsia="仿宋_GB2312" w:cs="仿宋_GB2312"/>
          <w:szCs w:val="20"/>
          <w:lang w:val="en-US" w:eastAsia="zh-CN"/>
        </w:rPr>
        <w:t>横断面形式（单块板）：3.5m行车道</w:t>
      </w:r>
    </w:p>
    <w:p w14:paraId="4A46489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right="-95" w:rightChars="-34" w:firstLine="478" w:firstLineChars="171"/>
        <w:jc w:val="both"/>
        <w:textAlignment w:val="auto"/>
        <w:rPr>
          <w:rFonts w:hint="eastAsia" w:ascii="仿宋_GB2312" w:hAnsi="仿宋_GB2312" w:eastAsia="仿宋_GB2312" w:cs="仿宋_GB2312"/>
          <w:color w:val="auto"/>
          <w:kern w:val="2"/>
          <w:sz w:val="28"/>
          <w:lang w:val="en-US" w:eastAsia="zh-CN" w:bidi="ar-SA"/>
        </w:rPr>
      </w:pPr>
      <w:r>
        <w:rPr>
          <w:rFonts w:hint="eastAsia" w:ascii="仿宋_GB2312" w:hAnsi="仿宋_GB2312" w:eastAsia="仿宋_GB2312" w:cs="仿宋_GB2312"/>
          <w:color w:val="auto"/>
          <w:kern w:val="2"/>
          <w:sz w:val="28"/>
          <w:lang w:val="en-US" w:eastAsia="zh-CN" w:bidi="ar-SA"/>
        </w:rPr>
        <w:t>本项目车行道路拱坡度采用2%。</w:t>
      </w:r>
    </w:p>
    <w:p w14:paraId="769659F2">
      <w:pPr>
        <w:pStyle w:val="4"/>
        <w:numPr>
          <w:ilvl w:val="1"/>
          <w:numId w:val="0"/>
        </w:numPr>
        <w:bidi w:val="0"/>
        <w:ind w:leftChars="200"/>
        <w:rPr>
          <w:rFonts w:hint="eastAsia" w:ascii="仿宋_GB2312" w:hAnsi="仿宋_GB2312" w:eastAsia="仿宋_GB2312" w:cs="仿宋_GB2312"/>
        </w:rPr>
      </w:pPr>
      <w:r>
        <w:rPr>
          <w:rFonts w:hint="eastAsia" w:ascii="仿宋_GB2312" w:hAnsi="仿宋_GB2312" w:eastAsia="仿宋_GB2312" w:cs="仿宋_GB2312"/>
        </w:rPr>
        <w:t>2.3</w:t>
      </w: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rPr>
        <w:t>纵断面设计</w:t>
      </w:r>
    </w:p>
    <w:p w14:paraId="206CBFB1">
      <w:pPr>
        <w:pStyle w:val="18"/>
        <w:rPr>
          <w:rFonts w:hint="eastAsia" w:ascii="仿宋_GB2312" w:hAnsi="仿宋_GB2312" w:eastAsia="仿宋_GB2312" w:cs="仿宋_GB2312"/>
          <w:bCs/>
          <w:snapToGrid w:val="0"/>
          <w:color w:val="auto"/>
          <w:sz w:val="28"/>
          <w:szCs w:val="28"/>
        </w:rPr>
      </w:pPr>
      <w:bookmarkStart w:id="26" w:name="_Toc231789797"/>
      <w:bookmarkStart w:id="27" w:name="_Toc231786908"/>
      <w:bookmarkStart w:id="28" w:name="_Toc231786681"/>
      <w:bookmarkStart w:id="29" w:name="_Toc231789114"/>
      <w:bookmarkStart w:id="30" w:name="_Toc231788588"/>
      <w:bookmarkStart w:id="31" w:name="_Toc231787082"/>
      <w:r>
        <w:rPr>
          <w:rFonts w:hint="eastAsia" w:ascii="仿宋_GB2312" w:hAnsi="仿宋_GB2312" w:eastAsia="仿宋_GB2312" w:cs="仿宋_GB2312"/>
          <w:bCs/>
          <w:snapToGrid w:val="0"/>
          <w:color w:val="auto"/>
          <w:sz w:val="28"/>
          <w:szCs w:val="28"/>
        </w:rPr>
        <w:t>纵断面设计根据地形、地质、水文、地物，注意了纵坡平缓，注意尽量利用旧路面作为新建路面的底基层，线型平顺、连续、优美。纵面拉坡兼顾桥涵标高，同时考虑平纵配合，以达到纵坡连续、协调，满足洪水位的要求，并综合考虑路基路面排水的要求。</w:t>
      </w:r>
    </w:p>
    <w:p w14:paraId="03CBAF75">
      <w:pPr>
        <w:pStyle w:val="4"/>
        <w:keepNext/>
        <w:keepLines/>
        <w:pageBreakBefore w:val="0"/>
        <w:widowControl w:val="0"/>
        <w:numPr>
          <w:ilvl w:val="1"/>
          <w:numId w:val="0"/>
        </w:numPr>
        <w:kinsoku/>
        <w:wordWrap/>
        <w:overflowPunct/>
        <w:topLinePunct w:val="0"/>
        <w:autoSpaceDE/>
        <w:autoSpaceDN/>
        <w:bidi w:val="0"/>
        <w:adjustRightInd/>
        <w:snapToGrid/>
        <w:ind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2.4路基设计</w:t>
      </w:r>
      <w:bookmarkEnd w:id="26"/>
      <w:bookmarkEnd w:id="27"/>
      <w:bookmarkEnd w:id="28"/>
      <w:bookmarkEnd w:id="29"/>
      <w:bookmarkEnd w:id="30"/>
      <w:bookmarkEnd w:id="31"/>
    </w:p>
    <w:p w14:paraId="06E930B1">
      <w:pPr>
        <w:pStyle w:val="5"/>
        <w:numPr>
          <w:ilvl w:val="0"/>
          <w:numId w:val="0"/>
        </w:numPr>
        <w:bidi w:val="0"/>
        <w:ind w:left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2.4.1一般路基设计原则</w:t>
      </w:r>
    </w:p>
    <w:p w14:paraId="0CD1D51C">
      <w:pPr>
        <w:ind w:right="-95"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路基设计根据《</w:t>
      </w:r>
      <w:r>
        <w:rPr>
          <w:rFonts w:hint="eastAsia" w:ascii="仿宋_GB2312" w:hAnsi="仿宋_GB2312" w:eastAsia="仿宋_GB2312" w:cs="仿宋_GB2312"/>
          <w:kern w:val="2"/>
          <w:sz w:val="28"/>
          <w:szCs w:val="28"/>
          <w:lang w:val="en-US" w:eastAsia="zh-CN" w:bidi="ar-SA"/>
        </w:rPr>
        <w:t>公路工程技术标准》（JTG B01-2014）《公路路线设计规范》（JTG D20-2017）和《公路路基设计规范》（JTG D30-2015）</w:t>
      </w:r>
      <w:r>
        <w:rPr>
          <w:rFonts w:hint="eastAsia" w:ascii="仿宋_GB2312" w:hAnsi="仿宋_GB2312" w:eastAsia="仿宋_GB2312" w:cs="仿宋_GB2312"/>
          <w:sz w:val="28"/>
          <w:szCs w:val="28"/>
        </w:rPr>
        <w:t>的有关规定进行。一般路基设计原则是认真做好外业调查研究，因地制宜、就地取材的原则，采取科学、必要的排水、防护手段，经济、有效的路基病害防治措施，防止各种不利的自然因素对路基的危害，以确保路基具有足够的强度、稳定性和耐久性。</w:t>
      </w:r>
    </w:p>
    <w:p w14:paraId="164198C7">
      <w:pPr>
        <w:ind w:right="-95" w:rightChars="-34" w:firstLine="56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路基设计要符合环境保护要求，加强道路绿化，改善景观。</w:t>
      </w:r>
    </w:p>
    <w:p w14:paraId="644FA683">
      <w:pPr>
        <w:pStyle w:val="5"/>
        <w:numPr>
          <w:ilvl w:val="0"/>
          <w:numId w:val="0"/>
        </w:numPr>
        <w:bidi w:val="0"/>
        <w:ind w:left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2.4.</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路基边坡</w:t>
      </w:r>
    </w:p>
    <w:p w14:paraId="719272BC">
      <w:pPr>
        <w:spacing w:line="240" w:lineRule="atLeas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、填方边坡：自路基边缘往下0～8米为1：1.5，8～16米为1：1.75，16米以上为1：2，坡度变化处不设平台。</w:t>
      </w:r>
    </w:p>
    <w:p w14:paraId="2B10AB40">
      <w:pPr>
        <w:ind w:right="-95" w:rightChars="-34" w:firstLine="56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、挖方边坡：土方路段采用1：0.5～1：0.75；石方路段采用1：0.1～1：0.25。全线边沟外不设碎落平台。</w:t>
      </w:r>
    </w:p>
    <w:p w14:paraId="08C704C8">
      <w:pPr>
        <w:ind w:right="-95" w:rightChars="-34" w:firstLine="56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填方路基应优先选用级配较好的砾类土、砂类土等粗粒土作为填料，填料最大粒径应小于150mm。不符合规范要求的土不得使用。</w:t>
      </w:r>
    </w:p>
    <w:p w14:paraId="35727E98">
      <w:pPr>
        <w:ind w:right="-95" w:rightChars="-34" w:firstLine="56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填方路基上路堤的压实度应≥93%，下路堤的压实度应≥90%。填方、挖方路基路面结构底以下0～0.8m深度内路床的最小压实度应≥94%。当地面横坡为1：5～1：2.5时，原地面应挖台阶，台阶宽度不应小于2m；当旧路路基加宽时，为防止不均匀沉降，旧路原边坡需挖台阶，台阶宽度不应小于2m。</w:t>
      </w:r>
    </w:p>
    <w:p w14:paraId="43AAA57E">
      <w:pPr>
        <w:pStyle w:val="5"/>
        <w:numPr>
          <w:ilvl w:val="0"/>
          <w:numId w:val="0"/>
        </w:numPr>
        <w:bidi w:val="0"/>
        <w:ind w:left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2.4.</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路基防护</w:t>
      </w:r>
    </w:p>
    <w:p w14:paraId="28608FE4">
      <w:pPr>
        <w:spacing w:before="0" w:beforeLines="0" w:after="0" w:afterLines="0"/>
        <w:ind w:firstLine="486"/>
        <w:jc w:val="both"/>
        <w:rPr>
          <w:rFonts w:hint="default" w:ascii="仿宋_GB2312" w:hAnsi="仿宋_GB2312" w:eastAsia="仿宋_GB2312" w:cs="仿宋_GB2312"/>
          <w:sz w:val="28"/>
          <w:szCs w:val="28"/>
          <w:lang w:val="en-US"/>
        </w:rPr>
      </w:pPr>
      <w:r>
        <w:rPr>
          <w:rFonts w:hint="eastAsia" w:ascii="仿宋_GB2312" w:hAnsi="仿宋_GB2312" w:eastAsia="仿宋_GB2312" w:cs="仿宋_GB2312"/>
          <w:sz w:val="28"/>
          <w:szCs w:val="28"/>
        </w:rPr>
        <w:t>填方路基填料主要以外借的优质土为主，设计以经济、实用、美观大方且施工方便为原则。考虑到路线周边环境优美，</w:t>
      </w:r>
      <w:r>
        <w:rPr>
          <w:rFonts w:hint="eastAsia" w:ascii="仿宋_GB2312" w:hAnsi="仿宋_GB2312" w:eastAsia="仿宋_GB2312" w:cs="仿宋_GB2312"/>
          <w:sz w:val="28"/>
          <w:szCs w:val="28"/>
          <w:lang w:val="en-US" w:eastAsia="zh-CN"/>
        </w:rPr>
        <w:t>确保路基稳定性。</w:t>
      </w:r>
    </w:p>
    <w:p w14:paraId="09A1BC70">
      <w:pPr>
        <w:pStyle w:val="5"/>
        <w:numPr>
          <w:ilvl w:val="0"/>
          <w:numId w:val="0"/>
        </w:numPr>
        <w:bidi w:val="0"/>
        <w:ind w:left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2.4.</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路基</w:t>
      </w:r>
      <w:r>
        <w:rPr>
          <w:rFonts w:hint="eastAsia" w:ascii="仿宋_GB2312" w:hAnsi="仿宋_GB2312" w:eastAsia="仿宋_GB2312" w:cs="仿宋_GB2312"/>
          <w:sz w:val="28"/>
          <w:szCs w:val="28"/>
          <w:lang w:val="en-US" w:eastAsia="zh-CN"/>
        </w:rPr>
        <w:t>路面</w:t>
      </w:r>
      <w:r>
        <w:rPr>
          <w:rFonts w:hint="eastAsia" w:ascii="仿宋_GB2312" w:hAnsi="仿宋_GB2312" w:eastAsia="仿宋_GB2312" w:cs="仿宋_GB2312"/>
          <w:sz w:val="28"/>
          <w:szCs w:val="28"/>
        </w:rPr>
        <w:t>排水</w:t>
      </w:r>
    </w:p>
    <w:p w14:paraId="4510ECE4">
      <w:pPr>
        <w:spacing w:line="240" w:lineRule="atLeas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排水设计注意各种设施之间的联系及进出水口的处理，并与灌溉沟渠结合，注意防止冲毁农田。路堑和路堤的交接处，边沟应引至路堤两侧外，防止水流径直冲刷路堤，各排水设施具体设置如下：</w:t>
      </w:r>
    </w:p>
    <w:p w14:paraId="2DA04B2F">
      <w:pPr>
        <w:numPr>
          <w:ilvl w:val="0"/>
          <w:numId w:val="6"/>
        </w:numPr>
        <w:spacing w:line="240" w:lineRule="atLeas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边沟：一般挖方地段边沟为土边沟，边沟纵坡一般与路基纵坡一致，当路线纵坡小于0.3%时，边沟纵坡应不小于0.3%。具体设置方法见《路基标准横断面图》。</w:t>
      </w:r>
    </w:p>
    <w:p w14:paraId="18D10F04">
      <w:pPr>
        <w:pStyle w:val="5"/>
        <w:numPr>
          <w:ilvl w:val="0"/>
          <w:numId w:val="0"/>
        </w:numPr>
        <w:bidi w:val="0"/>
        <w:ind w:left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2.4.</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路基填方材料</w:t>
      </w:r>
    </w:p>
    <w:p w14:paraId="13668A7A">
      <w:pPr>
        <w:ind w:right="-95" w:rightChars="-34" w:firstLine="560"/>
        <w:jc w:val="both"/>
        <w:rPr>
          <w:rFonts w:hint="eastAsia" w:ascii="仿宋_GB2312" w:hAnsi="仿宋_GB2312" w:eastAsia="仿宋_GB2312" w:cs="仿宋_GB2312"/>
          <w:sz w:val="28"/>
          <w:szCs w:val="28"/>
        </w:rPr>
      </w:pPr>
      <w:bookmarkStart w:id="32" w:name="_Toc231786924"/>
      <w:bookmarkStart w:id="33" w:name="_Toc231787098"/>
      <w:bookmarkStart w:id="34" w:name="_Toc231789813"/>
      <w:bookmarkStart w:id="35" w:name="_Toc231788604"/>
      <w:bookmarkStart w:id="36" w:name="_Toc231789130"/>
      <w:bookmarkStart w:id="37" w:name="_Toc231786697"/>
      <w:r>
        <w:rPr>
          <w:rFonts w:hint="eastAsia" w:ascii="仿宋_GB2312" w:hAnsi="仿宋_GB2312" w:eastAsia="仿宋_GB2312" w:cs="仿宋_GB2312"/>
          <w:sz w:val="28"/>
          <w:szCs w:val="28"/>
        </w:rPr>
        <w:t>路基填方材料CBR值要求及填方材料要求参数表如下表：</w:t>
      </w:r>
    </w:p>
    <w:tbl>
      <w:tblPr>
        <w:tblStyle w:val="2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4"/>
        <w:gridCol w:w="2472"/>
        <w:gridCol w:w="1940"/>
        <w:gridCol w:w="1647"/>
        <w:gridCol w:w="1647"/>
      </w:tblGrid>
      <w:tr w14:paraId="22AD879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667" w:hRule="atLeast"/>
          <w:jc w:val="center"/>
        </w:trPr>
        <w:tc>
          <w:tcPr>
            <w:tcW w:w="1964" w:type="dxa"/>
            <w:noWrap w:val="0"/>
            <w:vAlign w:val="center"/>
          </w:tcPr>
          <w:p w14:paraId="78A741A9">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b/>
                <w:bCs/>
                <w:snapToGrid w:val="0"/>
                <w:kern w:val="0"/>
                <w:sz w:val="28"/>
                <w:szCs w:val="28"/>
                <w:lang w:val="en-US" w:eastAsia="zh-CN" w:bidi="ar-SA"/>
              </w:rPr>
            </w:pPr>
            <w:r>
              <w:rPr>
                <w:rFonts w:hint="eastAsia" w:ascii="仿宋_GB2312" w:hAnsi="仿宋_GB2312" w:eastAsia="仿宋_GB2312" w:cs="仿宋_GB2312"/>
                <w:b/>
                <w:bCs/>
                <w:snapToGrid w:val="0"/>
                <w:kern w:val="0"/>
                <w:sz w:val="28"/>
                <w:szCs w:val="28"/>
                <w:lang w:val="en-US" w:eastAsia="zh-CN" w:bidi="ar-SA"/>
              </w:rPr>
              <w:t>项目分类</w:t>
            </w:r>
          </w:p>
        </w:tc>
        <w:tc>
          <w:tcPr>
            <w:tcW w:w="2472" w:type="dxa"/>
            <w:noWrap w:val="0"/>
            <w:vAlign w:val="center"/>
          </w:tcPr>
          <w:p w14:paraId="7567BE58">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b/>
                <w:bCs/>
                <w:snapToGrid w:val="0"/>
                <w:kern w:val="0"/>
                <w:sz w:val="28"/>
                <w:szCs w:val="28"/>
                <w:lang w:val="en-US" w:eastAsia="zh-CN" w:bidi="ar-SA"/>
              </w:rPr>
            </w:pPr>
            <w:bookmarkStart w:id="38" w:name="_Toc231786909"/>
            <w:bookmarkStart w:id="39" w:name="_Toc231789798"/>
            <w:bookmarkStart w:id="40" w:name="_Toc231786682"/>
            <w:bookmarkStart w:id="41" w:name="_Toc231789115"/>
            <w:bookmarkStart w:id="42" w:name="_Toc231788589"/>
            <w:bookmarkStart w:id="43" w:name="_Toc231787083"/>
            <w:r>
              <w:rPr>
                <w:rFonts w:hint="eastAsia" w:ascii="仿宋_GB2312" w:hAnsi="仿宋_GB2312" w:eastAsia="仿宋_GB2312" w:cs="仿宋_GB2312"/>
                <w:b/>
                <w:bCs/>
                <w:snapToGrid w:val="0"/>
                <w:kern w:val="0"/>
                <w:sz w:val="28"/>
                <w:szCs w:val="28"/>
                <w:lang w:val="en-US" w:eastAsia="zh-CN" w:bidi="ar-SA"/>
              </w:rPr>
              <w:t>路面底面以下深度</w:t>
            </w:r>
            <w:bookmarkEnd w:id="38"/>
            <w:bookmarkEnd w:id="39"/>
            <w:bookmarkEnd w:id="40"/>
            <w:bookmarkEnd w:id="41"/>
            <w:bookmarkEnd w:id="42"/>
            <w:bookmarkEnd w:id="43"/>
          </w:p>
        </w:tc>
        <w:tc>
          <w:tcPr>
            <w:tcW w:w="1940" w:type="dxa"/>
            <w:noWrap w:val="0"/>
            <w:vAlign w:val="center"/>
          </w:tcPr>
          <w:p w14:paraId="47791539">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b/>
                <w:bCs/>
                <w:snapToGrid w:val="0"/>
                <w:kern w:val="0"/>
                <w:sz w:val="28"/>
                <w:szCs w:val="28"/>
                <w:lang w:val="en-US" w:eastAsia="zh-CN" w:bidi="ar-SA"/>
              </w:rPr>
            </w:pPr>
            <w:bookmarkStart w:id="44" w:name="_Toc231789116"/>
            <w:bookmarkStart w:id="45" w:name="_Toc231789799"/>
            <w:bookmarkStart w:id="46" w:name="_Toc231788590"/>
            <w:bookmarkStart w:id="47" w:name="_Toc231786683"/>
            <w:bookmarkStart w:id="48" w:name="_Toc231786910"/>
            <w:bookmarkStart w:id="49" w:name="_Toc231787084"/>
            <w:r>
              <w:rPr>
                <w:rFonts w:hint="eastAsia" w:ascii="仿宋_GB2312" w:hAnsi="仿宋_GB2312" w:eastAsia="仿宋_GB2312" w:cs="仿宋_GB2312"/>
                <w:b/>
                <w:bCs/>
                <w:snapToGrid w:val="0"/>
                <w:kern w:val="0"/>
                <w:sz w:val="28"/>
                <w:szCs w:val="28"/>
                <w:lang w:val="en-US" w:eastAsia="zh-CN" w:bidi="ar-SA"/>
              </w:rPr>
              <w:t>次干路填料最小强度(CBR)  %</w:t>
            </w:r>
            <w:bookmarkEnd w:id="44"/>
            <w:bookmarkEnd w:id="45"/>
            <w:bookmarkEnd w:id="46"/>
            <w:bookmarkEnd w:id="47"/>
            <w:bookmarkEnd w:id="48"/>
            <w:bookmarkEnd w:id="49"/>
          </w:p>
        </w:tc>
        <w:tc>
          <w:tcPr>
            <w:tcW w:w="1647" w:type="dxa"/>
            <w:noWrap w:val="0"/>
            <w:vAlign w:val="center"/>
          </w:tcPr>
          <w:p w14:paraId="3BC4FA37">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b/>
                <w:bCs/>
                <w:snapToGrid w:val="0"/>
                <w:kern w:val="0"/>
                <w:sz w:val="28"/>
                <w:szCs w:val="28"/>
                <w:lang w:val="en-US" w:eastAsia="zh-CN" w:bidi="ar-SA"/>
              </w:rPr>
            </w:pPr>
            <w:bookmarkStart w:id="50" w:name="_Toc231789800"/>
            <w:bookmarkStart w:id="51" w:name="_Toc231789117"/>
            <w:bookmarkStart w:id="52" w:name="_Toc231786911"/>
            <w:bookmarkStart w:id="53" w:name="_Toc231787085"/>
            <w:bookmarkStart w:id="54" w:name="_Toc231786684"/>
            <w:bookmarkStart w:id="55" w:name="_Toc231788591"/>
            <w:r>
              <w:rPr>
                <w:rFonts w:hint="eastAsia" w:ascii="仿宋_GB2312" w:hAnsi="仿宋_GB2312" w:eastAsia="仿宋_GB2312" w:cs="仿宋_GB2312"/>
                <w:b/>
                <w:bCs/>
                <w:snapToGrid w:val="0"/>
                <w:kern w:val="0"/>
                <w:sz w:val="28"/>
                <w:szCs w:val="28"/>
                <w:lang w:val="en-US" w:eastAsia="zh-CN" w:bidi="ar-SA"/>
              </w:rPr>
              <w:t>支路填料最小强度(CBR)  %</w:t>
            </w:r>
          </w:p>
        </w:tc>
        <w:tc>
          <w:tcPr>
            <w:tcW w:w="1647" w:type="dxa"/>
            <w:noWrap w:val="0"/>
            <w:vAlign w:val="center"/>
          </w:tcPr>
          <w:p w14:paraId="0A63C882">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b/>
                <w:bCs/>
                <w:snapToGrid w:val="0"/>
                <w:kern w:val="0"/>
                <w:sz w:val="28"/>
                <w:szCs w:val="28"/>
                <w:lang w:val="en-US" w:eastAsia="zh-CN" w:bidi="ar-SA"/>
              </w:rPr>
            </w:pPr>
            <w:r>
              <w:rPr>
                <w:rFonts w:hint="eastAsia" w:ascii="仿宋_GB2312" w:hAnsi="仿宋_GB2312" w:eastAsia="仿宋_GB2312" w:cs="仿宋_GB2312"/>
                <w:b/>
                <w:bCs/>
                <w:snapToGrid w:val="0"/>
                <w:kern w:val="0"/>
                <w:sz w:val="28"/>
                <w:szCs w:val="28"/>
                <w:lang w:val="en-US" w:eastAsia="zh-CN" w:bidi="ar-SA"/>
              </w:rPr>
              <w:t>填料最大粒径（cm）</w:t>
            </w:r>
            <w:bookmarkEnd w:id="50"/>
            <w:bookmarkEnd w:id="51"/>
            <w:bookmarkEnd w:id="52"/>
            <w:bookmarkEnd w:id="53"/>
            <w:bookmarkEnd w:id="54"/>
            <w:bookmarkEnd w:id="55"/>
          </w:p>
        </w:tc>
      </w:tr>
      <w:tr w14:paraId="7318423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964" w:type="dxa"/>
            <w:vMerge w:val="restart"/>
            <w:noWrap w:val="0"/>
            <w:vAlign w:val="center"/>
          </w:tcPr>
          <w:p w14:paraId="3264D6AF">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填方路基</w:t>
            </w:r>
          </w:p>
        </w:tc>
        <w:tc>
          <w:tcPr>
            <w:tcW w:w="2472" w:type="dxa"/>
            <w:noWrap w:val="0"/>
            <w:vAlign w:val="center"/>
          </w:tcPr>
          <w:p w14:paraId="76893AB5">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bookmarkStart w:id="56" w:name="_Toc231789118"/>
            <w:bookmarkStart w:id="57" w:name="_Toc231789801"/>
            <w:bookmarkStart w:id="58" w:name="_Toc231786912"/>
            <w:bookmarkStart w:id="59" w:name="_Toc231786685"/>
            <w:bookmarkStart w:id="60" w:name="_Toc231788592"/>
            <w:bookmarkStart w:id="61" w:name="_Toc231787086"/>
            <w:r>
              <w:rPr>
                <w:rFonts w:hint="eastAsia" w:ascii="仿宋_GB2312" w:hAnsi="仿宋_GB2312" w:eastAsia="仿宋_GB2312" w:cs="仿宋_GB2312"/>
                <w:snapToGrid w:val="0"/>
                <w:kern w:val="0"/>
                <w:sz w:val="28"/>
                <w:szCs w:val="28"/>
                <w:lang w:val="en-US" w:eastAsia="zh-CN" w:bidi="ar-SA"/>
              </w:rPr>
              <w:t>0～30cm</w:t>
            </w:r>
            <w:bookmarkEnd w:id="56"/>
            <w:bookmarkEnd w:id="57"/>
            <w:bookmarkEnd w:id="58"/>
            <w:bookmarkEnd w:id="59"/>
            <w:bookmarkEnd w:id="60"/>
            <w:bookmarkEnd w:id="61"/>
          </w:p>
        </w:tc>
        <w:tc>
          <w:tcPr>
            <w:tcW w:w="1940" w:type="dxa"/>
            <w:noWrap w:val="0"/>
            <w:vAlign w:val="center"/>
          </w:tcPr>
          <w:p w14:paraId="7BB49B33">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6</w:t>
            </w:r>
          </w:p>
        </w:tc>
        <w:tc>
          <w:tcPr>
            <w:tcW w:w="1647" w:type="dxa"/>
            <w:noWrap w:val="0"/>
            <w:vAlign w:val="center"/>
          </w:tcPr>
          <w:p w14:paraId="712B0057">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bookmarkStart w:id="62" w:name="_Toc231789120"/>
            <w:bookmarkStart w:id="63" w:name="_Toc231786914"/>
            <w:bookmarkStart w:id="64" w:name="_Toc231786687"/>
            <w:bookmarkStart w:id="65" w:name="_Toc231787088"/>
            <w:bookmarkStart w:id="66" w:name="_Toc231788594"/>
            <w:bookmarkStart w:id="67" w:name="_Toc231789803"/>
            <w:r>
              <w:rPr>
                <w:rFonts w:hint="eastAsia" w:ascii="仿宋_GB2312" w:hAnsi="仿宋_GB2312" w:eastAsia="仿宋_GB2312" w:cs="仿宋_GB2312"/>
                <w:snapToGrid w:val="0"/>
                <w:kern w:val="0"/>
                <w:sz w:val="28"/>
                <w:szCs w:val="28"/>
                <w:lang w:val="en-US" w:eastAsia="zh-CN" w:bidi="ar-SA"/>
              </w:rPr>
              <w:t>5</w:t>
            </w:r>
          </w:p>
        </w:tc>
        <w:tc>
          <w:tcPr>
            <w:tcW w:w="1647" w:type="dxa"/>
            <w:noWrap w:val="0"/>
            <w:vAlign w:val="center"/>
          </w:tcPr>
          <w:p w14:paraId="7C3A42C9">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＜10</w:t>
            </w:r>
            <w:bookmarkEnd w:id="62"/>
            <w:bookmarkEnd w:id="63"/>
            <w:bookmarkEnd w:id="64"/>
            <w:bookmarkEnd w:id="65"/>
            <w:bookmarkEnd w:id="66"/>
            <w:bookmarkEnd w:id="67"/>
          </w:p>
        </w:tc>
      </w:tr>
      <w:tr w14:paraId="0A2A3DA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64" w:type="dxa"/>
            <w:vMerge w:val="continue"/>
            <w:noWrap w:val="0"/>
            <w:vAlign w:val="center"/>
          </w:tcPr>
          <w:p w14:paraId="3EE2FADD">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p>
        </w:tc>
        <w:tc>
          <w:tcPr>
            <w:tcW w:w="2472" w:type="dxa"/>
            <w:noWrap w:val="0"/>
            <w:vAlign w:val="center"/>
          </w:tcPr>
          <w:p w14:paraId="035AC066">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bookmarkStart w:id="68" w:name="_Toc231787089"/>
            <w:bookmarkStart w:id="69" w:name="_Toc231786688"/>
            <w:bookmarkStart w:id="70" w:name="_Toc231786915"/>
            <w:bookmarkStart w:id="71" w:name="_Toc231788595"/>
            <w:bookmarkStart w:id="72" w:name="_Toc231789121"/>
            <w:bookmarkStart w:id="73" w:name="_Toc231789804"/>
            <w:r>
              <w:rPr>
                <w:rFonts w:hint="eastAsia" w:ascii="仿宋_GB2312" w:hAnsi="仿宋_GB2312" w:eastAsia="仿宋_GB2312" w:cs="仿宋_GB2312"/>
                <w:snapToGrid w:val="0"/>
                <w:kern w:val="0"/>
                <w:sz w:val="28"/>
                <w:szCs w:val="28"/>
                <w:lang w:val="en-US" w:eastAsia="zh-CN" w:bidi="ar-SA"/>
              </w:rPr>
              <w:t>30～80cm</w:t>
            </w:r>
            <w:bookmarkEnd w:id="68"/>
            <w:bookmarkEnd w:id="69"/>
            <w:bookmarkEnd w:id="70"/>
            <w:bookmarkEnd w:id="71"/>
            <w:bookmarkEnd w:id="72"/>
            <w:bookmarkEnd w:id="73"/>
          </w:p>
        </w:tc>
        <w:tc>
          <w:tcPr>
            <w:tcW w:w="1940" w:type="dxa"/>
            <w:noWrap w:val="0"/>
            <w:vAlign w:val="center"/>
          </w:tcPr>
          <w:p w14:paraId="7582C317">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4</w:t>
            </w:r>
          </w:p>
        </w:tc>
        <w:tc>
          <w:tcPr>
            <w:tcW w:w="1647" w:type="dxa"/>
            <w:noWrap w:val="0"/>
            <w:vAlign w:val="center"/>
          </w:tcPr>
          <w:p w14:paraId="264C81A7">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bookmarkStart w:id="74" w:name="_Toc231786917"/>
            <w:bookmarkStart w:id="75" w:name="_Toc231788597"/>
            <w:bookmarkStart w:id="76" w:name="_Toc231789123"/>
            <w:bookmarkStart w:id="77" w:name="_Toc231786690"/>
            <w:bookmarkStart w:id="78" w:name="_Toc231789806"/>
            <w:bookmarkStart w:id="79" w:name="_Toc231787091"/>
            <w:r>
              <w:rPr>
                <w:rFonts w:hint="eastAsia" w:ascii="仿宋_GB2312" w:hAnsi="仿宋_GB2312" w:eastAsia="仿宋_GB2312" w:cs="仿宋_GB2312"/>
                <w:snapToGrid w:val="0"/>
                <w:kern w:val="0"/>
                <w:sz w:val="28"/>
                <w:szCs w:val="28"/>
                <w:lang w:val="en-US" w:eastAsia="zh-CN" w:bidi="ar-SA"/>
              </w:rPr>
              <w:t>3</w:t>
            </w:r>
          </w:p>
        </w:tc>
        <w:tc>
          <w:tcPr>
            <w:tcW w:w="1647" w:type="dxa"/>
            <w:noWrap w:val="0"/>
            <w:vAlign w:val="center"/>
          </w:tcPr>
          <w:p w14:paraId="48152A2A">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＜10</w:t>
            </w:r>
            <w:bookmarkEnd w:id="74"/>
            <w:bookmarkEnd w:id="75"/>
            <w:bookmarkEnd w:id="76"/>
            <w:bookmarkEnd w:id="77"/>
            <w:bookmarkEnd w:id="78"/>
            <w:bookmarkEnd w:id="79"/>
          </w:p>
        </w:tc>
      </w:tr>
      <w:tr w14:paraId="385ACB5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64" w:type="dxa"/>
            <w:vMerge w:val="restart"/>
            <w:noWrap w:val="0"/>
            <w:vAlign w:val="center"/>
          </w:tcPr>
          <w:p w14:paraId="19B12D02">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零填及挖方路基</w:t>
            </w:r>
          </w:p>
        </w:tc>
        <w:tc>
          <w:tcPr>
            <w:tcW w:w="2472" w:type="dxa"/>
            <w:noWrap w:val="0"/>
            <w:vAlign w:val="center"/>
          </w:tcPr>
          <w:p w14:paraId="4ED1C7CA">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0～30cm</w:t>
            </w:r>
          </w:p>
        </w:tc>
        <w:tc>
          <w:tcPr>
            <w:tcW w:w="1940" w:type="dxa"/>
            <w:noWrap w:val="0"/>
            <w:vAlign w:val="center"/>
          </w:tcPr>
          <w:p w14:paraId="6E59D9B9">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6</w:t>
            </w:r>
          </w:p>
        </w:tc>
        <w:tc>
          <w:tcPr>
            <w:tcW w:w="1647" w:type="dxa"/>
            <w:noWrap w:val="0"/>
            <w:vAlign w:val="center"/>
          </w:tcPr>
          <w:p w14:paraId="6F31F8C4">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5</w:t>
            </w:r>
          </w:p>
        </w:tc>
        <w:tc>
          <w:tcPr>
            <w:tcW w:w="1647" w:type="dxa"/>
            <w:noWrap w:val="0"/>
            <w:vAlign w:val="center"/>
          </w:tcPr>
          <w:p w14:paraId="07B09A5F">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＜10</w:t>
            </w:r>
          </w:p>
        </w:tc>
      </w:tr>
      <w:tr w14:paraId="7871E19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64" w:type="dxa"/>
            <w:vMerge w:val="continue"/>
            <w:noWrap w:val="0"/>
            <w:vAlign w:val="center"/>
          </w:tcPr>
          <w:p w14:paraId="478B65BA">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p>
        </w:tc>
        <w:tc>
          <w:tcPr>
            <w:tcW w:w="2472" w:type="dxa"/>
            <w:noWrap w:val="0"/>
            <w:vAlign w:val="center"/>
          </w:tcPr>
          <w:p w14:paraId="2F7CBF12">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30～80cm</w:t>
            </w:r>
          </w:p>
        </w:tc>
        <w:tc>
          <w:tcPr>
            <w:tcW w:w="1940" w:type="dxa"/>
            <w:noWrap w:val="0"/>
            <w:vAlign w:val="center"/>
          </w:tcPr>
          <w:p w14:paraId="1F54EF28">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4</w:t>
            </w:r>
          </w:p>
        </w:tc>
        <w:tc>
          <w:tcPr>
            <w:tcW w:w="1647" w:type="dxa"/>
            <w:noWrap w:val="0"/>
            <w:vAlign w:val="center"/>
          </w:tcPr>
          <w:p w14:paraId="1A9B2C41">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3</w:t>
            </w:r>
          </w:p>
        </w:tc>
        <w:tc>
          <w:tcPr>
            <w:tcW w:w="1647" w:type="dxa"/>
            <w:noWrap w:val="0"/>
            <w:vAlign w:val="center"/>
          </w:tcPr>
          <w:p w14:paraId="3D8BD965">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＜10</w:t>
            </w:r>
          </w:p>
        </w:tc>
      </w:tr>
      <w:tr w14:paraId="0E2513E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64" w:type="dxa"/>
            <w:noWrap w:val="0"/>
            <w:vAlign w:val="center"/>
          </w:tcPr>
          <w:p w14:paraId="3DF2EC24">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上路堤</w:t>
            </w:r>
          </w:p>
        </w:tc>
        <w:tc>
          <w:tcPr>
            <w:tcW w:w="2472" w:type="dxa"/>
            <w:noWrap w:val="0"/>
            <w:vAlign w:val="center"/>
          </w:tcPr>
          <w:p w14:paraId="363DD593">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bookmarkStart w:id="80" w:name="_Toc231788598"/>
            <w:bookmarkStart w:id="81" w:name="_Toc231789124"/>
            <w:bookmarkStart w:id="82" w:name="_Toc231786691"/>
            <w:bookmarkStart w:id="83" w:name="_Toc231789807"/>
            <w:bookmarkStart w:id="84" w:name="_Toc231787092"/>
            <w:bookmarkStart w:id="85" w:name="_Toc231786918"/>
            <w:r>
              <w:rPr>
                <w:rFonts w:hint="eastAsia" w:ascii="仿宋_GB2312" w:hAnsi="仿宋_GB2312" w:eastAsia="仿宋_GB2312" w:cs="仿宋_GB2312"/>
                <w:snapToGrid w:val="0"/>
                <w:kern w:val="0"/>
                <w:sz w:val="28"/>
                <w:szCs w:val="28"/>
                <w:lang w:val="en-US" w:eastAsia="zh-CN" w:bidi="ar-SA"/>
              </w:rPr>
              <w:t>80～l50cm</w:t>
            </w:r>
            <w:bookmarkEnd w:id="80"/>
            <w:bookmarkEnd w:id="81"/>
            <w:bookmarkEnd w:id="82"/>
            <w:bookmarkEnd w:id="83"/>
            <w:bookmarkEnd w:id="84"/>
            <w:bookmarkEnd w:id="85"/>
          </w:p>
        </w:tc>
        <w:tc>
          <w:tcPr>
            <w:tcW w:w="1940" w:type="dxa"/>
            <w:noWrap w:val="0"/>
            <w:vAlign w:val="center"/>
          </w:tcPr>
          <w:p w14:paraId="3794AA19">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3</w:t>
            </w:r>
          </w:p>
        </w:tc>
        <w:tc>
          <w:tcPr>
            <w:tcW w:w="1647" w:type="dxa"/>
            <w:noWrap w:val="0"/>
            <w:vAlign w:val="center"/>
          </w:tcPr>
          <w:p w14:paraId="78E6110F">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bookmarkStart w:id="86" w:name="_Toc231789809"/>
            <w:bookmarkStart w:id="87" w:name="_Toc231787094"/>
            <w:bookmarkStart w:id="88" w:name="_Toc231789126"/>
            <w:bookmarkStart w:id="89" w:name="_Toc231788600"/>
            <w:bookmarkStart w:id="90" w:name="_Toc231786693"/>
            <w:bookmarkStart w:id="91" w:name="_Toc231786920"/>
            <w:r>
              <w:rPr>
                <w:rFonts w:hint="eastAsia" w:ascii="仿宋_GB2312" w:hAnsi="仿宋_GB2312" w:eastAsia="仿宋_GB2312" w:cs="仿宋_GB2312"/>
                <w:snapToGrid w:val="0"/>
                <w:kern w:val="0"/>
                <w:sz w:val="28"/>
                <w:szCs w:val="28"/>
                <w:lang w:val="en-US" w:eastAsia="zh-CN" w:bidi="ar-SA"/>
              </w:rPr>
              <w:t>3</w:t>
            </w:r>
          </w:p>
        </w:tc>
        <w:tc>
          <w:tcPr>
            <w:tcW w:w="1647" w:type="dxa"/>
            <w:noWrap w:val="0"/>
            <w:vAlign w:val="center"/>
          </w:tcPr>
          <w:p w14:paraId="63B4ECD6">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＜15</w:t>
            </w:r>
            <w:bookmarkEnd w:id="86"/>
            <w:bookmarkEnd w:id="87"/>
            <w:bookmarkEnd w:id="88"/>
            <w:bookmarkEnd w:id="89"/>
            <w:bookmarkEnd w:id="90"/>
            <w:bookmarkEnd w:id="91"/>
          </w:p>
        </w:tc>
      </w:tr>
      <w:tr w14:paraId="502B733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64" w:type="dxa"/>
            <w:noWrap w:val="0"/>
            <w:vAlign w:val="center"/>
          </w:tcPr>
          <w:p w14:paraId="170AFECD">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下路堤</w:t>
            </w:r>
          </w:p>
        </w:tc>
        <w:tc>
          <w:tcPr>
            <w:tcW w:w="2472" w:type="dxa"/>
            <w:noWrap w:val="0"/>
            <w:vAlign w:val="center"/>
          </w:tcPr>
          <w:p w14:paraId="45F0AD95">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bookmarkStart w:id="92" w:name="_Toc231787095"/>
            <w:bookmarkStart w:id="93" w:name="_Toc231786921"/>
            <w:bookmarkStart w:id="94" w:name="_Toc231789810"/>
            <w:bookmarkStart w:id="95" w:name="_Toc231786694"/>
            <w:bookmarkStart w:id="96" w:name="_Toc231789127"/>
            <w:bookmarkStart w:id="97" w:name="_Toc231788601"/>
            <w:r>
              <w:rPr>
                <w:rFonts w:hint="eastAsia" w:ascii="仿宋_GB2312" w:hAnsi="仿宋_GB2312" w:eastAsia="仿宋_GB2312" w:cs="仿宋_GB2312"/>
                <w:snapToGrid w:val="0"/>
                <w:kern w:val="0"/>
                <w:sz w:val="28"/>
                <w:szCs w:val="28"/>
                <w:lang w:val="en-US" w:eastAsia="zh-CN" w:bidi="ar-SA"/>
              </w:rPr>
              <w:t>&gt;150cm</w:t>
            </w:r>
            <w:bookmarkEnd w:id="92"/>
            <w:bookmarkEnd w:id="93"/>
            <w:bookmarkEnd w:id="94"/>
            <w:bookmarkEnd w:id="95"/>
            <w:bookmarkEnd w:id="96"/>
            <w:bookmarkEnd w:id="97"/>
          </w:p>
        </w:tc>
        <w:tc>
          <w:tcPr>
            <w:tcW w:w="1940" w:type="dxa"/>
            <w:noWrap w:val="0"/>
            <w:vAlign w:val="center"/>
          </w:tcPr>
          <w:p w14:paraId="2D3C6FCF">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2</w:t>
            </w:r>
          </w:p>
        </w:tc>
        <w:tc>
          <w:tcPr>
            <w:tcW w:w="1647" w:type="dxa"/>
            <w:noWrap w:val="0"/>
            <w:vAlign w:val="center"/>
          </w:tcPr>
          <w:p w14:paraId="12DD6B9C">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bookmarkStart w:id="98" w:name="_Toc231788603"/>
            <w:bookmarkStart w:id="99" w:name="_Toc231787097"/>
            <w:bookmarkStart w:id="100" w:name="_Toc231789129"/>
            <w:bookmarkStart w:id="101" w:name="_Toc231786923"/>
            <w:bookmarkStart w:id="102" w:name="_Toc231789812"/>
            <w:bookmarkStart w:id="103" w:name="_Toc231786696"/>
            <w:r>
              <w:rPr>
                <w:rFonts w:hint="eastAsia" w:ascii="仿宋_GB2312" w:hAnsi="仿宋_GB2312" w:eastAsia="仿宋_GB2312" w:cs="仿宋_GB2312"/>
                <w:snapToGrid w:val="0"/>
                <w:kern w:val="0"/>
                <w:sz w:val="28"/>
                <w:szCs w:val="28"/>
                <w:lang w:val="en-US" w:eastAsia="zh-CN" w:bidi="ar-SA"/>
              </w:rPr>
              <w:t>2</w:t>
            </w:r>
          </w:p>
        </w:tc>
        <w:tc>
          <w:tcPr>
            <w:tcW w:w="1647" w:type="dxa"/>
            <w:noWrap w:val="0"/>
            <w:vAlign w:val="center"/>
          </w:tcPr>
          <w:p w14:paraId="18A2B2EE">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＜15</w:t>
            </w:r>
            <w:bookmarkEnd w:id="98"/>
            <w:bookmarkEnd w:id="99"/>
            <w:bookmarkEnd w:id="100"/>
            <w:bookmarkEnd w:id="101"/>
            <w:bookmarkEnd w:id="102"/>
            <w:bookmarkEnd w:id="103"/>
          </w:p>
        </w:tc>
      </w:tr>
    </w:tbl>
    <w:p w14:paraId="459D48ED">
      <w:pPr>
        <w:widowControl w:val="0"/>
        <w:spacing w:line="360" w:lineRule="auto"/>
        <w:ind w:right="-95" w:rightChars="0" w:firstLine="562"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kern w:val="2"/>
          <w:sz w:val="28"/>
          <w:szCs w:val="28"/>
          <w:lang w:val="en-US" w:eastAsia="zh-CN" w:bidi="ar-SA"/>
        </w:rPr>
        <w:t>I、</w:t>
      </w:r>
      <w:r>
        <w:rPr>
          <w:rFonts w:hint="eastAsia" w:ascii="仿宋_GB2312" w:hAnsi="仿宋_GB2312" w:eastAsia="仿宋_GB2312" w:cs="仿宋_GB2312"/>
          <w:kern w:val="2"/>
          <w:sz w:val="28"/>
          <w:szCs w:val="28"/>
          <w:lang w:val="en-US" w:eastAsia="zh-CN" w:bidi="ar-SA"/>
        </w:rPr>
        <w:t>路基压实度要求</w:t>
      </w:r>
    </w:p>
    <w:p w14:paraId="3C60C714">
      <w:pPr>
        <w:widowControl w:val="0"/>
        <w:spacing w:line="360" w:lineRule="auto"/>
        <w:ind w:right="-95" w:rightChars="0"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土质路基压实采用重型击实标准.压实度要求见下表：</w:t>
      </w:r>
    </w:p>
    <w:tbl>
      <w:tblPr>
        <w:tblStyle w:val="2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4"/>
        <w:gridCol w:w="2275"/>
        <w:gridCol w:w="2824"/>
        <w:gridCol w:w="2378"/>
      </w:tblGrid>
      <w:tr w14:paraId="5A21224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84" w:type="dxa"/>
            <w:noWrap w:val="0"/>
            <w:vAlign w:val="center"/>
          </w:tcPr>
          <w:p w14:paraId="47664AC1">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b/>
                <w:bCs/>
                <w:snapToGrid w:val="0"/>
                <w:kern w:val="0"/>
                <w:sz w:val="28"/>
                <w:szCs w:val="28"/>
                <w:lang w:val="en-US" w:eastAsia="zh-CN" w:bidi="ar-SA"/>
              </w:rPr>
            </w:pPr>
            <w:r>
              <w:rPr>
                <w:rFonts w:hint="eastAsia" w:ascii="仿宋_GB2312" w:hAnsi="仿宋_GB2312" w:eastAsia="仿宋_GB2312" w:cs="仿宋_GB2312"/>
                <w:b/>
                <w:bCs/>
                <w:snapToGrid w:val="0"/>
                <w:kern w:val="0"/>
                <w:sz w:val="28"/>
                <w:szCs w:val="28"/>
                <w:lang w:val="en-US" w:eastAsia="zh-CN" w:bidi="ar-SA"/>
              </w:rPr>
              <w:t>项目分类</w:t>
            </w:r>
          </w:p>
        </w:tc>
        <w:tc>
          <w:tcPr>
            <w:tcW w:w="2275" w:type="dxa"/>
            <w:noWrap w:val="0"/>
            <w:vAlign w:val="center"/>
          </w:tcPr>
          <w:p w14:paraId="72C1DE66">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b/>
                <w:bCs/>
                <w:snapToGrid w:val="0"/>
                <w:kern w:val="0"/>
                <w:sz w:val="28"/>
                <w:szCs w:val="28"/>
                <w:lang w:val="en-US" w:eastAsia="zh-CN" w:bidi="ar-SA"/>
              </w:rPr>
            </w:pPr>
            <w:r>
              <w:rPr>
                <w:rFonts w:hint="eastAsia" w:ascii="仿宋_GB2312" w:hAnsi="仿宋_GB2312" w:eastAsia="仿宋_GB2312" w:cs="仿宋_GB2312"/>
                <w:b/>
                <w:bCs/>
                <w:snapToGrid w:val="0"/>
                <w:kern w:val="0"/>
                <w:sz w:val="28"/>
                <w:szCs w:val="28"/>
                <w:lang w:val="en-US" w:eastAsia="zh-CN" w:bidi="ar-SA"/>
              </w:rPr>
              <w:t>路面底面以下深度</w:t>
            </w:r>
          </w:p>
        </w:tc>
        <w:tc>
          <w:tcPr>
            <w:tcW w:w="2824" w:type="dxa"/>
            <w:noWrap w:val="0"/>
            <w:vAlign w:val="center"/>
          </w:tcPr>
          <w:p w14:paraId="460958A9">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b/>
                <w:bCs/>
                <w:snapToGrid w:val="0"/>
                <w:kern w:val="0"/>
                <w:sz w:val="28"/>
                <w:szCs w:val="28"/>
                <w:lang w:val="en-US" w:eastAsia="zh-CN" w:bidi="ar-SA"/>
              </w:rPr>
            </w:pPr>
            <w:r>
              <w:rPr>
                <w:rFonts w:hint="eastAsia" w:ascii="仿宋_GB2312" w:hAnsi="仿宋_GB2312" w:eastAsia="仿宋_GB2312" w:cs="仿宋_GB2312"/>
                <w:b/>
                <w:bCs/>
                <w:snapToGrid w:val="0"/>
                <w:kern w:val="0"/>
                <w:sz w:val="28"/>
                <w:szCs w:val="28"/>
                <w:lang w:val="en-US" w:eastAsia="zh-CN" w:bidi="ar-SA"/>
              </w:rPr>
              <w:t>次干路最小压实度（%）</w:t>
            </w:r>
          </w:p>
        </w:tc>
        <w:tc>
          <w:tcPr>
            <w:tcW w:w="2378" w:type="dxa"/>
            <w:noWrap w:val="0"/>
            <w:vAlign w:val="center"/>
          </w:tcPr>
          <w:p w14:paraId="5C964369">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b/>
                <w:bCs/>
                <w:snapToGrid w:val="0"/>
                <w:kern w:val="0"/>
                <w:sz w:val="28"/>
                <w:szCs w:val="28"/>
                <w:lang w:val="en-US" w:eastAsia="zh-CN" w:bidi="ar-SA"/>
              </w:rPr>
            </w:pPr>
            <w:r>
              <w:rPr>
                <w:rFonts w:hint="eastAsia" w:ascii="仿宋_GB2312" w:hAnsi="仿宋_GB2312" w:eastAsia="仿宋_GB2312" w:cs="仿宋_GB2312"/>
                <w:b/>
                <w:bCs/>
                <w:snapToGrid w:val="0"/>
                <w:kern w:val="0"/>
                <w:sz w:val="28"/>
                <w:szCs w:val="28"/>
                <w:lang w:val="en-US" w:eastAsia="zh-CN" w:bidi="ar-SA"/>
              </w:rPr>
              <w:t>支路最小压实度（%）</w:t>
            </w:r>
          </w:p>
        </w:tc>
      </w:tr>
      <w:tr w14:paraId="66896F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2284" w:type="dxa"/>
            <w:vMerge w:val="restart"/>
            <w:noWrap w:val="0"/>
            <w:vAlign w:val="center"/>
          </w:tcPr>
          <w:p w14:paraId="7C0512F1">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填方路基</w:t>
            </w:r>
          </w:p>
        </w:tc>
        <w:tc>
          <w:tcPr>
            <w:tcW w:w="2275" w:type="dxa"/>
            <w:noWrap w:val="0"/>
            <w:vAlign w:val="center"/>
          </w:tcPr>
          <w:p w14:paraId="46D2AF61">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0～80cm</w:t>
            </w:r>
          </w:p>
        </w:tc>
        <w:tc>
          <w:tcPr>
            <w:tcW w:w="2824" w:type="dxa"/>
            <w:noWrap w:val="0"/>
            <w:vAlign w:val="center"/>
          </w:tcPr>
          <w:p w14:paraId="0DB6D019">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94</w:t>
            </w:r>
          </w:p>
        </w:tc>
        <w:tc>
          <w:tcPr>
            <w:tcW w:w="2378" w:type="dxa"/>
            <w:noWrap w:val="0"/>
            <w:vAlign w:val="center"/>
          </w:tcPr>
          <w:p w14:paraId="2683CD33">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92</w:t>
            </w:r>
          </w:p>
        </w:tc>
      </w:tr>
      <w:tr w14:paraId="2365707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84" w:type="dxa"/>
            <w:vMerge w:val="continue"/>
            <w:noWrap w:val="0"/>
            <w:vAlign w:val="center"/>
          </w:tcPr>
          <w:p w14:paraId="48404452">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p>
        </w:tc>
        <w:tc>
          <w:tcPr>
            <w:tcW w:w="2275" w:type="dxa"/>
            <w:noWrap w:val="0"/>
            <w:vAlign w:val="center"/>
          </w:tcPr>
          <w:p w14:paraId="572CF623">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80～150cm</w:t>
            </w:r>
          </w:p>
        </w:tc>
        <w:tc>
          <w:tcPr>
            <w:tcW w:w="2824" w:type="dxa"/>
            <w:noWrap w:val="0"/>
            <w:vAlign w:val="center"/>
          </w:tcPr>
          <w:p w14:paraId="4354D46E">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92</w:t>
            </w:r>
          </w:p>
        </w:tc>
        <w:tc>
          <w:tcPr>
            <w:tcW w:w="2378" w:type="dxa"/>
            <w:noWrap w:val="0"/>
            <w:vAlign w:val="center"/>
          </w:tcPr>
          <w:p w14:paraId="74460BEF">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91</w:t>
            </w:r>
          </w:p>
        </w:tc>
      </w:tr>
      <w:tr w14:paraId="054533F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84" w:type="dxa"/>
            <w:vMerge w:val="continue"/>
            <w:noWrap w:val="0"/>
            <w:vAlign w:val="center"/>
          </w:tcPr>
          <w:p w14:paraId="3D1C5C73">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p>
        </w:tc>
        <w:tc>
          <w:tcPr>
            <w:tcW w:w="2275" w:type="dxa"/>
            <w:noWrap w:val="0"/>
            <w:vAlign w:val="center"/>
          </w:tcPr>
          <w:p w14:paraId="1605A358">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＞150cm</w:t>
            </w:r>
          </w:p>
        </w:tc>
        <w:tc>
          <w:tcPr>
            <w:tcW w:w="2824" w:type="dxa"/>
            <w:noWrap w:val="0"/>
            <w:vAlign w:val="center"/>
          </w:tcPr>
          <w:p w14:paraId="7CC22D04">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91</w:t>
            </w:r>
          </w:p>
        </w:tc>
        <w:tc>
          <w:tcPr>
            <w:tcW w:w="2378" w:type="dxa"/>
            <w:noWrap w:val="0"/>
            <w:vAlign w:val="center"/>
          </w:tcPr>
          <w:p w14:paraId="79BA8645">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90</w:t>
            </w:r>
          </w:p>
        </w:tc>
      </w:tr>
      <w:tr w14:paraId="208DDB7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84" w:type="dxa"/>
            <w:vMerge w:val="restart"/>
            <w:noWrap w:val="0"/>
            <w:vAlign w:val="center"/>
          </w:tcPr>
          <w:p w14:paraId="2E74AF04">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零填及挖方路基</w:t>
            </w:r>
          </w:p>
        </w:tc>
        <w:tc>
          <w:tcPr>
            <w:tcW w:w="2275" w:type="dxa"/>
            <w:noWrap w:val="0"/>
            <w:vAlign w:val="center"/>
          </w:tcPr>
          <w:p w14:paraId="0CA4B036">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0～3 0cm</w:t>
            </w:r>
          </w:p>
        </w:tc>
        <w:tc>
          <w:tcPr>
            <w:tcW w:w="2824" w:type="dxa"/>
            <w:noWrap w:val="0"/>
            <w:vAlign w:val="center"/>
          </w:tcPr>
          <w:p w14:paraId="7C7503B6">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94</w:t>
            </w:r>
          </w:p>
        </w:tc>
        <w:tc>
          <w:tcPr>
            <w:tcW w:w="2378" w:type="dxa"/>
            <w:noWrap w:val="0"/>
            <w:vAlign w:val="center"/>
          </w:tcPr>
          <w:p w14:paraId="0667C448">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8"/>
                <w:szCs w:val="28"/>
                <w:lang w:val="en-US" w:eastAsia="zh-CN" w:bidi="ar-SA"/>
              </w:rPr>
            </w:pPr>
            <w:r>
              <w:rPr>
                <w:rFonts w:hint="eastAsia" w:ascii="仿宋_GB2312" w:hAnsi="仿宋_GB2312" w:eastAsia="仿宋_GB2312" w:cs="仿宋_GB2312"/>
                <w:snapToGrid w:val="0"/>
                <w:kern w:val="0"/>
                <w:sz w:val="28"/>
                <w:szCs w:val="28"/>
                <w:lang w:val="en-US" w:eastAsia="zh-CN" w:bidi="ar-SA"/>
              </w:rPr>
              <w:t>92</w:t>
            </w:r>
          </w:p>
        </w:tc>
      </w:tr>
      <w:tr w14:paraId="11D8EB1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84" w:type="dxa"/>
            <w:vMerge w:val="continue"/>
            <w:noWrap w:val="0"/>
            <w:vAlign w:val="center"/>
          </w:tcPr>
          <w:p w14:paraId="06A0D1C7">
            <w:pPr>
              <w:widowControl w:val="0"/>
              <w:adjustRightInd w:val="0"/>
              <w:spacing w:before="0" w:beforeLines="0" w:line="240" w:lineRule="auto"/>
              <w:ind w:rightChars="0" w:firstLine="0" w:firstLineChars="0"/>
              <w:jc w:val="center"/>
              <w:textAlignment w:val="baseline"/>
              <w:rPr>
                <w:rFonts w:hint="eastAsia" w:ascii="宋体" w:hAnsi="宋体" w:eastAsia="宋体" w:cs="Times New Roman"/>
                <w:snapToGrid w:val="0"/>
                <w:kern w:val="0"/>
                <w:sz w:val="24"/>
                <w:szCs w:val="24"/>
                <w:lang w:val="en-US" w:eastAsia="zh-CN" w:bidi="ar-SA"/>
              </w:rPr>
            </w:pPr>
          </w:p>
        </w:tc>
        <w:tc>
          <w:tcPr>
            <w:tcW w:w="2275" w:type="dxa"/>
            <w:noWrap w:val="0"/>
            <w:vAlign w:val="center"/>
          </w:tcPr>
          <w:p w14:paraId="5BD3A876">
            <w:pPr>
              <w:widowControl w:val="0"/>
              <w:adjustRightInd w:val="0"/>
              <w:spacing w:before="0" w:beforeLines="0" w:line="240" w:lineRule="auto"/>
              <w:ind w:rightChars="0" w:firstLine="0" w:firstLineChars="0"/>
              <w:jc w:val="center"/>
              <w:textAlignment w:val="baseline"/>
              <w:rPr>
                <w:rFonts w:ascii="宋体" w:hAnsi="宋体" w:eastAsia="宋体" w:cs="Times New Roman"/>
                <w:snapToGrid w:val="0"/>
                <w:kern w:val="0"/>
                <w:sz w:val="24"/>
                <w:szCs w:val="24"/>
                <w:lang w:val="en-US" w:eastAsia="zh-CN" w:bidi="ar-SA"/>
              </w:rPr>
            </w:pPr>
            <w:r>
              <w:rPr>
                <w:rFonts w:hint="eastAsia" w:ascii="宋体" w:hAnsi="宋体" w:eastAsia="宋体" w:cs="Times New Roman"/>
                <w:snapToGrid w:val="0"/>
                <w:kern w:val="0"/>
                <w:sz w:val="24"/>
                <w:szCs w:val="24"/>
                <w:lang w:val="en-US" w:eastAsia="zh-CN" w:bidi="ar-SA"/>
              </w:rPr>
              <w:t>30～80cm</w:t>
            </w:r>
          </w:p>
        </w:tc>
        <w:tc>
          <w:tcPr>
            <w:tcW w:w="2824" w:type="dxa"/>
            <w:noWrap w:val="0"/>
            <w:vAlign w:val="center"/>
          </w:tcPr>
          <w:p w14:paraId="2707215E">
            <w:pPr>
              <w:widowControl w:val="0"/>
              <w:adjustRightInd w:val="0"/>
              <w:spacing w:before="0" w:beforeLines="0" w:line="240" w:lineRule="auto"/>
              <w:ind w:rightChars="0" w:firstLine="0" w:firstLineChars="0"/>
              <w:jc w:val="center"/>
              <w:textAlignment w:val="baseline"/>
              <w:rPr>
                <w:rFonts w:hint="eastAsia" w:ascii="宋体" w:hAnsi="宋体" w:eastAsia="宋体" w:cs="Times New Roman"/>
                <w:snapToGrid w:val="0"/>
                <w:kern w:val="0"/>
                <w:sz w:val="24"/>
                <w:szCs w:val="24"/>
                <w:lang w:val="en-US" w:eastAsia="zh-CN" w:bidi="ar-SA"/>
              </w:rPr>
            </w:pPr>
            <w:r>
              <w:rPr>
                <w:rFonts w:hint="eastAsia" w:ascii="宋体" w:hAnsi="宋体" w:eastAsia="宋体" w:cs="Times New Roman"/>
                <w:snapToGrid w:val="0"/>
                <w:kern w:val="0"/>
                <w:sz w:val="24"/>
                <w:szCs w:val="24"/>
                <w:lang w:val="en-US" w:eastAsia="zh-CN" w:bidi="ar-SA"/>
              </w:rPr>
              <w:t>-</w:t>
            </w:r>
          </w:p>
        </w:tc>
        <w:tc>
          <w:tcPr>
            <w:tcW w:w="2378" w:type="dxa"/>
            <w:noWrap w:val="0"/>
            <w:vAlign w:val="center"/>
          </w:tcPr>
          <w:p w14:paraId="3652E3D0">
            <w:pPr>
              <w:widowControl w:val="0"/>
              <w:adjustRightInd w:val="0"/>
              <w:spacing w:before="0" w:beforeLines="0" w:line="240" w:lineRule="auto"/>
              <w:ind w:rightChars="0" w:firstLine="0" w:firstLineChars="0"/>
              <w:jc w:val="center"/>
              <w:textAlignment w:val="baseline"/>
              <w:rPr>
                <w:rFonts w:hint="eastAsia" w:ascii="宋体" w:hAnsi="宋体" w:eastAsia="宋体" w:cs="Times New Roman"/>
                <w:snapToGrid w:val="0"/>
                <w:kern w:val="0"/>
                <w:sz w:val="24"/>
                <w:szCs w:val="24"/>
                <w:lang w:val="en-US" w:eastAsia="zh-CN" w:bidi="ar-SA"/>
              </w:rPr>
            </w:pPr>
            <w:r>
              <w:rPr>
                <w:rFonts w:hint="eastAsia" w:ascii="宋体" w:hAnsi="宋体" w:eastAsia="宋体" w:cs="Times New Roman"/>
                <w:snapToGrid w:val="0"/>
                <w:kern w:val="0"/>
                <w:sz w:val="24"/>
                <w:szCs w:val="24"/>
                <w:lang w:val="en-US" w:eastAsia="zh-CN" w:bidi="ar-SA"/>
              </w:rPr>
              <w:t>-</w:t>
            </w:r>
          </w:p>
        </w:tc>
      </w:tr>
    </w:tbl>
    <w:p w14:paraId="32588428">
      <w:pPr>
        <w:pStyle w:val="4"/>
        <w:numPr>
          <w:ilvl w:val="1"/>
          <w:numId w:val="0"/>
        </w:numPr>
        <w:bidi w:val="0"/>
        <w:ind w:left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2.5路面结构设计</w:t>
      </w:r>
      <w:bookmarkEnd w:id="32"/>
      <w:bookmarkEnd w:id="33"/>
      <w:bookmarkEnd w:id="34"/>
      <w:bookmarkEnd w:id="35"/>
      <w:bookmarkEnd w:id="36"/>
      <w:bookmarkEnd w:id="37"/>
    </w:p>
    <w:p w14:paraId="26CC69E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right="0" w:rightChars="0" w:firstLine="560" w:firstLineChars="200"/>
        <w:jc w:val="left"/>
        <w:textAlignment w:val="auto"/>
        <w:rPr>
          <w:rFonts w:hint="eastAsia" w:ascii="仿宋_GB2312" w:hAnsi="仿宋_GB2312" w:eastAsia="仿宋_GB2312" w:cs="仿宋_GB2312"/>
          <w:spacing w:val="10"/>
          <w:sz w:val="28"/>
        </w:rPr>
      </w:pPr>
      <w:r>
        <w:rPr>
          <w:rFonts w:hint="eastAsia" w:ascii="仿宋_GB2312" w:hAnsi="仿宋_GB2312" w:eastAsia="仿宋_GB2312" w:cs="仿宋_GB2312"/>
          <w:b w:val="0"/>
          <w:bCs w:val="0"/>
          <w:color w:val="auto"/>
          <w:kern w:val="2"/>
          <w:sz w:val="28"/>
          <w:szCs w:val="24"/>
          <w:lang w:val="en-US" w:eastAsia="zh-CN" w:bidi="ar-SA"/>
        </w:rPr>
        <w:t>（1）</w:t>
      </w:r>
      <w:r>
        <w:rPr>
          <w:rFonts w:hint="eastAsia" w:ascii="仿宋_GB2312" w:hAnsi="仿宋_GB2312" w:eastAsia="仿宋_GB2312" w:cs="仿宋_GB2312"/>
          <w:szCs w:val="20"/>
        </w:rPr>
        <w:t>本道路采用</w:t>
      </w:r>
      <w:r>
        <w:rPr>
          <w:rFonts w:hint="eastAsia" w:ascii="仿宋_GB2312" w:hAnsi="仿宋_GB2312" w:eastAsia="仿宋_GB2312" w:cs="仿宋_GB2312"/>
          <w:spacing w:val="10"/>
          <w:sz w:val="28"/>
        </w:rPr>
        <w:t>厚</w:t>
      </w:r>
      <w:r>
        <w:rPr>
          <w:rFonts w:hint="eastAsia" w:ascii="仿宋_GB2312" w:hAnsi="仿宋_GB2312" w:eastAsia="仿宋_GB2312" w:cs="仿宋_GB2312"/>
          <w:spacing w:val="10"/>
          <w:sz w:val="28"/>
          <w:lang w:val="en-US" w:eastAsia="zh-CN"/>
        </w:rPr>
        <w:t>15</w:t>
      </w:r>
      <w:r>
        <w:rPr>
          <w:rFonts w:hint="eastAsia" w:ascii="仿宋_GB2312" w:hAnsi="仿宋_GB2312" w:eastAsia="仿宋_GB2312" w:cs="仿宋_GB2312"/>
          <w:spacing w:val="10"/>
          <w:sz w:val="28"/>
        </w:rPr>
        <w:t>厘米</w:t>
      </w:r>
      <w:r>
        <w:rPr>
          <w:rFonts w:hint="eastAsia" w:ascii="仿宋_GB2312" w:hAnsi="仿宋_GB2312" w:eastAsia="仿宋_GB2312" w:cs="仿宋_GB2312"/>
          <w:spacing w:val="10"/>
          <w:sz w:val="28"/>
          <w:lang w:val="en-US" w:eastAsia="zh-CN"/>
        </w:rPr>
        <w:t>级配碎石基层</w:t>
      </w:r>
      <w:r>
        <w:rPr>
          <w:rFonts w:hint="eastAsia" w:ascii="仿宋_GB2312" w:hAnsi="仿宋_GB2312" w:eastAsia="仿宋_GB2312" w:cs="仿宋_GB2312"/>
          <w:spacing w:val="10"/>
          <w:sz w:val="28"/>
        </w:rPr>
        <w:t>，压实度采用重型击实标准，压实度不低于9</w:t>
      </w:r>
      <w:r>
        <w:rPr>
          <w:rFonts w:hint="eastAsia" w:ascii="仿宋_GB2312" w:hAnsi="仿宋_GB2312" w:eastAsia="仿宋_GB2312" w:cs="仿宋_GB2312"/>
          <w:spacing w:val="10"/>
          <w:sz w:val="28"/>
          <w:lang w:val="en-US" w:eastAsia="zh-CN"/>
        </w:rPr>
        <w:t>7</w:t>
      </w:r>
      <w:r>
        <w:rPr>
          <w:rFonts w:hint="eastAsia" w:ascii="仿宋_GB2312" w:hAnsi="仿宋_GB2312" w:eastAsia="仿宋_GB2312" w:cs="仿宋_GB2312"/>
          <w:spacing w:val="10"/>
          <w:sz w:val="28"/>
        </w:rPr>
        <w:t>%，通过0.075mm筛孔的颗粒含量不得大于</w:t>
      </w:r>
      <w:r>
        <w:rPr>
          <w:rFonts w:hint="eastAsia" w:ascii="仿宋_GB2312" w:hAnsi="仿宋_GB2312" w:eastAsia="仿宋_GB2312" w:cs="仿宋_GB2312"/>
          <w:spacing w:val="10"/>
          <w:sz w:val="28"/>
          <w:lang w:val="en-US" w:eastAsia="zh-CN"/>
        </w:rPr>
        <w:t>20</w:t>
      </w:r>
      <w:r>
        <w:rPr>
          <w:rFonts w:hint="eastAsia" w:ascii="仿宋_GB2312" w:hAnsi="仿宋_GB2312" w:eastAsia="仿宋_GB2312" w:cs="仿宋_GB2312"/>
          <w:spacing w:val="10"/>
          <w:sz w:val="28"/>
        </w:rPr>
        <w:t>%，压碎值不大于35%，塑指不大于9%。</w:t>
      </w:r>
    </w:p>
    <w:p w14:paraId="3074D7A2">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仿宋_GB2312" w:hAnsi="仿宋_GB2312" w:eastAsia="仿宋_GB2312" w:cs="仿宋_GB2312"/>
          <w:szCs w:val="20"/>
        </w:rPr>
      </w:pPr>
    </w:p>
    <w:p w14:paraId="0EAC1FE5">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仿宋_GB2312" w:hAnsi="仿宋_GB2312" w:eastAsia="仿宋_GB2312" w:cs="仿宋_GB2312"/>
          <w:szCs w:val="20"/>
        </w:rPr>
      </w:pPr>
      <w:r>
        <w:rPr>
          <w:rFonts w:hint="eastAsia" w:ascii="仿宋_GB2312" w:hAnsi="仿宋_GB2312" w:eastAsia="仿宋_GB2312" w:cs="仿宋_GB2312"/>
          <w:szCs w:val="20"/>
        </w:rPr>
        <w:t>路面结构表</w:t>
      </w:r>
    </w:p>
    <w:tbl>
      <w:tblPr>
        <w:tblStyle w:val="2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5"/>
        <w:gridCol w:w="3453"/>
      </w:tblGrid>
      <w:tr w14:paraId="0BA9EB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5" w:type="dxa"/>
            <w:noWrap w:val="0"/>
            <w:vAlign w:val="center"/>
          </w:tcPr>
          <w:p w14:paraId="6BFCA1B6">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b/>
                <w:bCs/>
                <w:snapToGrid w:val="0"/>
                <w:kern w:val="0"/>
                <w:sz w:val="24"/>
                <w:szCs w:val="24"/>
                <w:lang w:val="en-US" w:eastAsia="zh-CN" w:bidi="ar-SA"/>
              </w:rPr>
            </w:pPr>
            <w:r>
              <w:rPr>
                <w:rFonts w:hint="eastAsia" w:ascii="仿宋_GB2312" w:hAnsi="仿宋_GB2312" w:eastAsia="仿宋_GB2312" w:cs="仿宋_GB2312"/>
                <w:b/>
                <w:bCs/>
                <w:snapToGrid w:val="0"/>
                <w:kern w:val="0"/>
                <w:sz w:val="24"/>
                <w:szCs w:val="24"/>
                <w:lang w:val="en-US" w:eastAsia="zh-CN" w:bidi="ar-SA"/>
              </w:rPr>
              <w:t>结构名称</w:t>
            </w:r>
          </w:p>
        </w:tc>
        <w:tc>
          <w:tcPr>
            <w:tcW w:w="3453" w:type="dxa"/>
            <w:noWrap w:val="0"/>
            <w:vAlign w:val="center"/>
          </w:tcPr>
          <w:p w14:paraId="2FE9B22F">
            <w:pPr>
              <w:widowControl w:val="0"/>
              <w:adjustRightInd w:val="0"/>
              <w:spacing w:before="0" w:beforeLines="0" w:line="240" w:lineRule="auto"/>
              <w:ind w:rightChars="0" w:firstLine="482" w:firstLineChars="200"/>
              <w:jc w:val="both"/>
              <w:textAlignment w:val="baseline"/>
              <w:rPr>
                <w:rFonts w:hint="eastAsia" w:ascii="仿宋_GB2312" w:hAnsi="仿宋_GB2312" w:eastAsia="仿宋_GB2312" w:cs="仿宋_GB2312"/>
                <w:b/>
                <w:bCs/>
                <w:snapToGrid w:val="0"/>
                <w:kern w:val="0"/>
                <w:sz w:val="24"/>
                <w:szCs w:val="24"/>
                <w:lang w:val="en-US" w:eastAsia="zh-CN" w:bidi="ar-SA"/>
              </w:rPr>
            </w:pPr>
            <w:r>
              <w:rPr>
                <w:rFonts w:hint="eastAsia" w:ascii="仿宋_GB2312" w:hAnsi="仿宋_GB2312" w:eastAsia="仿宋_GB2312" w:cs="仿宋_GB2312"/>
                <w:b/>
                <w:bCs/>
                <w:snapToGrid w:val="0"/>
                <w:kern w:val="0"/>
                <w:sz w:val="24"/>
                <w:szCs w:val="24"/>
                <w:lang w:val="en-US" w:eastAsia="zh-CN" w:bidi="ar-SA"/>
              </w:rPr>
              <w:t>结构层厚度（cm）</w:t>
            </w:r>
          </w:p>
        </w:tc>
      </w:tr>
      <w:tr w14:paraId="08AA7ED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5" w:type="dxa"/>
            <w:noWrap w:val="0"/>
            <w:vAlign w:val="center"/>
          </w:tcPr>
          <w:p w14:paraId="2240EBD8">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4"/>
                <w:szCs w:val="24"/>
                <w:lang w:val="en-US" w:eastAsia="zh-CN" w:bidi="ar-SA"/>
              </w:rPr>
            </w:pPr>
            <w:r>
              <w:rPr>
                <w:rFonts w:hint="eastAsia" w:ascii="仿宋_GB2312" w:hAnsi="仿宋_GB2312" w:eastAsia="仿宋_GB2312" w:cs="仿宋_GB2312"/>
                <w:snapToGrid w:val="0"/>
                <w:kern w:val="0"/>
                <w:sz w:val="24"/>
                <w:szCs w:val="24"/>
                <w:lang w:val="en-US" w:eastAsia="zh-CN" w:bidi="ar-SA"/>
              </w:rPr>
              <w:t>级配碎石</w:t>
            </w:r>
          </w:p>
        </w:tc>
        <w:tc>
          <w:tcPr>
            <w:tcW w:w="3453" w:type="dxa"/>
            <w:noWrap w:val="0"/>
            <w:vAlign w:val="center"/>
          </w:tcPr>
          <w:p w14:paraId="7C40CCD1">
            <w:pPr>
              <w:widowControl w:val="0"/>
              <w:adjustRightInd w:val="0"/>
              <w:spacing w:before="0" w:beforeLines="0" w:line="240" w:lineRule="auto"/>
              <w:ind w:rightChars="0" w:firstLine="0" w:firstLineChars="0"/>
              <w:jc w:val="center"/>
              <w:textAlignment w:val="baseline"/>
              <w:rPr>
                <w:rFonts w:hint="default" w:ascii="仿宋_GB2312" w:hAnsi="仿宋_GB2312" w:eastAsia="仿宋_GB2312" w:cs="仿宋_GB2312"/>
                <w:snapToGrid w:val="0"/>
                <w:kern w:val="0"/>
                <w:sz w:val="24"/>
                <w:szCs w:val="24"/>
                <w:lang w:val="en-US" w:eastAsia="zh-CN" w:bidi="ar-SA"/>
              </w:rPr>
            </w:pPr>
            <w:r>
              <w:rPr>
                <w:rFonts w:hint="eastAsia" w:ascii="仿宋_GB2312" w:hAnsi="仿宋_GB2312" w:eastAsia="仿宋_GB2312" w:cs="仿宋_GB2312"/>
                <w:snapToGrid w:val="0"/>
                <w:kern w:val="0"/>
                <w:sz w:val="24"/>
                <w:szCs w:val="24"/>
                <w:lang w:val="en-US" w:eastAsia="zh-CN" w:bidi="ar-SA"/>
              </w:rPr>
              <w:t>15</w:t>
            </w:r>
          </w:p>
        </w:tc>
      </w:tr>
      <w:tr w14:paraId="6D834E3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5" w:type="dxa"/>
            <w:noWrap w:val="0"/>
            <w:vAlign w:val="center"/>
          </w:tcPr>
          <w:p w14:paraId="637D02C9">
            <w:pPr>
              <w:widowControl w:val="0"/>
              <w:adjustRightInd w:val="0"/>
              <w:spacing w:before="0" w:beforeLines="0" w:line="240" w:lineRule="auto"/>
              <w:ind w:rightChars="0" w:firstLine="0" w:firstLineChars="0"/>
              <w:jc w:val="center"/>
              <w:textAlignment w:val="baseline"/>
              <w:rPr>
                <w:rFonts w:hint="default" w:ascii="仿宋_GB2312" w:hAnsi="仿宋_GB2312" w:eastAsia="仿宋_GB2312" w:cs="仿宋_GB2312"/>
                <w:snapToGrid w:val="0"/>
                <w:kern w:val="0"/>
                <w:sz w:val="24"/>
                <w:szCs w:val="24"/>
                <w:lang w:val="en-US" w:eastAsia="zh-CN" w:bidi="ar-SA"/>
              </w:rPr>
            </w:pPr>
            <w:r>
              <w:rPr>
                <w:rFonts w:hint="eastAsia" w:ascii="仿宋_GB2312" w:hAnsi="仿宋_GB2312" w:eastAsia="仿宋_GB2312" w:cs="仿宋_GB2312"/>
                <w:snapToGrid w:val="0"/>
                <w:kern w:val="0"/>
                <w:sz w:val="24"/>
                <w:szCs w:val="24"/>
                <w:lang w:val="en-US" w:eastAsia="zh-CN" w:bidi="ar-SA"/>
              </w:rPr>
              <w:t>土基</w:t>
            </w:r>
          </w:p>
        </w:tc>
        <w:tc>
          <w:tcPr>
            <w:tcW w:w="3453" w:type="dxa"/>
            <w:noWrap w:val="0"/>
            <w:vAlign w:val="center"/>
          </w:tcPr>
          <w:p w14:paraId="7DAB3FE4">
            <w:pPr>
              <w:widowControl w:val="0"/>
              <w:adjustRightInd w:val="0"/>
              <w:spacing w:before="0" w:beforeLines="0" w:line="240" w:lineRule="auto"/>
              <w:ind w:rightChars="0" w:firstLine="0" w:firstLineChars="0"/>
              <w:jc w:val="center"/>
              <w:textAlignment w:val="baseline"/>
              <w:rPr>
                <w:rFonts w:hint="default" w:ascii="仿宋_GB2312" w:hAnsi="仿宋_GB2312" w:eastAsia="仿宋_GB2312" w:cs="仿宋_GB2312"/>
                <w:snapToGrid w:val="0"/>
                <w:kern w:val="0"/>
                <w:sz w:val="24"/>
                <w:szCs w:val="24"/>
                <w:lang w:val="en-US" w:eastAsia="zh-CN" w:bidi="ar-SA"/>
              </w:rPr>
            </w:pPr>
            <w:r>
              <w:rPr>
                <w:rFonts w:hint="eastAsia" w:ascii="仿宋_GB2312" w:hAnsi="仿宋_GB2312" w:eastAsia="仿宋_GB2312" w:cs="仿宋_GB2312"/>
                <w:snapToGrid w:val="0"/>
                <w:kern w:val="0"/>
                <w:sz w:val="24"/>
                <w:szCs w:val="24"/>
                <w:lang w:val="en-US" w:eastAsia="zh-CN" w:bidi="ar-SA"/>
              </w:rPr>
              <w:t>-</w:t>
            </w:r>
          </w:p>
        </w:tc>
      </w:tr>
      <w:tr w14:paraId="40E7724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5" w:type="dxa"/>
            <w:noWrap w:val="0"/>
            <w:vAlign w:val="center"/>
          </w:tcPr>
          <w:p w14:paraId="471FC3DE">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4"/>
                <w:szCs w:val="24"/>
                <w:lang w:val="en-US" w:eastAsia="zh-CN" w:bidi="ar-SA"/>
              </w:rPr>
            </w:pPr>
            <w:r>
              <w:rPr>
                <w:rFonts w:hint="eastAsia" w:ascii="仿宋_GB2312" w:hAnsi="仿宋_GB2312" w:eastAsia="仿宋_GB2312" w:cs="仿宋_GB2312"/>
                <w:snapToGrid w:val="0"/>
                <w:kern w:val="0"/>
                <w:sz w:val="24"/>
                <w:szCs w:val="24"/>
                <w:lang w:val="en-US" w:eastAsia="zh-CN" w:bidi="ar-SA"/>
              </w:rPr>
              <w:t>总厚度</w:t>
            </w:r>
          </w:p>
        </w:tc>
        <w:tc>
          <w:tcPr>
            <w:tcW w:w="3453" w:type="dxa"/>
            <w:noWrap w:val="0"/>
            <w:vAlign w:val="center"/>
          </w:tcPr>
          <w:p w14:paraId="7FF37725">
            <w:pPr>
              <w:widowControl w:val="0"/>
              <w:adjustRightInd w:val="0"/>
              <w:spacing w:before="0" w:beforeLines="0" w:line="240" w:lineRule="auto"/>
              <w:ind w:rightChars="0" w:firstLine="0" w:firstLineChars="0"/>
              <w:jc w:val="center"/>
              <w:textAlignment w:val="baseline"/>
              <w:rPr>
                <w:rFonts w:hint="default" w:ascii="仿宋_GB2312" w:hAnsi="仿宋_GB2312" w:eastAsia="仿宋_GB2312" w:cs="仿宋_GB2312"/>
                <w:snapToGrid w:val="0"/>
                <w:kern w:val="0"/>
                <w:sz w:val="24"/>
                <w:szCs w:val="24"/>
                <w:lang w:val="en-US" w:eastAsia="zh-CN" w:bidi="ar-SA"/>
              </w:rPr>
            </w:pPr>
            <w:r>
              <w:rPr>
                <w:rFonts w:hint="eastAsia" w:ascii="仿宋_GB2312" w:hAnsi="仿宋_GB2312" w:eastAsia="仿宋_GB2312" w:cs="仿宋_GB2312"/>
                <w:snapToGrid w:val="0"/>
                <w:kern w:val="0"/>
                <w:sz w:val="24"/>
                <w:szCs w:val="24"/>
                <w:lang w:val="en-US" w:eastAsia="zh-CN" w:bidi="ar-SA"/>
              </w:rPr>
              <w:t>15</w:t>
            </w:r>
          </w:p>
        </w:tc>
      </w:tr>
    </w:tbl>
    <w:p w14:paraId="708AA93F">
      <w:pPr>
        <w:pStyle w:val="4"/>
        <w:numPr>
          <w:ilvl w:val="1"/>
          <w:numId w:val="0"/>
        </w:numPr>
        <w:bidi w:val="0"/>
        <w:ind w:firstLine="321"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3、质量要求和施工注意事项</w:t>
      </w:r>
    </w:p>
    <w:p w14:paraId="125F0256">
      <w:pPr>
        <w:pStyle w:val="5"/>
        <w:numPr>
          <w:ilvl w:val="0"/>
          <w:numId w:val="0"/>
        </w:numPr>
        <w:bidi w:val="0"/>
        <w:ind w:firstLine="562"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3.1路基</w:t>
      </w:r>
    </w:p>
    <w:p w14:paraId="23EAB01B">
      <w:pPr>
        <w:widowControl w:val="0"/>
        <w:numPr>
          <w:ilvl w:val="0"/>
          <w:numId w:val="0"/>
        </w:numPr>
        <w:spacing w:line="360" w:lineRule="auto"/>
        <w:ind w:right="0" w:rightChars="0" w:firstLine="280" w:firstLineChars="1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（1）压实度标准及填料要求</w:t>
      </w:r>
    </w:p>
    <w:p w14:paraId="1FA90AE1">
      <w:pPr>
        <w:widowControl w:val="0"/>
        <w:spacing w:line="360" w:lineRule="auto"/>
        <w:ind w:rightChars="0"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lang w:val="en-US" w:eastAsia="zh-CN" w:bidi="ar-SA"/>
        </w:rPr>
        <w:t>路基压实度采用重型击实标准，不同层位的压实度应符合</w:t>
      </w:r>
      <w:r>
        <w:rPr>
          <w:rFonts w:hint="eastAsia" w:ascii="仿宋_GB2312" w:hAnsi="仿宋_GB2312" w:eastAsia="仿宋_GB2312" w:cs="仿宋_GB2312"/>
          <w:sz w:val="28"/>
          <w:szCs w:val="28"/>
        </w:rPr>
        <w:t>《</w:t>
      </w:r>
      <w:r>
        <w:rPr>
          <w:rFonts w:hint="eastAsia" w:ascii="仿宋_GB2312" w:hAnsi="仿宋_GB2312" w:eastAsia="仿宋_GB2312" w:cs="仿宋_GB2312"/>
          <w:kern w:val="2"/>
          <w:sz w:val="28"/>
          <w:szCs w:val="28"/>
          <w:lang w:val="en-US" w:eastAsia="zh-CN" w:bidi="ar-SA"/>
        </w:rPr>
        <w:t>公路工程技术标准》（JTG B01-2014）的要求及</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公路路面基层施工技术细则</w:t>
      </w:r>
      <w:r>
        <w:rPr>
          <w:rFonts w:hint="eastAsia" w:ascii="仿宋_GB2312" w:hAnsi="仿宋_GB2312" w:eastAsia="仿宋_GB2312" w:cs="仿宋_GB2312"/>
          <w:sz w:val="28"/>
          <w:szCs w:val="28"/>
          <w:lang w:eastAsia="zh-CN"/>
        </w:rPr>
        <w:t>》（JTG/T F20-2015）</w:t>
      </w:r>
      <w:r>
        <w:rPr>
          <w:rFonts w:hint="eastAsia" w:ascii="仿宋_GB2312" w:hAnsi="仿宋_GB2312" w:eastAsia="仿宋_GB2312" w:cs="仿宋_GB2312"/>
          <w:kern w:val="2"/>
          <w:sz w:val="28"/>
          <w:szCs w:val="28"/>
          <w:lang w:val="en-US" w:eastAsia="zh-CN" w:bidi="ar-SA"/>
        </w:rPr>
        <w:t>的规定。</w:t>
      </w:r>
    </w:p>
    <w:p w14:paraId="78629832">
      <w:pPr>
        <w:widowControl w:val="0"/>
        <w:spacing w:line="360" w:lineRule="auto"/>
        <w:ind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（2）施工注意事项</w:t>
      </w:r>
    </w:p>
    <w:p w14:paraId="544081CD">
      <w:pPr>
        <w:widowControl w:val="0"/>
        <w:spacing w:line="360" w:lineRule="auto"/>
        <w:ind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fldChar w:fldCharType="begin"/>
      </w:r>
      <w:r>
        <w:rPr>
          <w:rFonts w:hint="eastAsia" w:ascii="仿宋_GB2312" w:hAnsi="仿宋_GB2312" w:eastAsia="仿宋_GB2312" w:cs="仿宋_GB2312"/>
          <w:kern w:val="2"/>
          <w:sz w:val="28"/>
          <w:lang w:val="en-US" w:eastAsia="zh-CN" w:bidi="ar-SA"/>
        </w:rPr>
        <w:instrText xml:space="preserve"> eq \o\ac(○,1)</w:instrText>
      </w:r>
      <w:r>
        <w:rPr>
          <w:rFonts w:hint="eastAsia" w:ascii="仿宋_GB2312" w:hAnsi="仿宋_GB2312" w:eastAsia="仿宋_GB2312" w:cs="仿宋_GB2312"/>
          <w:kern w:val="2"/>
          <w:sz w:val="28"/>
          <w:lang w:val="en-US" w:eastAsia="zh-CN" w:bidi="ar-SA"/>
        </w:rPr>
        <w:fldChar w:fldCharType="end"/>
      </w:r>
      <w:r>
        <w:rPr>
          <w:rFonts w:hint="eastAsia" w:ascii="仿宋_GB2312" w:hAnsi="仿宋_GB2312" w:eastAsia="仿宋_GB2312" w:cs="仿宋_GB2312"/>
          <w:kern w:val="2"/>
          <w:sz w:val="28"/>
          <w:lang w:val="en-US" w:eastAsia="zh-CN" w:bidi="ar-SA"/>
        </w:rPr>
        <w:t>路基施工应符合</w:t>
      </w:r>
      <w:r>
        <w:rPr>
          <w:rFonts w:hint="eastAsia" w:ascii="仿宋_GB2312" w:hAnsi="仿宋_GB2312" w:eastAsia="仿宋_GB2312" w:cs="仿宋_GB2312"/>
          <w:lang w:eastAsia="zh-CN"/>
        </w:rPr>
        <w:t>《</w:t>
      </w:r>
      <w:r>
        <w:rPr>
          <w:rFonts w:hint="eastAsia" w:ascii="仿宋_GB2312" w:hAnsi="仿宋_GB2312" w:eastAsia="仿宋_GB2312" w:cs="仿宋_GB2312"/>
        </w:rPr>
        <w:t>公路路面基层施工技术细则</w:t>
      </w:r>
      <w:r>
        <w:rPr>
          <w:rFonts w:hint="eastAsia" w:ascii="仿宋_GB2312" w:hAnsi="仿宋_GB2312" w:eastAsia="仿宋_GB2312" w:cs="仿宋_GB2312"/>
          <w:lang w:eastAsia="zh-CN"/>
        </w:rPr>
        <w:t>》（JTG/T F20-2015）</w:t>
      </w:r>
      <w:r>
        <w:rPr>
          <w:rFonts w:hint="eastAsia" w:ascii="仿宋_GB2312" w:hAnsi="仿宋_GB2312" w:eastAsia="仿宋_GB2312" w:cs="仿宋_GB2312"/>
          <w:kern w:val="2"/>
          <w:sz w:val="28"/>
          <w:lang w:val="en-US" w:eastAsia="zh-CN" w:bidi="ar-SA"/>
        </w:rPr>
        <w:t>的有关规定。</w:t>
      </w:r>
    </w:p>
    <w:p w14:paraId="1537DA1B">
      <w:pPr>
        <w:widowControl w:val="0"/>
        <w:spacing w:line="360" w:lineRule="auto"/>
        <w:ind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fldChar w:fldCharType="begin"/>
      </w:r>
      <w:r>
        <w:rPr>
          <w:rFonts w:hint="eastAsia" w:ascii="仿宋_GB2312" w:hAnsi="仿宋_GB2312" w:eastAsia="仿宋_GB2312" w:cs="仿宋_GB2312"/>
          <w:kern w:val="2"/>
          <w:sz w:val="28"/>
          <w:lang w:val="en-US" w:eastAsia="zh-CN" w:bidi="ar-SA"/>
        </w:rPr>
        <w:instrText xml:space="preserve"> eq \o\ac(○,2)</w:instrText>
      </w:r>
      <w:r>
        <w:rPr>
          <w:rFonts w:hint="eastAsia" w:ascii="仿宋_GB2312" w:hAnsi="仿宋_GB2312" w:eastAsia="仿宋_GB2312" w:cs="仿宋_GB2312"/>
          <w:kern w:val="2"/>
          <w:sz w:val="28"/>
          <w:lang w:val="en-US" w:eastAsia="zh-CN" w:bidi="ar-SA"/>
        </w:rPr>
        <w:fldChar w:fldCharType="end"/>
      </w:r>
      <w:r>
        <w:rPr>
          <w:rFonts w:hint="eastAsia" w:ascii="仿宋_GB2312" w:hAnsi="仿宋_GB2312" w:eastAsia="仿宋_GB2312" w:cs="仿宋_GB2312"/>
          <w:kern w:val="2"/>
          <w:sz w:val="28"/>
          <w:lang w:val="en-US" w:eastAsia="zh-CN" w:bidi="ar-SA"/>
        </w:rPr>
        <w:t>路基开工前，施工单位应全面熟悉设计文件和在设计技术交底的基础上，进行现场核对和施工调查并做好场地清理工作。</w:t>
      </w:r>
    </w:p>
    <w:p w14:paraId="7549ABD0">
      <w:pPr>
        <w:widowControl w:val="0"/>
        <w:spacing w:line="360" w:lineRule="auto"/>
        <w:ind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fldChar w:fldCharType="begin"/>
      </w:r>
      <w:r>
        <w:rPr>
          <w:rFonts w:hint="eastAsia" w:ascii="仿宋_GB2312" w:hAnsi="仿宋_GB2312" w:eastAsia="仿宋_GB2312" w:cs="仿宋_GB2312"/>
          <w:kern w:val="2"/>
          <w:sz w:val="28"/>
          <w:lang w:val="en-US" w:eastAsia="zh-CN" w:bidi="ar-SA"/>
        </w:rPr>
        <w:instrText xml:space="preserve"> eq \o\ac(○,3)</w:instrText>
      </w:r>
      <w:r>
        <w:rPr>
          <w:rFonts w:hint="eastAsia" w:ascii="仿宋_GB2312" w:hAnsi="仿宋_GB2312" w:eastAsia="仿宋_GB2312" w:cs="仿宋_GB2312"/>
          <w:kern w:val="2"/>
          <w:sz w:val="28"/>
          <w:lang w:val="en-US" w:eastAsia="zh-CN" w:bidi="ar-SA"/>
        </w:rPr>
        <w:fldChar w:fldCharType="end"/>
      </w:r>
      <w:r>
        <w:rPr>
          <w:rFonts w:hint="eastAsia" w:ascii="仿宋_GB2312" w:hAnsi="仿宋_GB2312" w:eastAsia="仿宋_GB2312" w:cs="仿宋_GB2312"/>
          <w:kern w:val="2"/>
          <w:sz w:val="28"/>
          <w:lang w:val="en-US" w:eastAsia="zh-CN" w:bidi="ar-SA"/>
        </w:rPr>
        <w:t>路基施工应加强现场排水，要求连续有序的进行，路基碾压应严格分层碾压，严格控制压实厚度及压实度，对压实机具不到的部位应采用人工夯实，以减少这些部位的工后沉降量，提高路面整体的耐久性。</w:t>
      </w:r>
    </w:p>
    <w:p w14:paraId="61B4DA2D">
      <w:pPr>
        <w:widowControl w:val="0"/>
        <w:spacing w:line="360" w:lineRule="auto"/>
        <w:ind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fldChar w:fldCharType="begin"/>
      </w:r>
      <w:r>
        <w:rPr>
          <w:rFonts w:hint="eastAsia" w:ascii="仿宋_GB2312" w:hAnsi="仿宋_GB2312" w:eastAsia="仿宋_GB2312" w:cs="仿宋_GB2312"/>
          <w:kern w:val="2"/>
          <w:sz w:val="28"/>
          <w:lang w:val="en-US" w:eastAsia="zh-CN" w:bidi="ar-SA"/>
        </w:rPr>
        <w:instrText xml:space="preserve"> eq \o\ac(○,4)</w:instrText>
      </w:r>
      <w:r>
        <w:rPr>
          <w:rFonts w:hint="eastAsia" w:ascii="仿宋_GB2312" w:hAnsi="仿宋_GB2312" w:eastAsia="仿宋_GB2312" w:cs="仿宋_GB2312"/>
          <w:kern w:val="2"/>
          <w:sz w:val="28"/>
          <w:lang w:val="en-US" w:eastAsia="zh-CN" w:bidi="ar-SA"/>
        </w:rPr>
        <w:fldChar w:fldCharType="end"/>
      </w:r>
      <w:r>
        <w:rPr>
          <w:rFonts w:hint="eastAsia" w:ascii="仿宋_GB2312" w:hAnsi="仿宋_GB2312" w:eastAsia="仿宋_GB2312" w:cs="仿宋_GB2312"/>
          <w:kern w:val="2"/>
          <w:sz w:val="28"/>
          <w:lang w:val="en-US" w:eastAsia="zh-CN" w:bidi="ar-SA"/>
        </w:rPr>
        <w:t>路基填料要求符合有关规定。</w:t>
      </w:r>
    </w:p>
    <w:p w14:paraId="35158F3C">
      <w:pPr>
        <w:pStyle w:val="5"/>
        <w:numPr>
          <w:ilvl w:val="0"/>
          <w:numId w:val="0"/>
        </w:numPr>
        <w:bidi w:val="0"/>
        <w:ind w:left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3.2路面</w:t>
      </w:r>
    </w:p>
    <w:p w14:paraId="7A123568">
      <w:pPr>
        <w:widowControl w:val="0"/>
        <w:spacing w:line="360" w:lineRule="auto"/>
        <w:ind w:left="0" w:leftChars="0" w:rightChars="0" w:firstLine="280" w:firstLineChars="1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（1）粗集料</w:t>
      </w:r>
    </w:p>
    <w:p w14:paraId="2F9D7886">
      <w:pPr>
        <w:widowControl w:val="0"/>
        <w:spacing w:line="360" w:lineRule="auto"/>
        <w:ind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根据《</w:t>
      </w:r>
      <w:r>
        <w:rPr>
          <w:rFonts w:hint="eastAsia" w:ascii="仿宋_GB2312" w:hAnsi="仿宋_GB2312" w:eastAsia="仿宋_GB2312" w:cs="仿宋_GB2312"/>
        </w:rPr>
        <w:t>公路路面基层施工技术细则</w:t>
      </w:r>
      <w:r>
        <w:rPr>
          <w:rFonts w:hint="eastAsia" w:ascii="仿宋_GB2312" w:hAnsi="仿宋_GB2312" w:eastAsia="仿宋_GB2312" w:cs="仿宋_GB2312"/>
          <w:lang w:eastAsia="zh-CN"/>
        </w:rPr>
        <w:t>》（JTG/T F20-2015）</w:t>
      </w:r>
      <w:r>
        <w:rPr>
          <w:rFonts w:hint="eastAsia" w:ascii="仿宋_GB2312" w:hAnsi="仿宋_GB2312" w:eastAsia="仿宋_GB2312" w:cs="仿宋_GB2312"/>
          <w:kern w:val="2"/>
          <w:sz w:val="28"/>
          <w:lang w:val="en-US" w:eastAsia="zh-CN" w:bidi="ar-SA"/>
        </w:rPr>
        <w:t>，粗集料应使用质地坚硬、耐久、洁净的碎石、碎卵石和卵石。吸水率不应大于2.0%。粗集料不得使用不分级的统料，应按照最大公称粒径的不同采用2~4个粒级的集料进行掺配。卵石的最大公称粒径不宜大于19.0mm，碎石最大公称粒径不应大于31.5mm，碎石粒径中小于0.075mm的石粉含量不宜大于1%。</w:t>
      </w:r>
    </w:p>
    <w:tbl>
      <w:tblPr>
        <w:tblStyle w:val="20"/>
        <w:tblW w:w="3942" w:type="pct"/>
        <w:tblInd w:w="10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25"/>
        <w:gridCol w:w="1185"/>
        <w:gridCol w:w="2339"/>
      </w:tblGrid>
      <w:tr w14:paraId="46A55C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90" w:hRule="atLeast"/>
        </w:trPr>
        <w:tc>
          <w:tcPr>
            <w:tcW w:w="2783" w:type="pct"/>
            <w:noWrap w:val="0"/>
            <w:vAlign w:val="center"/>
          </w:tcPr>
          <w:p w14:paraId="7FF5244B">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b/>
                <w:bCs/>
                <w:kern w:val="0"/>
                <w:sz w:val="24"/>
                <w:szCs w:val="24"/>
                <w:lang w:val="en-US" w:eastAsia="zh-CN" w:bidi="ar-SA"/>
              </w:rPr>
            </w:pPr>
            <w:r>
              <w:rPr>
                <w:rFonts w:hint="eastAsia" w:ascii="仿宋_GB2312" w:hAnsi="仿宋_GB2312" w:eastAsia="仿宋_GB2312" w:cs="仿宋_GB2312"/>
                <w:b/>
                <w:bCs/>
                <w:kern w:val="0"/>
                <w:sz w:val="24"/>
                <w:szCs w:val="24"/>
                <w:lang w:val="en-US" w:eastAsia="zh-CN" w:bidi="ar-SA"/>
              </w:rPr>
              <w:t>指标</w:t>
            </w:r>
          </w:p>
        </w:tc>
        <w:tc>
          <w:tcPr>
            <w:tcW w:w="745" w:type="pct"/>
            <w:noWrap w:val="0"/>
            <w:vAlign w:val="center"/>
          </w:tcPr>
          <w:p w14:paraId="1D63AC01">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b/>
                <w:bCs/>
                <w:kern w:val="0"/>
                <w:sz w:val="24"/>
                <w:szCs w:val="24"/>
                <w:lang w:val="en-US" w:eastAsia="zh-CN" w:bidi="ar-SA"/>
              </w:rPr>
            </w:pPr>
            <w:r>
              <w:rPr>
                <w:rFonts w:hint="eastAsia" w:ascii="仿宋_GB2312" w:hAnsi="仿宋_GB2312" w:eastAsia="仿宋_GB2312" w:cs="仿宋_GB2312"/>
                <w:b/>
                <w:bCs/>
                <w:kern w:val="0"/>
                <w:sz w:val="24"/>
                <w:szCs w:val="24"/>
                <w:lang w:val="en-US" w:eastAsia="zh-CN" w:bidi="ar-SA"/>
              </w:rPr>
              <w:t>单位</w:t>
            </w:r>
          </w:p>
        </w:tc>
        <w:tc>
          <w:tcPr>
            <w:tcW w:w="1471" w:type="pct"/>
            <w:noWrap w:val="0"/>
            <w:vAlign w:val="center"/>
          </w:tcPr>
          <w:p w14:paraId="72AFB018">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b/>
                <w:bCs/>
                <w:kern w:val="0"/>
                <w:sz w:val="24"/>
                <w:szCs w:val="24"/>
                <w:lang w:val="en-US" w:eastAsia="zh-CN" w:bidi="ar-SA"/>
              </w:rPr>
            </w:pPr>
            <w:r>
              <w:rPr>
                <w:rFonts w:hint="eastAsia" w:ascii="仿宋_GB2312" w:hAnsi="仿宋_GB2312" w:eastAsia="仿宋_GB2312" w:cs="仿宋_GB2312"/>
                <w:b/>
                <w:bCs/>
                <w:kern w:val="0"/>
                <w:sz w:val="24"/>
                <w:szCs w:val="24"/>
                <w:lang w:val="en-US" w:eastAsia="zh-CN" w:bidi="ar-SA"/>
              </w:rPr>
              <w:t>表面层</w:t>
            </w:r>
          </w:p>
        </w:tc>
      </w:tr>
      <w:tr w14:paraId="334EA5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2783" w:type="pct"/>
            <w:noWrap w:val="0"/>
            <w:vAlign w:val="center"/>
          </w:tcPr>
          <w:p w14:paraId="44418738">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石料压碎值，不大于</w:t>
            </w:r>
          </w:p>
        </w:tc>
        <w:tc>
          <w:tcPr>
            <w:tcW w:w="745" w:type="pct"/>
            <w:noWrap w:val="0"/>
            <w:vAlign w:val="center"/>
          </w:tcPr>
          <w:p w14:paraId="26F626A9">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w:t>
            </w:r>
          </w:p>
        </w:tc>
        <w:tc>
          <w:tcPr>
            <w:tcW w:w="1471" w:type="pct"/>
            <w:noWrap w:val="0"/>
            <w:vAlign w:val="center"/>
          </w:tcPr>
          <w:p w14:paraId="152BAD7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26</w:t>
            </w:r>
          </w:p>
        </w:tc>
      </w:tr>
      <w:tr w14:paraId="2C3EB0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9" w:hRule="atLeast"/>
        </w:trPr>
        <w:tc>
          <w:tcPr>
            <w:tcW w:w="2783" w:type="pct"/>
            <w:noWrap w:val="0"/>
            <w:vAlign w:val="center"/>
          </w:tcPr>
          <w:p w14:paraId="11326EB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洛杉矶磨耗损失，不大于</w:t>
            </w:r>
          </w:p>
        </w:tc>
        <w:tc>
          <w:tcPr>
            <w:tcW w:w="745" w:type="pct"/>
            <w:noWrap w:val="0"/>
            <w:vAlign w:val="center"/>
          </w:tcPr>
          <w:p w14:paraId="0ED1B06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w:t>
            </w:r>
          </w:p>
        </w:tc>
        <w:tc>
          <w:tcPr>
            <w:tcW w:w="1471" w:type="pct"/>
            <w:noWrap w:val="0"/>
            <w:vAlign w:val="center"/>
          </w:tcPr>
          <w:p w14:paraId="1B4D9F4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28</w:t>
            </w:r>
          </w:p>
        </w:tc>
      </w:tr>
      <w:tr w14:paraId="27D6DC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trPr>
        <w:tc>
          <w:tcPr>
            <w:tcW w:w="2783" w:type="pct"/>
            <w:noWrap w:val="0"/>
            <w:vAlign w:val="center"/>
          </w:tcPr>
          <w:p w14:paraId="7349CCA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表观相对密度，不小于</w:t>
            </w:r>
          </w:p>
        </w:tc>
        <w:tc>
          <w:tcPr>
            <w:tcW w:w="745" w:type="pct"/>
            <w:noWrap w:val="0"/>
            <w:vAlign w:val="center"/>
          </w:tcPr>
          <w:p w14:paraId="4350BD6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p>
        </w:tc>
        <w:tc>
          <w:tcPr>
            <w:tcW w:w="1471" w:type="pct"/>
            <w:noWrap w:val="0"/>
            <w:vAlign w:val="center"/>
          </w:tcPr>
          <w:p w14:paraId="2CFCD359">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2.60</w:t>
            </w:r>
          </w:p>
        </w:tc>
      </w:tr>
      <w:tr w14:paraId="2C1BA2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2783" w:type="pct"/>
            <w:noWrap w:val="0"/>
            <w:vAlign w:val="center"/>
          </w:tcPr>
          <w:p w14:paraId="38450D8C">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吸水率，不大于</w:t>
            </w:r>
          </w:p>
        </w:tc>
        <w:tc>
          <w:tcPr>
            <w:tcW w:w="745" w:type="pct"/>
            <w:noWrap w:val="0"/>
            <w:vAlign w:val="center"/>
          </w:tcPr>
          <w:p w14:paraId="14E022C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w:t>
            </w:r>
          </w:p>
        </w:tc>
        <w:tc>
          <w:tcPr>
            <w:tcW w:w="1471" w:type="pct"/>
            <w:noWrap w:val="0"/>
            <w:vAlign w:val="center"/>
          </w:tcPr>
          <w:p w14:paraId="426A9889">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2.0</w:t>
            </w:r>
          </w:p>
        </w:tc>
      </w:tr>
      <w:tr w14:paraId="3A15F4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8" w:hRule="atLeast"/>
        </w:trPr>
        <w:tc>
          <w:tcPr>
            <w:tcW w:w="2783" w:type="pct"/>
            <w:noWrap w:val="0"/>
            <w:vAlign w:val="center"/>
          </w:tcPr>
          <w:p w14:paraId="4EF7C8A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坚固性，不大于</w:t>
            </w:r>
          </w:p>
        </w:tc>
        <w:tc>
          <w:tcPr>
            <w:tcW w:w="745" w:type="pct"/>
            <w:noWrap w:val="0"/>
            <w:vAlign w:val="center"/>
          </w:tcPr>
          <w:p w14:paraId="1A1639B8">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w:t>
            </w:r>
          </w:p>
        </w:tc>
        <w:tc>
          <w:tcPr>
            <w:tcW w:w="1471" w:type="pct"/>
            <w:noWrap w:val="0"/>
            <w:vAlign w:val="center"/>
          </w:tcPr>
          <w:p w14:paraId="4140A589">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12</w:t>
            </w:r>
          </w:p>
        </w:tc>
      </w:tr>
      <w:tr w14:paraId="337217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9" w:hRule="atLeast"/>
        </w:trPr>
        <w:tc>
          <w:tcPr>
            <w:tcW w:w="2783" w:type="pct"/>
            <w:noWrap w:val="0"/>
            <w:vAlign w:val="center"/>
          </w:tcPr>
          <w:p w14:paraId="1EDD427A">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针片状颗粒含量（混合料），不大于</w:t>
            </w:r>
          </w:p>
          <w:p w14:paraId="1E6140E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其中粒径大于9.5mm，不大于</w:t>
            </w:r>
          </w:p>
        </w:tc>
        <w:tc>
          <w:tcPr>
            <w:tcW w:w="745" w:type="pct"/>
            <w:noWrap w:val="0"/>
            <w:vAlign w:val="center"/>
          </w:tcPr>
          <w:p w14:paraId="06C998F2">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p>
          <w:p w14:paraId="3EDFA38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w:t>
            </w:r>
          </w:p>
          <w:p w14:paraId="64443E47">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p>
        </w:tc>
        <w:tc>
          <w:tcPr>
            <w:tcW w:w="1471" w:type="pct"/>
            <w:noWrap w:val="0"/>
            <w:vAlign w:val="center"/>
          </w:tcPr>
          <w:p w14:paraId="6DA014D2">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15</w:t>
            </w:r>
          </w:p>
          <w:p w14:paraId="1B1026E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12</w:t>
            </w:r>
          </w:p>
          <w:p w14:paraId="41202738">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18</w:t>
            </w:r>
          </w:p>
        </w:tc>
      </w:tr>
      <w:tr w14:paraId="22AA28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2783" w:type="pct"/>
            <w:noWrap w:val="0"/>
            <w:vAlign w:val="center"/>
          </w:tcPr>
          <w:p w14:paraId="45CF63B1">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水洗法〈0.075mm颗粒含量，不大于</w:t>
            </w:r>
          </w:p>
        </w:tc>
        <w:tc>
          <w:tcPr>
            <w:tcW w:w="745" w:type="pct"/>
            <w:noWrap w:val="0"/>
            <w:vAlign w:val="center"/>
          </w:tcPr>
          <w:p w14:paraId="34F77A4A">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w:t>
            </w:r>
          </w:p>
        </w:tc>
        <w:tc>
          <w:tcPr>
            <w:tcW w:w="1471" w:type="pct"/>
            <w:noWrap w:val="0"/>
            <w:vAlign w:val="center"/>
          </w:tcPr>
          <w:p w14:paraId="1D51D91A">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1</w:t>
            </w:r>
          </w:p>
        </w:tc>
      </w:tr>
      <w:tr w14:paraId="1F56E1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9" w:hRule="atLeast"/>
        </w:trPr>
        <w:tc>
          <w:tcPr>
            <w:tcW w:w="2783" w:type="pct"/>
            <w:noWrap w:val="0"/>
            <w:vAlign w:val="center"/>
          </w:tcPr>
          <w:p w14:paraId="5E98F86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软石含量，不大于</w:t>
            </w:r>
          </w:p>
        </w:tc>
        <w:tc>
          <w:tcPr>
            <w:tcW w:w="745" w:type="pct"/>
            <w:noWrap w:val="0"/>
            <w:vAlign w:val="center"/>
          </w:tcPr>
          <w:p w14:paraId="694FA19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w:t>
            </w:r>
          </w:p>
        </w:tc>
        <w:tc>
          <w:tcPr>
            <w:tcW w:w="1471" w:type="pct"/>
            <w:noWrap w:val="0"/>
            <w:vAlign w:val="center"/>
          </w:tcPr>
          <w:p w14:paraId="750F01F8">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3</w:t>
            </w:r>
          </w:p>
        </w:tc>
      </w:tr>
      <w:tr w14:paraId="1E43A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2783" w:type="pct"/>
            <w:noWrap w:val="0"/>
            <w:vAlign w:val="center"/>
          </w:tcPr>
          <w:p w14:paraId="7D1CC9C3">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1个破碎面，不小于</w:t>
            </w:r>
          </w:p>
        </w:tc>
        <w:tc>
          <w:tcPr>
            <w:tcW w:w="745" w:type="pct"/>
            <w:noWrap w:val="0"/>
            <w:vAlign w:val="center"/>
          </w:tcPr>
          <w:p w14:paraId="65939257">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p>
        </w:tc>
        <w:tc>
          <w:tcPr>
            <w:tcW w:w="1471" w:type="pct"/>
            <w:noWrap w:val="0"/>
            <w:vAlign w:val="center"/>
          </w:tcPr>
          <w:p w14:paraId="47692B79">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100</w:t>
            </w:r>
          </w:p>
        </w:tc>
      </w:tr>
      <w:tr w14:paraId="72F609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4" w:hRule="atLeast"/>
        </w:trPr>
        <w:tc>
          <w:tcPr>
            <w:tcW w:w="2783" w:type="pct"/>
            <w:noWrap w:val="0"/>
            <w:vAlign w:val="center"/>
          </w:tcPr>
          <w:p w14:paraId="3E63E598">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2个或2个以上破碎面，不小于</w:t>
            </w:r>
          </w:p>
        </w:tc>
        <w:tc>
          <w:tcPr>
            <w:tcW w:w="745" w:type="pct"/>
            <w:noWrap w:val="0"/>
            <w:vAlign w:val="center"/>
          </w:tcPr>
          <w:p w14:paraId="2BEC81D7">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p>
        </w:tc>
        <w:tc>
          <w:tcPr>
            <w:tcW w:w="1471" w:type="pct"/>
            <w:noWrap w:val="0"/>
            <w:vAlign w:val="center"/>
          </w:tcPr>
          <w:p w14:paraId="185FB9C8">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90</w:t>
            </w:r>
          </w:p>
        </w:tc>
      </w:tr>
    </w:tbl>
    <w:p w14:paraId="5D0AFB60">
      <w:pPr>
        <w:widowControl w:val="0"/>
        <w:spacing w:line="360" w:lineRule="auto"/>
        <w:ind w:left="0" w:leftChars="0"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（2）细集料</w:t>
      </w:r>
    </w:p>
    <w:p w14:paraId="5DE7650F">
      <w:pPr>
        <w:widowControl w:val="0"/>
        <w:spacing w:line="360" w:lineRule="auto"/>
        <w:ind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根据《</w:t>
      </w:r>
      <w:r>
        <w:rPr>
          <w:rFonts w:hint="eastAsia" w:ascii="仿宋_GB2312" w:hAnsi="仿宋_GB2312" w:eastAsia="仿宋_GB2312" w:cs="仿宋_GB2312"/>
        </w:rPr>
        <w:t>公路路面基层施工技术细则</w:t>
      </w:r>
      <w:r>
        <w:rPr>
          <w:rFonts w:hint="eastAsia" w:ascii="仿宋_GB2312" w:hAnsi="仿宋_GB2312" w:eastAsia="仿宋_GB2312" w:cs="仿宋_GB2312"/>
          <w:lang w:eastAsia="zh-CN"/>
        </w:rPr>
        <w:t>》（JTG/T F20-2015）</w:t>
      </w:r>
      <w:r>
        <w:rPr>
          <w:rFonts w:hint="eastAsia" w:ascii="仿宋_GB2312" w:hAnsi="仿宋_GB2312" w:eastAsia="仿宋_GB2312" w:cs="仿宋_GB2312"/>
          <w:kern w:val="2"/>
          <w:sz w:val="28"/>
          <w:lang w:val="en-US" w:eastAsia="zh-CN" w:bidi="ar-SA"/>
        </w:rPr>
        <w:t>，水泥混凝土的细集料应使用质地坚硬、耐久、洁净的天然砂、机制砂或混合砂。</w:t>
      </w:r>
    </w:p>
    <w:tbl>
      <w:tblPr>
        <w:tblStyle w:val="20"/>
        <w:tblW w:w="0" w:type="auto"/>
        <w:tblInd w:w="38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20"/>
        <w:gridCol w:w="2100"/>
        <w:gridCol w:w="2100"/>
      </w:tblGrid>
      <w:tr w14:paraId="703E03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 w:hRule="atLeast"/>
        </w:trPr>
        <w:tc>
          <w:tcPr>
            <w:tcW w:w="4620" w:type="dxa"/>
            <w:noWrap w:val="0"/>
            <w:vAlign w:val="center"/>
          </w:tcPr>
          <w:p w14:paraId="0919C060">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项目</w:t>
            </w:r>
          </w:p>
        </w:tc>
        <w:tc>
          <w:tcPr>
            <w:tcW w:w="2100" w:type="dxa"/>
            <w:noWrap w:val="0"/>
            <w:vAlign w:val="center"/>
          </w:tcPr>
          <w:p w14:paraId="216972C8">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单位</w:t>
            </w:r>
          </w:p>
        </w:tc>
        <w:tc>
          <w:tcPr>
            <w:tcW w:w="2100" w:type="dxa"/>
            <w:noWrap w:val="0"/>
            <w:vAlign w:val="center"/>
          </w:tcPr>
          <w:p w14:paraId="147A38A2">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技术标准</w:t>
            </w:r>
          </w:p>
        </w:tc>
      </w:tr>
      <w:tr w14:paraId="70597F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 w:hRule="atLeast"/>
        </w:trPr>
        <w:tc>
          <w:tcPr>
            <w:tcW w:w="4620" w:type="dxa"/>
            <w:noWrap w:val="0"/>
            <w:vAlign w:val="center"/>
          </w:tcPr>
          <w:p w14:paraId="3E37B345">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表观相对密度</w:t>
            </w:r>
          </w:p>
        </w:tc>
        <w:tc>
          <w:tcPr>
            <w:tcW w:w="2100" w:type="dxa"/>
            <w:noWrap w:val="0"/>
            <w:vAlign w:val="center"/>
          </w:tcPr>
          <w:p w14:paraId="70265EB7">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p>
        </w:tc>
        <w:tc>
          <w:tcPr>
            <w:tcW w:w="2100" w:type="dxa"/>
            <w:noWrap w:val="0"/>
            <w:vAlign w:val="center"/>
          </w:tcPr>
          <w:p w14:paraId="4162AB22">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w:t>
            </w:r>
          </w:p>
        </w:tc>
      </w:tr>
      <w:tr w14:paraId="1CE6C9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 w:hRule="atLeast"/>
        </w:trPr>
        <w:tc>
          <w:tcPr>
            <w:tcW w:w="4620" w:type="dxa"/>
            <w:noWrap w:val="0"/>
            <w:vAlign w:val="center"/>
          </w:tcPr>
          <w:p w14:paraId="1C537BF0">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坚固性（＞0.3mm部分），不小于</w:t>
            </w:r>
          </w:p>
        </w:tc>
        <w:tc>
          <w:tcPr>
            <w:tcW w:w="2100" w:type="dxa"/>
            <w:noWrap w:val="0"/>
            <w:vAlign w:val="center"/>
          </w:tcPr>
          <w:p w14:paraId="363BF579">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2100" w:type="dxa"/>
            <w:noWrap w:val="0"/>
            <w:vAlign w:val="center"/>
          </w:tcPr>
          <w:p w14:paraId="151B6DAA">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r>
      <w:tr w14:paraId="02912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 w:hRule="atLeast"/>
        </w:trPr>
        <w:tc>
          <w:tcPr>
            <w:tcW w:w="4620" w:type="dxa"/>
            <w:noWrap w:val="0"/>
            <w:vAlign w:val="center"/>
          </w:tcPr>
          <w:p w14:paraId="7088AF34">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含泥量（小于0.075mm的含量），不大于</w:t>
            </w:r>
          </w:p>
        </w:tc>
        <w:tc>
          <w:tcPr>
            <w:tcW w:w="2100" w:type="dxa"/>
            <w:noWrap w:val="0"/>
            <w:vAlign w:val="center"/>
          </w:tcPr>
          <w:p w14:paraId="11B8328A">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2100" w:type="dxa"/>
            <w:noWrap w:val="0"/>
            <w:vAlign w:val="center"/>
          </w:tcPr>
          <w:p w14:paraId="78102189">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14:paraId="3DF3DA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 w:hRule="atLeast"/>
        </w:trPr>
        <w:tc>
          <w:tcPr>
            <w:tcW w:w="4620" w:type="dxa"/>
            <w:noWrap w:val="0"/>
            <w:vAlign w:val="center"/>
          </w:tcPr>
          <w:p w14:paraId="6ACD80E9">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砂当量，不小于</w:t>
            </w:r>
          </w:p>
        </w:tc>
        <w:tc>
          <w:tcPr>
            <w:tcW w:w="2100" w:type="dxa"/>
            <w:noWrap w:val="0"/>
            <w:vAlign w:val="center"/>
          </w:tcPr>
          <w:p w14:paraId="514977EB">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2100" w:type="dxa"/>
            <w:noWrap w:val="0"/>
            <w:vAlign w:val="center"/>
          </w:tcPr>
          <w:p w14:paraId="41216FFC">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60</w:t>
            </w:r>
          </w:p>
        </w:tc>
      </w:tr>
      <w:tr w14:paraId="3D3049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 w:hRule="atLeast"/>
        </w:trPr>
        <w:tc>
          <w:tcPr>
            <w:tcW w:w="4620" w:type="dxa"/>
            <w:noWrap w:val="0"/>
            <w:vAlign w:val="center"/>
          </w:tcPr>
          <w:p w14:paraId="524B7979">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亚甲蓝值，不大于</w:t>
            </w:r>
          </w:p>
        </w:tc>
        <w:tc>
          <w:tcPr>
            <w:tcW w:w="2100" w:type="dxa"/>
            <w:noWrap w:val="0"/>
            <w:vAlign w:val="center"/>
          </w:tcPr>
          <w:p w14:paraId="37D87FA2">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g/kg</w:t>
            </w:r>
          </w:p>
        </w:tc>
        <w:tc>
          <w:tcPr>
            <w:tcW w:w="2100" w:type="dxa"/>
            <w:noWrap w:val="0"/>
            <w:vAlign w:val="center"/>
          </w:tcPr>
          <w:p w14:paraId="10FC054A">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w:t>
            </w:r>
          </w:p>
        </w:tc>
      </w:tr>
      <w:tr w14:paraId="4042F7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 w:hRule="atLeast"/>
        </w:trPr>
        <w:tc>
          <w:tcPr>
            <w:tcW w:w="4620" w:type="dxa"/>
            <w:noWrap w:val="0"/>
            <w:vAlign w:val="center"/>
          </w:tcPr>
          <w:p w14:paraId="7FAD5623">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棱角性（流动时间），不小于</w:t>
            </w:r>
          </w:p>
        </w:tc>
        <w:tc>
          <w:tcPr>
            <w:tcW w:w="2100" w:type="dxa"/>
            <w:noWrap w:val="0"/>
            <w:vAlign w:val="center"/>
          </w:tcPr>
          <w:p w14:paraId="5A6C5C2A">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S</w:t>
            </w:r>
          </w:p>
        </w:tc>
        <w:tc>
          <w:tcPr>
            <w:tcW w:w="2100" w:type="dxa"/>
            <w:noWrap w:val="0"/>
            <w:vAlign w:val="center"/>
          </w:tcPr>
          <w:p w14:paraId="12710D5B">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r>
    </w:tbl>
    <w:p w14:paraId="6E902865">
      <w:pPr>
        <w:widowControl w:val="0"/>
        <w:numPr>
          <w:ilvl w:val="0"/>
          <w:numId w:val="0"/>
        </w:numPr>
        <w:spacing w:line="360" w:lineRule="auto"/>
        <w:ind w:right="0"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（3）水</w:t>
      </w:r>
    </w:p>
    <w:p w14:paraId="6242C1C9">
      <w:pPr>
        <w:widowControl w:val="0"/>
        <w:numPr>
          <w:ilvl w:val="0"/>
          <w:numId w:val="0"/>
        </w:numPr>
        <w:spacing w:line="360" w:lineRule="auto"/>
        <w:ind w:right="0"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符合现行《生活饮用水卫生标准》（GB 5749-2006）的饮用水可直接作为混凝土搅拌与养生用水。</w:t>
      </w:r>
    </w:p>
    <w:p w14:paraId="6077C08B">
      <w:pPr>
        <w:widowControl w:val="0"/>
        <w:numPr>
          <w:ilvl w:val="0"/>
          <w:numId w:val="7"/>
        </w:numPr>
        <w:spacing w:line="360" w:lineRule="auto"/>
        <w:ind w:right="-95"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其它未尽事宜要求按有关规范执行。</w:t>
      </w:r>
    </w:p>
    <w:p w14:paraId="3C215A52">
      <w:pPr>
        <w:pStyle w:val="4"/>
        <w:numPr>
          <w:ilvl w:val="1"/>
          <w:numId w:val="0"/>
        </w:numPr>
        <w:bidi w:val="0"/>
        <w:ind w:left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3.3施工技术要求</w:t>
      </w:r>
    </w:p>
    <w:p w14:paraId="5A009735">
      <w:pPr>
        <w:tabs>
          <w:tab w:val="left" w:pos="197"/>
        </w:tabs>
        <w:ind w:firstLine="57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路面施工应严格按照现行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公路路面基层施工技术细则</w:t>
      </w:r>
      <w:r>
        <w:rPr>
          <w:rFonts w:hint="eastAsia" w:ascii="仿宋_GB2312" w:hAnsi="仿宋_GB2312" w:eastAsia="仿宋_GB2312" w:cs="仿宋_GB2312"/>
          <w:sz w:val="28"/>
          <w:szCs w:val="28"/>
          <w:lang w:eastAsia="zh-CN"/>
        </w:rPr>
        <w:t>》（JTG/T F20-2015）</w:t>
      </w:r>
      <w:r>
        <w:rPr>
          <w:rFonts w:hint="eastAsia" w:ascii="仿宋_GB2312" w:hAnsi="仿宋_GB2312" w:eastAsia="仿宋_GB2312" w:cs="仿宋_GB2312"/>
          <w:kern w:val="2"/>
          <w:sz w:val="28"/>
          <w:szCs w:val="28"/>
          <w:lang w:val="en-US" w:eastAsia="zh-CN" w:bidi="ar-SA"/>
        </w:rPr>
        <w:t>的规定执行。涵洞施工时应严格遵守交通部颁标准《公路桥涵施工技术规范》（JTG∕T3650-2020）及《公路工程质量检验评定标准 第一册 土建工程》（JTG F80/1-2017）的有关要求。</w:t>
      </w:r>
    </w:p>
    <w:p w14:paraId="5EF79B2A">
      <w:pPr>
        <w:spacing w:line="240" w:lineRule="atLeas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（一）路基施工</w:t>
      </w:r>
    </w:p>
    <w:p w14:paraId="1DF554DA">
      <w:pPr>
        <w:spacing w:line="240" w:lineRule="atLeast"/>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公路施工首先要注意施工安全问题，施工过程中必须严格按照《公路工程施工安全技术规程》（JTGF90—2015）的有关要求进行施工。该路段施工难点就是旧路改建，维护交通较困难，要按规程采取周到的安全措施。</w:t>
      </w:r>
    </w:p>
    <w:p w14:paraId="0BA7BF00">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1、路基施工应符合</w:t>
      </w:r>
      <w:r>
        <w:rPr>
          <w:rFonts w:hint="eastAsia" w:ascii="仿宋_GB2312" w:hAnsi="仿宋_GB2312" w:eastAsia="仿宋_GB2312" w:cs="仿宋_GB2312"/>
          <w:kern w:val="2"/>
          <w:sz w:val="28"/>
          <w:szCs w:val="24"/>
          <w:lang w:val="en-US" w:eastAsia="zh-CN" w:bidi="ar-SA"/>
        </w:rPr>
        <w:t>《公路路基施工技术规范》（JTG/T 3610-2019）</w:t>
      </w:r>
      <w:r>
        <w:rPr>
          <w:rFonts w:hint="eastAsia" w:ascii="仿宋_GB2312" w:hAnsi="仿宋_GB2312" w:eastAsia="仿宋_GB2312" w:cs="仿宋_GB2312"/>
          <w:kern w:val="2"/>
          <w:sz w:val="28"/>
          <w:szCs w:val="28"/>
          <w:lang w:val="en-US" w:eastAsia="zh-CN" w:bidi="ar-SA"/>
        </w:rPr>
        <w:t>有关规定。</w:t>
      </w:r>
    </w:p>
    <w:p w14:paraId="6CD9FD9E">
      <w:pPr>
        <w:keepNext w:val="0"/>
        <w:keepLines w:val="0"/>
        <w:pageBreakBefore w:val="0"/>
        <w:widowControl w:val="0"/>
        <w:numPr>
          <w:ilvl w:val="0"/>
          <w:numId w:val="0"/>
        </w:numPr>
        <w:tabs>
          <w:tab w:val="left" w:pos="414"/>
        </w:tabs>
        <w:kinsoku/>
        <w:wordWrap/>
        <w:overflowPunct/>
        <w:topLinePunct w:val="0"/>
        <w:autoSpaceDE/>
        <w:autoSpaceDN/>
        <w:bidi w:val="0"/>
        <w:adjustRightInd/>
        <w:snapToGrid/>
        <w:spacing w:line="240" w:lineRule="atLeast"/>
        <w:ind w:left="0" w:leftChars="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施工前应作好场地清理和排水工作。清除的种植土、淤泥应集中堆放、妥善保存。对需利用的路基挖方和借土场应进行取样试验，检测其CBR值和压实度是否达到要求，如果达不到要求，则采取必要的技术措施，使填料满足《公路路基施工技术规范》要求。对于路基开挖的土，根据不同的CBR值（≥3）确定填筑路基的不同区域，对CBR值较高的土，应用作铺筑路基的上路床和下路床。</w:t>
      </w:r>
    </w:p>
    <w:p w14:paraId="1AC2FD96">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3、液限、塑限指数以及含水量超过规定的土，不能直接作为路堤填料，需要应用时，必须采取满足设计要求的技术措施，经检查合格后方可使用。</w:t>
      </w:r>
    </w:p>
    <w:p w14:paraId="5B01FA0D">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填土前，应将填、挖方地段的树根、杂草清除，路堤基底为耕地或松土时，应先清除有机土、种植土，以上场地清理后按规定要求压实，在深耕或零填零挖地段，也应进行翻挖、翻松，然后回填、整平、压实，压实度应符合《公路路基设计规范》第3.3.2条的要求。填土分层压实（每层不超过30cm）。</w:t>
      </w:r>
    </w:p>
    <w:p w14:paraId="2D3BBE60">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5、施工应注意各种排水沟渠的连接过渡，前后接顺，并与原有沟渠结合，防止冲毁农田及影响路基边坡，使之形成一个完整协调能充分发挥其功能系统。</w:t>
      </w:r>
    </w:p>
    <w:p w14:paraId="7F9CA4AC">
      <w:pPr>
        <w:keepNext w:val="0"/>
        <w:keepLines w:val="0"/>
        <w:pageBreakBefore w:val="0"/>
        <w:widowControl w:val="0"/>
        <w:kinsoku/>
        <w:wordWrap/>
        <w:overflowPunct/>
        <w:topLinePunct w:val="0"/>
        <w:autoSpaceDE/>
        <w:autoSpaceDN/>
        <w:bidi w:val="0"/>
        <w:adjustRightInd/>
        <w:snapToGrid/>
        <w:spacing w:line="240" w:lineRule="atLeast"/>
        <w:ind w:left="0" w:leftChars="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（二）路面施工</w:t>
      </w:r>
    </w:p>
    <w:p w14:paraId="40448AB0">
      <w:pPr>
        <w:pStyle w:val="30"/>
        <w:ind w:firstLine="56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1、路面施工应严格按照《</w:t>
      </w:r>
      <w:r>
        <w:rPr>
          <w:rFonts w:hint="eastAsia" w:ascii="仿宋_GB2312" w:hAnsi="仿宋_GB2312" w:eastAsia="仿宋_GB2312" w:cs="仿宋_GB2312"/>
        </w:rPr>
        <w:t>公路路面基层施工技术细则</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lang w:eastAsia="zh-CN"/>
        </w:rPr>
        <w:t>JTG/T F20-2015</w:t>
      </w:r>
      <w:r>
        <w:rPr>
          <w:rFonts w:hint="eastAsia" w:ascii="仿宋_GB2312" w:hAnsi="仿宋_GB2312" w:eastAsia="仿宋_GB2312" w:cs="仿宋_GB2312"/>
          <w:kern w:val="2"/>
          <w:sz w:val="28"/>
          <w:szCs w:val="28"/>
          <w:lang w:val="en-US" w:eastAsia="zh-CN" w:bidi="ar-SA"/>
        </w:rPr>
        <w:t>）和《公路水泥混凝土路面施工技术细则》（JTG/T F30-2014）的有关规定进行施工。</w:t>
      </w:r>
    </w:p>
    <w:p w14:paraId="558C537D">
      <w:pPr>
        <w:pStyle w:val="5"/>
        <w:numPr>
          <w:ilvl w:val="0"/>
          <w:numId w:val="0"/>
        </w:numPr>
        <w:spacing w:after="120" w:afterLines="0"/>
        <w:ind w:leftChars="200" w:right="-95" w:rightChars="0"/>
        <w:rPr>
          <w:rFonts w:hint="eastAsia" w:ascii="仿宋_GB2312" w:hAnsi="仿宋_GB2312" w:eastAsia="仿宋_GB2312" w:cs="仿宋_GB2312"/>
          <w:b/>
          <w:kern w:val="2"/>
          <w:sz w:val="28"/>
          <w:szCs w:val="24"/>
          <w:lang w:val="en-US" w:eastAsia="zh-CN" w:bidi="ar-SA"/>
        </w:rPr>
      </w:pPr>
      <w:r>
        <w:rPr>
          <w:rFonts w:hint="eastAsia" w:ascii="仿宋_GB2312" w:hAnsi="仿宋_GB2312" w:eastAsia="仿宋_GB2312" w:cs="仿宋_GB2312"/>
          <w:lang w:val="en-US" w:eastAsia="zh-CN"/>
        </w:rPr>
        <w:t>3.4</w:t>
      </w:r>
      <w:r>
        <w:rPr>
          <w:rFonts w:hint="eastAsia" w:ascii="仿宋_GB2312" w:hAnsi="仿宋_GB2312" w:eastAsia="仿宋_GB2312" w:cs="仿宋_GB2312"/>
          <w:b/>
          <w:kern w:val="2"/>
          <w:sz w:val="28"/>
          <w:szCs w:val="24"/>
          <w:lang w:val="en-US" w:eastAsia="zh-CN" w:bidi="ar-SA"/>
        </w:rPr>
        <w:t>施工技术要求</w:t>
      </w:r>
    </w:p>
    <w:p w14:paraId="20E20B18">
      <w:pPr>
        <w:pStyle w:val="30"/>
        <w:ind w:firstLine="560"/>
        <w:rPr>
          <w:rFonts w:hint="eastAsia" w:ascii="仿宋_GB2312" w:hAnsi="仿宋_GB2312" w:eastAsia="仿宋_GB2312" w:cs="仿宋_GB2312"/>
        </w:rPr>
      </w:pPr>
      <w:r>
        <w:rPr>
          <w:rFonts w:hint="eastAsia" w:ascii="仿宋_GB2312" w:hAnsi="仿宋_GB2312" w:eastAsia="仿宋_GB2312" w:cs="仿宋_GB2312"/>
        </w:rPr>
        <w:t>①级配碎石</w:t>
      </w:r>
    </w:p>
    <w:p w14:paraId="38715B16">
      <w:pPr>
        <w:pStyle w:val="30"/>
        <w:ind w:firstLine="560"/>
        <w:rPr>
          <w:rFonts w:hint="eastAsia" w:ascii="仿宋_GB2312" w:hAnsi="仿宋_GB2312" w:eastAsia="仿宋_GB2312" w:cs="仿宋_GB2312"/>
        </w:rPr>
      </w:pPr>
      <w:r>
        <w:rPr>
          <w:rFonts w:hint="eastAsia" w:ascii="仿宋_GB2312" w:hAnsi="仿宋_GB2312" w:eastAsia="仿宋_GB2312" w:cs="仿宋_GB2312"/>
        </w:rPr>
        <w:t>a. 碎石的压碎值不能大于30%。</w:t>
      </w:r>
    </w:p>
    <w:p w14:paraId="2D38DF9A">
      <w:pPr>
        <w:pStyle w:val="30"/>
        <w:ind w:firstLine="560"/>
        <w:rPr>
          <w:rFonts w:hint="eastAsia" w:ascii="仿宋_GB2312" w:hAnsi="仿宋_GB2312" w:eastAsia="仿宋_GB2312" w:cs="仿宋_GB2312"/>
        </w:rPr>
      </w:pPr>
      <w:r>
        <w:rPr>
          <w:rFonts w:hint="eastAsia" w:ascii="仿宋_GB2312" w:hAnsi="仿宋_GB2312" w:eastAsia="仿宋_GB2312" w:cs="仿宋_GB2312"/>
        </w:rPr>
        <w:t>b. 配料准确，混合料必须均匀，没有粗细颗粒离析的现象。</w:t>
      </w:r>
    </w:p>
    <w:p w14:paraId="0BA3AFC4">
      <w:pPr>
        <w:pStyle w:val="30"/>
        <w:ind w:right="-95" w:firstLine="560"/>
        <w:rPr>
          <w:rFonts w:hint="eastAsia" w:ascii="仿宋_GB2312" w:hAnsi="仿宋_GB2312" w:eastAsia="仿宋_GB2312" w:cs="仿宋_GB2312"/>
        </w:rPr>
      </w:pPr>
      <w:r>
        <w:rPr>
          <w:rFonts w:hint="eastAsia" w:ascii="仿宋_GB2312" w:hAnsi="仿宋_GB2312" w:eastAsia="仿宋_GB2312" w:cs="仿宋_GB2312"/>
        </w:rPr>
        <w:t>c. 在最佳含水量时，用12t以上压路机进行碾压，压实度不得小于97%。</w:t>
      </w:r>
    </w:p>
    <w:p w14:paraId="0D0008AB">
      <w:pPr>
        <w:keepNext w:val="0"/>
        <w:keepLines w:val="0"/>
        <w:widowControl/>
        <w:suppressLineNumbers w:val="0"/>
        <w:ind w:left="0" w:leftChars="0" w:firstLine="321" w:firstLineChars="1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color w:val="000000"/>
          <w:kern w:val="0"/>
          <w:sz w:val="32"/>
          <w:szCs w:val="32"/>
          <w:lang w:val="en-US" w:eastAsia="zh-CN" w:bidi="ar"/>
        </w:rPr>
        <w:t xml:space="preserve">桥涵说明 </w:t>
      </w:r>
    </w:p>
    <w:p w14:paraId="4AD31F99">
      <w:pPr>
        <w:keepNext w:val="0"/>
        <w:keepLines w:val="0"/>
        <w:widowControl/>
        <w:suppressLineNumbers w:val="0"/>
        <w:jc w:val="left"/>
        <w:rPr>
          <w:b/>
          <w:bCs/>
          <w:sz w:val="28"/>
          <w:szCs w:val="28"/>
        </w:rPr>
      </w:pPr>
      <w:r>
        <w:rPr>
          <w:rFonts w:hint="eastAsia" w:ascii="仿宋_GB2312" w:hAnsi="仿宋_GB2312" w:eastAsia="仿宋_GB2312" w:cs="仿宋_GB2312"/>
          <w:b/>
          <w:bCs/>
          <w:color w:val="000000"/>
          <w:kern w:val="0"/>
          <w:sz w:val="28"/>
          <w:szCs w:val="28"/>
          <w:lang w:val="en-US" w:eastAsia="zh-CN" w:bidi="ar"/>
        </w:rPr>
        <w:t>4.1 布设情况</w:t>
      </w:r>
      <w:r>
        <w:rPr>
          <w:rFonts w:hint="eastAsia" w:ascii="宋体" w:hAnsi="宋体" w:eastAsia="宋体" w:cs="宋体"/>
          <w:b/>
          <w:bCs/>
          <w:color w:val="000000"/>
          <w:kern w:val="0"/>
          <w:sz w:val="28"/>
          <w:szCs w:val="28"/>
          <w:lang w:val="en-US" w:eastAsia="zh-CN" w:bidi="ar"/>
        </w:rPr>
        <w:t xml:space="preserve"> </w:t>
      </w:r>
    </w:p>
    <w:p w14:paraId="6AE49126">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1.本项目为无桥梁，拟设置12</w:t>
      </w:r>
      <w:bookmarkStart w:id="104" w:name="_GoBack"/>
      <w:bookmarkEnd w:id="104"/>
      <w:r>
        <w:rPr>
          <w:rFonts w:hint="eastAsia" w:ascii="仿宋_GB2312" w:hAnsi="仿宋_GB2312" w:eastAsia="仿宋_GB2312" w:cs="仿宋_GB2312"/>
          <w:color w:val="000000"/>
          <w:kern w:val="0"/>
          <w:sz w:val="28"/>
          <w:szCs w:val="28"/>
          <w:lang w:val="en-US" w:eastAsia="zh-CN" w:bidi="ar"/>
        </w:rPr>
        <w:t xml:space="preserve">处钢筋混凝土圆管涵，施工单位根据实际情况适当调整涵洞位置，以便更好排水。 </w:t>
      </w:r>
    </w:p>
    <w:p w14:paraId="14662FA6">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b/>
          <w:bCs/>
          <w:color w:val="000000"/>
          <w:kern w:val="0"/>
          <w:sz w:val="28"/>
          <w:szCs w:val="28"/>
          <w:lang w:val="en-US" w:eastAsia="zh-CN" w:bidi="ar"/>
        </w:rPr>
        <w:t>4.2设计标准</w:t>
      </w:r>
      <w:r>
        <w:rPr>
          <w:rFonts w:hint="eastAsia" w:ascii="仿宋_GB2312" w:hAnsi="仿宋_GB2312" w:eastAsia="仿宋_GB2312" w:cs="仿宋_GB2312"/>
          <w:b/>
          <w:bCs/>
          <w:color w:val="000000"/>
          <w:kern w:val="0"/>
          <w:sz w:val="30"/>
          <w:szCs w:val="30"/>
          <w:lang w:val="en-US" w:eastAsia="zh-CN" w:bidi="ar"/>
        </w:rPr>
        <w:t xml:space="preserve"> </w:t>
      </w:r>
    </w:p>
    <w:p w14:paraId="1ECD4217">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1）设计荷载：为公路—Ⅱ级。 </w:t>
      </w:r>
    </w:p>
    <w:p w14:paraId="30D956E9">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2）设计洪水频率：1/25 </w:t>
      </w:r>
    </w:p>
    <w:p w14:paraId="1D3E1695">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3）地震烈度：根据《中国地震动参数区划图》（GB18306—2001）划分，该地区地震基本烈度为 6 度，地震动峰值加速度为 0.05g，地震动反映谱特征周期为 0.35s，涵洞结构设计按规范进行设防。 </w:t>
      </w:r>
    </w:p>
    <w:p w14:paraId="14B82015">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b/>
          <w:bCs/>
          <w:color w:val="000000"/>
          <w:kern w:val="0"/>
          <w:sz w:val="28"/>
          <w:szCs w:val="28"/>
          <w:lang w:val="en-US" w:eastAsia="zh-CN" w:bidi="ar"/>
        </w:rPr>
        <w:t>4.3技术规范</w:t>
      </w:r>
      <w:r>
        <w:rPr>
          <w:rFonts w:hint="eastAsia" w:ascii="仿宋_GB2312" w:hAnsi="仿宋_GB2312" w:eastAsia="仿宋_GB2312" w:cs="仿宋_GB2312"/>
          <w:b/>
          <w:bCs/>
          <w:color w:val="000000"/>
          <w:kern w:val="0"/>
          <w:sz w:val="30"/>
          <w:szCs w:val="30"/>
          <w:lang w:val="en-US" w:eastAsia="zh-CN" w:bidi="ar"/>
        </w:rPr>
        <w:t xml:space="preserve"> </w:t>
      </w:r>
    </w:p>
    <w:p w14:paraId="486EE7B4">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本项目按下列中华人民共和国行业标准和交通部颁布标准作为参考实施： </w:t>
      </w:r>
    </w:p>
    <w:p w14:paraId="40652652">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1）《公路桥涵设计通用规范》 （JTG D60—2015） </w:t>
      </w:r>
    </w:p>
    <w:p w14:paraId="60893F1A">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2）《公路圬工桥涵设计规范》（JTG D61—2005） </w:t>
      </w:r>
    </w:p>
    <w:p w14:paraId="2F412E91">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3）《公路钢筋混凝土及预应力混凝土桥涵设计规范》（JTG 3362-2018） </w:t>
      </w:r>
    </w:p>
    <w:p w14:paraId="476A1D28">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4）《公路桥涵地基与基础设计规范》（JTG D63—2007） </w:t>
      </w:r>
    </w:p>
    <w:p w14:paraId="42390AED">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5）《公路工程水文勘测设计规范》（JTG C30—2015） </w:t>
      </w:r>
    </w:p>
    <w:p w14:paraId="0170AFFD">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6）《公路桥涵施工技术规范》（JTJ041—2011） </w:t>
      </w:r>
    </w:p>
    <w:p w14:paraId="6E86BC44">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7）本工程中如有上述标准未涉及到的项目，以该项目相应的现行国家标准及行业标准为依据。 </w:t>
      </w:r>
    </w:p>
    <w:p w14:paraId="0F88B728">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b/>
          <w:bCs/>
          <w:color w:val="000000"/>
          <w:kern w:val="0"/>
          <w:sz w:val="28"/>
          <w:szCs w:val="28"/>
          <w:lang w:val="en-US" w:eastAsia="zh-CN" w:bidi="ar"/>
        </w:rPr>
        <w:t>4.4涵洞设计</w:t>
      </w:r>
      <w:r>
        <w:rPr>
          <w:rFonts w:hint="eastAsia" w:ascii="仿宋_GB2312" w:hAnsi="仿宋_GB2312" w:eastAsia="仿宋_GB2312" w:cs="仿宋_GB2312"/>
          <w:b/>
          <w:bCs/>
          <w:color w:val="000000"/>
          <w:kern w:val="0"/>
          <w:sz w:val="30"/>
          <w:szCs w:val="30"/>
          <w:lang w:val="en-US" w:eastAsia="zh-CN" w:bidi="ar"/>
        </w:rPr>
        <w:t xml:space="preserve"> </w:t>
      </w:r>
    </w:p>
    <w:p w14:paraId="6B25443D">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涵洞设计原则：根据公路区域汇水面积、流量等水文、水力条件，结合地形、地质、沿线河沟、水网等情况，按适用、经济、安全、美观的原则进行设计。 </w:t>
      </w:r>
    </w:p>
    <w:p w14:paraId="6D58F4E3">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b/>
          <w:bCs/>
          <w:color w:val="000000"/>
          <w:kern w:val="0"/>
          <w:sz w:val="28"/>
          <w:szCs w:val="28"/>
          <w:lang w:val="en-US" w:eastAsia="zh-CN" w:bidi="ar"/>
        </w:rPr>
        <w:t xml:space="preserve">4.5主要材料 </w:t>
      </w:r>
    </w:p>
    <w:p w14:paraId="2E086D6C">
      <w:pPr>
        <w:keepNext w:val="0"/>
        <w:keepLines w:val="0"/>
        <w:widowControl/>
        <w:suppressLineNumbers w:val="0"/>
        <w:ind w:left="0" w:leftChars="0"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1）水泥：管节及企口缝宜采用不低于 PO42.5 的硅酸盐水泥或普通水泥，其它部位也要求采用 PO42.5 水泥。 </w:t>
      </w:r>
    </w:p>
    <w:p w14:paraId="4CE0D22D">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2）钢筋：采用 HPB300 级和 HRB400 级钢筋，钢筋应符合《钢筋混凝土用热轧光圆钢筋》（GB 1499.1—2008）和《钢筋混凝土用热轧带肋钢筋》（GB 1499.2 </w:t>
      </w:r>
    </w:p>
    <w:p w14:paraId="3AB04066">
      <w:pPr>
        <w:keepNext w:val="0"/>
        <w:keepLines w:val="0"/>
        <w:widowControl/>
        <w:suppressLineNumbers w:val="0"/>
        <w:ind w:left="0" w:leftChars="0" w:firstLine="0" w:firstLineChars="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—2008）的规定。 </w:t>
      </w:r>
    </w:p>
    <w:p w14:paraId="67633118">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3）砂、石料的规定符合部颁规范要求。 </w:t>
      </w:r>
    </w:p>
    <w:p w14:paraId="26C7C33D">
      <w:pPr>
        <w:keepNext w:val="0"/>
        <w:keepLines w:val="0"/>
        <w:widowControl/>
        <w:suppressLineNumbers w:val="0"/>
        <w:ind w:left="0" w:leftChars="0" w:firstLine="843" w:firstLineChars="300"/>
        <w:jc w:val="left"/>
        <w:rPr>
          <w:rFonts w:hint="eastAsia" w:ascii="仿宋_GB2312" w:hAnsi="仿宋_GB2312" w:eastAsia="仿宋_GB2312" w:cs="仿宋_GB2312"/>
        </w:rPr>
      </w:pPr>
      <w:r>
        <w:rPr>
          <w:rFonts w:hint="eastAsia" w:ascii="仿宋_GB2312" w:hAnsi="仿宋_GB2312" w:eastAsia="仿宋_GB2312" w:cs="仿宋_GB2312"/>
          <w:b/>
          <w:bCs/>
          <w:color w:val="000000"/>
          <w:kern w:val="0"/>
          <w:sz w:val="28"/>
          <w:szCs w:val="28"/>
          <w:lang w:val="en-US" w:eastAsia="zh-CN" w:bidi="ar"/>
        </w:rPr>
        <w:t xml:space="preserve">4.6涵洞施工方法及注意事项 </w:t>
      </w:r>
    </w:p>
    <w:p w14:paraId="03A00CA6">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施工时除遵守交通部部颁标准《公路桥涵施工技术规范》（JTJ041-2011）及《公路工程质量检验评定标准》（JTGF80/1-2012）的有关要求外，尚应注意： </w:t>
      </w:r>
    </w:p>
    <w:p w14:paraId="10070EE0">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1）本项目的圆管涵混凝土的工程量少，建议圆管采用外购，外购需提供产品合格证。</w:t>
      </w:r>
    </w:p>
    <w:p w14:paraId="2C086360">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2）涵底标高在满足进出水要求的前提下可根据地形情况适当调整抬高或降低，以保证盖板顶的高度与水渠两端的路面接顺。 </w:t>
      </w:r>
    </w:p>
    <w:p w14:paraId="115D78F3">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3）在涵洞基础开挖到设计标高时，应该及时清理沉渣，并及时验收、浇筑基础砼，防止基岩风干或被水浸泡导致地基承载力降低。 </w:t>
      </w:r>
    </w:p>
    <w:p w14:paraId="34F21715">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4）基础基底标高在满足承载力、嵌岩和冲刷要求的情况下可以根据实际情况适当调整，但必须经业主、监理统一认可后确定。涵洞地基承载力不足时，应进行换土或另行计算尺寸使其满足设计承载力要求。 </w:t>
      </w:r>
    </w:p>
    <w:p w14:paraId="51FFE8CD">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5）涵洞基坑开挖必须保证路基边坡稳定,开挖较深应进行支护及材料的堆放要充分考虑环保，把开挖的土方及要堆放的施工材料堆积于指定位置，防止雨水冲刷流入水沟内。在开挖基坑及进行基础施工时，应采取有效的措施，以确保施工安全。 </w:t>
      </w:r>
    </w:p>
    <w:p w14:paraId="70C473C9">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6）洞身在顺水方向应根据地形、地基土质情况，每 3~6 米设置沉降缝贯穿整个断面，洞口与洞身分离砌筑，沉降缝宽 1~2 厘米，缝内填沥青麻絮。 </w:t>
      </w:r>
    </w:p>
    <w:p w14:paraId="0E1D1DCC">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7）台帽或涵台顶面，应铺设小于 1 厘米厚度的油毛毡垫层使其起到支座的作用。 </w:t>
      </w:r>
    </w:p>
    <w:p w14:paraId="6E995074">
      <w:pPr>
        <w:keepNext w:val="0"/>
        <w:keepLines w:val="0"/>
        <w:widowControl/>
        <w:suppressLineNumbers w:val="0"/>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8）涵洞进岀水口的尺寸和形式可根据周边地形情况适当调整，以利于跟地形顺接。洞口形式为挡土墙或一字墙时，为保证挡土墙或一字墙整体稳定性，当涵洞洞身与挡土墙或一字墙相接时要先砌筑挡土墙或一字墙及洞口建筑与涵洞两侧挡墙顺接。</w:t>
      </w:r>
    </w:p>
    <w:p w14:paraId="3387BF91">
      <w:pPr>
        <w:pStyle w:val="2"/>
        <w:bidi w:val="0"/>
        <w:ind w:left="0" w:leftChars="0" w:firstLine="0" w:firstLineChars="0"/>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5、施工注意事项</w:t>
      </w:r>
    </w:p>
    <w:p w14:paraId="3C948498">
      <w:pPr>
        <w:bidi w:val="0"/>
        <w:ind w:left="0" w:leftChars="0" w:firstLine="280" w:firstLineChars="1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注意施工区的安全监测和避让沿线高压线，穿越场镇段落、临河陡坎、施工基础开挖、边坡开挖段落等均应设立安全警示标志等安全设施，严格尊重沿线的风俗人情、避免纠纷。</w:t>
      </w:r>
    </w:p>
    <w:p w14:paraId="74332DAD">
      <w:pPr>
        <w:bidi w:val="0"/>
        <w:ind w:left="0" w:leftChars="0" w:firstLine="280" w:firstLineChars="1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对有光缆的路段，破土动工前应与相关部门取得联系，保护通信设施，增强安全意识，避免造成难以估计的损失。</w:t>
      </w:r>
    </w:p>
    <w:p w14:paraId="6A7B7BB0">
      <w:pPr>
        <w:bidi w:val="0"/>
        <w:ind w:left="0" w:leftChars="0" w:firstLine="280" w:firstLineChars="1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施工中任何对设计的修改，均应征得业主和设计单位以及监理工程师同意，方可进行修改。</w:t>
      </w:r>
    </w:p>
    <w:p w14:paraId="3371F258">
      <w:pPr>
        <w:pStyle w:val="2"/>
        <w:ind w:left="0" w:leftChars="0" w:firstLine="280" w:firstLineChars="100"/>
        <w:rPr>
          <w:rFonts w:hint="eastAsia"/>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未尽事宜，请严格按照设计文件、施工规范和相关的安全生产法律、法规进行施工。</w:t>
      </w:r>
    </w:p>
    <w:p w14:paraId="5F218066">
      <w:pPr>
        <w:pStyle w:val="2"/>
        <w:ind w:left="0" w:leftChars="0" w:firstLine="280" w:firstLineChars="100"/>
        <w:rPr>
          <w:rFonts w:hint="eastAsia"/>
          <w:lang w:val="en-US" w:eastAsia="zh-CN"/>
        </w:rPr>
      </w:pPr>
      <w:r>
        <w:rPr>
          <w:rFonts w:hint="eastAsia" w:ascii="仿宋_GB2312" w:hAnsi="仿宋_GB2312" w:eastAsia="仿宋_GB2312" w:cs="仿宋_GB2312"/>
          <w:b w:val="0"/>
          <w:bCs w:val="0"/>
          <w:color w:val="000000"/>
          <w:kern w:val="0"/>
          <w:sz w:val="28"/>
          <w:szCs w:val="28"/>
          <w:lang w:val="en-US" w:eastAsia="zh-CN" w:bidi="ar"/>
        </w:rPr>
        <w:t>（5）其它未尽事宜要求按有关规范执行。</w:t>
      </w:r>
    </w:p>
    <w:p w14:paraId="0427D60A">
      <w:pPr>
        <w:tabs>
          <w:tab w:val="left" w:pos="197"/>
        </w:tabs>
        <w:ind w:left="0" w:leftChars="0" w:firstLine="0" w:firstLineChars="0"/>
        <w:rPr>
          <w:rFonts w:hint="eastAsia" w:ascii="仿宋_GB2312" w:hAnsi="仿宋_GB2312" w:eastAsia="仿宋_GB2312" w:cs="仿宋_GB2312"/>
          <w:b/>
          <w:bCs/>
          <w:sz w:val="30"/>
        </w:rPr>
      </w:pPr>
      <w:r>
        <w:rPr>
          <w:rFonts w:hint="eastAsia" w:ascii="仿宋_GB2312" w:hAnsi="仿宋_GB2312" w:eastAsia="仿宋_GB2312" w:cs="仿宋_GB2312"/>
          <w:b/>
          <w:bCs/>
          <w:sz w:val="32"/>
          <w:szCs w:val="32"/>
          <w:lang w:val="en-US" w:eastAsia="zh-CN"/>
        </w:rPr>
        <w:t>6、</w:t>
      </w:r>
      <w:r>
        <w:rPr>
          <w:rFonts w:hint="eastAsia" w:ascii="仿宋_GB2312" w:hAnsi="仿宋_GB2312" w:eastAsia="仿宋_GB2312" w:cs="仿宋_GB2312"/>
          <w:b/>
          <w:bCs/>
          <w:sz w:val="30"/>
        </w:rPr>
        <w:t>其它未尽事宜请依据国家有关规范规程执行。</w:t>
      </w:r>
    </w:p>
    <w:p w14:paraId="0CA2438B">
      <w:pPr>
        <w:tabs>
          <w:tab w:val="left" w:pos="197"/>
        </w:tabs>
        <w:ind w:left="0" w:leftChars="0" w:firstLine="0" w:firstLineChars="0"/>
        <w:rPr>
          <w:rFonts w:hint="eastAsia" w:ascii="仿宋_GB2312" w:hAnsi="仿宋_GB2312" w:eastAsia="仿宋_GB2312" w:cs="仿宋_GB2312"/>
          <w:b/>
          <w:bCs/>
          <w:sz w:val="30"/>
          <w:lang w:val="en-US" w:eastAsia="zh-CN"/>
        </w:rPr>
      </w:pPr>
      <w:r>
        <w:rPr>
          <w:rFonts w:hint="eastAsia" w:ascii="仿宋_GB2312" w:hAnsi="仿宋_GB2312" w:eastAsia="仿宋_GB2312" w:cs="仿宋_GB2312"/>
          <w:b/>
          <w:bCs/>
          <w:sz w:val="32"/>
          <w:szCs w:val="32"/>
          <w:lang w:val="en-US" w:eastAsia="zh-CN"/>
        </w:rPr>
        <w:t>7、</w:t>
      </w:r>
      <w:r>
        <w:rPr>
          <w:rFonts w:hint="eastAsia" w:ascii="仿宋_GB2312" w:hAnsi="仿宋_GB2312" w:eastAsia="仿宋_GB2312" w:cs="仿宋_GB2312"/>
          <w:b/>
          <w:bCs/>
          <w:sz w:val="30"/>
          <w:lang w:val="en-US" w:eastAsia="zh-CN"/>
        </w:rPr>
        <w:t>因本项目前期未作地勘，本次设计仅按照现有地面地质情况及以往经验进行设计，请业主及时安排地质勘察单位进场勘察对设计成果提供设计依据，本设计图纸会依据勘察成果进行修编。</w:t>
      </w:r>
    </w:p>
    <w:p w14:paraId="0125F611">
      <w:pPr>
        <w:ind w:left="140" w:leftChars="50" w:right="140" w:rightChars="50" w:firstLine="560" w:firstLineChars="200"/>
        <w:rPr>
          <w:rFonts w:hint="default" w:ascii="宋体" w:hAnsi="宋体" w:eastAsia="宋体" w:cs="宋体"/>
          <w:sz w:val="28"/>
          <w:szCs w:val="28"/>
          <w:lang w:val="en-US" w:eastAsia="zh-CN"/>
        </w:rPr>
      </w:pPr>
    </w:p>
    <w:sectPr>
      <w:type w:val="continuous"/>
      <w:pgSz w:w="23757" w:h="16783" w:orient="landscape"/>
      <w:pgMar w:top="1440" w:right="1800" w:bottom="1440" w:left="1800" w:header="851" w:footer="992" w:gutter="0"/>
      <w:pgNumType w:fmt="decimal"/>
      <w:cols w:equalWidth="0" w:num="2">
        <w:col w:w="9866" w:space="425"/>
        <w:col w:w="9866"/>
      </w:cols>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1F00FF" w:csb1="FFFF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D2B35">
    <w:pPr>
      <w:pStyle w:val="16"/>
      <w:ind w:left="0" w:leftChars="0" w:firstLine="0" w:firstLineChars="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E56F79">
                          <w:pPr>
                            <w:pStyle w:val="1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0E56F79">
                    <w:pPr>
                      <w:pStyle w:val="1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71284">
    <w:pPr>
      <w:pStyle w:val="17"/>
      <w:pBdr>
        <w:bottom w:val="single" w:color="auto" w:sz="4" w:space="1"/>
      </w:pBdr>
      <w:ind w:right="-95" w:firstLine="0" w:firstLineChars="0"/>
      <w:jc w:val="left"/>
      <w:rPr>
        <w:rFonts w:hint="default" w:ascii="仿宋_GB2312" w:eastAsia="仿宋_GB2312"/>
        <w:b/>
        <w:u w:val="none"/>
        <w:lang w:val="en-US"/>
      </w:rPr>
    </w:pPr>
    <w:r>
      <w:rPr>
        <w:rFonts w:hint="eastAsia" w:ascii="仿宋_GB2312" w:eastAsia="仿宋_GB2312"/>
        <w:b/>
        <w:bCs w:val="0"/>
        <w:sz w:val="21"/>
        <w:szCs w:val="21"/>
        <w:u w:val="none"/>
        <w:lang w:val="en-US" w:eastAsia="zh-CN"/>
      </w:rPr>
      <w:t>新街镇2025年娘北村上定棚至西山风电场新建砂石路项目</w:t>
    </w:r>
    <w:r>
      <w:rPr>
        <w:rFonts w:hint="eastAsia" w:ascii="仿宋_GB2312" w:eastAsia="仿宋_GB2312"/>
        <w:b/>
        <w:sz w:val="21"/>
        <w:szCs w:val="21"/>
        <w:u w:val="none"/>
        <w:lang w:val="en-US" w:eastAsia="zh-CN"/>
      </w:rPr>
      <w:t xml:space="preserve">                </w:t>
    </w:r>
    <w:r>
      <w:rPr>
        <w:rFonts w:hint="eastAsia" w:ascii="仿宋_GB2312" w:eastAsia="仿宋_GB2312"/>
        <w:b/>
        <w:u w:val="none"/>
        <w:lang w:val="en-US" w:eastAsia="zh-CN"/>
      </w:rPr>
      <w:t xml:space="preserve">                                                                                                                       </w:t>
    </w:r>
    <w:r>
      <w:rPr>
        <w:rFonts w:hint="eastAsia" w:ascii="仿宋_GB2312" w:eastAsia="仿宋_GB2312"/>
        <w:b/>
        <w:sz w:val="21"/>
        <w:szCs w:val="21"/>
        <w:u w:val="none"/>
        <w:lang w:val="en-US" w:eastAsia="zh-CN"/>
      </w:rPr>
      <w:t>DL-01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796FDD"/>
    <w:multiLevelType w:val="multilevel"/>
    <w:tmpl w:val="9A796FDD"/>
    <w:lvl w:ilvl="0" w:tentative="0">
      <w:start w:val="1"/>
      <w:numFmt w:val="decimal"/>
      <w:pStyle w:val="3"/>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rPr>
    </w:lvl>
    <w:lvl w:ilvl="2" w:tentative="0">
      <w:start w:val="1"/>
      <w:numFmt w:val="decimal"/>
      <w:lvlText w:val="%1.%2.%3"/>
      <w:lvlJc w:val="left"/>
      <w:pPr>
        <w:ind w:left="709" w:hanging="709"/>
      </w:pPr>
      <w:rPr>
        <w:rFonts w:hint="default" w:ascii="宋体" w:hAnsi="宋体" w:eastAsia="宋体" w:cs="宋体"/>
      </w:rPr>
    </w:lvl>
    <w:lvl w:ilvl="3" w:tentative="0">
      <w:start w:val="1"/>
      <w:numFmt w:val="decimal"/>
      <w:lvlText w:val="%1.%2.%3.%4"/>
      <w:lvlJc w:val="left"/>
      <w:pPr>
        <w:ind w:left="850" w:hanging="850"/>
      </w:pPr>
      <w:rPr>
        <w:rFonts w:hint="default" w:ascii="宋体" w:hAnsi="宋体" w:eastAsia="宋体" w:cs="宋体"/>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C51CE37C"/>
    <w:multiLevelType w:val="multilevel"/>
    <w:tmpl w:val="C51CE37C"/>
    <w:lvl w:ilvl="0" w:tentative="0">
      <w:start w:val="1"/>
      <w:numFmt w:val="decimal"/>
      <w:pStyle w:val="5"/>
      <w:lvlText w:val="%1."/>
      <w:lvlJc w:val="left"/>
      <w:pPr>
        <w:ind w:left="425" w:hanging="425"/>
      </w:pPr>
      <w:rPr>
        <w:rFonts w:hint="default"/>
      </w:rPr>
    </w:lvl>
    <w:lvl w:ilvl="1" w:tentative="0">
      <w:start w:val="1"/>
      <w:numFmt w:val="decimal"/>
      <w:pStyle w:val="4"/>
      <w:lvlText w:val="%1.%2"/>
      <w:lvlJc w:val="left"/>
      <w:pPr>
        <w:ind w:left="1694" w:hanging="567"/>
      </w:pPr>
      <w:rPr>
        <w:rFonts w:hint="default" w:ascii="宋体" w:hAnsi="宋体" w:eastAsia="宋体" w:cs="宋体"/>
      </w:rPr>
    </w:lvl>
    <w:lvl w:ilvl="2" w:tentative="0">
      <w:start w:val="1"/>
      <w:numFmt w:val="decimal"/>
      <w:lvlText w:val="%1.%2.%3"/>
      <w:lvlJc w:val="left"/>
      <w:pPr>
        <w:ind w:left="709" w:hanging="709"/>
      </w:pPr>
      <w:rPr>
        <w:rFonts w:hint="default" w:ascii="宋体" w:hAnsi="宋体" w:eastAsia="宋体" w:cs="宋体"/>
      </w:rPr>
    </w:lvl>
    <w:lvl w:ilvl="3" w:tentative="0">
      <w:start w:val="1"/>
      <w:numFmt w:val="decimal"/>
      <w:lvlText w:val="%1.%2.%3.%4"/>
      <w:lvlJc w:val="left"/>
      <w:pPr>
        <w:ind w:left="850" w:hanging="850"/>
      </w:pPr>
      <w:rPr>
        <w:rFonts w:hint="default" w:ascii="宋体" w:hAnsi="宋体" w:eastAsia="宋体" w:cs="宋体"/>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CF42091C"/>
    <w:multiLevelType w:val="multilevel"/>
    <w:tmpl w:val="CF42091C"/>
    <w:lvl w:ilvl="0" w:tentative="0">
      <w:start w:val="1"/>
      <w:numFmt w:val="chineseCounting"/>
      <w:suff w:val="nothing"/>
      <w:lvlText w:val="第%1章 "/>
      <w:lvlJc w:val="left"/>
      <w:pPr>
        <w:ind w:left="432" w:hanging="432"/>
      </w:pPr>
      <w:rPr>
        <w:rFonts w:hint="eastAsia"/>
      </w:rPr>
    </w:lvl>
    <w:lvl w:ilvl="1" w:tentative="0">
      <w:start w:val="1"/>
      <w:numFmt w:val="decimal"/>
      <w:isLgl/>
      <w:suff w:val="space"/>
      <w:lvlText w:val="%1.%2 "/>
      <w:lvlJc w:val="left"/>
      <w:pPr>
        <w:tabs>
          <w:tab w:val="left" w:pos="0"/>
        </w:tabs>
        <w:ind w:left="575" w:hanging="575"/>
      </w:pPr>
      <w:rPr>
        <w:rFonts w:hint="eastAsia" w:ascii="宋体" w:hAnsi="宋体" w:eastAsia="宋体" w:cs="宋体"/>
      </w:rPr>
    </w:lvl>
    <w:lvl w:ilvl="2" w:tentative="0">
      <w:start w:val="1"/>
      <w:numFmt w:val="decimal"/>
      <w:isLgl/>
      <w:suff w:val="space"/>
      <w:lvlText w:val="%1.%2.%3"/>
      <w:lvlJc w:val="left"/>
      <w:pPr>
        <w:tabs>
          <w:tab w:val="left" w:pos="420"/>
        </w:tabs>
        <w:ind w:left="680" w:leftChars="0" w:hanging="680" w:firstLineChars="0"/>
      </w:pPr>
      <w:rPr>
        <w:rFonts w:hint="eastAsia" w:ascii="宋体" w:hAnsi="宋体" w:eastAsia="宋体" w:cs="宋体"/>
      </w:rPr>
    </w:lvl>
    <w:lvl w:ilvl="3" w:tentative="0">
      <w:start w:val="1"/>
      <w:numFmt w:val="decimal"/>
      <w:pStyle w:val="6"/>
      <w:isLgl/>
      <w:suff w:val="space"/>
      <w:lvlText w:val="%1.%2.%3.%4"/>
      <w:lvlJc w:val="left"/>
      <w:pPr>
        <w:tabs>
          <w:tab w:val="left" w:pos="420"/>
        </w:tabs>
        <w:ind w:left="864" w:hanging="864"/>
      </w:pPr>
      <w:rPr>
        <w:rFonts w:hint="eastAsia" w:ascii="宋体" w:hAnsi="宋体" w:eastAsia="宋体" w:cs="宋体"/>
      </w:rPr>
    </w:lvl>
    <w:lvl w:ilvl="4" w:tentative="0">
      <w:start w:val="1"/>
      <w:numFmt w:val="decimal"/>
      <w:pStyle w:val="7"/>
      <w:isLgl/>
      <w:lvlText w:val="%1.%2.%3.%4.%5."/>
      <w:lvlJc w:val="left"/>
      <w:pPr>
        <w:ind w:left="1008" w:hanging="1008"/>
      </w:pPr>
      <w:rPr>
        <w:rFonts w:hint="eastAsia"/>
      </w:rPr>
    </w:lvl>
    <w:lvl w:ilvl="5" w:tentative="0">
      <w:start w:val="1"/>
      <w:numFmt w:val="decimal"/>
      <w:pStyle w:val="8"/>
      <w:isLgl/>
      <w:lvlText w:val="%1.%2.%3.%4.%5.%6."/>
      <w:lvlJc w:val="left"/>
      <w:pPr>
        <w:ind w:left="1151" w:hanging="1151"/>
      </w:pPr>
      <w:rPr>
        <w:rFonts w:hint="eastAsia"/>
      </w:rPr>
    </w:lvl>
    <w:lvl w:ilvl="6" w:tentative="0">
      <w:start w:val="1"/>
      <w:numFmt w:val="decimal"/>
      <w:pStyle w:val="9"/>
      <w:isLgl/>
      <w:lvlText w:val="%1.%2.%3.%4.%5.%6.%7."/>
      <w:lvlJc w:val="left"/>
      <w:pPr>
        <w:ind w:left="1296" w:hanging="1296"/>
      </w:pPr>
      <w:rPr>
        <w:rFonts w:hint="eastAsia"/>
      </w:rPr>
    </w:lvl>
    <w:lvl w:ilvl="7" w:tentative="0">
      <w:start w:val="1"/>
      <w:numFmt w:val="decimal"/>
      <w:pStyle w:val="10"/>
      <w:isLgl/>
      <w:lvlText w:val="%1.%2.%3.%4.%5.%6.%7.%8."/>
      <w:lvlJc w:val="left"/>
      <w:pPr>
        <w:ind w:left="1440" w:hanging="1440"/>
      </w:pPr>
      <w:rPr>
        <w:rFonts w:hint="eastAsia"/>
      </w:rPr>
    </w:lvl>
    <w:lvl w:ilvl="8" w:tentative="0">
      <w:start w:val="1"/>
      <w:numFmt w:val="decimal"/>
      <w:pStyle w:val="11"/>
      <w:isLgl/>
      <w:lvlText w:val="%1.%2.%3.%4.%5.%6.%7.%8.%9."/>
      <w:lvlJc w:val="left"/>
      <w:pPr>
        <w:ind w:left="1583" w:hanging="1583"/>
      </w:pPr>
      <w:rPr>
        <w:rFonts w:hint="eastAsia"/>
      </w:rPr>
    </w:lvl>
  </w:abstractNum>
  <w:abstractNum w:abstractNumId="3">
    <w:nsid w:val="D7F5A55D"/>
    <w:multiLevelType w:val="singleLevel"/>
    <w:tmpl w:val="D7F5A55D"/>
    <w:lvl w:ilvl="0" w:tentative="0">
      <w:start w:val="4"/>
      <w:numFmt w:val="decimal"/>
      <w:suff w:val="nothing"/>
      <w:lvlText w:val="（%1）"/>
      <w:lvlJc w:val="left"/>
    </w:lvl>
  </w:abstractNum>
  <w:abstractNum w:abstractNumId="4">
    <w:nsid w:val="F3739769"/>
    <w:multiLevelType w:val="singleLevel"/>
    <w:tmpl w:val="F3739769"/>
    <w:lvl w:ilvl="0" w:tentative="0">
      <w:start w:val="1"/>
      <w:numFmt w:val="decimal"/>
      <w:suff w:val="nothing"/>
      <w:lvlText w:val="%1、"/>
      <w:lvlJc w:val="left"/>
    </w:lvl>
  </w:abstractNum>
  <w:abstractNum w:abstractNumId="5">
    <w:nsid w:val="45342118"/>
    <w:multiLevelType w:val="multilevel"/>
    <w:tmpl w:val="45342118"/>
    <w:lvl w:ilvl="0" w:tentative="0">
      <w:start w:val="1"/>
      <w:numFmt w:val="decimal"/>
      <w:lvlText w:val="%1"/>
      <w:lvlJc w:val="left"/>
      <w:pPr>
        <w:tabs>
          <w:tab w:val="left" w:pos="965"/>
        </w:tabs>
        <w:ind w:left="965" w:hanging="425"/>
      </w:pPr>
      <w:rPr>
        <w:rFonts w:hint="eastAsia"/>
        <w:b/>
      </w:rPr>
    </w:lvl>
    <w:lvl w:ilvl="1" w:tentative="0">
      <w:start w:val="1"/>
      <w:numFmt w:val="decimal"/>
      <w:pStyle w:val="36"/>
      <w:lvlText w:val="%1.%2"/>
      <w:lvlJc w:val="left"/>
      <w:pPr>
        <w:tabs>
          <w:tab w:val="left" w:pos="992"/>
        </w:tabs>
        <w:ind w:left="425" w:firstLine="0"/>
      </w:pPr>
      <w:rPr>
        <w:rFonts w:hint="eastAsia"/>
        <w:b/>
      </w:rPr>
    </w:lvl>
    <w:lvl w:ilvl="2" w:tentative="0">
      <w:start w:val="1"/>
      <w:numFmt w:val="decimal"/>
      <w:lvlText w:val="%3)"/>
      <w:lvlJc w:val="left"/>
      <w:pPr>
        <w:tabs>
          <w:tab w:val="left" w:pos="845"/>
        </w:tabs>
        <w:ind w:left="845" w:hanging="420"/>
      </w:pPr>
      <w:rPr>
        <w:rFonts w:hint="eastAsia"/>
        <w:b/>
      </w:rPr>
    </w:lvl>
    <w:lvl w:ilvl="3" w:tentative="0">
      <w:start w:val="1"/>
      <w:numFmt w:val="decimal"/>
      <w:lvlText w:val="（%4）"/>
      <w:lvlJc w:val="left"/>
      <w:pPr>
        <w:tabs>
          <w:tab w:val="left" w:pos="425"/>
        </w:tabs>
        <w:ind w:left="1984" w:hanging="1559"/>
      </w:pPr>
      <w:rPr>
        <w:rFonts w:hint="eastAsia"/>
      </w:rPr>
    </w:lvl>
    <w:lvl w:ilvl="4" w:tentative="0">
      <w:start w:val="1"/>
      <w:numFmt w:val="lowerLetter"/>
      <w:lvlText w:val="%5、"/>
      <w:lvlJc w:val="left"/>
      <w:pPr>
        <w:tabs>
          <w:tab w:val="left" w:pos="425"/>
        </w:tabs>
        <w:ind w:left="1134" w:hanging="709"/>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6">
    <w:nsid w:val="4959646C"/>
    <w:multiLevelType w:val="singleLevel"/>
    <w:tmpl w:val="4959646C"/>
    <w:lvl w:ilvl="0" w:tentative="0">
      <w:start w:val="1"/>
      <w:numFmt w:val="decimal"/>
      <w:suff w:val="nothing"/>
      <w:lvlText w:val="%1、"/>
      <w:lvlJc w:val="left"/>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hNzQzMzU3NWQyZGFjNWQxYjA1YzljNmZlMmZiNmUifQ=="/>
  </w:docVars>
  <w:rsids>
    <w:rsidRoot w:val="00172A27"/>
    <w:rsid w:val="001271CA"/>
    <w:rsid w:val="00436006"/>
    <w:rsid w:val="01C15DAE"/>
    <w:rsid w:val="026D6CB9"/>
    <w:rsid w:val="046033C9"/>
    <w:rsid w:val="057023EF"/>
    <w:rsid w:val="06FA5F7A"/>
    <w:rsid w:val="08C157F4"/>
    <w:rsid w:val="096A2367"/>
    <w:rsid w:val="09C50466"/>
    <w:rsid w:val="0A4E0AE7"/>
    <w:rsid w:val="0A535698"/>
    <w:rsid w:val="0AEB67F9"/>
    <w:rsid w:val="0B0019F0"/>
    <w:rsid w:val="0B9E3F8C"/>
    <w:rsid w:val="0C6C72F1"/>
    <w:rsid w:val="0D9C3EDE"/>
    <w:rsid w:val="0DE93652"/>
    <w:rsid w:val="0E245572"/>
    <w:rsid w:val="0ED14B39"/>
    <w:rsid w:val="0EE91866"/>
    <w:rsid w:val="0FEF5A85"/>
    <w:rsid w:val="109C0E46"/>
    <w:rsid w:val="112C6B86"/>
    <w:rsid w:val="116A412D"/>
    <w:rsid w:val="11C00F29"/>
    <w:rsid w:val="11D4417B"/>
    <w:rsid w:val="12276C37"/>
    <w:rsid w:val="122947F5"/>
    <w:rsid w:val="124400F7"/>
    <w:rsid w:val="13582F60"/>
    <w:rsid w:val="153049BF"/>
    <w:rsid w:val="15B72E64"/>
    <w:rsid w:val="17455429"/>
    <w:rsid w:val="178303F6"/>
    <w:rsid w:val="18090F76"/>
    <w:rsid w:val="184E0FA3"/>
    <w:rsid w:val="191C7B6E"/>
    <w:rsid w:val="1931581B"/>
    <w:rsid w:val="1945782F"/>
    <w:rsid w:val="1A322A36"/>
    <w:rsid w:val="1BF15677"/>
    <w:rsid w:val="1D187BDC"/>
    <w:rsid w:val="1E222F60"/>
    <w:rsid w:val="1E3F7722"/>
    <w:rsid w:val="1EE36E29"/>
    <w:rsid w:val="1FBC08F5"/>
    <w:rsid w:val="213C5C99"/>
    <w:rsid w:val="227746B7"/>
    <w:rsid w:val="242A7F4B"/>
    <w:rsid w:val="2543008B"/>
    <w:rsid w:val="279C1055"/>
    <w:rsid w:val="28F05B26"/>
    <w:rsid w:val="297F3967"/>
    <w:rsid w:val="2A386A9F"/>
    <w:rsid w:val="2B807098"/>
    <w:rsid w:val="2C2D0DD8"/>
    <w:rsid w:val="2C377E78"/>
    <w:rsid w:val="2DCD4E40"/>
    <w:rsid w:val="2E3472A7"/>
    <w:rsid w:val="2E433918"/>
    <w:rsid w:val="2EF23EC0"/>
    <w:rsid w:val="2F4B0317"/>
    <w:rsid w:val="2F8F0235"/>
    <w:rsid w:val="2FD03E24"/>
    <w:rsid w:val="306F3E17"/>
    <w:rsid w:val="31BA626F"/>
    <w:rsid w:val="32013DB3"/>
    <w:rsid w:val="32495E3A"/>
    <w:rsid w:val="33A96AF8"/>
    <w:rsid w:val="33C20237"/>
    <w:rsid w:val="33E87853"/>
    <w:rsid w:val="34072F76"/>
    <w:rsid w:val="355A1F72"/>
    <w:rsid w:val="376355EB"/>
    <w:rsid w:val="37B437F6"/>
    <w:rsid w:val="39345D8D"/>
    <w:rsid w:val="395A6332"/>
    <w:rsid w:val="39A709C1"/>
    <w:rsid w:val="3C9D3574"/>
    <w:rsid w:val="3CC22E43"/>
    <w:rsid w:val="3D3B749E"/>
    <w:rsid w:val="3ECE5FA7"/>
    <w:rsid w:val="3EF6089B"/>
    <w:rsid w:val="3F14743F"/>
    <w:rsid w:val="3F3F3DEC"/>
    <w:rsid w:val="401D0EF4"/>
    <w:rsid w:val="41645D37"/>
    <w:rsid w:val="42BD63CA"/>
    <w:rsid w:val="42C90438"/>
    <w:rsid w:val="447A2B79"/>
    <w:rsid w:val="44C873C2"/>
    <w:rsid w:val="45203611"/>
    <w:rsid w:val="46103005"/>
    <w:rsid w:val="46A853CE"/>
    <w:rsid w:val="48965D93"/>
    <w:rsid w:val="4A7F112E"/>
    <w:rsid w:val="4BA66C32"/>
    <w:rsid w:val="4BFF70E4"/>
    <w:rsid w:val="4CBA489D"/>
    <w:rsid w:val="4D2F611D"/>
    <w:rsid w:val="4D740288"/>
    <w:rsid w:val="4D7565F5"/>
    <w:rsid w:val="4DCE51D9"/>
    <w:rsid w:val="4E9F48D9"/>
    <w:rsid w:val="4EDB10E7"/>
    <w:rsid w:val="4EFF762B"/>
    <w:rsid w:val="4F4A5997"/>
    <w:rsid w:val="4F9F622B"/>
    <w:rsid w:val="4FDD669C"/>
    <w:rsid w:val="50D472FD"/>
    <w:rsid w:val="50FF7F8F"/>
    <w:rsid w:val="519E672C"/>
    <w:rsid w:val="51CC272C"/>
    <w:rsid w:val="51D252A0"/>
    <w:rsid w:val="545F3203"/>
    <w:rsid w:val="55770BEB"/>
    <w:rsid w:val="55F32252"/>
    <w:rsid w:val="56DF181E"/>
    <w:rsid w:val="57B636BA"/>
    <w:rsid w:val="57C20AC5"/>
    <w:rsid w:val="58893BA6"/>
    <w:rsid w:val="59275067"/>
    <w:rsid w:val="5B236CA2"/>
    <w:rsid w:val="5B3C7851"/>
    <w:rsid w:val="5C0C09E0"/>
    <w:rsid w:val="5C1F7D4D"/>
    <w:rsid w:val="5C254086"/>
    <w:rsid w:val="5C6C7645"/>
    <w:rsid w:val="5CA31401"/>
    <w:rsid w:val="5D1E4553"/>
    <w:rsid w:val="5D691DB3"/>
    <w:rsid w:val="5D856271"/>
    <w:rsid w:val="5E924F3F"/>
    <w:rsid w:val="5F201570"/>
    <w:rsid w:val="5F257FAC"/>
    <w:rsid w:val="5F5652C3"/>
    <w:rsid w:val="5FE604D9"/>
    <w:rsid w:val="60AB374E"/>
    <w:rsid w:val="6129018B"/>
    <w:rsid w:val="621F0992"/>
    <w:rsid w:val="63110A97"/>
    <w:rsid w:val="637C04B4"/>
    <w:rsid w:val="637E4273"/>
    <w:rsid w:val="63F31A19"/>
    <w:rsid w:val="660C3D2C"/>
    <w:rsid w:val="6615314E"/>
    <w:rsid w:val="67A87E68"/>
    <w:rsid w:val="68CD0D18"/>
    <w:rsid w:val="691B5FD3"/>
    <w:rsid w:val="6A1D3CC2"/>
    <w:rsid w:val="6BC254EC"/>
    <w:rsid w:val="6C002040"/>
    <w:rsid w:val="6C86170C"/>
    <w:rsid w:val="6D5F5F7E"/>
    <w:rsid w:val="6DE04AE4"/>
    <w:rsid w:val="70557EF2"/>
    <w:rsid w:val="717D11AB"/>
    <w:rsid w:val="71BE5E4C"/>
    <w:rsid w:val="721925E0"/>
    <w:rsid w:val="72A02CC3"/>
    <w:rsid w:val="72F240B4"/>
    <w:rsid w:val="73194AE7"/>
    <w:rsid w:val="74B93642"/>
    <w:rsid w:val="74D91689"/>
    <w:rsid w:val="75732D30"/>
    <w:rsid w:val="75B07429"/>
    <w:rsid w:val="77231DAE"/>
    <w:rsid w:val="77303108"/>
    <w:rsid w:val="77A21E2A"/>
    <w:rsid w:val="782C4E85"/>
    <w:rsid w:val="78401F46"/>
    <w:rsid w:val="79D55E90"/>
    <w:rsid w:val="7B426107"/>
    <w:rsid w:val="7BA75535"/>
    <w:rsid w:val="7C216366"/>
    <w:rsid w:val="7CC72DA2"/>
    <w:rsid w:val="7D5D1AFD"/>
    <w:rsid w:val="7D625DA6"/>
    <w:rsid w:val="7EFA6922"/>
    <w:rsid w:val="7F13096B"/>
    <w:rsid w:val="7F6D2DBF"/>
    <w:rsid w:val="7F6E49B0"/>
    <w:rsid w:val="7F8139ED"/>
    <w:rsid w:val="7FBB31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640" w:firstLineChars="200"/>
      <w:jc w:val="left"/>
    </w:pPr>
    <w:rPr>
      <w:rFonts w:ascii="宋体" w:hAnsi="宋体" w:eastAsia="宋体" w:cstheme="minorBidi"/>
      <w:kern w:val="2"/>
      <w:sz w:val="28"/>
      <w:szCs w:val="24"/>
      <w:lang w:val="en-US" w:eastAsia="zh-CN" w:bidi="ar-SA"/>
    </w:rPr>
  </w:style>
  <w:style w:type="paragraph" w:styleId="3">
    <w:name w:val="heading 1"/>
    <w:basedOn w:val="1"/>
    <w:next w:val="1"/>
    <w:qFormat/>
    <w:uiPriority w:val="0"/>
    <w:pPr>
      <w:keepNext/>
      <w:keepLines/>
      <w:numPr>
        <w:ilvl w:val="0"/>
        <w:numId w:val="1"/>
      </w:numPr>
      <w:spacing w:beforeLines="0" w:beforeAutospacing="0" w:afterLines="0" w:afterAutospacing="0" w:line="360" w:lineRule="auto"/>
      <w:ind w:left="0" w:firstLine="0" w:firstLineChars="0"/>
      <w:jc w:val="left"/>
      <w:outlineLvl w:val="0"/>
    </w:pPr>
    <w:rPr>
      <w:b/>
      <w:kern w:val="44"/>
      <w:sz w:val="30"/>
    </w:rPr>
  </w:style>
  <w:style w:type="paragraph" w:styleId="4">
    <w:name w:val="heading 2"/>
    <w:basedOn w:val="1"/>
    <w:next w:val="1"/>
    <w:link w:val="27"/>
    <w:unhideWhenUsed/>
    <w:qFormat/>
    <w:uiPriority w:val="0"/>
    <w:pPr>
      <w:keepNext/>
      <w:keepLines/>
      <w:numPr>
        <w:ilvl w:val="1"/>
        <w:numId w:val="2"/>
      </w:numPr>
      <w:tabs>
        <w:tab w:val="left" w:pos="0"/>
      </w:tabs>
      <w:spacing w:beforeLines="0" w:beforeAutospacing="0" w:afterLines="0" w:afterAutospacing="0" w:line="360" w:lineRule="auto"/>
      <w:ind w:left="0" w:hanging="567"/>
      <w:outlineLvl w:val="1"/>
    </w:pPr>
    <w:rPr>
      <w:rFonts w:ascii="宋体" w:hAnsi="宋体"/>
      <w:b/>
    </w:rPr>
  </w:style>
  <w:style w:type="paragraph" w:styleId="5">
    <w:name w:val="heading 3"/>
    <w:basedOn w:val="1"/>
    <w:next w:val="1"/>
    <w:link w:val="28"/>
    <w:unhideWhenUsed/>
    <w:qFormat/>
    <w:uiPriority w:val="0"/>
    <w:pPr>
      <w:keepNext/>
      <w:keepLines/>
      <w:numPr>
        <w:ilvl w:val="0"/>
        <w:numId w:val="2"/>
      </w:numPr>
      <w:tabs>
        <w:tab w:val="left" w:pos="420"/>
      </w:tabs>
      <w:spacing w:beforeLines="0" w:beforeAutospacing="0" w:afterLines="0" w:afterAutospacing="0" w:line="360" w:lineRule="auto"/>
      <w:ind w:left="0" w:firstLine="0"/>
      <w:outlineLvl w:val="2"/>
    </w:pPr>
    <w:rPr>
      <w:rFonts w:ascii="宋体" w:hAnsi="宋体"/>
      <w:b/>
    </w:rPr>
  </w:style>
  <w:style w:type="paragraph" w:styleId="6">
    <w:name w:val="heading 4"/>
    <w:basedOn w:val="1"/>
    <w:next w:val="1"/>
    <w:link w:val="29"/>
    <w:semiHidden/>
    <w:unhideWhenUsed/>
    <w:qFormat/>
    <w:uiPriority w:val="0"/>
    <w:pPr>
      <w:keepNext/>
      <w:keepLines/>
      <w:numPr>
        <w:ilvl w:val="3"/>
        <w:numId w:val="3"/>
      </w:numPr>
      <w:spacing w:beforeLines="0" w:beforeAutospacing="0" w:afterLines="0" w:afterAutospacing="0" w:line="360" w:lineRule="auto"/>
      <w:ind w:left="862" w:hanging="862"/>
      <w:outlineLvl w:val="3"/>
    </w:pPr>
    <w:rPr>
      <w:rFonts w:ascii="Arial" w:hAnsi="Arial"/>
      <w:b/>
    </w:rPr>
  </w:style>
  <w:style w:type="paragraph" w:styleId="7">
    <w:name w:val="heading 5"/>
    <w:basedOn w:val="1"/>
    <w:next w:val="1"/>
    <w:autoRedefine/>
    <w:semiHidden/>
    <w:unhideWhenUsed/>
    <w:qFormat/>
    <w:uiPriority w:val="0"/>
    <w:pPr>
      <w:keepNext/>
      <w:keepLines/>
      <w:numPr>
        <w:ilvl w:val="4"/>
        <w:numId w:val="3"/>
      </w:numPr>
      <w:spacing w:before="280" w:beforeLines="0" w:beforeAutospacing="0" w:after="290" w:afterLines="0" w:afterAutospacing="0" w:line="372" w:lineRule="auto"/>
      <w:ind w:left="1008" w:hanging="1008"/>
      <w:outlineLvl w:val="4"/>
    </w:pPr>
    <w:rPr>
      <w:b/>
      <w:sz w:val="28"/>
    </w:rPr>
  </w:style>
  <w:style w:type="paragraph" w:styleId="8">
    <w:name w:val="heading 6"/>
    <w:basedOn w:val="1"/>
    <w:next w:val="1"/>
    <w:semiHidden/>
    <w:unhideWhenUsed/>
    <w:qFormat/>
    <w:uiPriority w:val="0"/>
    <w:pPr>
      <w:keepNext/>
      <w:keepLines/>
      <w:numPr>
        <w:ilvl w:val="5"/>
        <w:numId w:val="3"/>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9">
    <w:name w:val="heading 7"/>
    <w:basedOn w:val="1"/>
    <w:next w:val="1"/>
    <w:semiHidden/>
    <w:unhideWhenUsed/>
    <w:qFormat/>
    <w:uiPriority w:val="0"/>
    <w:pPr>
      <w:keepNext/>
      <w:keepLines/>
      <w:numPr>
        <w:ilvl w:val="6"/>
        <w:numId w:val="3"/>
      </w:numPr>
      <w:spacing w:before="240" w:beforeLines="0" w:beforeAutospacing="0" w:after="64" w:afterLines="0" w:afterAutospacing="0" w:line="317" w:lineRule="auto"/>
      <w:ind w:left="1296" w:hanging="1296"/>
      <w:outlineLvl w:val="6"/>
    </w:pPr>
    <w:rPr>
      <w:b/>
      <w:sz w:val="24"/>
    </w:rPr>
  </w:style>
  <w:style w:type="paragraph" w:styleId="10">
    <w:name w:val="heading 8"/>
    <w:basedOn w:val="1"/>
    <w:next w:val="1"/>
    <w:semiHidden/>
    <w:unhideWhenUsed/>
    <w:qFormat/>
    <w:uiPriority w:val="0"/>
    <w:pPr>
      <w:keepNext/>
      <w:keepLines/>
      <w:numPr>
        <w:ilvl w:val="7"/>
        <w:numId w:val="3"/>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3"/>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1"/>
    <w:rPr>
      <w:rFonts w:hint="eastAsia" w:ascii="宋体" w:hAnsi="宋体"/>
      <w:sz w:val="30"/>
    </w:rPr>
  </w:style>
  <w:style w:type="paragraph" w:styleId="12">
    <w:name w:val="Normal Indent"/>
    <w:basedOn w:val="1"/>
    <w:autoRedefine/>
    <w:qFormat/>
    <w:uiPriority w:val="0"/>
    <w:pPr>
      <w:ind w:firstLine="420"/>
    </w:pPr>
    <w:rPr>
      <w:rFonts w:eastAsia="宋体"/>
      <w:kern w:val="2"/>
      <w:sz w:val="24"/>
      <w:lang w:val="en-US" w:eastAsia="zh-CN"/>
    </w:rPr>
  </w:style>
  <w:style w:type="paragraph" w:styleId="13">
    <w:name w:val="Body Text Indent"/>
    <w:basedOn w:val="1"/>
    <w:autoRedefine/>
    <w:qFormat/>
    <w:uiPriority w:val="0"/>
    <w:pPr>
      <w:ind w:left="540"/>
      <w:jc w:val="left"/>
    </w:pPr>
    <w:rPr>
      <w:rFonts w:ascii="宋体"/>
      <w:sz w:val="30"/>
      <w:szCs w:val="20"/>
    </w:rPr>
  </w:style>
  <w:style w:type="paragraph" w:styleId="14">
    <w:name w:val="Plain Text"/>
    <w:basedOn w:val="1"/>
    <w:autoRedefine/>
    <w:qFormat/>
    <w:uiPriority w:val="0"/>
    <w:rPr>
      <w:rFonts w:hAnsi="Courier New"/>
      <w:snapToGrid w:val="0"/>
      <w:kern w:val="0"/>
      <w:sz w:val="28"/>
    </w:rPr>
  </w:style>
  <w:style w:type="paragraph" w:styleId="15">
    <w:name w:val="Body Text Indent 2"/>
    <w:basedOn w:val="1"/>
    <w:autoRedefine/>
    <w:qFormat/>
    <w:uiPriority w:val="0"/>
    <w:pPr>
      <w:spacing w:after="120" w:line="480" w:lineRule="auto"/>
      <w:ind w:left="420" w:leftChars="200"/>
    </w:pPr>
    <w:rPr>
      <w:rFonts w:ascii="宋体" w:hAnsi="宋体"/>
      <w:spacing w:val="6"/>
    </w:rPr>
  </w:style>
  <w:style w:type="paragraph" w:styleId="16">
    <w:name w:val="footer"/>
    <w:basedOn w:val="1"/>
    <w:autoRedefine/>
    <w:qFormat/>
    <w:uiPriority w:val="0"/>
    <w:pPr>
      <w:tabs>
        <w:tab w:val="center" w:pos="4153"/>
        <w:tab w:val="right" w:pos="8306"/>
      </w:tabs>
      <w:snapToGrid w:val="0"/>
      <w:jc w:val="left"/>
    </w:pPr>
    <w:rPr>
      <w:sz w:val="18"/>
    </w:rPr>
  </w:style>
  <w:style w:type="paragraph" w:styleId="1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8">
    <w:name w:val="Body Text Indent 3"/>
    <w:basedOn w:val="1"/>
    <w:autoRedefine/>
    <w:qFormat/>
    <w:uiPriority w:val="0"/>
    <w:pPr>
      <w:spacing w:line="240" w:lineRule="atLeast"/>
      <w:ind w:firstLine="555"/>
    </w:pPr>
    <w:rPr>
      <w:rFonts w:ascii="楷体_GB2312" w:hAnsi="宋体" w:eastAsia="楷体_GB2312"/>
      <w:sz w:val="24"/>
    </w:rPr>
  </w:style>
  <w:style w:type="paragraph" w:styleId="19">
    <w:name w:val="Normal (Web)"/>
    <w:basedOn w:val="1"/>
    <w:autoRedefine/>
    <w:qFormat/>
    <w:uiPriority w:val="0"/>
    <w:pPr>
      <w:widowControl/>
      <w:spacing w:before="100" w:beforeAutospacing="1" w:after="100" w:afterAutospacing="1" w:line="330" w:lineRule="atLeast"/>
      <w:jc w:val="left"/>
    </w:pPr>
    <w:rPr>
      <w:rFonts w:ascii="Arial Unicode MS" w:hAnsi="Arial Unicode MS" w:eastAsia="Arial Unicode MS" w:cs="Arial Unicode MS"/>
      <w:kern w:val="0"/>
      <w:sz w:val="22"/>
      <w:szCs w:val="22"/>
    </w:rPr>
  </w:style>
  <w:style w:type="character" w:styleId="22">
    <w:name w:val="Strong"/>
    <w:basedOn w:val="21"/>
    <w:autoRedefine/>
    <w:qFormat/>
    <w:uiPriority w:val="0"/>
    <w:rPr>
      <w:b/>
      <w:bCs/>
    </w:rPr>
  </w:style>
  <w:style w:type="character" w:styleId="23">
    <w:name w:val="page number"/>
    <w:basedOn w:val="21"/>
    <w:autoRedefine/>
    <w:qFormat/>
    <w:uiPriority w:val="0"/>
  </w:style>
  <w:style w:type="character" w:styleId="24">
    <w:name w:val="Emphasis"/>
    <w:basedOn w:val="21"/>
    <w:autoRedefine/>
    <w:qFormat/>
    <w:uiPriority w:val="0"/>
    <w:rPr>
      <w:i/>
    </w:rPr>
  </w:style>
  <w:style w:type="character" w:styleId="25">
    <w:name w:val="Hyperlink"/>
    <w:autoRedefine/>
    <w:qFormat/>
    <w:uiPriority w:val="0"/>
    <w:rPr>
      <w:color w:val="136EC2"/>
      <w:u w:val="single"/>
    </w:rPr>
  </w:style>
  <w:style w:type="paragraph" w:customStyle="1" w:styleId="26">
    <w:name w:val="表格"/>
    <w:basedOn w:val="1"/>
    <w:autoRedefine/>
    <w:qFormat/>
    <w:uiPriority w:val="0"/>
    <w:pPr>
      <w:jc w:val="center"/>
    </w:pPr>
    <w:rPr>
      <w:sz w:val="21"/>
    </w:rPr>
  </w:style>
  <w:style w:type="character" w:customStyle="1" w:styleId="27">
    <w:name w:val="标题 2 Char"/>
    <w:link w:val="4"/>
    <w:autoRedefine/>
    <w:qFormat/>
    <w:uiPriority w:val="0"/>
    <w:rPr>
      <w:rFonts w:ascii="宋体" w:hAnsi="宋体" w:eastAsia="宋体"/>
      <w:b/>
      <w:sz w:val="28"/>
    </w:rPr>
  </w:style>
  <w:style w:type="character" w:customStyle="1" w:styleId="28">
    <w:name w:val="标题 3 Char"/>
    <w:basedOn w:val="21"/>
    <w:link w:val="5"/>
    <w:autoRedefine/>
    <w:qFormat/>
    <w:uiPriority w:val="0"/>
    <w:rPr>
      <w:rFonts w:ascii="宋体" w:hAnsi="宋体" w:eastAsia="宋体"/>
      <w:b/>
      <w:sz w:val="28"/>
    </w:rPr>
  </w:style>
  <w:style w:type="character" w:customStyle="1" w:styleId="29">
    <w:name w:val="标题 4 Char"/>
    <w:link w:val="6"/>
    <w:autoRedefine/>
    <w:qFormat/>
    <w:uiPriority w:val="0"/>
    <w:rPr>
      <w:rFonts w:ascii="Arial" w:hAnsi="Arial" w:eastAsia="宋体"/>
      <w:b/>
      <w:sz w:val="24"/>
    </w:rPr>
  </w:style>
  <w:style w:type="paragraph" w:customStyle="1" w:styleId="30">
    <w:name w:val="样式 首行缩进:  2 字符"/>
    <w:basedOn w:val="1"/>
    <w:autoRedefine/>
    <w:qFormat/>
    <w:uiPriority w:val="0"/>
    <w:pPr>
      <w:ind w:rightChars="0"/>
    </w:pPr>
  </w:style>
  <w:style w:type="paragraph" w:customStyle="1" w:styleId="31">
    <w:name w:val=" Char Char Char Char"/>
    <w:basedOn w:val="1"/>
    <w:autoRedefine/>
    <w:qFormat/>
    <w:uiPriority w:val="0"/>
    <w:rPr>
      <w:rFonts w:ascii="Tahoma" w:hAnsi="Tahoma" w:cs="Tahoma"/>
      <w:sz w:val="24"/>
    </w:rPr>
  </w:style>
  <w:style w:type="paragraph" w:customStyle="1" w:styleId="32">
    <w:name w:val="表格1"/>
    <w:basedOn w:val="1"/>
    <w:autoRedefine/>
    <w:qFormat/>
    <w:uiPriority w:val="0"/>
    <w:pPr>
      <w:adjustRightInd w:val="0"/>
      <w:spacing w:before="40" w:beforeLines="0" w:line="0" w:lineRule="atLeast"/>
      <w:ind w:rightChars="0" w:firstLine="0" w:firstLineChars="0"/>
      <w:jc w:val="center"/>
      <w:textAlignment w:val="baseline"/>
    </w:pPr>
    <w:rPr>
      <w:snapToGrid w:val="0"/>
      <w:kern w:val="0"/>
      <w:szCs w:val="28"/>
    </w:rPr>
  </w:style>
  <w:style w:type="paragraph" w:customStyle="1" w:styleId="33">
    <w:name w:val="默认段落字体 Para Char Char Char Char"/>
    <w:basedOn w:val="1"/>
    <w:autoRedefine/>
    <w:qFormat/>
    <w:uiPriority w:val="0"/>
    <w:rPr>
      <w:rFonts w:ascii="Times New Roman" w:eastAsia="宋体"/>
      <w:sz w:val="21"/>
      <w:szCs w:val="24"/>
    </w:rPr>
  </w:style>
  <w:style w:type="paragraph" w:customStyle="1" w:styleId="34">
    <w:name w:val="样式 正文缩进正文（首行缩进两字）首行缩进两字 + 首行缩进:  2 字符1"/>
    <w:basedOn w:val="12"/>
    <w:autoRedefine/>
    <w:qFormat/>
    <w:uiPriority w:val="0"/>
    <w:pPr>
      <w:spacing w:before="156" w:beforeLines="50" w:beforeAutospacing="0" w:after="156" w:afterLines="50" w:afterAutospacing="0" w:line="500" w:lineRule="exact"/>
      <w:ind w:firstLine="200" w:firstLineChars="0"/>
    </w:pPr>
    <w:rPr>
      <w:color w:val="000000"/>
      <w:sz w:val="28"/>
    </w:rPr>
  </w:style>
  <w:style w:type="paragraph" w:customStyle="1" w:styleId="35">
    <w:name w:val="11111"/>
    <w:basedOn w:val="1"/>
    <w:next w:val="1"/>
    <w:autoRedefine/>
    <w:qFormat/>
    <w:uiPriority w:val="0"/>
    <w:pPr>
      <w:spacing w:line="360" w:lineRule="auto"/>
      <w:ind w:firstLine="200" w:firstLineChars="200"/>
    </w:pPr>
    <w:rPr>
      <w:rFonts w:ascii="宋体" w:hAnsi="宋体" w:cs="宋体"/>
      <w:sz w:val="24"/>
    </w:rPr>
  </w:style>
  <w:style w:type="paragraph" w:customStyle="1" w:styleId="36">
    <w:name w:val="2JHn"/>
    <w:basedOn w:val="1"/>
    <w:autoRedefine/>
    <w:qFormat/>
    <w:uiPriority w:val="0"/>
    <w:pPr>
      <w:numPr>
        <w:ilvl w:val="1"/>
        <w:numId w:val="4"/>
      </w:numPr>
      <w:spacing w:before="0" w:beforeLines="0" w:after="0" w:afterLines="0" w:line="240" w:lineRule="auto"/>
      <w:ind w:firstLineChars="0"/>
    </w:pPr>
    <w:rPr>
      <w:b/>
      <w:bCs/>
      <w:color w:val="FF0000"/>
      <w:sz w:val="28"/>
      <w:szCs w:val="28"/>
    </w:rPr>
  </w:style>
  <w:style w:type="paragraph" w:customStyle="1" w:styleId="37">
    <w:name w:val="NR"/>
    <w:basedOn w:val="15"/>
    <w:autoRedefine/>
    <w:qFormat/>
    <w:uiPriority w:val="0"/>
    <w:pPr>
      <w:spacing w:before="0" w:beforeLines="0" w:after="0" w:afterLines="0" w:line="240" w:lineRule="auto"/>
      <w:ind w:left="0" w:leftChars="0" w:firstLine="600" w:firstLineChars="0"/>
    </w:pPr>
    <w:rPr>
      <w:sz w:val="28"/>
      <w:szCs w:val="28"/>
    </w:rPr>
  </w:style>
  <w:style w:type="paragraph" w:customStyle="1" w:styleId="38">
    <w:name w:val="Table Paragraph"/>
    <w:basedOn w:val="1"/>
    <w:autoRedefine/>
    <w:qFormat/>
    <w:uiPriority w:val="1"/>
    <w:pPr>
      <w:spacing w:line="274" w:lineRule="exact"/>
      <w:jc w:val="center"/>
    </w:pPr>
    <w:rPr>
      <w:rFonts w:ascii="宋体" w:hAnsi="宋体" w:eastAsia="宋体" w:cs="宋体"/>
    </w:rPr>
  </w:style>
  <w:style w:type="paragraph" w:customStyle="1" w:styleId="39">
    <w:name w:val="正文2"/>
    <w:basedOn w:val="40"/>
    <w:qFormat/>
    <w:uiPriority w:val="0"/>
    <w:pPr>
      <w:keepNext w:val="0"/>
      <w:keepLines w:val="0"/>
      <w:tabs>
        <w:tab w:val="left" w:pos="420"/>
      </w:tabs>
      <w:ind w:firstLine="200"/>
    </w:pPr>
    <w:rPr>
      <w:b w:val="0"/>
      <w:spacing w:val="20"/>
      <w:sz w:val="24"/>
      <w:szCs w:val="24"/>
    </w:rPr>
  </w:style>
  <w:style w:type="paragraph" w:customStyle="1" w:styleId="40">
    <w:name w:val="标题4"/>
    <w:basedOn w:val="5"/>
    <w:autoRedefine/>
    <w:qFormat/>
    <w:uiPriority w:val="0"/>
    <w:pPr>
      <w:spacing w:before="0" w:after="0" w:line="360" w:lineRule="auto"/>
      <w:ind w:firstLine="562" w:firstLineChars="200"/>
      <w:outlineLvl w:val="9"/>
    </w:pPr>
    <w:rPr>
      <w:kern w:val="0"/>
      <w:sz w:val="28"/>
      <w:szCs w:val="28"/>
    </w:rPr>
  </w:style>
  <w:style w:type="paragraph" w:customStyle="1" w:styleId="41">
    <w:name w:val="_Style 20"/>
    <w:basedOn w:val="1"/>
    <w:next w:val="13"/>
    <w:qFormat/>
    <w:uiPriority w:val="0"/>
    <w:pPr>
      <w:ind w:left="540"/>
      <w:jc w:val="left"/>
    </w:pPr>
    <w:rPr>
      <w:rFonts w:ascii="宋体"/>
      <w:sz w:val="3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5546</Words>
  <Characters>6304</Characters>
  <Lines>0</Lines>
  <Paragraphs>0</Paragraphs>
  <TotalTime>2</TotalTime>
  <ScaleCrop>false</ScaleCrop>
  <LinksUpToDate>false</LinksUpToDate>
  <CharactersWithSpaces>6399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2020-05-03T01:43:00Z</dcterms:created>
  <dc:creator>User</dc:creator>
  <cp:lastModifiedBy>WPS_1621309903</cp:lastModifiedBy>
  <cp:lastPrinted>2023-03-06T13:53:00Z</cp:lastPrinted>
  <dcterms:modified xsi:type="dcterms:W3CDTF">2025-03-06T08:44:44Z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79B85CD5036845FEA4F2CBED826D2F75</vt:lpwstr>
  </property>
  <property fmtid="{D5CDD505-2E9C-101B-9397-08002B2CF9AE}" pid="4" name="KSOTemplateDocerSaveRecord">
    <vt:lpwstr>eyJoZGlkIjoiYTdhNzQzMzU3NWQyZGFjNWQxYjA1YzljNmZlMmZiNmUiLCJ1c2VySWQiOiIxMjEzNjMyNjU3In0=</vt:lpwstr>
  </property>
</Properties>
</file>