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68AFEE">
      <w:pPr>
        <w:spacing w:line="480" w:lineRule="exact"/>
        <w:jc w:val="center"/>
        <w:rPr>
          <w:rFonts w:hint="default" w:ascii="Times New Roman" w:hAnsi="Times New Roman" w:eastAsia="仿宋" w:cs="Times New Roman"/>
          <w:b/>
          <w:bCs/>
          <w:color w:val="auto"/>
          <w:kern w:val="0"/>
          <w:sz w:val="28"/>
          <w:szCs w:val="28"/>
        </w:rPr>
      </w:pPr>
      <w:r>
        <w:rPr>
          <w:rFonts w:hint="eastAsia" w:ascii="Times New Roman" w:hAnsi="Times New Roman" w:eastAsia="仿宋" w:cs="Times New Roman"/>
          <w:b/>
          <w:color w:val="auto"/>
          <w:sz w:val="28"/>
          <w:szCs w:val="28"/>
          <w:lang w:eastAsia="zh-CN"/>
        </w:rPr>
        <w:t>广西桂林华禹水利水电工程咨询有限公司</w:t>
      </w:r>
      <w:r>
        <w:rPr>
          <w:rFonts w:hint="default" w:ascii="Times New Roman" w:hAnsi="Times New Roman" w:eastAsia="仿宋" w:cs="Times New Roman"/>
          <w:b/>
          <w:color w:val="auto"/>
          <w:sz w:val="28"/>
          <w:szCs w:val="28"/>
        </w:rPr>
        <w:t>关于</w:t>
      </w:r>
      <w:r>
        <w:rPr>
          <w:rFonts w:hint="eastAsia" w:ascii="Times New Roman" w:hAnsi="Times New Roman" w:eastAsia="仿宋" w:cs="Times New Roman"/>
          <w:b/>
          <w:color w:val="auto"/>
          <w:sz w:val="28"/>
          <w:szCs w:val="28"/>
          <w:lang w:eastAsia="zh-CN"/>
        </w:rPr>
        <w:t>昭平县第三高级中学国家教育考试标准化考场配套设施设备购置和安装项目</w:t>
      </w:r>
      <w:bookmarkStart w:id="0" w:name="_GoBack"/>
      <w:bookmarkEnd w:id="0"/>
      <w:r>
        <w:rPr>
          <w:rFonts w:hint="default" w:ascii="Times New Roman" w:hAnsi="Times New Roman" w:eastAsia="仿宋" w:cs="Times New Roman"/>
          <w:b/>
          <w:color w:val="auto"/>
          <w:sz w:val="28"/>
          <w:szCs w:val="28"/>
          <w:lang w:eastAsia="zh-CN"/>
        </w:rPr>
        <w:t>竞争性谈判公告</w:t>
      </w:r>
      <w:r>
        <w:rPr>
          <w:rFonts w:hint="eastAsia" w:ascii="Times New Roman" w:hAnsi="Times New Roman" w:eastAsia="仿宋" w:cs="Times New Roman"/>
          <w:b/>
          <w:color w:val="auto"/>
          <w:sz w:val="28"/>
          <w:szCs w:val="28"/>
          <w:lang w:eastAsia="zh-CN"/>
        </w:rPr>
        <w:t>（</w:t>
      </w:r>
      <w:r>
        <w:rPr>
          <w:rFonts w:hint="eastAsia" w:ascii="Times New Roman" w:hAnsi="Times New Roman" w:eastAsia="仿宋" w:cs="Times New Roman"/>
          <w:b/>
          <w:color w:val="auto"/>
          <w:sz w:val="28"/>
          <w:szCs w:val="28"/>
          <w:lang w:val="en-US" w:eastAsia="zh-CN"/>
        </w:rPr>
        <w:t>远程异地评标</w:t>
      </w:r>
      <w:r>
        <w:rPr>
          <w:rFonts w:hint="eastAsia" w:ascii="Times New Roman" w:hAnsi="Times New Roman" w:eastAsia="仿宋" w:cs="Times New Roman"/>
          <w:b/>
          <w:color w:val="auto"/>
          <w:sz w:val="28"/>
          <w:szCs w:val="28"/>
          <w:lang w:eastAsia="zh-CN"/>
        </w:rPr>
        <w:t>）</w:t>
      </w:r>
    </w:p>
    <w:p w14:paraId="04F0C273">
      <w:pPr>
        <w:pBdr>
          <w:top w:val="single" w:color="auto" w:sz="4" w:space="1"/>
          <w:left w:val="single" w:color="auto" w:sz="4" w:space="4"/>
          <w:bottom w:val="single" w:color="auto" w:sz="4" w:space="1"/>
          <w:right w:val="single" w:color="auto" w:sz="4" w:space="4"/>
        </w:pBdr>
        <w:ind w:firstLine="422" w:firstLineChars="200"/>
        <w:rPr>
          <w:rFonts w:hint="default" w:ascii="Times New Roman" w:hAnsi="Times New Roman" w:eastAsia="仿宋" w:cs="Times New Roman"/>
          <w:color w:val="auto"/>
          <w:sz w:val="21"/>
          <w:szCs w:val="21"/>
        </w:rPr>
      </w:pPr>
      <w:r>
        <w:rPr>
          <w:rFonts w:hint="default" w:ascii="Times New Roman" w:hAnsi="Times New Roman" w:eastAsia="仿宋" w:cs="Times New Roman"/>
          <w:b/>
          <w:bCs/>
          <w:color w:val="auto"/>
          <w:sz w:val="21"/>
          <w:szCs w:val="21"/>
        </w:rPr>
        <w:t>项目概况</w:t>
      </w:r>
    </w:p>
    <w:p w14:paraId="2E33AC25">
      <w:pPr>
        <w:pBdr>
          <w:top w:val="single" w:color="auto" w:sz="4" w:space="1"/>
          <w:left w:val="single" w:color="auto" w:sz="4" w:space="4"/>
          <w:bottom w:val="single" w:color="auto" w:sz="4" w:space="1"/>
          <w:right w:val="single" w:color="auto" w:sz="4" w:space="4"/>
        </w:pBdr>
        <w:ind w:firstLine="420" w:firstLineChars="200"/>
        <w:rPr>
          <w:rFonts w:hint="default" w:ascii="Times New Roman" w:hAnsi="Times New Roman" w:eastAsia="仿宋" w:cs="Times New Roman"/>
          <w:color w:val="auto"/>
          <w:sz w:val="21"/>
          <w:szCs w:val="21"/>
        </w:rPr>
      </w:pPr>
      <w:r>
        <w:rPr>
          <w:rFonts w:hint="eastAsia" w:ascii="Times New Roman" w:hAnsi="Times New Roman" w:eastAsia="仿宋" w:cs="Times New Roman"/>
          <w:color w:val="auto"/>
          <w:sz w:val="21"/>
          <w:szCs w:val="21"/>
          <w:u w:val="single"/>
          <w:lang w:val="en-US" w:eastAsia="zh-CN"/>
        </w:rPr>
        <w:t>昭平县第三高级中学国家教育考试标准化考场配套设施设备购置和安装项目</w:t>
      </w:r>
      <w:r>
        <w:rPr>
          <w:rFonts w:hint="default" w:ascii="Times New Roman" w:hAnsi="Times New Roman" w:eastAsia="仿宋" w:cs="Times New Roman"/>
          <w:color w:val="auto"/>
          <w:sz w:val="21"/>
          <w:szCs w:val="21"/>
        </w:rPr>
        <w:t>的潜在供应商应在</w:t>
      </w:r>
      <w:r>
        <w:rPr>
          <w:rFonts w:hint="default" w:ascii="Times New Roman" w:hAnsi="Times New Roman" w:eastAsia="仿宋" w:cs="Times New Roman"/>
          <w:color w:val="auto"/>
          <w:szCs w:val="21"/>
          <w:u w:val="single"/>
          <w:lang w:val="en-US" w:eastAsia="zh-CN"/>
        </w:rPr>
        <w:t>广西政府采购云平台（https://www.gcy.zfcg.gxzf.gov.cn/）在线</w:t>
      </w:r>
      <w:r>
        <w:rPr>
          <w:rFonts w:hint="default" w:ascii="Times New Roman" w:hAnsi="Times New Roman" w:eastAsia="仿宋" w:cs="Times New Roman"/>
          <w:color w:val="auto"/>
          <w:sz w:val="21"/>
          <w:szCs w:val="21"/>
        </w:rPr>
        <w:t>获取采购文件，并于</w:t>
      </w:r>
      <w:r>
        <w:rPr>
          <w:rFonts w:hint="default" w:ascii="Times New Roman" w:hAnsi="Times New Roman" w:eastAsia="仿宋" w:cs="Times New Roman"/>
          <w:color w:val="auto"/>
          <w:sz w:val="21"/>
          <w:szCs w:val="21"/>
          <w:u w:val="single"/>
          <w:lang w:val="en-US" w:eastAsia="zh-CN"/>
        </w:rPr>
        <w:t>202</w:t>
      </w:r>
      <w:r>
        <w:rPr>
          <w:rFonts w:hint="eastAsia" w:ascii="Times New Roman" w:hAnsi="Times New Roman" w:eastAsia="仿宋" w:cs="Times New Roman"/>
          <w:color w:val="auto"/>
          <w:sz w:val="21"/>
          <w:szCs w:val="21"/>
          <w:u w:val="single"/>
          <w:lang w:val="en-US" w:eastAsia="zh-CN"/>
        </w:rPr>
        <w:t>5</w:t>
      </w:r>
      <w:r>
        <w:rPr>
          <w:rFonts w:hint="default" w:ascii="Times New Roman" w:hAnsi="Times New Roman" w:eastAsia="仿宋" w:cs="Times New Roman"/>
          <w:color w:val="auto"/>
          <w:sz w:val="21"/>
          <w:szCs w:val="21"/>
          <w:u w:val="single"/>
          <w:lang w:val="en-US" w:eastAsia="zh-CN"/>
        </w:rPr>
        <w:t>年</w:t>
      </w:r>
      <w:r>
        <w:rPr>
          <w:rFonts w:hint="eastAsia" w:ascii="Times New Roman" w:hAnsi="Times New Roman" w:eastAsia="仿宋" w:cs="Times New Roman"/>
          <w:color w:val="auto"/>
          <w:sz w:val="21"/>
          <w:szCs w:val="21"/>
          <w:u w:val="single"/>
          <w:lang w:val="en-US" w:eastAsia="zh-CN"/>
        </w:rPr>
        <w:t>5</w:t>
      </w:r>
      <w:r>
        <w:rPr>
          <w:rFonts w:hint="default" w:ascii="Times New Roman" w:hAnsi="Times New Roman" w:eastAsia="仿宋" w:cs="Times New Roman"/>
          <w:color w:val="auto"/>
          <w:sz w:val="21"/>
          <w:szCs w:val="21"/>
          <w:u w:val="single"/>
          <w:lang w:val="en-US" w:eastAsia="zh-CN"/>
        </w:rPr>
        <w:t>月</w:t>
      </w:r>
      <w:r>
        <w:rPr>
          <w:rFonts w:hint="eastAsia" w:ascii="Times New Roman" w:hAnsi="Times New Roman" w:eastAsia="仿宋" w:cs="Times New Roman"/>
          <w:color w:val="auto"/>
          <w:sz w:val="21"/>
          <w:szCs w:val="21"/>
          <w:u w:val="single"/>
          <w:lang w:val="en-US" w:eastAsia="zh-CN"/>
        </w:rPr>
        <w:t>15</w:t>
      </w:r>
      <w:r>
        <w:rPr>
          <w:rFonts w:hint="default" w:ascii="Times New Roman" w:hAnsi="Times New Roman" w:eastAsia="仿宋" w:cs="Times New Roman"/>
          <w:color w:val="auto"/>
          <w:sz w:val="21"/>
          <w:szCs w:val="21"/>
          <w:u w:val="single"/>
          <w:lang w:val="en-US" w:eastAsia="zh-CN"/>
        </w:rPr>
        <w:t>日09</w:t>
      </w:r>
      <w:r>
        <w:rPr>
          <w:rFonts w:hint="default" w:ascii="Times New Roman" w:hAnsi="Times New Roman" w:eastAsia="仿宋" w:cs="Times New Roman"/>
          <w:bCs/>
          <w:color w:val="auto"/>
          <w:sz w:val="21"/>
          <w:szCs w:val="21"/>
          <w:u w:val="single"/>
        </w:rPr>
        <w:t>点</w:t>
      </w:r>
      <w:r>
        <w:rPr>
          <w:rFonts w:hint="default" w:ascii="Times New Roman" w:hAnsi="Times New Roman" w:eastAsia="仿宋" w:cs="Times New Roman"/>
          <w:bCs/>
          <w:color w:val="auto"/>
          <w:sz w:val="21"/>
          <w:szCs w:val="21"/>
          <w:u w:val="single"/>
          <w:lang w:val="en-US" w:eastAsia="zh-CN"/>
        </w:rPr>
        <w:t>00</w:t>
      </w:r>
      <w:r>
        <w:rPr>
          <w:rFonts w:hint="default" w:ascii="Times New Roman" w:hAnsi="Times New Roman" w:eastAsia="仿宋" w:cs="Times New Roman"/>
          <w:bCs/>
          <w:color w:val="auto"/>
          <w:sz w:val="21"/>
          <w:szCs w:val="21"/>
          <w:u w:val="single"/>
        </w:rPr>
        <w:t>分</w:t>
      </w:r>
      <w:r>
        <w:rPr>
          <w:rFonts w:hint="default" w:ascii="Times New Roman" w:hAnsi="Times New Roman" w:eastAsia="仿宋" w:cs="Times New Roman"/>
          <w:bCs/>
          <w:color w:val="auto"/>
          <w:sz w:val="21"/>
          <w:szCs w:val="21"/>
        </w:rPr>
        <w:t>（北京时间）前提交响应文件</w:t>
      </w:r>
      <w:r>
        <w:rPr>
          <w:rFonts w:hint="default" w:ascii="Times New Roman" w:hAnsi="Times New Roman" w:eastAsia="仿宋" w:cs="Times New Roman"/>
          <w:color w:val="auto"/>
          <w:sz w:val="21"/>
          <w:szCs w:val="21"/>
        </w:rPr>
        <w:t>。</w:t>
      </w:r>
    </w:p>
    <w:p w14:paraId="0254979C">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left"/>
        <w:textAlignment w:val="auto"/>
        <w:outlineLvl w:val="9"/>
        <w:rPr>
          <w:rFonts w:hint="default" w:ascii="Times New Roman" w:hAnsi="Times New Roman" w:eastAsia="仿宋" w:cs="Times New Roman"/>
          <w:b/>
          <w:bCs w:val="0"/>
          <w:color w:val="auto"/>
          <w:kern w:val="0"/>
          <w:szCs w:val="21"/>
          <w:lang w:val="en-US" w:eastAsia="zh-CN"/>
        </w:rPr>
      </w:pPr>
      <w:r>
        <w:rPr>
          <w:rFonts w:hint="default" w:ascii="Times New Roman" w:hAnsi="Times New Roman" w:eastAsia="仿宋" w:cs="Times New Roman"/>
          <w:b/>
          <w:bCs w:val="0"/>
          <w:color w:val="auto"/>
          <w:kern w:val="0"/>
          <w:szCs w:val="21"/>
        </w:rPr>
        <w:t>一、</w:t>
      </w:r>
      <w:r>
        <w:rPr>
          <w:rFonts w:hint="default" w:ascii="Times New Roman" w:hAnsi="Times New Roman" w:eastAsia="仿宋" w:cs="Times New Roman"/>
          <w:b/>
          <w:bCs w:val="0"/>
          <w:color w:val="auto"/>
          <w:kern w:val="0"/>
          <w:szCs w:val="21"/>
          <w:lang w:val="en-US" w:eastAsia="zh-CN"/>
        </w:rPr>
        <w:t>项目基本情况</w:t>
      </w:r>
    </w:p>
    <w:p w14:paraId="0BAD6146">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left"/>
        <w:textAlignment w:val="auto"/>
        <w:outlineLvl w:val="9"/>
        <w:rPr>
          <w:rFonts w:hint="default" w:ascii="Times New Roman" w:hAnsi="Times New Roman" w:eastAsia="仿宋" w:cs="Times New Roman"/>
          <w:b/>
          <w:bCs w:val="0"/>
          <w:color w:val="auto"/>
          <w:kern w:val="0"/>
          <w:szCs w:val="21"/>
        </w:rPr>
      </w:pPr>
      <w:r>
        <w:rPr>
          <w:rFonts w:hint="default" w:ascii="Times New Roman" w:hAnsi="Times New Roman" w:eastAsia="仿宋" w:cs="Times New Roman"/>
          <w:b/>
          <w:bCs w:val="0"/>
          <w:color w:val="auto"/>
          <w:kern w:val="0"/>
          <w:szCs w:val="21"/>
          <w:lang w:val="en-US" w:eastAsia="zh-CN"/>
        </w:rPr>
        <w:t xml:space="preserve">    </w:t>
      </w:r>
      <w:r>
        <w:rPr>
          <w:rFonts w:hint="default" w:ascii="Times New Roman" w:hAnsi="Times New Roman" w:eastAsia="仿宋" w:cs="Times New Roman"/>
          <w:b w:val="0"/>
          <w:bCs/>
          <w:color w:val="auto"/>
          <w:kern w:val="0"/>
          <w:szCs w:val="21"/>
        </w:rPr>
        <w:t>项目编号</w:t>
      </w:r>
      <w:r>
        <w:rPr>
          <w:rFonts w:hint="eastAsia" w:ascii="Times New Roman" w:hAnsi="Times New Roman" w:eastAsia="仿宋" w:cs="Times New Roman"/>
          <w:b w:val="0"/>
          <w:bCs/>
          <w:color w:val="auto"/>
          <w:kern w:val="0"/>
          <w:szCs w:val="21"/>
          <w:lang w:eastAsia="zh-CN"/>
        </w:rPr>
        <w:t>：</w:t>
      </w:r>
      <w:r>
        <w:rPr>
          <w:rFonts w:hint="default" w:ascii="Times New Roman" w:hAnsi="Times New Roman" w:eastAsia="仿宋" w:cs="Times New Roman"/>
          <w:b w:val="0"/>
          <w:bCs/>
          <w:color w:val="auto"/>
          <w:kern w:val="0"/>
          <w:szCs w:val="21"/>
          <w:lang w:eastAsia="zh-CN"/>
        </w:rPr>
        <w:t>HZZC2025-J1-</w:t>
      </w:r>
      <w:r>
        <w:rPr>
          <w:rFonts w:hint="default" w:ascii="Times New Roman" w:hAnsi="Times New Roman" w:eastAsia="仿宋" w:cs="Times New Roman"/>
          <w:b w:val="0"/>
          <w:bCs/>
          <w:color w:val="auto"/>
          <w:kern w:val="0"/>
          <w:szCs w:val="21"/>
          <w:lang w:val="en-US" w:eastAsia="zh-CN"/>
        </w:rPr>
        <w:t>210030</w:t>
      </w:r>
      <w:r>
        <w:rPr>
          <w:rFonts w:hint="default" w:ascii="Times New Roman" w:hAnsi="Times New Roman" w:eastAsia="仿宋" w:cs="Times New Roman"/>
          <w:b w:val="0"/>
          <w:bCs/>
          <w:color w:val="auto"/>
          <w:kern w:val="0"/>
          <w:szCs w:val="21"/>
          <w:lang w:eastAsia="zh-CN"/>
        </w:rPr>
        <w:t>-</w:t>
      </w:r>
      <w:r>
        <w:rPr>
          <w:rFonts w:hint="default" w:ascii="Times New Roman" w:hAnsi="Times New Roman" w:eastAsia="仿宋" w:cs="Times New Roman"/>
          <w:b w:val="0"/>
          <w:bCs/>
          <w:color w:val="auto"/>
          <w:kern w:val="0"/>
          <w:szCs w:val="21"/>
          <w:lang w:val="en-US" w:eastAsia="zh-CN"/>
        </w:rPr>
        <w:t>GLHY</w:t>
      </w:r>
    </w:p>
    <w:p w14:paraId="40078CB9">
      <w:pPr>
        <w:pStyle w:val="5"/>
        <w:keepNext w:val="0"/>
        <w:keepLines w:val="0"/>
        <w:pageBreakBefore w:val="0"/>
        <w:widowControl w:val="0"/>
        <w:tabs>
          <w:tab w:val="right" w:leader="dot" w:pos="9628"/>
          <w:tab w:val="clear" w:pos="0"/>
          <w:tab w:val="clear" w:pos="9435"/>
        </w:tabs>
        <w:kinsoku/>
        <w:wordWrap/>
        <w:overflowPunct/>
        <w:topLinePunct w:val="0"/>
        <w:autoSpaceDE/>
        <w:autoSpaceDN/>
        <w:bidi w:val="0"/>
        <w:adjustRightInd/>
        <w:snapToGrid/>
        <w:spacing w:line="340" w:lineRule="exact"/>
        <w:ind w:left="0" w:leftChars="0" w:right="0" w:rightChars="0"/>
        <w:jc w:val="left"/>
        <w:textAlignment w:val="auto"/>
        <w:outlineLvl w:val="9"/>
        <w:rPr>
          <w:rFonts w:hint="default" w:ascii="Times New Roman" w:hAnsi="Times New Roman" w:eastAsia="仿宋" w:cs="Times New Roman"/>
          <w:b w:val="0"/>
          <w:bCs/>
          <w:color w:val="auto"/>
          <w:kern w:val="0"/>
          <w:szCs w:val="21"/>
          <w:lang w:val="en-US" w:eastAsia="zh-CN"/>
        </w:rPr>
      </w:pPr>
      <w:r>
        <w:rPr>
          <w:rFonts w:hint="default" w:ascii="Times New Roman" w:hAnsi="Times New Roman" w:cs="Times New Roman"/>
          <w:color w:val="auto"/>
          <w:lang w:val="en-US" w:eastAsia="zh-CN"/>
        </w:rPr>
        <w:t xml:space="preserve">    </w:t>
      </w:r>
      <w:r>
        <w:rPr>
          <w:rFonts w:hint="default" w:ascii="Times New Roman" w:hAnsi="Times New Roman" w:eastAsia="仿宋" w:cs="Times New Roman"/>
          <w:b w:val="0"/>
          <w:bCs/>
          <w:color w:val="auto"/>
          <w:kern w:val="0"/>
          <w:szCs w:val="21"/>
        </w:rPr>
        <w:t>项目</w:t>
      </w:r>
      <w:r>
        <w:rPr>
          <w:rFonts w:hint="default" w:ascii="Times New Roman" w:hAnsi="Times New Roman" w:eastAsia="仿宋" w:cs="Times New Roman"/>
          <w:b w:val="0"/>
          <w:bCs/>
          <w:color w:val="auto"/>
          <w:kern w:val="0"/>
          <w:szCs w:val="21"/>
          <w:lang w:val="en-US" w:eastAsia="zh-CN"/>
        </w:rPr>
        <w:t>名称</w:t>
      </w:r>
      <w:r>
        <w:rPr>
          <w:rFonts w:hint="default" w:ascii="Times New Roman" w:hAnsi="Times New Roman" w:eastAsia="仿宋" w:cs="Times New Roman"/>
          <w:b w:val="0"/>
          <w:bCs/>
          <w:color w:val="auto"/>
          <w:kern w:val="0"/>
          <w:szCs w:val="21"/>
        </w:rPr>
        <w:t>：</w:t>
      </w:r>
      <w:r>
        <w:rPr>
          <w:rFonts w:hint="eastAsia" w:ascii="Times New Roman" w:hAnsi="Times New Roman" w:eastAsia="仿宋" w:cs="Times New Roman"/>
          <w:b w:val="0"/>
          <w:bCs/>
          <w:color w:val="auto"/>
          <w:kern w:val="0"/>
          <w:szCs w:val="21"/>
          <w:lang w:val="en-US" w:eastAsia="zh-CN"/>
        </w:rPr>
        <w:t>昭平县第三高级中学国家教育考试标准化考场配套设施设备购置和安装项目</w:t>
      </w:r>
    </w:p>
    <w:p w14:paraId="1BF300F3">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left"/>
        <w:textAlignment w:val="auto"/>
        <w:outlineLvl w:val="9"/>
        <w:rPr>
          <w:rFonts w:hint="default" w:ascii="Times New Roman" w:hAnsi="Times New Roman" w:cs="Times New Roman"/>
          <w:color w:val="auto"/>
          <w:lang w:val="en-US" w:eastAsia="zh-CN"/>
        </w:rPr>
      </w:pPr>
      <w:r>
        <w:rPr>
          <w:rFonts w:hint="default" w:ascii="Times New Roman" w:hAnsi="Times New Roman" w:eastAsia="仿宋" w:cs="Times New Roman"/>
          <w:b w:val="0"/>
          <w:bCs/>
          <w:color w:val="auto"/>
          <w:kern w:val="0"/>
          <w:szCs w:val="21"/>
          <w:lang w:val="en-US" w:eastAsia="zh-CN"/>
        </w:rPr>
        <w:t xml:space="preserve">    采购方式：竞争性谈判</w:t>
      </w:r>
    </w:p>
    <w:p w14:paraId="56A28F5D">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20" w:firstLineChars="200"/>
        <w:jc w:val="left"/>
        <w:textAlignment w:val="auto"/>
        <w:outlineLvl w:val="9"/>
        <w:rPr>
          <w:rFonts w:hint="default" w:ascii="Times New Roman" w:hAnsi="Times New Roman" w:eastAsia="仿宋" w:cs="Times New Roman"/>
          <w:b w:val="0"/>
          <w:bCs/>
          <w:color w:val="auto"/>
          <w:kern w:val="0"/>
          <w:szCs w:val="21"/>
          <w:lang w:val="en-US" w:eastAsia="zh-CN"/>
        </w:rPr>
      </w:pPr>
      <w:r>
        <w:rPr>
          <w:rFonts w:hint="default" w:ascii="Times New Roman" w:hAnsi="Times New Roman" w:eastAsia="仿宋" w:cs="Times New Roman"/>
          <w:b w:val="0"/>
          <w:bCs/>
          <w:color w:val="auto"/>
          <w:kern w:val="0"/>
          <w:szCs w:val="21"/>
          <w:lang w:val="en-US" w:eastAsia="zh-CN"/>
        </w:rPr>
        <w:t>预算金额：</w:t>
      </w:r>
      <w:r>
        <w:rPr>
          <w:rFonts w:hint="eastAsia" w:ascii="Times New Roman" w:hAnsi="Times New Roman" w:eastAsia="仿宋" w:cs="Times New Roman"/>
          <w:b w:val="0"/>
          <w:bCs/>
          <w:color w:val="auto"/>
          <w:kern w:val="0"/>
          <w:szCs w:val="21"/>
          <w:lang w:val="en-US" w:eastAsia="zh-CN"/>
        </w:rPr>
        <w:t>柒拾万元整(¥700000.00)</w:t>
      </w:r>
    </w:p>
    <w:p w14:paraId="7274F4FC">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20" w:firstLineChars="200"/>
        <w:jc w:val="left"/>
        <w:textAlignment w:val="auto"/>
        <w:outlineLvl w:val="9"/>
        <w:rPr>
          <w:rFonts w:hint="default" w:ascii="Times New Roman" w:hAnsi="Times New Roman" w:eastAsia="仿宋" w:cs="Times New Roman"/>
          <w:b w:val="0"/>
          <w:bCs/>
          <w:color w:val="auto"/>
          <w:kern w:val="0"/>
          <w:szCs w:val="21"/>
          <w:lang w:val="en-US" w:eastAsia="zh-CN"/>
        </w:rPr>
      </w:pPr>
      <w:r>
        <w:rPr>
          <w:rFonts w:hint="default" w:ascii="Times New Roman" w:hAnsi="Times New Roman" w:eastAsia="仿宋" w:cs="Times New Roman"/>
          <w:b w:val="0"/>
          <w:bCs/>
          <w:color w:val="auto"/>
          <w:kern w:val="0"/>
          <w:szCs w:val="21"/>
          <w:lang w:val="en-US" w:eastAsia="zh-CN"/>
        </w:rPr>
        <w:t>上限控制价：</w:t>
      </w:r>
      <w:r>
        <w:rPr>
          <w:rFonts w:hint="eastAsia" w:ascii="Times New Roman" w:hAnsi="Times New Roman" w:eastAsia="仿宋" w:cs="Times New Roman"/>
          <w:b w:val="0"/>
          <w:bCs/>
          <w:color w:val="auto"/>
          <w:kern w:val="0"/>
          <w:szCs w:val="21"/>
          <w:lang w:val="en-US" w:eastAsia="zh-CN"/>
        </w:rPr>
        <w:t>柒拾万元整(¥700000.00)</w:t>
      </w:r>
    </w:p>
    <w:p w14:paraId="55DDF043">
      <w:pPr>
        <w:pStyle w:val="5"/>
        <w:keepNext w:val="0"/>
        <w:keepLines w:val="0"/>
        <w:pageBreakBefore w:val="0"/>
        <w:widowControl w:val="0"/>
        <w:tabs>
          <w:tab w:val="right" w:leader="dot" w:pos="9628"/>
          <w:tab w:val="clear" w:pos="0"/>
          <w:tab w:val="clear" w:pos="9435"/>
        </w:tabs>
        <w:kinsoku/>
        <w:wordWrap/>
        <w:overflowPunct/>
        <w:topLinePunct w:val="0"/>
        <w:autoSpaceDE/>
        <w:autoSpaceDN/>
        <w:bidi w:val="0"/>
        <w:adjustRightInd/>
        <w:snapToGrid/>
        <w:spacing w:line="340" w:lineRule="exact"/>
        <w:ind w:left="0" w:leftChars="0" w:right="0" w:rightChars="0" w:firstLine="440" w:firstLineChars="200"/>
        <w:jc w:val="left"/>
        <w:textAlignment w:val="auto"/>
        <w:outlineLvl w:val="9"/>
        <w:rPr>
          <w:rFonts w:hint="default" w:ascii="Times New Roman" w:hAnsi="Times New Roman" w:eastAsia="仿宋" w:cs="Times New Roman"/>
          <w:b/>
          <w:bCs w:val="0"/>
          <w:color w:val="auto"/>
          <w:kern w:val="0"/>
          <w:szCs w:val="21"/>
          <w:lang w:val="en-US" w:eastAsia="zh-CN"/>
        </w:rPr>
      </w:pPr>
      <w:r>
        <w:rPr>
          <w:rFonts w:hint="default" w:ascii="Times New Roman" w:hAnsi="Times New Roman" w:eastAsia="仿宋" w:cs="Times New Roman"/>
          <w:bCs/>
          <w:color w:val="auto"/>
          <w:kern w:val="0"/>
          <w:szCs w:val="21"/>
          <w:lang w:val="en-US" w:eastAsia="zh-CN"/>
        </w:rPr>
        <w:t>采购需求：标的</w:t>
      </w:r>
      <w:r>
        <w:rPr>
          <w:rFonts w:hint="eastAsia" w:ascii="Times New Roman" w:hAnsi="Times New Roman" w:eastAsia="仿宋" w:cs="Times New Roman"/>
          <w:bCs/>
          <w:color w:val="auto"/>
          <w:kern w:val="0"/>
          <w:szCs w:val="21"/>
          <w:lang w:val="en-US" w:eastAsia="zh-CN"/>
        </w:rPr>
        <w:t>物主要</w:t>
      </w:r>
      <w:r>
        <w:rPr>
          <w:rFonts w:hint="default" w:ascii="Times New Roman" w:hAnsi="Times New Roman" w:eastAsia="仿宋" w:cs="Times New Roman"/>
          <w:bCs/>
          <w:color w:val="auto"/>
          <w:kern w:val="0"/>
          <w:szCs w:val="21"/>
          <w:lang w:val="en-US" w:eastAsia="zh-CN"/>
        </w:rPr>
        <w:t>包含网络高清监控系统、巡查互联互通设备</w:t>
      </w:r>
      <w:r>
        <w:rPr>
          <w:rFonts w:hint="eastAsia" w:ascii="Times New Roman" w:hAnsi="Times New Roman" w:eastAsia="仿宋" w:cs="Times New Roman"/>
          <w:bCs/>
          <w:color w:val="auto"/>
          <w:kern w:val="0"/>
          <w:szCs w:val="21"/>
          <w:lang w:val="en-US" w:eastAsia="zh-CN"/>
        </w:rPr>
        <w:t>、</w:t>
      </w:r>
      <w:r>
        <w:rPr>
          <w:rFonts w:hint="default" w:ascii="Times New Roman" w:hAnsi="Times New Roman" w:eastAsia="仿宋" w:cs="Times New Roman"/>
          <w:bCs/>
          <w:color w:val="auto"/>
          <w:kern w:val="0"/>
          <w:szCs w:val="21"/>
          <w:lang w:val="en-US" w:eastAsia="zh-CN"/>
        </w:rPr>
        <w:t>广播系统等</w:t>
      </w:r>
      <w:r>
        <w:rPr>
          <w:rFonts w:hint="eastAsia" w:ascii="Times New Roman" w:hAnsi="Times New Roman" w:eastAsia="仿宋" w:cs="Times New Roman"/>
          <w:b w:val="0"/>
          <w:bCs/>
          <w:color w:val="auto"/>
          <w:kern w:val="0"/>
          <w:szCs w:val="21"/>
          <w:lang w:val="en-US" w:eastAsia="zh-CN"/>
        </w:rPr>
        <w:t>，</w:t>
      </w:r>
      <w:r>
        <w:rPr>
          <w:rFonts w:hint="default" w:ascii="Times New Roman" w:hAnsi="Times New Roman" w:eastAsia="仿宋" w:cs="Times New Roman"/>
          <w:b w:val="0"/>
          <w:bCs w:val="0"/>
          <w:caps w:val="0"/>
          <w:color w:val="auto"/>
          <w:kern w:val="0"/>
          <w:szCs w:val="21"/>
          <w:lang w:val="en-US" w:eastAsia="zh-CN"/>
        </w:rPr>
        <w:t>如需进一步了解，详见竞争性谈判采购文件。</w:t>
      </w:r>
    </w:p>
    <w:p w14:paraId="555FC674">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textAlignment w:val="auto"/>
        <w:outlineLvl w:val="9"/>
        <w:rPr>
          <w:rFonts w:hint="default" w:ascii="Times New Roman" w:hAnsi="Times New Roman" w:eastAsia="仿宋" w:cs="Times New Roman"/>
          <w:bCs/>
          <w:color w:val="auto"/>
          <w:kern w:val="0"/>
          <w:szCs w:val="21"/>
          <w:lang w:val="en-US" w:eastAsia="zh-CN"/>
        </w:rPr>
      </w:pPr>
      <w:r>
        <w:rPr>
          <w:rFonts w:hint="default" w:ascii="Times New Roman" w:hAnsi="Times New Roman" w:eastAsia="仿宋" w:cs="Times New Roman"/>
          <w:bCs/>
          <w:color w:val="auto"/>
          <w:kern w:val="0"/>
          <w:szCs w:val="21"/>
          <w:lang w:val="en-US" w:eastAsia="zh-CN"/>
        </w:rPr>
        <w:t xml:space="preserve">    </w:t>
      </w:r>
      <w:r>
        <w:rPr>
          <w:rFonts w:hint="default" w:ascii="Times New Roman" w:hAnsi="Times New Roman" w:eastAsia="仿宋" w:cs="Times New Roman"/>
          <w:bCs/>
          <w:color w:val="auto"/>
          <w:kern w:val="0"/>
          <w:sz w:val="21"/>
          <w:szCs w:val="21"/>
          <w:lang w:val="en-US" w:eastAsia="zh-CN" w:bidi="ar-SA"/>
        </w:rPr>
        <w:t>合同履行期限：</w:t>
      </w:r>
      <w:r>
        <w:rPr>
          <w:rFonts w:hint="eastAsia" w:ascii="仿宋" w:hAnsi="仿宋" w:eastAsia="仿宋" w:cs="仿宋"/>
          <w:color w:val="auto"/>
          <w:sz w:val="21"/>
          <w:szCs w:val="21"/>
        </w:rPr>
        <w:t>自签订合同之日起15个工作日内完成安装、调试完毕，经验收合格并交付使用，含软硬件系统安装调试及总体集成联调完毕，必须实现考点学校、县、市、自治区巡查平台互联互通，并能够与已建保密室和部分考点高清网上巡查系统的高清网络摄像机、网络存储设备实现互联互通，实现统一管理、统一使用</w:t>
      </w:r>
      <w:r>
        <w:rPr>
          <w:rFonts w:hint="eastAsia" w:ascii="Times New Roman" w:hAnsi="Times New Roman" w:eastAsia="仿宋" w:cs="Times New Roman"/>
          <w:bCs/>
          <w:color w:val="auto"/>
          <w:kern w:val="0"/>
          <w:sz w:val="21"/>
          <w:szCs w:val="21"/>
          <w:lang w:val="en-US" w:eastAsia="zh-CN" w:bidi="ar-SA"/>
        </w:rPr>
        <w:t>。</w:t>
      </w:r>
    </w:p>
    <w:p w14:paraId="5AFCF1D6">
      <w:pPr>
        <w:pStyle w:val="5"/>
        <w:keepNext w:val="0"/>
        <w:keepLines w:val="0"/>
        <w:pageBreakBefore w:val="0"/>
        <w:widowControl w:val="0"/>
        <w:tabs>
          <w:tab w:val="right" w:leader="dot" w:pos="9628"/>
          <w:tab w:val="clear" w:pos="0"/>
          <w:tab w:val="clear" w:pos="9435"/>
        </w:tabs>
        <w:kinsoku/>
        <w:wordWrap/>
        <w:overflowPunct/>
        <w:topLinePunct w:val="0"/>
        <w:autoSpaceDE/>
        <w:autoSpaceDN/>
        <w:bidi w:val="0"/>
        <w:adjustRightInd/>
        <w:snapToGrid/>
        <w:spacing w:line="340" w:lineRule="exact"/>
        <w:ind w:left="0" w:leftChars="0" w:right="0" w:rightChars="0"/>
        <w:jc w:val="left"/>
        <w:textAlignment w:val="auto"/>
        <w:outlineLvl w:val="9"/>
        <w:rPr>
          <w:rFonts w:hint="default" w:ascii="Times New Roman" w:hAnsi="Times New Roman" w:cs="Times New Roman"/>
          <w:color w:val="auto"/>
          <w:lang w:val="en-US"/>
        </w:rPr>
      </w:pPr>
      <w:r>
        <w:rPr>
          <w:rFonts w:hint="default" w:ascii="Times New Roman" w:hAnsi="Times New Roman" w:eastAsia="仿宋" w:cs="Times New Roman"/>
          <w:bCs/>
          <w:color w:val="auto"/>
          <w:kern w:val="0"/>
          <w:szCs w:val="21"/>
          <w:lang w:val="en-US" w:eastAsia="zh-CN"/>
        </w:rPr>
        <w:t xml:space="preserve">    本项目不接受联合体。</w:t>
      </w:r>
    </w:p>
    <w:p w14:paraId="05DC84CA">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left"/>
        <w:textAlignment w:val="auto"/>
        <w:outlineLvl w:val="9"/>
        <w:rPr>
          <w:rFonts w:hint="default" w:ascii="Times New Roman" w:hAnsi="Times New Roman" w:eastAsia="仿宋" w:cs="Times New Roman"/>
          <w:bCs/>
          <w:color w:val="auto"/>
          <w:kern w:val="0"/>
          <w:szCs w:val="21"/>
          <w:lang w:val="en-US" w:eastAsia="zh-CN"/>
        </w:rPr>
      </w:pPr>
      <w:r>
        <w:rPr>
          <w:rFonts w:hint="default" w:ascii="Times New Roman" w:hAnsi="Times New Roman" w:eastAsia="仿宋" w:cs="Times New Roman"/>
          <w:b/>
          <w:bCs w:val="0"/>
          <w:color w:val="auto"/>
          <w:kern w:val="0"/>
          <w:szCs w:val="21"/>
          <w:lang w:val="en-US" w:eastAsia="zh-CN"/>
        </w:rPr>
        <w:t>二</w:t>
      </w:r>
      <w:r>
        <w:rPr>
          <w:rFonts w:hint="default" w:ascii="Times New Roman" w:hAnsi="Times New Roman" w:eastAsia="仿宋" w:cs="Times New Roman"/>
          <w:b/>
          <w:bCs w:val="0"/>
          <w:color w:val="auto"/>
          <w:kern w:val="0"/>
          <w:szCs w:val="21"/>
        </w:rPr>
        <w:t>、申请人的资格要求</w:t>
      </w:r>
    </w:p>
    <w:p w14:paraId="419B21B0">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left"/>
        <w:textAlignment w:val="auto"/>
        <w:outlineLvl w:val="9"/>
        <w:rPr>
          <w:rFonts w:hint="default" w:ascii="Times New Roman" w:hAnsi="Times New Roman" w:eastAsia="仿宋" w:cs="Times New Roman"/>
          <w:b/>
          <w:bCs w:val="0"/>
          <w:color w:val="auto"/>
          <w:kern w:val="0"/>
          <w:szCs w:val="21"/>
          <w:lang w:val="en-US" w:eastAsia="zh-CN"/>
        </w:rPr>
      </w:pPr>
      <w:r>
        <w:rPr>
          <w:rFonts w:hint="default" w:ascii="Times New Roman" w:hAnsi="Times New Roman" w:eastAsia="仿宋" w:cs="Times New Roman"/>
          <w:b w:val="0"/>
          <w:bCs/>
          <w:color w:val="auto"/>
          <w:kern w:val="0"/>
          <w:szCs w:val="21"/>
          <w:lang w:val="en-US" w:eastAsia="zh-CN"/>
        </w:rPr>
        <w:t>1.满足</w:t>
      </w:r>
      <w:r>
        <w:rPr>
          <w:rFonts w:hint="default" w:ascii="Times New Roman" w:hAnsi="Times New Roman" w:eastAsia="仿宋" w:cs="Times New Roman"/>
          <w:color w:val="auto"/>
          <w:szCs w:val="21"/>
        </w:rPr>
        <w:t>《中华人民共和国政府采购法》第二十二条规定。</w:t>
      </w:r>
    </w:p>
    <w:p w14:paraId="15D75873">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left"/>
        <w:textAlignment w:val="auto"/>
        <w:outlineLvl w:val="9"/>
        <w:rPr>
          <w:rFonts w:hint="eastAsia" w:ascii="Times New Roman" w:hAnsi="Times New Roman" w:eastAsia="仿宋" w:cs="Times New Roman"/>
          <w:b/>
          <w:bCs w:val="0"/>
          <w:color w:val="auto"/>
          <w:kern w:val="0"/>
          <w:szCs w:val="21"/>
          <w:lang w:val="en-US" w:eastAsia="zh-CN"/>
        </w:rPr>
      </w:pPr>
      <w:r>
        <w:rPr>
          <w:rFonts w:hint="default" w:ascii="Times New Roman" w:hAnsi="Times New Roman" w:eastAsia="仿宋" w:cs="Times New Roman"/>
          <w:b w:val="0"/>
          <w:bCs/>
          <w:color w:val="auto"/>
          <w:kern w:val="0"/>
          <w:szCs w:val="21"/>
          <w:lang w:val="en-US" w:eastAsia="zh-CN"/>
        </w:rPr>
        <w:t>2.落实政府采购政策需满足的资格要求：</w:t>
      </w:r>
      <w:r>
        <w:rPr>
          <w:rFonts w:hint="eastAsia" w:ascii="Times New Roman" w:hAnsi="Times New Roman" w:eastAsia="仿宋" w:cs="Times New Roman"/>
          <w:b/>
          <w:bCs w:val="0"/>
          <w:color w:val="auto"/>
          <w:kern w:val="0"/>
          <w:szCs w:val="21"/>
          <w:lang w:eastAsia="zh-CN"/>
        </w:rPr>
        <w:t>无。</w:t>
      </w:r>
    </w:p>
    <w:p w14:paraId="51E1A893">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left"/>
        <w:textAlignment w:val="auto"/>
        <w:outlineLvl w:val="9"/>
        <w:rPr>
          <w:rFonts w:hint="default" w:ascii="Times New Roman" w:hAnsi="Times New Roman" w:eastAsia="仿宋" w:cs="Times New Roman"/>
          <w:b/>
          <w:bCs w:val="0"/>
          <w:color w:val="auto"/>
          <w:kern w:val="0"/>
          <w:szCs w:val="21"/>
          <w:highlight w:val="none"/>
        </w:rPr>
      </w:pPr>
      <w:r>
        <w:rPr>
          <w:rFonts w:hint="default" w:ascii="Times New Roman" w:hAnsi="Times New Roman" w:eastAsia="仿宋" w:cs="Times New Roman"/>
          <w:b w:val="0"/>
          <w:bCs/>
          <w:color w:val="auto"/>
          <w:kern w:val="0"/>
          <w:szCs w:val="21"/>
          <w:lang w:val="en-US" w:eastAsia="zh-CN"/>
        </w:rPr>
        <w:t>3.本项目特定的资格要求：</w:t>
      </w:r>
      <w:r>
        <w:rPr>
          <w:rFonts w:hint="eastAsia" w:ascii="Times New Roman" w:hAnsi="Times New Roman" w:eastAsia="仿宋" w:cs="Times New Roman"/>
          <w:bCs/>
          <w:color w:val="auto"/>
          <w:kern w:val="0"/>
          <w:szCs w:val="21"/>
          <w:lang w:eastAsia="zh-CN"/>
        </w:rPr>
        <w:t>无。</w:t>
      </w:r>
    </w:p>
    <w:p w14:paraId="5E1A34DB">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left"/>
        <w:textAlignment w:val="auto"/>
        <w:outlineLvl w:val="9"/>
        <w:rPr>
          <w:rFonts w:hint="default" w:ascii="Times New Roman" w:hAnsi="Times New Roman" w:eastAsia="仿宋" w:cs="Times New Roman"/>
          <w:bCs/>
          <w:color w:val="auto"/>
          <w:kern w:val="0"/>
          <w:szCs w:val="21"/>
          <w:lang w:val="en-US" w:eastAsia="zh-CN"/>
        </w:rPr>
      </w:pPr>
      <w:r>
        <w:rPr>
          <w:rFonts w:hint="default" w:ascii="Times New Roman" w:hAnsi="Times New Roman" w:eastAsia="仿宋" w:cs="Times New Roman"/>
          <w:b/>
          <w:bCs w:val="0"/>
          <w:color w:val="auto"/>
          <w:kern w:val="0"/>
          <w:szCs w:val="21"/>
          <w:lang w:val="en-US" w:eastAsia="zh-CN"/>
        </w:rPr>
        <w:t>三</w:t>
      </w:r>
      <w:r>
        <w:rPr>
          <w:rFonts w:hint="default" w:ascii="Times New Roman" w:hAnsi="Times New Roman" w:eastAsia="仿宋" w:cs="Times New Roman"/>
          <w:b/>
          <w:bCs w:val="0"/>
          <w:color w:val="auto"/>
          <w:kern w:val="0"/>
          <w:szCs w:val="21"/>
        </w:rPr>
        <w:t>、</w:t>
      </w:r>
      <w:r>
        <w:rPr>
          <w:rFonts w:hint="default" w:ascii="Times New Roman" w:hAnsi="Times New Roman" w:eastAsia="仿宋" w:cs="Times New Roman"/>
          <w:b/>
          <w:bCs w:val="0"/>
          <w:color w:val="auto"/>
          <w:kern w:val="0"/>
          <w:szCs w:val="21"/>
          <w:lang w:val="en-US" w:eastAsia="zh-CN"/>
        </w:rPr>
        <w:t>获取采购文件</w:t>
      </w:r>
    </w:p>
    <w:p w14:paraId="15E11ECF">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left"/>
        <w:textAlignment w:val="auto"/>
        <w:outlineLvl w:val="9"/>
        <w:rPr>
          <w:rFonts w:hint="default" w:ascii="Times New Roman" w:hAnsi="Times New Roman" w:eastAsia="仿宋" w:cs="Times New Roman"/>
          <w:b w:val="0"/>
          <w:bCs/>
          <w:color w:val="auto"/>
          <w:kern w:val="0"/>
          <w:szCs w:val="21"/>
          <w:lang w:eastAsia="zh-CN"/>
        </w:rPr>
      </w:pPr>
      <w:r>
        <w:rPr>
          <w:rFonts w:hint="default" w:ascii="Times New Roman" w:hAnsi="Times New Roman" w:eastAsia="仿宋" w:cs="Times New Roman"/>
          <w:b w:val="0"/>
          <w:bCs/>
          <w:color w:val="auto"/>
          <w:kern w:val="0"/>
          <w:szCs w:val="21"/>
        </w:rPr>
        <w:t>时间：</w:t>
      </w:r>
      <w:r>
        <w:rPr>
          <w:rFonts w:hint="default" w:ascii="Times New Roman" w:hAnsi="Times New Roman" w:eastAsia="仿宋" w:cs="Times New Roman"/>
          <w:b w:val="0"/>
          <w:bCs/>
          <w:color w:val="auto"/>
          <w:kern w:val="0"/>
          <w:szCs w:val="21"/>
          <w:lang w:val="en-US" w:eastAsia="zh-CN"/>
        </w:rPr>
        <w:t>202</w:t>
      </w:r>
      <w:r>
        <w:rPr>
          <w:rFonts w:hint="eastAsia" w:ascii="Times New Roman" w:hAnsi="Times New Roman" w:eastAsia="仿宋" w:cs="Times New Roman"/>
          <w:b w:val="0"/>
          <w:bCs/>
          <w:color w:val="auto"/>
          <w:kern w:val="0"/>
          <w:szCs w:val="21"/>
          <w:lang w:val="en-US" w:eastAsia="zh-CN"/>
        </w:rPr>
        <w:t>5</w:t>
      </w:r>
      <w:r>
        <w:rPr>
          <w:rFonts w:hint="default" w:ascii="Times New Roman" w:hAnsi="Times New Roman" w:eastAsia="仿宋" w:cs="Times New Roman"/>
          <w:b w:val="0"/>
          <w:bCs/>
          <w:color w:val="auto"/>
          <w:kern w:val="0"/>
          <w:szCs w:val="21"/>
          <w:lang w:val="en-US" w:eastAsia="zh-CN"/>
        </w:rPr>
        <w:t>年</w:t>
      </w:r>
      <w:r>
        <w:rPr>
          <w:rFonts w:hint="eastAsia" w:ascii="Times New Roman" w:hAnsi="Times New Roman" w:eastAsia="仿宋" w:cs="Times New Roman"/>
          <w:b w:val="0"/>
          <w:bCs/>
          <w:color w:val="auto"/>
          <w:kern w:val="0"/>
          <w:szCs w:val="21"/>
          <w:lang w:val="en-US" w:eastAsia="zh-CN"/>
        </w:rPr>
        <w:t>05</w:t>
      </w:r>
      <w:r>
        <w:rPr>
          <w:rFonts w:hint="default" w:ascii="Times New Roman" w:hAnsi="Times New Roman" w:eastAsia="仿宋" w:cs="Times New Roman"/>
          <w:b w:val="0"/>
          <w:bCs/>
          <w:color w:val="auto"/>
          <w:kern w:val="0"/>
          <w:szCs w:val="21"/>
          <w:lang w:val="en-US" w:eastAsia="zh-CN"/>
        </w:rPr>
        <w:t>月</w:t>
      </w:r>
      <w:r>
        <w:rPr>
          <w:rFonts w:hint="eastAsia" w:ascii="Times New Roman" w:hAnsi="Times New Roman" w:eastAsia="仿宋" w:cs="Times New Roman"/>
          <w:b w:val="0"/>
          <w:bCs/>
          <w:color w:val="auto"/>
          <w:kern w:val="0"/>
          <w:szCs w:val="21"/>
          <w:lang w:val="en-US" w:eastAsia="zh-CN"/>
        </w:rPr>
        <w:t>09</w:t>
      </w:r>
      <w:r>
        <w:rPr>
          <w:rFonts w:hint="default" w:ascii="Times New Roman" w:hAnsi="Times New Roman" w:eastAsia="仿宋" w:cs="Times New Roman"/>
          <w:b w:val="0"/>
          <w:bCs/>
          <w:color w:val="auto"/>
          <w:kern w:val="0"/>
          <w:szCs w:val="21"/>
          <w:lang w:val="en-US" w:eastAsia="zh-CN"/>
        </w:rPr>
        <w:t>日</w:t>
      </w:r>
      <w:r>
        <w:rPr>
          <w:rFonts w:hint="default" w:ascii="Times New Roman" w:hAnsi="Times New Roman" w:eastAsia="仿宋" w:cs="Times New Roman"/>
          <w:color w:val="auto"/>
          <w:szCs w:val="21"/>
          <w:lang w:val="en-US" w:eastAsia="zh-CN"/>
        </w:rPr>
        <w:t>公告发布之时</w:t>
      </w:r>
      <w:r>
        <w:rPr>
          <w:rFonts w:hint="default" w:ascii="Times New Roman" w:hAnsi="Times New Roman" w:eastAsia="仿宋" w:cs="Times New Roman"/>
          <w:b w:val="0"/>
          <w:bCs/>
          <w:color w:val="auto"/>
          <w:kern w:val="0"/>
          <w:szCs w:val="21"/>
        </w:rPr>
        <w:t>至</w:t>
      </w:r>
      <w:r>
        <w:rPr>
          <w:rFonts w:hint="default" w:ascii="Times New Roman" w:hAnsi="Times New Roman" w:eastAsia="仿宋" w:cs="Times New Roman"/>
          <w:b w:val="0"/>
          <w:bCs/>
          <w:color w:val="auto"/>
          <w:kern w:val="0"/>
          <w:szCs w:val="21"/>
          <w:lang w:val="en-US" w:eastAsia="zh-CN"/>
        </w:rPr>
        <w:t>202</w:t>
      </w:r>
      <w:r>
        <w:rPr>
          <w:rFonts w:hint="eastAsia" w:ascii="Times New Roman" w:hAnsi="Times New Roman" w:eastAsia="仿宋" w:cs="Times New Roman"/>
          <w:b w:val="0"/>
          <w:bCs/>
          <w:color w:val="auto"/>
          <w:kern w:val="0"/>
          <w:szCs w:val="21"/>
          <w:lang w:val="en-US" w:eastAsia="zh-CN"/>
        </w:rPr>
        <w:t>5</w:t>
      </w:r>
      <w:r>
        <w:rPr>
          <w:rFonts w:hint="default" w:ascii="Times New Roman" w:hAnsi="Times New Roman" w:eastAsia="仿宋" w:cs="Times New Roman"/>
          <w:b w:val="0"/>
          <w:bCs/>
          <w:color w:val="auto"/>
          <w:kern w:val="0"/>
          <w:szCs w:val="21"/>
          <w:lang w:val="en-US" w:eastAsia="zh-CN"/>
        </w:rPr>
        <w:t>年</w:t>
      </w:r>
      <w:r>
        <w:rPr>
          <w:rFonts w:hint="eastAsia" w:ascii="Times New Roman" w:hAnsi="Times New Roman" w:eastAsia="仿宋" w:cs="Times New Roman"/>
          <w:b w:val="0"/>
          <w:bCs/>
          <w:color w:val="auto"/>
          <w:kern w:val="0"/>
          <w:szCs w:val="21"/>
          <w:lang w:val="en-US" w:eastAsia="zh-CN"/>
        </w:rPr>
        <w:t>05</w:t>
      </w:r>
      <w:r>
        <w:rPr>
          <w:rFonts w:hint="default" w:ascii="Times New Roman" w:hAnsi="Times New Roman" w:eastAsia="仿宋" w:cs="Times New Roman"/>
          <w:b w:val="0"/>
          <w:bCs/>
          <w:color w:val="auto"/>
          <w:kern w:val="0"/>
          <w:szCs w:val="21"/>
          <w:lang w:val="en-US" w:eastAsia="zh-CN"/>
        </w:rPr>
        <w:t>月</w:t>
      </w:r>
      <w:r>
        <w:rPr>
          <w:rFonts w:hint="eastAsia" w:ascii="Times New Roman" w:hAnsi="Times New Roman" w:eastAsia="仿宋" w:cs="Times New Roman"/>
          <w:b w:val="0"/>
          <w:bCs/>
          <w:color w:val="auto"/>
          <w:kern w:val="0"/>
          <w:szCs w:val="21"/>
          <w:lang w:val="en-US" w:eastAsia="zh-CN"/>
        </w:rPr>
        <w:t>14</w:t>
      </w:r>
      <w:r>
        <w:rPr>
          <w:rFonts w:hint="default" w:ascii="Times New Roman" w:hAnsi="Times New Roman" w:eastAsia="仿宋" w:cs="Times New Roman"/>
          <w:b w:val="0"/>
          <w:bCs/>
          <w:color w:val="auto"/>
          <w:kern w:val="0"/>
          <w:szCs w:val="21"/>
          <w:lang w:val="en-US" w:eastAsia="zh-CN"/>
        </w:rPr>
        <w:t>日1</w:t>
      </w:r>
      <w:r>
        <w:rPr>
          <w:rFonts w:hint="eastAsia" w:ascii="Times New Roman" w:hAnsi="Times New Roman" w:eastAsia="仿宋" w:cs="Times New Roman"/>
          <w:b w:val="0"/>
          <w:bCs/>
          <w:color w:val="auto"/>
          <w:kern w:val="0"/>
          <w:szCs w:val="21"/>
          <w:lang w:val="en-US" w:eastAsia="zh-CN"/>
        </w:rPr>
        <w:t>7</w:t>
      </w:r>
      <w:r>
        <w:rPr>
          <w:rFonts w:hint="default" w:ascii="Times New Roman" w:hAnsi="Times New Roman" w:eastAsia="仿宋" w:cs="Times New Roman"/>
          <w:b w:val="0"/>
          <w:bCs/>
          <w:color w:val="auto"/>
          <w:kern w:val="0"/>
          <w:szCs w:val="21"/>
          <w:lang w:val="en-US" w:eastAsia="zh-CN"/>
        </w:rPr>
        <w:t>:</w:t>
      </w:r>
      <w:r>
        <w:rPr>
          <w:rFonts w:hint="eastAsia" w:ascii="Times New Roman" w:hAnsi="Times New Roman" w:eastAsia="仿宋" w:cs="Times New Roman"/>
          <w:b w:val="0"/>
          <w:bCs/>
          <w:color w:val="auto"/>
          <w:kern w:val="0"/>
          <w:szCs w:val="21"/>
          <w:lang w:val="en-US" w:eastAsia="zh-CN"/>
        </w:rPr>
        <w:t>3</w:t>
      </w:r>
      <w:r>
        <w:rPr>
          <w:rFonts w:hint="default" w:ascii="Times New Roman" w:hAnsi="Times New Roman" w:eastAsia="仿宋" w:cs="Times New Roman"/>
          <w:b w:val="0"/>
          <w:bCs/>
          <w:color w:val="auto"/>
          <w:kern w:val="0"/>
          <w:szCs w:val="21"/>
          <w:lang w:val="en-US" w:eastAsia="zh-CN"/>
        </w:rPr>
        <w:t>0</w:t>
      </w:r>
      <w:r>
        <w:rPr>
          <w:rFonts w:hint="default" w:ascii="Times New Roman" w:hAnsi="Times New Roman" w:eastAsia="仿宋" w:cs="Times New Roman"/>
          <w:b w:val="0"/>
          <w:bCs/>
          <w:color w:val="auto"/>
          <w:kern w:val="0"/>
          <w:szCs w:val="21"/>
        </w:rPr>
        <w:t>（北京时间）</w:t>
      </w:r>
    </w:p>
    <w:p w14:paraId="050D8FBA">
      <w:pPr>
        <w:pStyle w:val="5"/>
        <w:tabs>
          <w:tab w:val="right" w:leader="dot" w:pos="9628"/>
          <w:tab w:val="clear" w:pos="0"/>
          <w:tab w:val="clear" w:pos="9435"/>
        </w:tabs>
        <w:spacing w:line="360" w:lineRule="exact"/>
        <w:ind w:firstLine="440" w:firstLineChars="200"/>
        <w:jc w:val="left"/>
        <w:rPr>
          <w:rFonts w:hint="default" w:ascii="Times New Roman" w:hAnsi="Times New Roman" w:eastAsia="仿宋" w:cs="Times New Roman"/>
          <w:bCs/>
          <w:color w:val="auto"/>
          <w:kern w:val="0"/>
          <w:szCs w:val="21"/>
        </w:rPr>
      </w:pPr>
      <w:r>
        <w:rPr>
          <w:rFonts w:hint="default" w:ascii="Times New Roman" w:hAnsi="Times New Roman" w:eastAsia="仿宋" w:cs="Times New Roman"/>
          <w:bCs/>
          <w:color w:val="auto"/>
          <w:kern w:val="0"/>
          <w:szCs w:val="21"/>
        </w:rPr>
        <w:t>地点：</w:t>
      </w:r>
      <w:r>
        <w:rPr>
          <w:rFonts w:hint="default" w:ascii="Times New Roman" w:hAnsi="Times New Roman" w:eastAsia="仿宋" w:cs="Times New Roman"/>
          <w:color w:val="auto"/>
          <w:lang w:eastAsia="zh-CN"/>
        </w:rPr>
        <w:t>广西政府采购云平台（</w:t>
      </w:r>
      <w:r>
        <w:rPr>
          <w:rFonts w:hint="default" w:ascii="Times New Roman" w:hAnsi="Times New Roman" w:eastAsia="仿宋" w:cs="Times New Roman"/>
          <w:bCs/>
          <w:color w:val="auto"/>
          <w:kern w:val="0"/>
          <w:szCs w:val="21"/>
          <w:lang w:val="en-US" w:eastAsia="zh-CN"/>
        </w:rPr>
        <w:t>https://www.gcy.zfcg.gxzf.gov.cn/）</w:t>
      </w:r>
    </w:p>
    <w:p w14:paraId="2FDE37C0">
      <w:pPr>
        <w:pStyle w:val="5"/>
        <w:tabs>
          <w:tab w:val="right" w:leader="dot" w:pos="9628"/>
          <w:tab w:val="clear" w:pos="0"/>
          <w:tab w:val="clear" w:pos="9435"/>
        </w:tabs>
        <w:spacing w:line="360" w:lineRule="exact"/>
        <w:ind w:firstLine="440" w:firstLineChars="200"/>
        <w:jc w:val="left"/>
        <w:rPr>
          <w:rFonts w:hint="default" w:ascii="Times New Roman" w:hAnsi="Times New Roman" w:eastAsia="仿宋" w:cs="Times New Roman"/>
          <w:color w:val="auto"/>
          <w:szCs w:val="21"/>
        </w:rPr>
      </w:pPr>
      <w:r>
        <w:rPr>
          <w:rFonts w:hint="default" w:ascii="Times New Roman" w:hAnsi="Times New Roman" w:eastAsia="仿宋" w:cs="Times New Roman"/>
          <w:bCs/>
          <w:color w:val="auto"/>
          <w:kern w:val="0"/>
          <w:szCs w:val="21"/>
        </w:rPr>
        <w:t>方式：</w:t>
      </w:r>
      <w:r>
        <w:rPr>
          <w:rFonts w:hint="default" w:ascii="Times New Roman" w:hAnsi="Times New Roman" w:eastAsia="仿宋" w:cs="Times New Roman"/>
          <w:color w:val="auto"/>
          <w:szCs w:val="21"/>
        </w:rPr>
        <w:t>供应商须登录</w:t>
      </w:r>
      <w:r>
        <w:rPr>
          <w:rFonts w:hint="default" w:ascii="Times New Roman" w:hAnsi="Times New Roman" w:eastAsia="仿宋" w:cs="Times New Roman"/>
          <w:color w:val="auto"/>
          <w:szCs w:val="21"/>
          <w:lang w:eastAsia="zh-CN"/>
        </w:rPr>
        <w:t>广西政府采购云平台</w:t>
      </w:r>
      <w:r>
        <w:rPr>
          <w:rFonts w:hint="default" w:ascii="Times New Roman" w:hAnsi="Times New Roman" w:eastAsia="仿宋" w:cs="Times New Roman"/>
          <w:color w:val="auto"/>
          <w:szCs w:val="21"/>
        </w:rPr>
        <w:t>（</w:t>
      </w:r>
      <w:r>
        <w:rPr>
          <w:rFonts w:hint="default" w:ascii="Times New Roman" w:hAnsi="Times New Roman" w:eastAsia="仿宋" w:cs="Times New Roman"/>
          <w:color w:val="auto"/>
          <w:szCs w:val="21"/>
          <w:lang w:eastAsia="zh-CN"/>
        </w:rPr>
        <w:t>网址：</w:t>
      </w:r>
      <w:r>
        <w:rPr>
          <w:rFonts w:hint="default" w:ascii="Times New Roman" w:hAnsi="Times New Roman" w:eastAsia="仿宋" w:cs="Times New Roman"/>
          <w:color w:val="auto"/>
          <w:szCs w:val="21"/>
          <w:lang w:val="en"/>
        </w:rPr>
        <w:t>https://www.gcy.zfcg.gxzf.gov.cn/</w:t>
      </w:r>
      <w:r>
        <w:rPr>
          <w:rFonts w:hint="default" w:ascii="Times New Roman" w:hAnsi="Times New Roman" w:eastAsia="仿宋" w:cs="Times New Roman"/>
          <w:color w:val="auto"/>
          <w:szCs w:val="21"/>
        </w:rPr>
        <w:t>v.cn/）</w:t>
      </w:r>
      <w:r>
        <w:rPr>
          <w:rFonts w:hint="default" w:ascii="Times New Roman" w:hAnsi="Times New Roman" w:eastAsia="仿宋" w:cs="Times New Roman"/>
          <w:color w:val="auto"/>
          <w:szCs w:val="21"/>
          <w:lang w:eastAsia="zh-CN"/>
        </w:rPr>
        <w:t>进行报名并</w:t>
      </w:r>
      <w:r>
        <w:rPr>
          <w:rFonts w:hint="default" w:ascii="Times New Roman" w:hAnsi="Times New Roman" w:eastAsia="仿宋" w:cs="Times New Roman"/>
          <w:color w:val="auto"/>
          <w:szCs w:val="21"/>
        </w:rPr>
        <w:t>获取采购文件</w:t>
      </w:r>
      <w:r>
        <w:rPr>
          <w:rFonts w:hint="default" w:ascii="Times New Roman" w:hAnsi="Times New Roman" w:eastAsia="仿宋" w:cs="Times New Roman"/>
          <w:color w:val="auto"/>
          <w:szCs w:val="21"/>
          <w:lang w:eastAsia="zh-CN"/>
        </w:rPr>
        <w:t>；</w:t>
      </w:r>
      <w:r>
        <w:rPr>
          <w:rFonts w:hint="default" w:ascii="Times New Roman" w:hAnsi="Times New Roman" w:eastAsia="仿宋" w:cs="Times New Roman"/>
          <w:color w:val="auto"/>
          <w:szCs w:val="21"/>
        </w:rPr>
        <w:t>未注册的供应商可在</w:t>
      </w:r>
      <w:r>
        <w:rPr>
          <w:rFonts w:hint="default" w:ascii="Times New Roman" w:hAnsi="Times New Roman" w:eastAsia="仿宋" w:cs="Times New Roman"/>
          <w:color w:val="auto"/>
          <w:szCs w:val="21"/>
          <w:lang w:eastAsia="zh-CN"/>
        </w:rPr>
        <w:t>广西政府采购云平台</w:t>
      </w:r>
      <w:r>
        <w:rPr>
          <w:rFonts w:hint="default" w:ascii="Times New Roman" w:hAnsi="Times New Roman" w:eastAsia="仿宋" w:cs="Times New Roman"/>
          <w:color w:val="auto"/>
          <w:szCs w:val="21"/>
        </w:rPr>
        <w:t>完成注册后</w:t>
      </w:r>
      <w:r>
        <w:rPr>
          <w:rFonts w:hint="default" w:ascii="Times New Roman" w:hAnsi="Times New Roman" w:eastAsia="仿宋" w:cs="Times New Roman"/>
          <w:color w:val="auto"/>
          <w:szCs w:val="21"/>
          <w:lang w:eastAsia="zh-CN"/>
        </w:rPr>
        <w:t>再行报名</w:t>
      </w:r>
      <w:r>
        <w:rPr>
          <w:rFonts w:hint="default" w:ascii="Times New Roman" w:hAnsi="Times New Roman" w:eastAsia="仿宋" w:cs="Times New Roman"/>
          <w:color w:val="auto"/>
          <w:szCs w:val="21"/>
        </w:rPr>
        <w:t>（</w:t>
      </w:r>
      <w:r>
        <w:rPr>
          <w:rFonts w:hint="default" w:ascii="Times New Roman" w:hAnsi="Times New Roman" w:eastAsia="仿宋" w:cs="Times New Roman"/>
          <w:color w:val="auto"/>
          <w:szCs w:val="21"/>
          <w:lang w:eastAsia="zh-CN"/>
        </w:rPr>
        <w:t>广西政府采购云平台</w:t>
      </w:r>
      <w:r>
        <w:rPr>
          <w:rFonts w:hint="default" w:ascii="Times New Roman" w:hAnsi="Times New Roman" w:eastAsia="仿宋" w:cs="Times New Roman"/>
          <w:color w:val="auto"/>
          <w:szCs w:val="21"/>
        </w:rPr>
        <w:t>-商家入驻-注册）。如在操作过程中遇到问题或需技术支持，请致电政采云客服热线：</w:t>
      </w:r>
      <w:r>
        <w:rPr>
          <w:rFonts w:hint="default" w:ascii="Times New Roman" w:hAnsi="Times New Roman" w:eastAsia="仿宋" w:cs="Times New Roman"/>
          <w:color w:val="auto"/>
          <w:szCs w:val="21"/>
          <w:lang w:eastAsia="zh-CN"/>
        </w:rPr>
        <w:t>95763</w:t>
      </w:r>
      <w:r>
        <w:rPr>
          <w:rFonts w:hint="default" w:ascii="Times New Roman" w:hAnsi="Times New Roman" w:eastAsia="仿宋" w:cs="Times New Roman"/>
          <w:color w:val="auto"/>
          <w:szCs w:val="21"/>
        </w:rPr>
        <w:t>。</w:t>
      </w:r>
    </w:p>
    <w:p w14:paraId="2A394418">
      <w:pPr>
        <w:spacing w:line="360" w:lineRule="exact"/>
        <w:ind w:firstLine="411" w:firstLineChars="196"/>
        <w:rPr>
          <w:rFonts w:hint="default" w:ascii="Times New Roman" w:hAnsi="Times New Roman" w:eastAsia="仿宋" w:cs="Times New Roman"/>
          <w:color w:val="auto"/>
          <w:lang w:eastAsia="zh-CN"/>
        </w:rPr>
      </w:pPr>
      <w:r>
        <w:rPr>
          <w:rFonts w:hint="default" w:ascii="Times New Roman" w:hAnsi="Times New Roman" w:eastAsia="仿宋" w:cs="Times New Roman"/>
          <w:color w:val="auto"/>
          <w:szCs w:val="21"/>
          <w:lang w:eastAsia="zh-CN"/>
        </w:rPr>
        <w:t>提示：采购公告附件内的采购文件仅供阅览使用；供应商只有在广西政府采购云平台完成获取采购文件申请并下载了采购文件后才视作依法获取采购文件（法律法规所指的供应商获取采购文件时间以供应商完成获取采购文件申请后下载采购文件的时间为准）。</w:t>
      </w:r>
    </w:p>
    <w:p w14:paraId="79255A0C">
      <w:pPr>
        <w:pStyle w:val="5"/>
        <w:tabs>
          <w:tab w:val="right" w:leader="dot" w:pos="9628"/>
          <w:tab w:val="clear" w:pos="0"/>
          <w:tab w:val="clear" w:pos="9435"/>
        </w:tabs>
        <w:spacing w:line="360" w:lineRule="exact"/>
        <w:ind w:firstLine="440" w:firstLineChars="200"/>
        <w:jc w:val="left"/>
        <w:rPr>
          <w:rFonts w:hint="default" w:ascii="Times New Roman" w:hAnsi="Times New Roman" w:eastAsia="仿宋" w:cs="Times New Roman"/>
          <w:color w:val="auto"/>
        </w:rPr>
      </w:pPr>
      <w:r>
        <w:rPr>
          <w:rFonts w:hint="default" w:ascii="Times New Roman" w:hAnsi="Times New Roman" w:eastAsia="仿宋" w:cs="Times New Roman"/>
          <w:color w:val="auto"/>
          <w:szCs w:val="21"/>
        </w:rPr>
        <w:t>供应商未按以上时间、地点、方式获取本项目采购文件的，</w:t>
      </w:r>
      <w:r>
        <w:rPr>
          <w:rFonts w:hint="eastAsia" w:ascii="Times New Roman" w:hAnsi="Times New Roman" w:eastAsia="仿宋" w:cs="Times New Roman"/>
          <w:color w:val="auto"/>
          <w:szCs w:val="21"/>
          <w:lang w:eastAsia="zh-CN"/>
        </w:rPr>
        <w:t>本代理机构</w:t>
      </w:r>
      <w:r>
        <w:rPr>
          <w:rFonts w:hint="default" w:ascii="Times New Roman" w:hAnsi="Times New Roman" w:eastAsia="仿宋" w:cs="Times New Roman"/>
          <w:color w:val="auto"/>
          <w:szCs w:val="21"/>
        </w:rPr>
        <w:t>将拒收其响应文件。本项目采用资格后审，</w:t>
      </w:r>
      <w:r>
        <w:rPr>
          <w:rFonts w:hint="default" w:ascii="Times New Roman" w:hAnsi="Times New Roman" w:eastAsia="仿宋" w:cs="Times New Roman"/>
          <w:color w:val="auto"/>
          <w:sz w:val="22"/>
          <w:shd w:val="clear" w:color="auto" w:fill="FFFFFF"/>
        </w:rPr>
        <w:t>已获取采购文件的供应商不等于符合本项目资格要求。</w:t>
      </w:r>
    </w:p>
    <w:p w14:paraId="1D296579">
      <w:pPr>
        <w:spacing w:line="360" w:lineRule="exact"/>
        <w:ind w:firstLine="420" w:firstLineChars="200"/>
        <w:jc w:val="left"/>
        <w:rPr>
          <w:rFonts w:hint="default" w:ascii="Times New Roman" w:hAnsi="Times New Roman" w:eastAsia="仿宋" w:cs="Times New Roman"/>
          <w:b/>
          <w:color w:val="auto"/>
          <w:kern w:val="0"/>
          <w:szCs w:val="21"/>
        </w:rPr>
      </w:pPr>
      <w:r>
        <w:rPr>
          <w:rFonts w:hint="default" w:ascii="Times New Roman" w:hAnsi="Times New Roman" w:eastAsia="仿宋" w:cs="Times New Roman"/>
          <w:bCs/>
          <w:color w:val="auto"/>
          <w:kern w:val="0"/>
          <w:szCs w:val="21"/>
        </w:rPr>
        <w:t>售价：免费</w:t>
      </w:r>
    </w:p>
    <w:p w14:paraId="16D6F240">
      <w:pPr>
        <w:keepNext w:val="0"/>
        <w:keepLines w:val="0"/>
        <w:pageBreakBefore w:val="0"/>
        <w:numPr>
          <w:ilvl w:val="0"/>
          <w:numId w:val="0"/>
        </w:numPr>
        <w:kinsoku/>
        <w:wordWrap/>
        <w:overflowPunct/>
        <w:topLinePunct w:val="0"/>
        <w:autoSpaceDE/>
        <w:autoSpaceDN/>
        <w:bidi w:val="0"/>
        <w:adjustRightInd/>
        <w:snapToGrid/>
        <w:spacing w:line="340" w:lineRule="exact"/>
        <w:ind w:left="0" w:leftChars="0" w:right="0" w:rightChars="0"/>
        <w:jc w:val="left"/>
        <w:textAlignment w:val="auto"/>
        <w:outlineLvl w:val="9"/>
        <w:rPr>
          <w:rFonts w:hint="default" w:ascii="Times New Roman" w:hAnsi="Times New Roman" w:eastAsia="仿宋" w:cs="Times New Roman"/>
          <w:b/>
          <w:bCs w:val="0"/>
          <w:color w:val="auto"/>
          <w:kern w:val="0"/>
          <w:szCs w:val="21"/>
          <w:lang w:val="en-US" w:eastAsia="zh-CN"/>
        </w:rPr>
      </w:pPr>
      <w:r>
        <w:rPr>
          <w:rFonts w:hint="default" w:ascii="Times New Roman" w:hAnsi="Times New Roman" w:eastAsia="仿宋" w:cs="Times New Roman"/>
          <w:b/>
          <w:bCs w:val="0"/>
          <w:color w:val="auto"/>
          <w:kern w:val="0"/>
          <w:szCs w:val="21"/>
          <w:lang w:val="en-US" w:eastAsia="zh-CN"/>
        </w:rPr>
        <w:t>四、响应文件提交</w:t>
      </w:r>
    </w:p>
    <w:p w14:paraId="60482F77">
      <w:pPr>
        <w:pStyle w:val="5"/>
        <w:keepNext w:val="0"/>
        <w:keepLines w:val="0"/>
        <w:pageBreakBefore w:val="0"/>
        <w:widowControl w:val="0"/>
        <w:numPr>
          <w:ilvl w:val="0"/>
          <w:numId w:val="0"/>
        </w:numPr>
        <w:tabs>
          <w:tab w:val="right" w:leader="dot" w:pos="9628"/>
          <w:tab w:val="clear" w:pos="0"/>
          <w:tab w:val="clear" w:pos="9435"/>
        </w:tabs>
        <w:kinsoku/>
        <w:wordWrap/>
        <w:overflowPunct/>
        <w:topLinePunct w:val="0"/>
        <w:autoSpaceDE/>
        <w:autoSpaceDN/>
        <w:bidi w:val="0"/>
        <w:adjustRightInd/>
        <w:snapToGrid/>
        <w:spacing w:line="340" w:lineRule="exact"/>
        <w:ind w:left="0" w:leftChars="0" w:right="0" w:rightChars="0"/>
        <w:jc w:val="both"/>
        <w:textAlignment w:val="auto"/>
        <w:outlineLvl w:val="9"/>
        <w:rPr>
          <w:rFonts w:hint="default" w:ascii="Times New Roman" w:hAnsi="Times New Roman" w:eastAsia="仿宋" w:cs="Times New Roman"/>
          <w:color w:val="auto"/>
          <w:lang w:val="en-US" w:eastAsia="zh-CN"/>
        </w:rPr>
      </w:pPr>
      <w:r>
        <w:rPr>
          <w:rFonts w:hint="default" w:ascii="Times New Roman" w:hAnsi="Times New Roman" w:cs="Times New Roman"/>
          <w:color w:val="auto"/>
          <w:lang w:val="en-US" w:eastAsia="zh-CN"/>
        </w:rPr>
        <w:t xml:space="preserve">    </w:t>
      </w:r>
      <w:r>
        <w:rPr>
          <w:rFonts w:hint="default" w:ascii="Times New Roman" w:hAnsi="Times New Roman" w:eastAsia="仿宋" w:cs="Times New Roman"/>
          <w:color w:val="auto"/>
          <w:lang w:val="en-US" w:eastAsia="zh-CN"/>
        </w:rPr>
        <w:t>截止时间：202</w:t>
      </w:r>
      <w:r>
        <w:rPr>
          <w:rFonts w:hint="eastAsia" w:ascii="Times New Roman" w:hAnsi="Times New Roman" w:eastAsia="仿宋" w:cs="Times New Roman"/>
          <w:color w:val="auto"/>
          <w:lang w:val="en-US" w:eastAsia="zh-CN"/>
        </w:rPr>
        <w:t>5</w:t>
      </w:r>
      <w:r>
        <w:rPr>
          <w:rFonts w:hint="default" w:ascii="Times New Roman" w:hAnsi="Times New Roman" w:eastAsia="仿宋" w:cs="Times New Roman"/>
          <w:color w:val="auto"/>
          <w:lang w:val="en-US" w:eastAsia="zh-CN"/>
        </w:rPr>
        <w:t>年</w:t>
      </w:r>
      <w:r>
        <w:rPr>
          <w:rFonts w:hint="eastAsia" w:ascii="Times New Roman" w:hAnsi="Times New Roman" w:eastAsia="仿宋" w:cs="Times New Roman"/>
          <w:color w:val="auto"/>
          <w:lang w:val="en-US" w:eastAsia="zh-CN"/>
        </w:rPr>
        <w:t>05</w:t>
      </w:r>
      <w:r>
        <w:rPr>
          <w:rFonts w:hint="default" w:ascii="Times New Roman" w:hAnsi="Times New Roman" w:eastAsia="仿宋" w:cs="Times New Roman"/>
          <w:color w:val="auto"/>
          <w:lang w:val="en-US" w:eastAsia="zh-CN"/>
        </w:rPr>
        <w:t>月</w:t>
      </w:r>
      <w:r>
        <w:rPr>
          <w:rFonts w:hint="eastAsia" w:ascii="Times New Roman" w:hAnsi="Times New Roman" w:eastAsia="仿宋" w:cs="Times New Roman"/>
          <w:color w:val="auto"/>
          <w:lang w:val="en-US" w:eastAsia="zh-CN"/>
        </w:rPr>
        <w:t>15</w:t>
      </w:r>
      <w:r>
        <w:rPr>
          <w:rFonts w:hint="default" w:ascii="Times New Roman" w:hAnsi="Times New Roman" w:eastAsia="仿宋" w:cs="Times New Roman"/>
          <w:color w:val="auto"/>
          <w:lang w:val="en-US" w:eastAsia="zh-CN"/>
        </w:rPr>
        <w:t>日09点00分（北京时间）</w:t>
      </w:r>
    </w:p>
    <w:p w14:paraId="57BC5BA0">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left"/>
        <w:textAlignment w:val="auto"/>
        <w:outlineLvl w:val="9"/>
        <w:rPr>
          <w:rFonts w:hint="default" w:ascii="Times New Roman" w:hAnsi="Times New Roman" w:eastAsia="仿宋" w:cs="Times New Roman"/>
          <w:b w:val="0"/>
          <w:bCs/>
          <w:color w:val="auto"/>
          <w:kern w:val="0"/>
          <w:szCs w:val="21"/>
          <w:lang w:val="en-US" w:eastAsia="zh-CN"/>
        </w:rPr>
      </w:pPr>
      <w:r>
        <w:rPr>
          <w:rFonts w:hint="default" w:ascii="Times New Roman" w:hAnsi="Times New Roman" w:eastAsia="仿宋" w:cs="Times New Roman"/>
          <w:b w:val="0"/>
          <w:bCs/>
          <w:color w:val="auto"/>
          <w:kern w:val="0"/>
          <w:szCs w:val="21"/>
          <w:lang w:val="en-US" w:eastAsia="zh-CN"/>
        </w:rPr>
        <w:t>地 点（网址）：</w:t>
      </w:r>
      <w:r>
        <w:rPr>
          <w:rFonts w:hint="default" w:ascii="Times New Roman" w:hAnsi="Times New Roman" w:eastAsia="仿宋" w:cs="Times New Roman"/>
          <w:color w:val="auto"/>
          <w:lang w:eastAsia="zh-CN"/>
        </w:rPr>
        <w:t>广西政府采购云平台</w:t>
      </w:r>
      <w:r>
        <w:rPr>
          <w:rFonts w:hint="default" w:ascii="Times New Roman" w:hAnsi="Times New Roman" w:eastAsia="仿宋" w:cs="Times New Roman"/>
          <w:color w:val="auto"/>
        </w:rPr>
        <w:t>（</w:t>
      </w:r>
      <w:r>
        <w:rPr>
          <w:rFonts w:hint="default" w:ascii="Times New Roman" w:hAnsi="Times New Roman" w:eastAsia="仿宋" w:cs="Times New Roman"/>
          <w:color w:val="auto"/>
          <w:lang w:eastAsia="zh-CN"/>
        </w:rPr>
        <w:t>https://www.gcy.zfcg.gxzf.gov.cn/</w:t>
      </w:r>
      <w:r>
        <w:rPr>
          <w:rFonts w:hint="default" w:ascii="Times New Roman" w:hAnsi="Times New Roman" w:eastAsia="仿宋" w:cs="Times New Roman"/>
          <w:color w:val="auto"/>
        </w:rPr>
        <w:t>）</w:t>
      </w:r>
      <w:r>
        <w:rPr>
          <w:rFonts w:hint="default" w:ascii="Times New Roman" w:hAnsi="Times New Roman" w:eastAsia="仿宋" w:cs="Times New Roman"/>
          <w:b w:val="0"/>
          <w:bCs/>
          <w:color w:val="auto"/>
          <w:kern w:val="0"/>
          <w:szCs w:val="21"/>
          <w:lang w:val="en-US" w:eastAsia="zh-CN"/>
        </w:rPr>
        <w:t>。</w:t>
      </w:r>
    </w:p>
    <w:p w14:paraId="06FFCB71">
      <w:pPr>
        <w:keepNext w:val="0"/>
        <w:keepLines w:val="0"/>
        <w:pageBreakBefore w:val="0"/>
        <w:kinsoku/>
        <w:wordWrap/>
        <w:overflowPunct/>
        <w:topLinePunct w:val="0"/>
        <w:autoSpaceDE/>
        <w:autoSpaceDN/>
        <w:bidi w:val="0"/>
        <w:adjustRightInd/>
        <w:snapToGrid/>
        <w:spacing w:line="340" w:lineRule="exact"/>
        <w:ind w:left="0" w:leftChars="0" w:right="0" w:rightChars="0"/>
        <w:jc w:val="left"/>
        <w:textAlignment w:val="auto"/>
        <w:outlineLvl w:val="9"/>
        <w:rPr>
          <w:rFonts w:hint="default" w:ascii="Times New Roman" w:hAnsi="Times New Roman" w:eastAsia="仿宋" w:cs="Times New Roman"/>
          <w:b/>
          <w:bCs w:val="0"/>
          <w:color w:val="auto"/>
          <w:kern w:val="0"/>
          <w:szCs w:val="21"/>
        </w:rPr>
      </w:pPr>
      <w:r>
        <w:rPr>
          <w:rFonts w:hint="default" w:ascii="Times New Roman" w:hAnsi="Times New Roman" w:eastAsia="仿宋" w:cs="Times New Roman"/>
          <w:b/>
          <w:bCs w:val="0"/>
          <w:color w:val="auto"/>
          <w:kern w:val="0"/>
          <w:szCs w:val="21"/>
          <w:lang w:val="en-US" w:eastAsia="zh-CN"/>
        </w:rPr>
        <w:t>五</w:t>
      </w:r>
      <w:r>
        <w:rPr>
          <w:rFonts w:hint="default" w:ascii="Times New Roman" w:hAnsi="Times New Roman" w:eastAsia="仿宋" w:cs="Times New Roman"/>
          <w:b/>
          <w:bCs w:val="0"/>
          <w:color w:val="auto"/>
          <w:kern w:val="0"/>
          <w:szCs w:val="21"/>
        </w:rPr>
        <w:t>、</w:t>
      </w:r>
      <w:r>
        <w:rPr>
          <w:rFonts w:hint="default" w:ascii="Times New Roman" w:hAnsi="Times New Roman" w:eastAsia="仿宋" w:cs="Times New Roman"/>
          <w:b/>
          <w:bCs w:val="0"/>
          <w:color w:val="auto"/>
          <w:kern w:val="0"/>
          <w:szCs w:val="21"/>
          <w:lang w:val="en-US" w:eastAsia="zh-CN"/>
        </w:rPr>
        <w:t>开启</w:t>
      </w:r>
      <w:r>
        <w:rPr>
          <w:rFonts w:hint="default" w:ascii="Times New Roman" w:hAnsi="Times New Roman" w:eastAsia="仿宋" w:cs="Times New Roman"/>
          <w:b/>
          <w:bCs w:val="0"/>
          <w:color w:val="auto"/>
          <w:kern w:val="0"/>
          <w:szCs w:val="21"/>
        </w:rPr>
        <w:t>：</w:t>
      </w:r>
    </w:p>
    <w:p w14:paraId="35D9652D">
      <w:pPr>
        <w:pStyle w:val="5"/>
        <w:keepNext w:val="0"/>
        <w:keepLines w:val="0"/>
        <w:pageBreakBefore w:val="0"/>
        <w:widowControl w:val="0"/>
        <w:numPr>
          <w:ilvl w:val="0"/>
          <w:numId w:val="0"/>
        </w:numPr>
        <w:tabs>
          <w:tab w:val="right" w:leader="dot" w:pos="9628"/>
          <w:tab w:val="clear" w:pos="0"/>
          <w:tab w:val="clear" w:pos="9435"/>
        </w:tabs>
        <w:kinsoku/>
        <w:wordWrap/>
        <w:overflowPunct/>
        <w:topLinePunct w:val="0"/>
        <w:autoSpaceDE/>
        <w:autoSpaceDN/>
        <w:bidi w:val="0"/>
        <w:adjustRightInd/>
        <w:snapToGrid/>
        <w:spacing w:line="340" w:lineRule="exact"/>
        <w:ind w:left="0" w:leftChars="0" w:right="0" w:rightChars="0" w:firstLine="440" w:firstLineChars="200"/>
        <w:jc w:val="both"/>
        <w:textAlignment w:val="auto"/>
        <w:outlineLvl w:val="9"/>
        <w:rPr>
          <w:rFonts w:hint="default" w:ascii="Times New Roman" w:hAnsi="Times New Roman" w:eastAsia="仿宋" w:cs="Times New Roman"/>
          <w:color w:val="auto"/>
          <w:lang w:val="en-US" w:eastAsia="zh-CN"/>
        </w:rPr>
      </w:pPr>
      <w:r>
        <w:rPr>
          <w:rFonts w:hint="default" w:ascii="Times New Roman" w:hAnsi="Times New Roman" w:eastAsia="仿宋" w:cs="Times New Roman"/>
          <w:color w:val="auto"/>
          <w:lang w:val="en-US" w:eastAsia="zh-CN"/>
        </w:rPr>
        <w:t>时间：202</w:t>
      </w:r>
      <w:r>
        <w:rPr>
          <w:rFonts w:hint="eastAsia" w:ascii="Times New Roman" w:hAnsi="Times New Roman" w:eastAsia="仿宋" w:cs="Times New Roman"/>
          <w:color w:val="auto"/>
          <w:lang w:val="en-US" w:eastAsia="zh-CN"/>
        </w:rPr>
        <w:t>5</w:t>
      </w:r>
      <w:r>
        <w:rPr>
          <w:rFonts w:hint="default" w:ascii="Times New Roman" w:hAnsi="Times New Roman" w:eastAsia="仿宋" w:cs="Times New Roman"/>
          <w:color w:val="auto"/>
          <w:lang w:val="en-US" w:eastAsia="zh-CN"/>
        </w:rPr>
        <w:t>年</w:t>
      </w:r>
      <w:r>
        <w:rPr>
          <w:rFonts w:hint="eastAsia" w:ascii="Times New Roman" w:hAnsi="Times New Roman" w:eastAsia="仿宋" w:cs="Times New Roman"/>
          <w:color w:val="auto"/>
          <w:lang w:val="en-US" w:eastAsia="zh-CN"/>
        </w:rPr>
        <w:t>05</w:t>
      </w:r>
      <w:r>
        <w:rPr>
          <w:rFonts w:hint="default" w:ascii="Times New Roman" w:hAnsi="Times New Roman" w:eastAsia="仿宋" w:cs="Times New Roman"/>
          <w:color w:val="auto"/>
          <w:lang w:val="en-US" w:eastAsia="zh-CN"/>
        </w:rPr>
        <w:t>月</w:t>
      </w:r>
      <w:r>
        <w:rPr>
          <w:rFonts w:hint="eastAsia" w:ascii="Times New Roman" w:hAnsi="Times New Roman" w:eastAsia="仿宋" w:cs="Times New Roman"/>
          <w:color w:val="auto"/>
          <w:lang w:val="en-US" w:eastAsia="zh-CN"/>
        </w:rPr>
        <w:t>15</w:t>
      </w:r>
      <w:r>
        <w:rPr>
          <w:rFonts w:hint="default" w:ascii="Times New Roman" w:hAnsi="Times New Roman" w:eastAsia="仿宋" w:cs="Times New Roman"/>
          <w:color w:val="auto"/>
          <w:lang w:val="en-US" w:eastAsia="zh-CN"/>
        </w:rPr>
        <w:t>日09点00分（北京时间）</w:t>
      </w:r>
    </w:p>
    <w:p w14:paraId="2426854E">
      <w:pPr>
        <w:pStyle w:val="5"/>
        <w:keepNext w:val="0"/>
        <w:keepLines w:val="0"/>
        <w:pageBreakBefore w:val="0"/>
        <w:widowControl w:val="0"/>
        <w:numPr>
          <w:ilvl w:val="0"/>
          <w:numId w:val="0"/>
        </w:numPr>
        <w:tabs>
          <w:tab w:val="right" w:leader="dot" w:pos="9628"/>
          <w:tab w:val="clear" w:pos="0"/>
          <w:tab w:val="clear" w:pos="9435"/>
        </w:tabs>
        <w:kinsoku/>
        <w:wordWrap/>
        <w:overflowPunct/>
        <w:topLinePunct w:val="0"/>
        <w:autoSpaceDE/>
        <w:autoSpaceDN/>
        <w:bidi w:val="0"/>
        <w:adjustRightInd/>
        <w:snapToGrid/>
        <w:spacing w:line="340" w:lineRule="exact"/>
        <w:ind w:left="0" w:leftChars="0" w:right="0" w:rightChars="0" w:firstLine="440" w:firstLineChars="200"/>
        <w:jc w:val="both"/>
        <w:textAlignment w:val="auto"/>
        <w:outlineLvl w:val="9"/>
        <w:rPr>
          <w:rFonts w:hint="default" w:ascii="Times New Roman" w:hAnsi="Times New Roman" w:eastAsia="仿宋" w:cs="Times New Roman"/>
          <w:color w:val="auto"/>
          <w:lang w:val="en-US" w:eastAsia="zh-CN"/>
        </w:rPr>
      </w:pPr>
      <w:r>
        <w:rPr>
          <w:rFonts w:hint="default" w:ascii="Times New Roman" w:hAnsi="Times New Roman" w:eastAsia="仿宋" w:cs="Times New Roman"/>
          <w:color w:val="auto"/>
          <w:lang w:val="en-US" w:eastAsia="zh-CN"/>
        </w:rPr>
        <w:t>地点：</w:t>
      </w:r>
      <w:r>
        <w:rPr>
          <w:rFonts w:hint="default" w:ascii="Times New Roman" w:hAnsi="Times New Roman" w:eastAsia="仿宋" w:cs="Times New Roman"/>
          <w:color w:val="auto"/>
          <w:lang w:eastAsia="zh-CN"/>
        </w:rPr>
        <w:t>广西政府采购云平台</w:t>
      </w:r>
      <w:r>
        <w:rPr>
          <w:rFonts w:hint="default" w:ascii="Times New Roman" w:hAnsi="Times New Roman" w:eastAsia="仿宋" w:cs="Times New Roman"/>
          <w:color w:val="auto"/>
        </w:rPr>
        <w:t>（</w:t>
      </w:r>
      <w:r>
        <w:rPr>
          <w:rFonts w:hint="default" w:ascii="Times New Roman" w:hAnsi="Times New Roman" w:eastAsia="仿宋" w:cs="Times New Roman"/>
          <w:color w:val="auto"/>
          <w:lang w:eastAsia="zh-CN"/>
        </w:rPr>
        <w:t>https://www.gcy.zfcg.gxzf.gov.cn/</w:t>
      </w:r>
      <w:r>
        <w:rPr>
          <w:rFonts w:hint="default" w:ascii="Times New Roman" w:hAnsi="Times New Roman" w:eastAsia="仿宋" w:cs="Times New Roman"/>
          <w:color w:val="auto"/>
        </w:rPr>
        <w:t>）</w:t>
      </w:r>
      <w:r>
        <w:rPr>
          <w:rFonts w:hint="default" w:ascii="Times New Roman" w:hAnsi="Times New Roman" w:eastAsia="仿宋" w:cs="Times New Roman"/>
          <w:color w:val="auto"/>
          <w:lang w:eastAsia="zh-CN"/>
        </w:rPr>
        <w:t>。</w:t>
      </w:r>
    </w:p>
    <w:p w14:paraId="71ABAAB6">
      <w:pPr>
        <w:pStyle w:val="4"/>
        <w:keepNext w:val="0"/>
        <w:keepLines w:val="0"/>
        <w:pageBreakBefore w:val="0"/>
        <w:widowControl w:val="0"/>
        <w:kinsoku/>
        <w:wordWrap/>
        <w:overflowPunct/>
        <w:topLinePunct w:val="0"/>
        <w:autoSpaceDE/>
        <w:autoSpaceDN/>
        <w:bidi w:val="0"/>
        <w:adjustRightInd/>
        <w:snapToGrid/>
        <w:spacing w:line="340" w:lineRule="exact"/>
        <w:ind w:left="0" w:leftChars="0" w:right="0" w:rightChars="0"/>
        <w:textAlignment w:val="auto"/>
        <w:outlineLvl w:val="9"/>
        <w:rPr>
          <w:rFonts w:hint="default" w:ascii="Times New Roman" w:hAnsi="Times New Roman" w:eastAsia="仿宋" w:cs="Times New Roman"/>
          <w:color w:val="auto"/>
          <w:szCs w:val="24"/>
          <w:highlight w:val="none"/>
          <w:lang w:eastAsia="zh-CN"/>
        </w:rPr>
      </w:pPr>
      <w:r>
        <w:rPr>
          <w:rFonts w:hint="default" w:ascii="Times New Roman" w:hAnsi="Times New Roman" w:eastAsia="仿宋" w:cs="Times New Roman"/>
          <w:b/>
          <w:bCs/>
          <w:color w:val="auto"/>
          <w:szCs w:val="24"/>
          <w:highlight w:val="none"/>
          <w:lang w:val="en-US" w:eastAsia="zh-CN"/>
        </w:rPr>
        <w:t>六</w:t>
      </w:r>
      <w:r>
        <w:rPr>
          <w:rFonts w:hint="default" w:ascii="Times New Roman" w:hAnsi="Times New Roman" w:eastAsia="仿宋" w:cs="Times New Roman"/>
          <w:b/>
          <w:bCs/>
          <w:color w:val="auto"/>
          <w:szCs w:val="24"/>
          <w:highlight w:val="none"/>
          <w:lang w:eastAsia="zh-CN"/>
        </w:rPr>
        <w:t>、公告期限</w:t>
      </w:r>
    </w:p>
    <w:p w14:paraId="6811950F">
      <w:pPr>
        <w:keepNext w:val="0"/>
        <w:keepLines w:val="0"/>
        <w:pageBreakBefore w:val="0"/>
        <w:tabs>
          <w:tab w:val="left" w:pos="412"/>
        </w:tabs>
        <w:kinsoku/>
        <w:wordWrap/>
        <w:overflowPunct/>
        <w:topLinePunct w:val="0"/>
        <w:autoSpaceDE/>
        <w:autoSpaceDN/>
        <w:bidi w:val="0"/>
        <w:adjustRightInd/>
        <w:snapToGrid/>
        <w:spacing w:line="340" w:lineRule="exact"/>
        <w:ind w:left="0" w:leftChars="0" w:right="0" w:rightChars="0" w:firstLine="420" w:firstLineChars="200"/>
        <w:textAlignment w:val="auto"/>
        <w:outlineLvl w:val="9"/>
        <w:rPr>
          <w:rFonts w:hint="default" w:ascii="Times New Roman" w:hAnsi="Times New Roman" w:eastAsia="仿宋" w:cs="Times New Roman"/>
          <w:b/>
          <w:color w:val="auto"/>
          <w:szCs w:val="21"/>
        </w:rPr>
      </w:pPr>
      <w:r>
        <w:rPr>
          <w:rFonts w:hint="default" w:ascii="Times New Roman" w:hAnsi="Times New Roman" w:eastAsia="仿宋" w:cs="Times New Roman"/>
          <w:b w:val="0"/>
          <w:bCs w:val="0"/>
          <w:color w:val="auto"/>
          <w:szCs w:val="24"/>
          <w:highlight w:val="none"/>
          <w:lang w:val="en-US" w:eastAsia="zh-CN"/>
        </w:rPr>
        <w:t>自本公告发布之日起3个工作日</w:t>
      </w:r>
      <w:r>
        <w:rPr>
          <w:rFonts w:hint="default" w:ascii="Times New Roman" w:hAnsi="Times New Roman" w:eastAsia="仿宋" w:cs="Times New Roman"/>
          <w:color w:val="auto"/>
          <w:szCs w:val="24"/>
          <w:highlight w:val="none"/>
          <w:lang w:val="en-US" w:eastAsia="zh-CN"/>
        </w:rPr>
        <w:t>。</w:t>
      </w:r>
    </w:p>
    <w:p w14:paraId="428A7237">
      <w:pPr>
        <w:pStyle w:val="4"/>
        <w:keepNext w:val="0"/>
        <w:keepLines w:val="0"/>
        <w:pageBreakBefore w:val="0"/>
        <w:widowControl w:val="0"/>
        <w:kinsoku/>
        <w:wordWrap/>
        <w:overflowPunct/>
        <w:topLinePunct w:val="0"/>
        <w:autoSpaceDE/>
        <w:autoSpaceDN/>
        <w:bidi w:val="0"/>
        <w:adjustRightInd/>
        <w:snapToGrid/>
        <w:spacing w:line="340" w:lineRule="exact"/>
        <w:ind w:left="0" w:leftChars="0" w:right="0" w:rightChars="0"/>
        <w:textAlignment w:val="auto"/>
        <w:outlineLvl w:val="9"/>
        <w:rPr>
          <w:rFonts w:hint="default" w:ascii="Times New Roman" w:hAnsi="Times New Roman" w:eastAsia="仿宋" w:cs="Times New Roman"/>
          <w:color w:val="auto"/>
          <w:szCs w:val="24"/>
          <w:highlight w:val="none"/>
          <w:lang w:val="en-US" w:eastAsia="zh-CN"/>
        </w:rPr>
      </w:pPr>
      <w:r>
        <w:rPr>
          <w:rFonts w:hint="default" w:ascii="Times New Roman" w:hAnsi="Times New Roman" w:eastAsia="仿宋" w:cs="Times New Roman"/>
          <w:b/>
          <w:bCs/>
          <w:color w:val="auto"/>
          <w:szCs w:val="24"/>
          <w:highlight w:val="none"/>
          <w:lang w:val="en-US" w:eastAsia="zh-CN"/>
        </w:rPr>
        <w:t>七</w:t>
      </w:r>
      <w:r>
        <w:rPr>
          <w:rFonts w:hint="default" w:ascii="Times New Roman" w:hAnsi="Times New Roman" w:eastAsia="仿宋" w:cs="Times New Roman"/>
          <w:b/>
          <w:bCs/>
          <w:color w:val="auto"/>
          <w:szCs w:val="24"/>
          <w:highlight w:val="none"/>
          <w:lang w:eastAsia="zh-CN"/>
        </w:rPr>
        <w:t>、</w:t>
      </w:r>
      <w:r>
        <w:rPr>
          <w:rFonts w:hint="default" w:ascii="Times New Roman" w:hAnsi="Times New Roman" w:eastAsia="仿宋" w:cs="Times New Roman"/>
          <w:b/>
          <w:bCs/>
          <w:color w:val="auto"/>
          <w:szCs w:val="24"/>
          <w:highlight w:val="none"/>
          <w:lang w:val="en-US" w:eastAsia="zh-CN"/>
        </w:rPr>
        <w:t>其他补充事宜</w:t>
      </w:r>
    </w:p>
    <w:p w14:paraId="21BD6F37">
      <w:pPr>
        <w:spacing w:line="360" w:lineRule="exact"/>
        <w:ind w:firstLine="420" w:firstLineChars="200"/>
        <w:jc w:val="left"/>
        <w:rPr>
          <w:rFonts w:hint="default" w:ascii="Times New Roman" w:hAnsi="Times New Roman" w:eastAsia="仿宋" w:cs="Times New Roman"/>
          <w:bCs/>
          <w:color w:val="auto"/>
          <w:kern w:val="0"/>
          <w:szCs w:val="21"/>
        </w:rPr>
      </w:pPr>
      <w:r>
        <w:rPr>
          <w:rFonts w:hint="default" w:ascii="Times New Roman" w:hAnsi="Times New Roman" w:eastAsia="仿宋" w:cs="Times New Roman"/>
          <w:bCs/>
          <w:color w:val="auto"/>
          <w:kern w:val="0"/>
          <w:szCs w:val="21"/>
        </w:rPr>
        <w:t>1.落实的政府采购政策</w:t>
      </w:r>
    </w:p>
    <w:p w14:paraId="1D9E6498">
      <w:pPr>
        <w:spacing w:line="360" w:lineRule="exact"/>
        <w:ind w:firstLine="420" w:firstLineChars="200"/>
        <w:jc w:val="left"/>
        <w:rPr>
          <w:rFonts w:hint="default" w:ascii="Times New Roman" w:hAnsi="Times New Roman" w:eastAsia="仿宋" w:cs="Times New Roman"/>
          <w:color w:val="auto"/>
          <w:lang w:val="zh-CN"/>
        </w:rPr>
      </w:pPr>
      <w:r>
        <w:rPr>
          <w:rFonts w:hint="default" w:ascii="Times New Roman" w:hAnsi="Times New Roman" w:eastAsia="仿宋" w:cs="Times New Roman"/>
          <w:color w:val="auto"/>
          <w:lang w:val="zh-CN"/>
        </w:rPr>
        <w:t>1）落实强制采购节能产品、鼓励节能政策：对国家公布的节能产品政府采购品目清单（财库〔2019〕19号）中属于强制采购的品目，予以强制采购节能产品。属于非强制采购的品目，在技术、服务等指标同等条件下，予以优先采购节能产品。</w:t>
      </w:r>
    </w:p>
    <w:p w14:paraId="794153FA">
      <w:pPr>
        <w:spacing w:line="360" w:lineRule="exact"/>
        <w:jc w:val="left"/>
        <w:rPr>
          <w:rFonts w:hint="default" w:ascii="Times New Roman" w:hAnsi="Times New Roman" w:eastAsia="仿宋" w:cs="Times New Roman"/>
          <w:color w:val="auto"/>
          <w:lang w:val="zh-CN"/>
        </w:rPr>
      </w:pPr>
      <w:r>
        <w:rPr>
          <w:rFonts w:hint="default" w:ascii="Times New Roman" w:hAnsi="Times New Roman" w:eastAsia="仿宋" w:cs="Times New Roman"/>
          <w:color w:val="auto"/>
          <w:lang w:val="en-US" w:eastAsia="zh-CN"/>
        </w:rPr>
        <w:t xml:space="preserve">   </w:t>
      </w:r>
      <w:r>
        <w:rPr>
          <w:rFonts w:hint="default" w:ascii="Times New Roman" w:hAnsi="Times New Roman" w:eastAsia="仿宋" w:cs="Times New Roman"/>
          <w:color w:val="auto"/>
          <w:lang w:val="zh-CN"/>
        </w:rPr>
        <w:t>2）鼓励环保政策：在性能、技术、服务等指标同等条件下，对国家公布的环境标志产品政府采购品目清单（财库〔2019〕18号）内的，实行优先采购环境标志产品。</w:t>
      </w:r>
    </w:p>
    <w:p w14:paraId="23E7E347">
      <w:pPr>
        <w:spacing w:line="360" w:lineRule="exact"/>
        <w:jc w:val="left"/>
        <w:rPr>
          <w:rFonts w:hint="default" w:ascii="Times New Roman" w:hAnsi="Times New Roman" w:eastAsia="仿宋" w:cs="Times New Roman"/>
          <w:color w:val="auto"/>
          <w:lang w:val="zh-CN"/>
        </w:rPr>
      </w:pPr>
      <w:r>
        <w:rPr>
          <w:rFonts w:hint="default" w:ascii="Times New Roman" w:hAnsi="Times New Roman" w:eastAsia="仿宋" w:cs="Times New Roman"/>
          <w:color w:val="auto"/>
          <w:lang w:val="en-US" w:eastAsia="zh-CN"/>
        </w:rPr>
        <w:t xml:space="preserve">   </w:t>
      </w:r>
      <w:r>
        <w:rPr>
          <w:rFonts w:hint="default" w:ascii="Times New Roman" w:hAnsi="Times New Roman" w:eastAsia="仿宋" w:cs="Times New Roman"/>
          <w:color w:val="auto"/>
          <w:lang w:val="zh-CN"/>
        </w:rPr>
        <w:t>3）扶持中小企业政策：供应商提供的所有采购标的均为小型、微型企业或监狱企业、残疾人福利性单位制造的，可享受价格评审优惠政策，对供应商投标价给予</w:t>
      </w:r>
      <w:r>
        <w:rPr>
          <w:rFonts w:hint="eastAsia" w:ascii="Times New Roman" w:hAnsi="Times New Roman" w:eastAsia="仿宋" w:cs="Times New Roman"/>
          <w:color w:val="auto"/>
          <w:lang w:val="en-US" w:eastAsia="zh-CN"/>
        </w:rPr>
        <w:t>2</w:t>
      </w:r>
      <w:r>
        <w:rPr>
          <w:rFonts w:hint="default" w:ascii="Times New Roman" w:hAnsi="Times New Roman" w:eastAsia="仿宋" w:cs="Times New Roman"/>
          <w:color w:val="auto"/>
          <w:lang w:val="zh-CN"/>
        </w:rPr>
        <w:t>0%扣除，用扣除后的价格参加评审。</w:t>
      </w:r>
    </w:p>
    <w:p w14:paraId="501511B4">
      <w:pPr>
        <w:spacing w:line="360" w:lineRule="exact"/>
        <w:ind w:firstLine="420" w:firstLineChars="200"/>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2.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7D619A9F">
      <w:pPr>
        <w:spacing w:line="360" w:lineRule="exact"/>
        <w:ind w:firstLine="420" w:firstLineChars="200"/>
        <w:jc w:val="left"/>
        <w:rPr>
          <w:rFonts w:hint="default" w:ascii="Times New Roman" w:hAnsi="Times New Roman" w:eastAsia="仿宋" w:cs="Times New Roman"/>
          <w:bCs/>
          <w:color w:val="auto"/>
          <w:kern w:val="0"/>
          <w:szCs w:val="21"/>
        </w:rPr>
      </w:pPr>
      <w:r>
        <w:rPr>
          <w:rFonts w:hint="default" w:ascii="Times New Roman" w:hAnsi="Times New Roman" w:eastAsia="仿宋" w:cs="Times New Roman"/>
          <w:color w:val="auto"/>
          <w:szCs w:val="20"/>
        </w:rPr>
        <w:t>3.</w:t>
      </w:r>
      <w:r>
        <w:rPr>
          <w:rFonts w:hint="default" w:ascii="Times New Roman" w:hAnsi="Times New Roman" w:eastAsia="仿宋" w:cs="Times New Roman"/>
          <w:color w:val="auto"/>
          <w:szCs w:val="21"/>
          <w:lang w:val="zh-CN"/>
        </w:rPr>
        <w:t>被列入失信被执行人、重大税收违法案件当事人名单、政府采购严重违法失信行为记录名单及其他不符合《中华人民共和国政府采购法》第二十二条规定条件的供应商</w:t>
      </w:r>
      <w:r>
        <w:rPr>
          <w:rFonts w:hint="default" w:ascii="Times New Roman" w:hAnsi="Times New Roman" w:eastAsia="仿宋" w:cs="Times New Roman"/>
          <w:color w:val="auto"/>
          <w:szCs w:val="21"/>
        </w:rPr>
        <w:t>，</w:t>
      </w:r>
      <w:r>
        <w:rPr>
          <w:rFonts w:hint="default" w:ascii="Times New Roman" w:hAnsi="Times New Roman" w:eastAsia="仿宋" w:cs="Times New Roman"/>
          <w:color w:val="auto"/>
          <w:szCs w:val="21"/>
          <w:lang w:val="zh-CN"/>
        </w:rPr>
        <w:t>将被拒绝其参与本次政府采购活动</w:t>
      </w:r>
      <w:r>
        <w:rPr>
          <w:rFonts w:hint="default" w:ascii="Times New Roman" w:hAnsi="Times New Roman" w:eastAsia="仿宋" w:cs="Times New Roman"/>
          <w:color w:val="auto"/>
          <w:szCs w:val="21"/>
        </w:rPr>
        <w:t>（</w:t>
      </w:r>
      <w:r>
        <w:rPr>
          <w:rFonts w:hint="default" w:ascii="Times New Roman" w:hAnsi="Times New Roman" w:eastAsia="仿宋" w:cs="Times New Roman"/>
          <w:color w:val="auto"/>
          <w:szCs w:val="21"/>
          <w:lang w:val="zh-CN"/>
        </w:rPr>
        <w:t>以评审阶段在</w:t>
      </w:r>
      <w:r>
        <w:rPr>
          <w:rFonts w:hint="default" w:ascii="Times New Roman" w:hAnsi="Times New Roman" w:eastAsia="仿宋" w:cs="Times New Roman"/>
          <w:color w:val="auto"/>
          <w:szCs w:val="21"/>
        </w:rPr>
        <w:t>“信用中国”网站（www.creditchina.gov.cn）或中国政府采购网（www.ccgp.gov.cn）</w:t>
      </w:r>
      <w:r>
        <w:rPr>
          <w:rFonts w:hint="default" w:ascii="Times New Roman" w:hAnsi="Times New Roman" w:eastAsia="仿宋" w:cs="Times New Roman"/>
          <w:color w:val="auto"/>
          <w:szCs w:val="21"/>
          <w:lang w:val="zh-CN"/>
        </w:rPr>
        <w:t>的</w:t>
      </w:r>
      <w:r>
        <w:rPr>
          <w:rFonts w:hint="default" w:ascii="Times New Roman" w:hAnsi="Times New Roman" w:eastAsia="仿宋" w:cs="Times New Roman"/>
          <w:color w:val="auto"/>
          <w:szCs w:val="21"/>
        </w:rPr>
        <w:t>信用记录查询结果为准）</w:t>
      </w:r>
      <w:r>
        <w:rPr>
          <w:rFonts w:hint="default" w:ascii="Times New Roman" w:hAnsi="Times New Roman" w:eastAsia="仿宋" w:cs="Times New Roman"/>
          <w:color w:val="auto"/>
          <w:szCs w:val="21"/>
          <w:lang w:val="zh-CN"/>
        </w:rPr>
        <w:t>。</w:t>
      </w:r>
    </w:p>
    <w:p w14:paraId="0E00F6B5">
      <w:pPr>
        <w:spacing w:line="400" w:lineRule="exact"/>
        <w:ind w:firstLine="422" w:firstLineChars="200"/>
        <w:rPr>
          <w:rFonts w:hint="default" w:ascii="Times New Roman" w:hAnsi="Times New Roman" w:eastAsia="仿宋" w:cs="Times New Roman"/>
          <w:bCs/>
          <w:color w:val="auto"/>
          <w:kern w:val="0"/>
          <w:szCs w:val="21"/>
          <w:u w:val="none"/>
        </w:rPr>
      </w:pPr>
      <w:r>
        <w:rPr>
          <w:rFonts w:hint="default" w:ascii="Times New Roman" w:hAnsi="Times New Roman" w:eastAsia="仿宋" w:cs="Times New Roman"/>
          <w:b/>
          <w:bCs w:val="0"/>
          <w:color w:val="auto"/>
          <w:kern w:val="0"/>
          <w:szCs w:val="21"/>
          <w:lang w:val="en-US" w:eastAsia="zh-CN"/>
        </w:rPr>
        <w:t>4.谈判</w:t>
      </w:r>
      <w:r>
        <w:rPr>
          <w:rFonts w:hint="default" w:ascii="Times New Roman" w:hAnsi="Times New Roman" w:eastAsia="仿宋" w:cs="Times New Roman"/>
          <w:b/>
          <w:bCs w:val="0"/>
          <w:color w:val="auto"/>
          <w:kern w:val="0"/>
          <w:szCs w:val="21"/>
        </w:rPr>
        <w:t>保证金(人民币)</w:t>
      </w:r>
      <w:r>
        <w:rPr>
          <w:rFonts w:hint="default" w:ascii="Times New Roman" w:hAnsi="Times New Roman" w:eastAsia="仿宋" w:cs="Times New Roman"/>
          <w:b w:val="0"/>
          <w:bCs/>
          <w:color w:val="auto"/>
          <w:kern w:val="0"/>
          <w:szCs w:val="21"/>
        </w:rPr>
        <w:t>：</w:t>
      </w:r>
      <w:r>
        <w:rPr>
          <w:rFonts w:hint="eastAsia" w:ascii="Times New Roman" w:hAnsi="Times New Roman" w:eastAsia="仿宋" w:cs="Times New Roman"/>
          <w:b/>
          <w:bCs w:val="0"/>
          <w:color w:val="auto"/>
          <w:kern w:val="0"/>
          <w:szCs w:val="21"/>
          <w:u w:val="single"/>
          <w:lang w:val="en-US" w:eastAsia="zh-CN"/>
        </w:rPr>
        <w:t>本项目无须缴纳磋商保证金。</w:t>
      </w:r>
      <w:r>
        <w:rPr>
          <w:rFonts w:hint="default" w:ascii="Times New Roman" w:hAnsi="Times New Roman" w:eastAsia="仿宋" w:cs="Times New Roman"/>
          <w:bCs/>
          <w:color w:val="auto"/>
          <w:kern w:val="0"/>
          <w:szCs w:val="21"/>
          <w:u w:val="none"/>
        </w:rPr>
        <w:t>。</w:t>
      </w:r>
    </w:p>
    <w:p w14:paraId="72A55D0F">
      <w:pPr>
        <w:spacing w:line="400" w:lineRule="exact"/>
        <w:ind w:firstLine="420" w:firstLineChars="200"/>
        <w:rPr>
          <w:rFonts w:hint="eastAsia" w:ascii="仿宋" w:hAnsi="仿宋" w:eastAsia="仿宋" w:cs="仿宋"/>
          <w:bCs/>
          <w:color w:val="auto"/>
          <w:kern w:val="0"/>
          <w:szCs w:val="21"/>
        </w:rPr>
      </w:pPr>
      <w:r>
        <w:rPr>
          <w:rFonts w:hint="eastAsia" w:ascii="仿宋" w:hAnsi="仿宋" w:eastAsia="仿宋" w:cs="仿宋"/>
          <w:bCs/>
          <w:color w:val="auto"/>
        </w:rPr>
        <w:t>投标人应将投标保证金以支票、汇票、本票、转账、电汇或者银行、保险机构出具的保函等形式提交至以下账户，并于投标截止时间前到账，到账时间以银行确认的到账时间为准</w:t>
      </w:r>
      <w:r>
        <w:rPr>
          <w:rFonts w:hint="eastAsia" w:ascii="仿宋" w:hAnsi="仿宋" w:eastAsia="仿宋" w:cs="仿宋"/>
          <w:b/>
          <w:color w:val="auto"/>
        </w:rPr>
        <w:t>(注：若以支票、汇票、本票方式提交的，交款人必须是投标人；若以转账、电汇方式提交的，必须从投标人银行账户转出；若以现金方式交纳或者没有足额交纳的视为无效投标。办理投标保证金手续时，需在交纳凭据上注明项目名称或项目编号，以免耽误投标和退还保证金)。</w:t>
      </w:r>
    </w:p>
    <w:p w14:paraId="1817EE4D">
      <w:pPr>
        <w:tabs>
          <w:tab w:val="left" w:pos="412"/>
        </w:tabs>
        <w:spacing w:line="360" w:lineRule="exact"/>
        <w:ind w:firstLine="422" w:firstLineChars="200"/>
        <w:rPr>
          <w:rFonts w:hint="default" w:ascii="Times New Roman" w:hAnsi="Times New Roman" w:cs="Times New Roman"/>
          <w:color w:val="auto"/>
        </w:rPr>
      </w:pPr>
      <w:r>
        <w:rPr>
          <w:rFonts w:hint="default" w:ascii="Times New Roman" w:hAnsi="Times New Roman" w:eastAsia="仿宋" w:cs="Times New Roman"/>
          <w:b/>
          <w:bCs/>
          <w:color w:val="auto"/>
        </w:rPr>
        <w:t>5.</w:t>
      </w:r>
      <w:r>
        <w:rPr>
          <w:rFonts w:hint="default" w:ascii="Times New Roman" w:hAnsi="Times New Roman" w:eastAsia="仿宋" w:cs="Times New Roman"/>
          <w:color w:val="auto"/>
        </w:rPr>
        <w:t>本项目不要求</w:t>
      </w:r>
      <w:r>
        <w:rPr>
          <w:rFonts w:hint="default" w:ascii="Times New Roman" w:hAnsi="Times New Roman" w:eastAsia="仿宋" w:cs="Times New Roman"/>
          <w:color w:val="auto"/>
          <w:lang w:eastAsia="zh-CN"/>
        </w:rPr>
        <w:t>竞标</w:t>
      </w:r>
      <w:r>
        <w:rPr>
          <w:rFonts w:hint="default" w:ascii="Times New Roman" w:hAnsi="Times New Roman" w:eastAsia="仿宋" w:cs="Times New Roman"/>
          <w:color w:val="auto"/>
        </w:rPr>
        <w:t>供应商到达开标现场，但供应商应派</w:t>
      </w:r>
      <w:r>
        <w:rPr>
          <w:rFonts w:hint="default" w:ascii="Times New Roman" w:hAnsi="Times New Roman" w:eastAsia="仿宋" w:cs="Times New Roman"/>
          <w:color w:val="auto"/>
          <w:lang w:eastAsia="zh-CN"/>
        </w:rPr>
        <w:t>法定代表人</w:t>
      </w:r>
      <w:r>
        <w:rPr>
          <w:rFonts w:hint="default" w:ascii="Times New Roman" w:hAnsi="Times New Roman" w:eastAsia="仿宋" w:cs="Times New Roman"/>
          <w:color w:val="auto"/>
        </w:rPr>
        <w:t>或委托代理人准时在线出席电子开评标会议，随时关注开评标进度，如在开评标过程中有电子询标，应在规定的时间内对电子询标函进行澄清回复。</w:t>
      </w:r>
    </w:p>
    <w:p w14:paraId="1192DEB3">
      <w:pPr>
        <w:pStyle w:val="5"/>
        <w:ind w:firstLine="420"/>
        <w:rPr>
          <w:rFonts w:hint="default" w:ascii="Times New Roman" w:hAnsi="Times New Roman" w:eastAsia="仿宋" w:cs="Times New Roman"/>
          <w:b/>
          <w:bCs/>
          <w:color w:val="auto"/>
          <w:lang w:val="en-US" w:eastAsia="zh-CN"/>
        </w:rPr>
      </w:pPr>
      <w:r>
        <w:rPr>
          <w:rFonts w:hint="default" w:ascii="Times New Roman" w:hAnsi="Times New Roman" w:eastAsia="仿宋" w:cs="Times New Roman"/>
          <w:b/>
          <w:bCs/>
          <w:color w:val="auto"/>
          <w:lang w:val="en-US" w:eastAsia="zh-CN"/>
        </w:rPr>
        <w:t>6.其他注意事项</w:t>
      </w:r>
    </w:p>
    <w:p w14:paraId="5B22C373">
      <w:pPr>
        <w:ind w:firstLine="420"/>
        <w:rPr>
          <w:rFonts w:hint="default" w:ascii="Times New Roman" w:hAnsi="Times New Roman" w:eastAsia="仿宋" w:cs="Times New Roman"/>
          <w:color w:val="auto"/>
          <w:lang w:val="en-US" w:eastAsia="zh-CN"/>
        </w:rPr>
      </w:pPr>
      <w:r>
        <w:rPr>
          <w:rFonts w:hint="default" w:ascii="Times New Roman" w:hAnsi="Times New Roman" w:eastAsia="仿宋" w:cs="Times New Roman"/>
          <w:color w:val="auto"/>
          <w:lang w:val="en-US" w:eastAsia="zh-CN"/>
        </w:rPr>
        <w:t>（1）本项目实行电子标，供应商应按照本项目采购文件和广西政府采购云平台的要求编制、加密并提交竞标响应文件。供应商在使用系统参与竞标过程中遇到涉及平台使用的任何问题，可致电广西政府采购云平台技术支持热线咨询，联系方式：</w:t>
      </w:r>
      <w:r>
        <w:rPr>
          <w:rFonts w:hint="default" w:ascii="Times New Roman" w:hAnsi="Times New Roman" w:eastAsia="仿宋" w:cs="Times New Roman"/>
          <w:color w:val="auto"/>
          <w:szCs w:val="21"/>
          <w:lang w:eastAsia="zh-CN"/>
        </w:rPr>
        <w:t>95763</w:t>
      </w:r>
      <w:r>
        <w:rPr>
          <w:rFonts w:hint="default" w:ascii="Times New Roman" w:hAnsi="Times New Roman" w:eastAsia="仿宋" w:cs="Times New Roman"/>
          <w:color w:val="auto"/>
          <w:lang w:val="en-US" w:eastAsia="zh-CN"/>
        </w:rPr>
        <w:t>。</w:t>
      </w:r>
    </w:p>
    <w:p w14:paraId="1DF0AA7C">
      <w:pPr>
        <w:pStyle w:val="5"/>
        <w:keepNext w:val="0"/>
        <w:keepLines w:val="0"/>
        <w:pageBreakBefore w:val="0"/>
        <w:widowControl w:val="0"/>
        <w:kinsoku/>
        <w:wordWrap w:val="0"/>
        <w:overflowPunct/>
        <w:topLinePunct w:val="0"/>
        <w:autoSpaceDE/>
        <w:autoSpaceDN/>
        <w:bidi w:val="0"/>
        <w:adjustRightInd/>
        <w:snapToGrid/>
        <w:spacing w:line="360" w:lineRule="exact"/>
        <w:ind w:firstLine="420"/>
        <w:textAlignment w:val="auto"/>
        <w:rPr>
          <w:rFonts w:hint="default" w:ascii="Times New Roman" w:hAnsi="Times New Roman" w:cs="Times New Roman"/>
          <w:color w:val="auto"/>
        </w:rPr>
      </w:pPr>
      <w:r>
        <w:rPr>
          <w:rFonts w:hint="default" w:ascii="Times New Roman" w:hAnsi="Times New Roman" w:eastAsia="仿宋" w:cs="Times New Roman"/>
          <w:color w:val="auto"/>
        </w:rPr>
        <w:t>（2）供应商应及时熟悉掌握电子标系统操作指南（见</w:t>
      </w:r>
      <w:r>
        <w:rPr>
          <w:rFonts w:hint="default" w:ascii="Times New Roman" w:hAnsi="Times New Roman" w:eastAsia="仿宋" w:cs="Times New Roman"/>
          <w:color w:val="auto"/>
          <w:lang w:eastAsia="zh-CN"/>
        </w:rPr>
        <w:t>广西政府采购云平台</w:t>
      </w:r>
      <w:r>
        <w:rPr>
          <w:rFonts w:hint="default" w:ascii="Times New Roman" w:hAnsi="Times New Roman" w:eastAsia="仿宋" w:cs="Times New Roman"/>
          <w:color w:val="auto"/>
        </w:rPr>
        <w:t>电子卖场首页右上角—服务中心—帮助</w:t>
      </w:r>
      <w:r>
        <w:rPr>
          <w:rFonts w:hint="default" w:ascii="Times New Roman" w:hAnsi="Times New Roman" w:eastAsia="仿宋" w:cs="Times New Roman"/>
          <w:color w:val="auto"/>
          <w:lang w:eastAsia="zh-CN"/>
        </w:rPr>
        <w:t>中心</w:t>
      </w:r>
      <w:r>
        <w:rPr>
          <w:rFonts w:hint="default" w:ascii="Times New Roman" w:hAnsi="Times New Roman" w:eastAsia="仿宋" w:cs="Times New Roman"/>
          <w:color w:val="auto"/>
        </w:rPr>
        <w:t>—项目采购）：</w:t>
      </w: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HYPERLINK "https://service.zcygov.cn/#/knowledges/tree?tag=AG1DtGwBFdiHxlNdhY0r。"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https://helpcenter.zcygov.cn/document/#/document/dashboard?siteCode=gx。</w:t>
      </w:r>
      <w:r>
        <w:rPr>
          <w:rFonts w:hint="default" w:ascii="Times New Roman" w:hAnsi="Times New Roman" w:eastAsia="仿宋" w:cs="Times New Roman"/>
          <w:color w:val="auto"/>
        </w:rPr>
        <w:fldChar w:fldCharType="end"/>
      </w:r>
    </w:p>
    <w:p w14:paraId="18342EB4">
      <w:pPr>
        <w:pStyle w:val="5"/>
        <w:spacing w:line="360" w:lineRule="exact"/>
        <w:ind w:firstLine="420"/>
        <w:rPr>
          <w:rFonts w:hint="default" w:ascii="Times New Roman" w:hAnsi="Times New Roman" w:eastAsia="仿宋" w:cs="Times New Roman"/>
          <w:color w:val="auto"/>
        </w:rPr>
      </w:pPr>
      <w:r>
        <w:rPr>
          <w:rFonts w:hint="default" w:ascii="Times New Roman" w:hAnsi="Times New Roman" w:eastAsia="仿宋" w:cs="Times New Roman"/>
          <w:color w:val="auto"/>
        </w:rPr>
        <w:t>（3）供应商应及时完成CA申领和绑定（见</w:t>
      </w:r>
      <w:r>
        <w:rPr>
          <w:rFonts w:hint="default" w:ascii="Times New Roman" w:hAnsi="Times New Roman" w:eastAsia="仿宋" w:cs="Times New Roman"/>
          <w:color w:val="auto"/>
          <w:lang w:eastAsia="zh-CN"/>
        </w:rPr>
        <w:t>广西政府采购网</w:t>
      </w:r>
      <w:r>
        <w:rPr>
          <w:rFonts w:hint="default" w:ascii="Times New Roman" w:hAnsi="Times New Roman" w:eastAsia="仿宋" w:cs="Times New Roman"/>
          <w:color w:val="auto"/>
        </w:rPr>
        <w:t xml:space="preserve">—办事服务—下载专区-政采云CA证书办理操作指南） </w:t>
      </w:r>
    </w:p>
    <w:p w14:paraId="4AEC8346">
      <w:pPr>
        <w:ind w:firstLine="420" w:firstLineChars="200"/>
        <w:rPr>
          <w:rFonts w:hint="default" w:ascii="Times New Roman" w:hAnsi="Times New Roman" w:eastAsia="仿宋" w:cs="Times New Roman"/>
          <w:color w:val="auto"/>
          <w:kern w:val="2"/>
          <w:sz w:val="21"/>
          <w:szCs w:val="24"/>
          <w:lang w:val="en-US" w:eastAsia="zh-CN" w:bidi="ar-SA"/>
        </w:rPr>
      </w:pPr>
      <w:r>
        <w:rPr>
          <w:rFonts w:hint="default" w:ascii="Times New Roman" w:hAnsi="Times New Roman" w:eastAsia="仿宋" w:cs="Times New Roman"/>
          <w:color w:val="auto"/>
        </w:rPr>
        <w:t>（4）供应商通过</w:t>
      </w:r>
      <w:r>
        <w:rPr>
          <w:rFonts w:hint="default" w:ascii="Times New Roman" w:hAnsi="Times New Roman" w:eastAsia="仿宋" w:cs="Times New Roman"/>
          <w:color w:val="auto"/>
          <w:lang w:eastAsia="zh-CN"/>
        </w:rPr>
        <w:t>广西政府采购云平台</w:t>
      </w:r>
      <w:r>
        <w:rPr>
          <w:rFonts w:hint="default" w:ascii="Times New Roman" w:hAnsi="Times New Roman" w:eastAsia="仿宋" w:cs="Times New Roman"/>
          <w:color w:val="auto"/>
          <w:kern w:val="2"/>
          <w:sz w:val="21"/>
          <w:szCs w:val="24"/>
          <w:lang w:val="en-US" w:eastAsia="zh-CN" w:bidi="ar-SA"/>
        </w:rPr>
        <w:t>参与政府采购项目投标需下载使用新版客户端，新版客户端下载路径：广西政府采购网（访问地址http://zfcg.gxzf.gov.cn/）—办事服务—下载专区—</w:t>
      </w:r>
      <w:r>
        <w:rPr>
          <w:rFonts w:hint="default" w:ascii="Times New Roman" w:hAnsi="Times New Roman" w:eastAsia="仿宋" w:cs="Times New Roman"/>
          <w:color w:val="auto"/>
          <w:lang w:val="en-US" w:eastAsia="zh-CN"/>
        </w:rPr>
        <w:fldChar w:fldCharType="begin"/>
      </w:r>
      <w:r>
        <w:rPr>
          <w:rFonts w:hint="default" w:ascii="Times New Roman" w:hAnsi="Times New Roman" w:eastAsia="仿宋" w:cs="Times New Roman"/>
          <w:color w:val="auto"/>
          <w:lang w:val="en-US" w:eastAsia="zh-CN"/>
        </w:rPr>
        <w:instrText xml:space="preserve"> HYPERLINK "http://zfcg.gxzf.gov.cn/site/detail?parentId=66479&amp;articleId=+06E5n62B1RzrGh0ew1OFg==" \o "广西政府采购云平台新版客户端" \t "/home/gxxc/Documents\\x/_blank" </w:instrText>
      </w:r>
      <w:r>
        <w:rPr>
          <w:rFonts w:hint="default" w:ascii="Times New Roman" w:hAnsi="Times New Roman" w:eastAsia="仿宋" w:cs="Times New Roman"/>
          <w:color w:val="auto"/>
          <w:lang w:val="en-US" w:eastAsia="zh-CN"/>
        </w:rPr>
        <w:fldChar w:fldCharType="separate"/>
      </w:r>
      <w:r>
        <w:rPr>
          <w:rFonts w:hint="default" w:ascii="Times New Roman" w:hAnsi="Times New Roman" w:eastAsia="仿宋" w:cs="Times New Roman"/>
          <w:color w:val="auto"/>
        </w:rPr>
        <w:t>广西政府采购云平台新版客户端</w:t>
      </w:r>
      <w:r>
        <w:rPr>
          <w:rFonts w:hint="default" w:ascii="Times New Roman" w:hAnsi="Times New Roman" w:eastAsia="仿宋" w:cs="Times New Roman"/>
          <w:color w:val="auto"/>
          <w:lang w:val="en-US" w:eastAsia="zh-CN"/>
        </w:rPr>
        <w:fldChar w:fldCharType="end"/>
      </w:r>
      <w:r>
        <w:rPr>
          <w:rFonts w:hint="default" w:ascii="Times New Roman" w:hAnsi="Times New Roman" w:eastAsia="仿宋" w:cs="Times New Roman"/>
          <w:color w:val="auto"/>
          <w:kern w:val="2"/>
          <w:sz w:val="21"/>
          <w:szCs w:val="24"/>
          <w:lang w:val="en-US" w:eastAsia="zh-CN" w:bidi="ar-SA"/>
        </w:rPr>
        <w:t>。原在政采云平台注册的临时供应商需在新平台启用后重新注册登记。</w:t>
      </w:r>
    </w:p>
    <w:p w14:paraId="15D28816">
      <w:pPr>
        <w:ind w:firstLine="420" w:firstLineChars="200"/>
        <w:rPr>
          <w:rFonts w:hint="default" w:ascii="Times New Roman" w:hAnsi="Times New Roman" w:cs="Times New Roman"/>
          <w:color w:val="auto"/>
        </w:rPr>
      </w:pPr>
      <w:r>
        <w:rPr>
          <w:rFonts w:hint="default" w:ascii="Times New Roman" w:hAnsi="Times New Roman" w:eastAsia="仿宋" w:cs="Times New Roman"/>
          <w:color w:val="auto"/>
          <w:kern w:val="2"/>
          <w:sz w:val="21"/>
          <w:szCs w:val="24"/>
          <w:lang w:val="en-US" w:eastAsia="zh-CN" w:bidi="ar-SA"/>
        </w:rPr>
        <w:t>注：进入新平台后（https://www.gcy.zfcg.gxzf.gov.cn/），新用户可以通过该路径申请入驻，完成入驻的用户/老用户需要下载客户端才能制作投标文件。</w:t>
      </w:r>
    </w:p>
    <w:p w14:paraId="15B646CD">
      <w:pPr>
        <w:pStyle w:val="5"/>
        <w:spacing w:line="360" w:lineRule="exact"/>
        <w:ind w:firstLine="420"/>
        <w:rPr>
          <w:rFonts w:hint="default" w:ascii="Times New Roman" w:hAnsi="Times New Roman" w:eastAsia="仿宋" w:cs="Times New Roman"/>
          <w:color w:val="auto"/>
        </w:rPr>
      </w:pPr>
      <w:r>
        <w:rPr>
          <w:rFonts w:hint="default" w:ascii="Times New Roman" w:hAnsi="Times New Roman" w:eastAsia="仿宋" w:cs="Times New Roman"/>
          <w:color w:val="auto"/>
        </w:rPr>
        <w:t>（5）因未注册入库、未办理CA数字证书、CA证书故障、操作不当等原因造成无法参与或磋商失败等后果由供应商自行承担。</w:t>
      </w:r>
    </w:p>
    <w:p w14:paraId="7330C519">
      <w:pPr>
        <w:pStyle w:val="5"/>
        <w:spacing w:line="360" w:lineRule="exact"/>
        <w:ind w:firstLine="420"/>
        <w:rPr>
          <w:rFonts w:hint="default" w:ascii="Times New Roman" w:hAnsi="Times New Roman" w:eastAsia="仿宋" w:cs="Times New Roman"/>
          <w:color w:val="auto"/>
        </w:rPr>
      </w:pPr>
      <w:r>
        <w:rPr>
          <w:rFonts w:hint="default" w:ascii="Times New Roman" w:hAnsi="Times New Roman" w:eastAsia="仿宋" w:cs="Times New Roman"/>
          <w:color w:val="auto"/>
        </w:rPr>
        <w:t>（6）响应文件网上递交截止后，</w:t>
      </w:r>
      <w:r>
        <w:rPr>
          <w:rFonts w:hint="default" w:ascii="Times New Roman" w:hAnsi="Times New Roman" w:eastAsia="仿宋" w:cs="Times New Roman"/>
          <w:color w:val="auto"/>
          <w:lang w:eastAsia="zh-CN"/>
        </w:rPr>
        <w:t>广西政府采购云平台</w:t>
      </w:r>
      <w:r>
        <w:rPr>
          <w:rFonts w:hint="default" w:ascii="Times New Roman" w:hAnsi="Times New Roman" w:eastAsia="仿宋" w:cs="Times New Roman"/>
          <w:color w:val="auto"/>
        </w:rPr>
        <w:t>自动提取所有响应文件，各供应商须在开启程序开始后30分钟内对上传政采云的响应文件进行解密，所有供应商在规定的解密时限内解密完成或解密时限结束后，我中心开启响应文件；供应商超过解密时限的，系统默认自动放弃。</w:t>
      </w:r>
    </w:p>
    <w:p w14:paraId="7FE54629">
      <w:pPr>
        <w:pStyle w:val="5"/>
        <w:spacing w:line="360" w:lineRule="exact"/>
        <w:ind w:firstLine="420"/>
        <w:rPr>
          <w:rFonts w:hint="eastAsia" w:ascii="Times New Roman" w:hAnsi="Times New Roman" w:eastAsia="仿宋" w:cs="Times New Roman"/>
          <w:color w:val="auto"/>
          <w:lang w:eastAsia="zh-CN"/>
        </w:rPr>
      </w:pPr>
      <w:r>
        <w:rPr>
          <w:rFonts w:hint="default" w:ascii="Times New Roman" w:hAnsi="Times New Roman" w:eastAsia="仿宋" w:cs="Times New Roman"/>
          <w:color w:val="auto"/>
          <w:lang w:val="en-US" w:eastAsia="zh-CN"/>
        </w:rPr>
        <w:t>（7）监督机构</w:t>
      </w:r>
      <w:r>
        <w:rPr>
          <w:rFonts w:hint="default" w:ascii="Times New Roman" w:hAnsi="Times New Roman" w:eastAsia="仿宋" w:cs="Times New Roman"/>
          <w:color w:val="auto"/>
          <w:lang w:eastAsia="zh-CN"/>
        </w:rPr>
        <w:t>：</w:t>
      </w:r>
      <w:r>
        <w:rPr>
          <w:rFonts w:hint="eastAsia" w:ascii="Times New Roman" w:hAnsi="Times New Roman" w:eastAsia="仿宋" w:cs="Times New Roman"/>
          <w:color w:val="auto"/>
          <w:lang w:val="en-US" w:eastAsia="zh-CN"/>
        </w:rPr>
        <w:t>昭平县政府采购服务中心，联系电话：0774-6689708</w:t>
      </w:r>
      <w:r>
        <w:rPr>
          <w:rFonts w:hint="eastAsia" w:ascii="Times New Roman" w:hAnsi="Times New Roman" w:eastAsia="仿宋" w:cs="Times New Roman"/>
          <w:color w:val="auto"/>
          <w:lang w:eastAsia="zh-CN"/>
        </w:rPr>
        <w:t>。</w:t>
      </w:r>
    </w:p>
    <w:p w14:paraId="020AADDD">
      <w:pPr>
        <w:rPr>
          <w:rFonts w:hint="default"/>
          <w:lang w:val="en-US" w:eastAsia="zh-CN"/>
        </w:rPr>
      </w:pPr>
      <w:r>
        <w:rPr>
          <w:rFonts w:hint="eastAsia" w:ascii="Times New Roman" w:hAnsi="Times New Roman" w:eastAsia="仿宋" w:cs="Times New Roman"/>
          <w:color w:val="auto"/>
          <w:lang w:val="en-US" w:eastAsia="zh-CN"/>
        </w:rPr>
        <w:t xml:space="preserve">    （8）评标说明注意事项：本项目采用远程异地评标，评标主会场地址：贺州市公共资源交易中心（贺州市太白西路161号（交易大厅：贺州市政务服务中心东侧附属楼），详见现场评标室安排。评标副会场地址：博白县公共资源交易中心（博白县博白镇锦绣东路博白县政务服务中心大楼6楼），详见现场电子评标室安排。</w:t>
      </w:r>
    </w:p>
    <w:p w14:paraId="2CEFC6AE">
      <w:pPr>
        <w:keepNext w:val="0"/>
        <w:keepLines w:val="0"/>
        <w:pageBreakBefore w:val="0"/>
        <w:kinsoku/>
        <w:wordWrap/>
        <w:overflowPunct/>
        <w:topLinePunct w:val="0"/>
        <w:autoSpaceDE/>
        <w:autoSpaceDN/>
        <w:bidi w:val="0"/>
        <w:adjustRightInd/>
        <w:snapToGrid/>
        <w:spacing w:line="340" w:lineRule="exact"/>
        <w:ind w:left="0" w:leftChars="0" w:right="0" w:rightChars="0"/>
        <w:jc w:val="left"/>
        <w:textAlignment w:val="auto"/>
        <w:outlineLvl w:val="9"/>
        <w:rPr>
          <w:rFonts w:hint="default" w:ascii="Times New Roman" w:hAnsi="Times New Roman" w:eastAsia="仿宋" w:cs="Times New Roman"/>
          <w:bCs/>
          <w:color w:val="auto"/>
          <w:kern w:val="0"/>
          <w:szCs w:val="21"/>
          <w:lang w:eastAsia="zh-CN"/>
        </w:rPr>
      </w:pPr>
      <w:r>
        <w:rPr>
          <w:rFonts w:hint="default" w:ascii="Times New Roman" w:hAnsi="Times New Roman" w:eastAsia="仿宋" w:cs="Times New Roman"/>
          <w:b/>
          <w:bCs w:val="0"/>
          <w:color w:val="auto"/>
          <w:kern w:val="0"/>
          <w:szCs w:val="21"/>
          <w:lang w:val="en-US" w:eastAsia="zh-CN"/>
        </w:rPr>
        <w:t>八</w:t>
      </w:r>
      <w:r>
        <w:rPr>
          <w:rFonts w:hint="default" w:ascii="Times New Roman" w:hAnsi="Times New Roman" w:eastAsia="仿宋" w:cs="Times New Roman"/>
          <w:b/>
          <w:bCs w:val="0"/>
          <w:color w:val="auto"/>
          <w:kern w:val="0"/>
          <w:szCs w:val="21"/>
        </w:rPr>
        <w:t>、凡对本次采购提出询问，请按以下方式联系</w:t>
      </w:r>
      <w:r>
        <w:rPr>
          <w:rFonts w:hint="default" w:ascii="Times New Roman" w:hAnsi="Times New Roman" w:eastAsia="仿宋" w:cs="Times New Roman"/>
          <w:b/>
          <w:bCs w:val="0"/>
          <w:color w:val="auto"/>
          <w:kern w:val="0"/>
          <w:szCs w:val="21"/>
          <w:lang w:eastAsia="zh-CN"/>
        </w:rPr>
        <w:t>。</w:t>
      </w:r>
    </w:p>
    <w:p w14:paraId="25DACFB8">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left"/>
        <w:textAlignment w:val="auto"/>
        <w:outlineLvl w:val="9"/>
        <w:rPr>
          <w:rFonts w:hint="default" w:ascii="Times New Roman" w:hAnsi="Times New Roman" w:eastAsia="仿宋" w:cs="Times New Roman"/>
          <w:bCs/>
          <w:color w:val="auto"/>
          <w:kern w:val="0"/>
          <w:szCs w:val="21"/>
          <w:lang w:eastAsia="zh-CN"/>
        </w:rPr>
      </w:pPr>
      <w:r>
        <w:rPr>
          <w:rFonts w:hint="default" w:ascii="Times New Roman" w:hAnsi="Times New Roman" w:eastAsia="仿宋" w:cs="Times New Roman"/>
          <w:bCs/>
          <w:color w:val="auto"/>
          <w:kern w:val="0"/>
          <w:szCs w:val="21"/>
        </w:rPr>
        <w:t>1.采购人</w:t>
      </w:r>
      <w:r>
        <w:rPr>
          <w:rFonts w:hint="default" w:ascii="Times New Roman" w:hAnsi="Times New Roman" w:eastAsia="仿宋" w:cs="Times New Roman"/>
          <w:bCs/>
          <w:color w:val="auto"/>
          <w:kern w:val="0"/>
          <w:szCs w:val="21"/>
          <w:lang w:val="en-US" w:eastAsia="zh-CN"/>
        </w:rPr>
        <w:t>信息</w:t>
      </w:r>
    </w:p>
    <w:p w14:paraId="36163585">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left"/>
        <w:textAlignment w:val="auto"/>
        <w:outlineLvl w:val="9"/>
        <w:rPr>
          <w:rFonts w:hint="default" w:ascii="Times New Roman" w:hAnsi="Times New Roman" w:eastAsia="仿宋" w:cs="Times New Roman"/>
          <w:bCs/>
          <w:color w:val="auto"/>
          <w:kern w:val="0"/>
          <w:szCs w:val="21"/>
          <w:lang w:val="en-US" w:eastAsia="zh-CN"/>
        </w:rPr>
      </w:pPr>
      <w:r>
        <w:rPr>
          <w:rFonts w:hint="default" w:ascii="Times New Roman" w:hAnsi="Times New Roman" w:eastAsia="仿宋" w:cs="Times New Roman"/>
          <w:bCs/>
          <w:color w:val="auto"/>
          <w:kern w:val="0"/>
          <w:szCs w:val="21"/>
          <w:lang w:val="en-US" w:eastAsia="zh-CN"/>
        </w:rPr>
        <w:t>名  称：</w:t>
      </w:r>
      <w:r>
        <w:rPr>
          <w:rFonts w:hint="eastAsia" w:ascii="Times New Roman" w:hAnsi="Times New Roman" w:eastAsia="仿宋" w:cs="Times New Roman"/>
          <w:bCs/>
          <w:color w:val="auto"/>
          <w:kern w:val="0"/>
          <w:szCs w:val="21"/>
          <w:lang w:val="en-US" w:eastAsia="zh-CN"/>
        </w:rPr>
        <w:t>昭平县第三高级中学</w:t>
      </w:r>
    </w:p>
    <w:p w14:paraId="4C560798">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left"/>
        <w:textAlignment w:val="auto"/>
        <w:outlineLvl w:val="9"/>
        <w:rPr>
          <w:rFonts w:hint="default" w:ascii="Times New Roman" w:hAnsi="Times New Roman" w:eastAsia="仿宋" w:cs="Times New Roman"/>
          <w:bCs/>
          <w:color w:val="auto"/>
          <w:kern w:val="0"/>
          <w:szCs w:val="21"/>
          <w:lang w:val="en-US"/>
        </w:rPr>
      </w:pPr>
      <w:r>
        <w:rPr>
          <w:rFonts w:hint="default" w:ascii="Times New Roman" w:hAnsi="Times New Roman" w:eastAsia="仿宋" w:cs="Times New Roman"/>
          <w:bCs/>
          <w:color w:val="auto"/>
          <w:kern w:val="0"/>
          <w:szCs w:val="21"/>
        </w:rPr>
        <w:t>地</w:t>
      </w:r>
      <w:r>
        <w:rPr>
          <w:rFonts w:hint="default" w:ascii="Times New Roman" w:hAnsi="Times New Roman" w:eastAsia="仿宋" w:cs="Times New Roman"/>
          <w:bCs/>
          <w:color w:val="auto"/>
          <w:kern w:val="0"/>
          <w:szCs w:val="21"/>
          <w:lang w:val="en-US" w:eastAsia="zh-CN"/>
        </w:rPr>
        <w:t xml:space="preserve">  </w:t>
      </w:r>
      <w:r>
        <w:rPr>
          <w:rFonts w:hint="default" w:ascii="Times New Roman" w:hAnsi="Times New Roman" w:eastAsia="仿宋" w:cs="Times New Roman"/>
          <w:bCs/>
          <w:color w:val="auto"/>
          <w:kern w:val="0"/>
          <w:szCs w:val="21"/>
        </w:rPr>
        <w:t>址：</w:t>
      </w:r>
      <w:r>
        <w:rPr>
          <w:rFonts w:hint="eastAsia" w:ascii="Times New Roman" w:hAnsi="Times New Roman" w:eastAsia="仿宋" w:cs="Times New Roman"/>
          <w:bCs/>
          <w:color w:val="auto"/>
          <w:kern w:val="0"/>
          <w:szCs w:val="21"/>
          <w:lang w:val="en-US" w:eastAsia="zh-CN"/>
        </w:rPr>
        <w:t>昭平县黄姚镇</w:t>
      </w:r>
    </w:p>
    <w:p w14:paraId="761C6BDC">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left"/>
        <w:textAlignment w:val="auto"/>
        <w:outlineLvl w:val="9"/>
        <w:rPr>
          <w:rFonts w:hint="default" w:ascii="Times New Roman" w:hAnsi="Times New Roman" w:eastAsia="仿宋" w:cs="Times New Roman"/>
          <w:bCs/>
          <w:color w:val="auto"/>
          <w:kern w:val="0"/>
          <w:szCs w:val="21"/>
          <w:lang w:val="en-US" w:eastAsia="zh-CN"/>
        </w:rPr>
      </w:pPr>
      <w:r>
        <w:rPr>
          <w:rFonts w:hint="default" w:ascii="Times New Roman" w:hAnsi="Times New Roman" w:eastAsia="仿宋" w:cs="Times New Roman"/>
          <w:bCs/>
          <w:color w:val="auto"/>
          <w:kern w:val="0"/>
          <w:szCs w:val="21"/>
          <w:lang w:val="en-US" w:eastAsia="zh-CN"/>
        </w:rPr>
        <w:t>联系人：</w:t>
      </w:r>
      <w:r>
        <w:rPr>
          <w:rFonts w:hint="eastAsia" w:ascii="Times New Roman" w:hAnsi="Times New Roman" w:eastAsia="仿宋" w:cs="Times New Roman"/>
          <w:bCs/>
          <w:color w:val="auto"/>
          <w:kern w:val="0"/>
          <w:szCs w:val="21"/>
          <w:lang w:val="en-US" w:eastAsia="zh-CN"/>
        </w:rPr>
        <w:t>谭解勇</w:t>
      </w:r>
    </w:p>
    <w:p w14:paraId="4CA520BC">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left"/>
        <w:textAlignment w:val="auto"/>
        <w:outlineLvl w:val="9"/>
        <w:rPr>
          <w:rFonts w:hint="default" w:ascii="Times New Roman" w:hAnsi="Times New Roman" w:eastAsia="仿宋" w:cs="Times New Roman"/>
          <w:bCs/>
          <w:color w:val="auto"/>
          <w:kern w:val="0"/>
          <w:szCs w:val="21"/>
          <w:lang w:val="en-US" w:eastAsia="zh-CN"/>
        </w:rPr>
      </w:pPr>
      <w:r>
        <w:rPr>
          <w:rFonts w:hint="default" w:ascii="Times New Roman" w:hAnsi="Times New Roman" w:eastAsia="仿宋" w:cs="Times New Roman"/>
          <w:bCs/>
          <w:color w:val="auto"/>
          <w:kern w:val="0"/>
          <w:szCs w:val="21"/>
          <w:lang w:val="en-US" w:eastAsia="zh-CN"/>
        </w:rPr>
        <w:t>联系方式：0774-6520214</w:t>
      </w:r>
    </w:p>
    <w:p w14:paraId="2862FE63">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left"/>
        <w:textAlignment w:val="auto"/>
        <w:outlineLvl w:val="9"/>
        <w:rPr>
          <w:rFonts w:hint="default" w:ascii="Times New Roman" w:hAnsi="Times New Roman" w:eastAsia="仿宋" w:cs="Times New Roman"/>
          <w:bCs/>
          <w:color w:val="auto"/>
          <w:kern w:val="0"/>
          <w:szCs w:val="21"/>
        </w:rPr>
      </w:pPr>
      <w:r>
        <w:rPr>
          <w:rFonts w:hint="default" w:ascii="Times New Roman" w:hAnsi="Times New Roman" w:eastAsia="仿宋" w:cs="Times New Roman"/>
          <w:bCs/>
          <w:color w:val="auto"/>
          <w:kern w:val="0"/>
          <w:szCs w:val="21"/>
        </w:rPr>
        <w:t>2.</w:t>
      </w:r>
      <w:r>
        <w:rPr>
          <w:rFonts w:hint="default" w:ascii="Times New Roman" w:hAnsi="Times New Roman" w:eastAsia="仿宋" w:cs="Times New Roman"/>
          <w:bCs/>
          <w:color w:val="auto"/>
          <w:kern w:val="0"/>
          <w:szCs w:val="21"/>
          <w:lang w:val="en-US" w:eastAsia="zh-CN"/>
        </w:rPr>
        <w:t>采购代理机构信息</w:t>
      </w:r>
    </w:p>
    <w:p w14:paraId="3A2D4202">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left"/>
        <w:textAlignment w:val="auto"/>
        <w:outlineLvl w:val="9"/>
        <w:rPr>
          <w:rFonts w:hint="default" w:ascii="Times New Roman" w:hAnsi="Times New Roman" w:eastAsia="仿宋" w:cs="Times New Roman"/>
          <w:bCs/>
          <w:color w:val="auto"/>
          <w:kern w:val="0"/>
          <w:szCs w:val="21"/>
          <w:lang w:val="en-US" w:eastAsia="zh-CN"/>
        </w:rPr>
      </w:pPr>
      <w:r>
        <w:rPr>
          <w:rFonts w:hint="default" w:ascii="Times New Roman" w:hAnsi="Times New Roman" w:eastAsia="仿宋" w:cs="Times New Roman"/>
          <w:bCs/>
          <w:color w:val="auto"/>
          <w:kern w:val="0"/>
          <w:szCs w:val="21"/>
          <w:lang w:val="en-US" w:eastAsia="zh-CN"/>
        </w:rPr>
        <w:t>名  称：</w:t>
      </w:r>
      <w:r>
        <w:rPr>
          <w:rFonts w:hint="eastAsia" w:ascii="Times New Roman" w:hAnsi="Times New Roman" w:eastAsia="仿宋" w:cs="Times New Roman"/>
          <w:bCs/>
          <w:color w:val="auto"/>
          <w:kern w:val="0"/>
          <w:szCs w:val="21"/>
          <w:lang w:val="en-US" w:eastAsia="zh-CN"/>
        </w:rPr>
        <w:t>广西桂林华禹水利水电工程咨询有限公司</w:t>
      </w:r>
    </w:p>
    <w:p w14:paraId="5C8AA189">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left"/>
        <w:textAlignment w:val="auto"/>
        <w:outlineLvl w:val="9"/>
        <w:rPr>
          <w:rFonts w:hint="eastAsia" w:ascii="Times New Roman" w:hAnsi="Times New Roman" w:eastAsia="仿宋" w:cs="Times New Roman"/>
          <w:bCs/>
          <w:color w:val="auto"/>
          <w:kern w:val="0"/>
          <w:szCs w:val="21"/>
          <w:lang w:eastAsia="zh-CN"/>
        </w:rPr>
      </w:pPr>
      <w:r>
        <w:rPr>
          <w:rFonts w:hint="default" w:ascii="Times New Roman" w:hAnsi="Times New Roman" w:eastAsia="仿宋" w:cs="Times New Roman"/>
          <w:bCs/>
          <w:color w:val="auto"/>
          <w:kern w:val="0"/>
          <w:szCs w:val="21"/>
        </w:rPr>
        <w:t>地</w:t>
      </w:r>
      <w:r>
        <w:rPr>
          <w:rFonts w:hint="default" w:ascii="Times New Roman" w:hAnsi="Times New Roman" w:eastAsia="仿宋" w:cs="Times New Roman"/>
          <w:bCs/>
          <w:color w:val="auto"/>
          <w:kern w:val="0"/>
          <w:szCs w:val="21"/>
          <w:lang w:val="en-US" w:eastAsia="zh-CN"/>
        </w:rPr>
        <w:t xml:space="preserve">  </w:t>
      </w:r>
      <w:r>
        <w:rPr>
          <w:rFonts w:hint="default" w:ascii="Times New Roman" w:hAnsi="Times New Roman" w:eastAsia="仿宋" w:cs="Times New Roman"/>
          <w:bCs/>
          <w:color w:val="auto"/>
          <w:kern w:val="0"/>
          <w:szCs w:val="21"/>
        </w:rPr>
        <w:t>址：</w:t>
      </w:r>
      <w:r>
        <w:rPr>
          <w:rFonts w:hint="eastAsia" w:ascii="Times New Roman" w:hAnsi="Times New Roman" w:eastAsia="仿宋" w:cs="Times New Roman"/>
          <w:bCs/>
          <w:color w:val="auto"/>
          <w:kern w:val="0"/>
          <w:szCs w:val="21"/>
          <w:lang w:eastAsia="zh-CN"/>
        </w:rPr>
        <w:t>贺州市</w:t>
      </w:r>
      <w:r>
        <w:rPr>
          <w:rFonts w:hint="eastAsia" w:ascii="Times New Roman" w:hAnsi="Times New Roman" w:eastAsia="仿宋" w:cs="Times New Roman"/>
          <w:bCs/>
          <w:color w:val="auto"/>
          <w:kern w:val="0"/>
          <w:szCs w:val="21"/>
          <w:lang w:val="en-US" w:eastAsia="zh-CN"/>
        </w:rPr>
        <w:t>昭平县向阳街70号</w:t>
      </w:r>
    </w:p>
    <w:p w14:paraId="1DE46F2D">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left"/>
        <w:textAlignment w:val="auto"/>
        <w:outlineLvl w:val="9"/>
        <w:rPr>
          <w:rFonts w:hint="default" w:ascii="Times New Roman" w:hAnsi="Times New Roman" w:eastAsia="仿宋" w:cs="Times New Roman"/>
          <w:bCs/>
          <w:color w:val="auto"/>
          <w:kern w:val="0"/>
          <w:szCs w:val="21"/>
          <w:lang w:val="en-US"/>
        </w:rPr>
      </w:pPr>
      <w:r>
        <w:rPr>
          <w:rFonts w:hint="default" w:ascii="Times New Roman" w:hAnsi="Times New Roman" w:eastAsia="仿宋" w:cs="Times New Roman"/>
          <w:bCs/>
          <w:color w:val="auto"/>
          <w:kern w:val="0"/>
          <w:szCs w:val="21"/>
        </w:rPr>
        <w:t>联系</w:t>
      </w:r>
      <w:r>
        <w:rPr>
          <w:rFonts w:hint="default" w:ascii="Times New Roman" w:hAnsi="Times New Roman" w:eastAsia="仿宋" w:cs="Times New Roman"/>
          <w:bCs/>
          <w:color w:val="auto"/>
          <w:kern w:val="0"/>
          <w:szCs w:val="21"/>
          <w:lang w:val="en-US" w:eastAsia="zh-CN"/>
        </w:rPr>
        <w:t>方式</w:t>
      </w:r>
      <w:r>
        <w:rPr>
          <w:rFonts w:hint="default" w:ascii="Times New Roman" w:hAnsi="Times New Roman" w:eastAsia="仿宋" w:cs="Times New Roman"/>
          <w:bCs/>
          <w:color w:val="auto"/>
          <w:kern w:val="0"/>
          <w:szCs w:val="21"/>
        </w:rPr>
        <w:t>：</w:t>
      </w:r>
      <w:r>
        <w:rPr>
          <w:rFonts w:hint="default" w:ascii="Times New Roman" w:hAnsi="Times New Roman" w:eastAsia="仿宋" w:cs="Times New Roman"/>
          <w:color w:val="auto"/>
          <w:kern w:val="0"/>
          <w:szCs w:val="21"/>
          <w:lang w:eastAsia="zh-CN"/>
        </w:rPr>
        <w:t>0774-</w:t>
      </w:r>
      <w:r>
        <w:rPr>
          <w:rFonts w:hint="eastAsia" w:ascii="Times New Roman" w:hAnsi="Times New Roman" w:eastAsia="仿宋" w:cs="Times New Roman"/>
          <w:color w:val="auto"/>
          <w:kern w:val="0"/>
          <w:szCs w:val="21"/>
          <w:lang w:val="en-US" w:eastAsia="zh-CN"/>
        </w:rPr>
        <w:t>6695352</w:t>
      </w:r>
    </w:p>
    <w:p w14:paraId="00F90CF3">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left"/>
        <w:textAlignment w:val="auto"/>
        <w:outlineLvl w:val="9"/>
        <w:rPr>
          <w:rFonts w:hint="default" w:ascii="Times New Roman" w:hAnsi="Times New Roman" w:eastAsia="仿宋" w:cs="Times New Roman"/>
          <w:bCs/>
          <w:color w:val="auto"/>
          <w:kern w:val="0"/>
          <w:szCs w:val="21"/>
          <w:lang w:eastAsia="zh-CN"/>
        </w:rPr>
      </w:pPr>
      <w:r>
        <w:rPr>
          <w:rFonts w:hint="default" w:ascii="Times New Roman" w:hAnsi="Times New Roman" w:eastAsia="仿宋" w:cs="Times New Roman"/>
          <w:bCs/>
          <w:color w:val="auto"/>
          <w:kern w:val="0"/>
          <w:szCs w:val="21"/>
        </w:rPr>
        <w:t>3.</w:t>
      </w:r>
      <w:r>
        <w:rPr>
          <w:rFonts w:hint="default" w:ascii="Times New Roman" w:hAnsi="Times New Roman" w:eastAsia="仿宋" w:cs="Times New Roman"/>
          <w:bCs/>
          <w:color w:val="auto"/>
          <w:kern w:val="0"/>
          <w:szCs w:val="21"/>
          <w:lang w:val="en-US" w:eastAsia="zh-CN"/>
        </w:rPr>
        <w:t>项目联系方式</w:t>
      </w:r>
    </w:p>
    <w:p w14:paraId="6A448F31">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left"/>
        <w:textAlignment w:val="auto"/>
        <w:outlineLvl w:val="9"/>
        <w:rPr>
          <w:rFonts w:hint="default" w:ascii="Times New Roman" w:hAnsi="Times New Roman" w:eastAsia="仿宋" w:cs="Times New Roman"/>
          <w:color w:val="auto"/>
          <w:kern w:val="0"/>
          <w:szCs w:val="21"/>
          <w:lang w:val="en-US" w:eastAsia="zh-CN"/>
        </w:rPr>
      </w:pPr>
      <w:r>
        <w:rPr>
          <w:rFonts w:hint="default" w:ascii="Times New Roman" w:hAnsi="Times New Roman" w:eastAsia="仿宋" w:cs="Times New Roman"/>
          <w:bCs/>
          <w:color w:val="auto"/>
          <w:kern w:val="0"/>
          <w:szCs w:val="21"/>
          <w:lang w:val="en-US" w:eastAsia="zh-CN"/>
        </w:rPr>
        <w:t>项目联系人：</w:t>
      </w:r>
      <w:r>
        <w:rPr>
          <w:rFonts w:hint="eastAsia" w:ascii="Times New Roman" w:hAnsi="Times New Roman" w:eastAsia="仿宋" w:cs="Times New Roman"/>
          <w:color w:val="auto"/>
          <w:kern w:val="0"/>
          <w:szCs w:val="21"/>
          <w:lang w:val="en-US" w:eastAsia="zh-CN"/>
        </w:rPr>
        <w:t>李世斌</w:t>
      </w:r>
    </w:p>
    <w:p w14:paraId="49E04505">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left"/>
        <w:textAlignment w:val="auto"/>
        <w:outlineLvl w:val="9"/>
        <w:rPr>
          <w:rFonts w:hint="default" w:ascii="Times New Roman" w:hAnsi="Times New Roman" w:eastAsia="仿宋" w:cs="Times New Roman"/>
          <w:color w:val="auto"/>
          <w:kern w:val="0"/>
          <w:szCs w:val="21"/>
          <w:lang w:val="en-US" w:eastAsia="zh-CN"/>
        </w:rPr>
      </w:pPr>
      <w:r>
        <w:rPr>
          <w:rFonts w:hint="default" w:ascii="Times New Roman" w:hAnsi="Times New Roman" w:eastAsia="仿宋" w:cs="Times New Roman"/>
          <w:bCs/>
          <w:color w:val="auto"/>
          <w:kern w:val="0"/>
          <w:szCs w:val="21"/>
        </w:rPr>
        <w:t>电</w:t>
      </w:r>
      <w:r>
        <w:rPr>
          <w:rFonts w:hint="default" w:ascii="Times New Roman" w:hAnsi="Times New Roman" w:eastAsia="仿宋" w:cs="Times New Roman"/>
          <w:bCs/>
          <w:color w:val="auto"/>
          <w:kern w:val="0"/>
          <w:szCs w:val="21"/>
          <w:lang w:val="en-US" w:eastAsia="zh-CN"/>
        </w:rPr>
        <w:t xml:space="preserve">  </w:t>
      </w:r>
      <w:r>
        <w:rPr>
          <w:rFonts w:hint="default" w:ascii="Times New Roman" w:hAnsi="Times New Roman" w:eastAsia="仿宋" w:cs="Times New Roman"/>
          <w:bCs/>
          <w:color w:val="auto"/>
          <w:kern w:val="0"/>
          <w:szCs w:val="21"/>
        </w:rPr>
        <w:t>话：</w:t>
      </w:r>
      <w:r>
        <w:rPr>
          <w:rFonts w:hint="eastAsia" w:ascii="Times New Roman" w:hAnsi="Times New Roman" w:eastAsia="仿宋" w:cs="Times New Roman"/>
          <w:color w:val="auto"/>
          <w:kern w:val="0"/>
          <w:szCs w:val="21"/>
          <w:lang w:val="en-US" w:eastAsia="zh-CN"/>
        </w:rPr>
        <w:t>13768145297</w:t>
      </w:r>
    </w:p>
    <w:p w14:paraId="79A632C6">
      <w:pPr>
        <w:pStyle w:val="5"/>
        <w:rPr>
          <w:rFonts w:hint="default" w:ascii="Times New Roman" w:hAnsi="Times New Roman" w:cs="Times New Roman"/>
          <w:color w:val="auto"/>
          <w:lang w:eastAsia="zh-CN"/>
        </w:rPr>
      </w:pPr>
    </w:p>
    <w:p w14:paraId="569813B6">
      <w:pPr>
        <w:rPr>
          <w:rFonts w:hint="default"/>
          <w:lang w:eastAsia="zh-CN"/>
        </w:rPr>
      </w:pPr>
    </w:p>
    <w:p w14:paraId="2884672F">
      <w:pPr>
        <w:pStyle w:val="5"/>
        <w:keepNext w:val="0"/>
        <w:keepLines w:val="0"/>
        <w:pageBreakBefore w:val="0"/>
        <w:tabs>
          <w:tab w:val="right" w:leader="dot" w:pos="9628"/>
          <w:tab w:val="clear" w:pos="0"/>
          <w:tab w:val="clear" w:pos="9435"/>
        </w:tabs>
        <w:kinsoku/>
        <w:wordWrap/>
        <w:overflowPunct/>
        <w:topLinePunct w:val="0"/>
        <w:autoSpaceDE/>
        <w:autoSpaceDN/>
        <w:bidi w:val="0"/>
        <w:adjustRightInd/>
        <w:snapToGrid/>
        <w:spacing w:line="340" w:lineRule="exact"/>
        <w:ind w:left="0" w:leftChars="0" w:right="0" w:rightChars="0"/>
        <w:jc w:val="right"/>
        <w:textAlignment w:val="auto"/>
        <w:outlineLvl w:val="9"/>
        <w:rPr>
          <w:rFonts w:hint="default" w:ascii="Times New Roman" w:hAnsi="Times New Roman" w:eastAsia="仿宋" w:cs="Times New Roman"/>
          <w:color w:val="auto"/>
          <w:lang w:eastAsia="zh-CN"/>
        </w:rPr>
      </w:pPr>
      <w:r>
        <w:rPr>
          <w:rFonts w:hint="default" w:ascii="Times New Roman" w:hAnsi="Times New Roman" w:eastAsia="仿宋" w:cs="Times New Roman"/>
          <w:bCs/>
          <w:color w:val="auto"/>
          <w:kern w:val="0"/>
          <w:szCs w:val="21"/>
          <w:lang w:val="en-US" w:eastAsia="zh-CN"/>
        </w:rPr>
        <w:t xml:space="preserve">                          </w:t>
      </w:r>
      <w:r>
        <w:rPr>
          <w:rFonts w:hint="eastAsia" w:ascii="Times New Roman" w:hAnsi="Times New Roman" w:eastAsia="仿宋" w:cs="Times New Roman"/>
          <w:bCs/>
          <w:color w:val="auto"/>
          <w:kern w:val="0"/>
          <w:szCs w:val="21"/>
          <w:lang w:eastAsia="zh-CN"/>
        </w:rPr>
        <w:t>广西桂林华禹水利水电工程咨询有限公司</w:t>
      </w:r>
    </w:p>
    <w:p w14:paraId="57C59AFB">
      <w:pPr>
        <w:keepNext w:val="0"/>
        <w:keepLines w:val="0"/>
        <w:pageBreakBefore w:val="0"/>
        <w:kinsoku/>
        <w:wordWrap/>
        <w:overflowPunct/>
        <w:topLinePunct w:val="0"/>
        <w:autoSpaceDE/>
        <w:autoSpaceDN/>
        <w:bidi w:val="0"/>
        <w:adjustRightInd/>
        <w:snapToGrid/>
        <w:spacing w:line="340" w:lineRule="exact"/>
        <w:ind w:left="0" w:leftChars="0" w:right="0" w:rightChars="0"/>
        <w:jc w:val="right"/>
        <w:textAlignment w:val="auto"/>
        <w:outlineLvl w:val="9"/>
        <w:rPr>
          <w:rFonts w:hint="default" w:ascii="Times New Roman" w:hAnsi="Times New Roman" w:eastAsia="仿宋" w:cs="Times New Roman"/>
          <w:bCs/>
          <w:caps w:val="0"/>
          <w:smallCaps w:val="0"/>
          <w:color w:val="auto"/>
          <w:kern w:val="0"/>
          <w:szCs w:val="21"/>
        </w:rPr>
      </w:pPr>
      <w:r>
        <w:rPr>
          <w:rFonts w:hint="default" w:ascii="Times New Roman" w:hAnsi="Times New Roman" w:eastAsia="仿宋" w:cs="Times New Roman"/>
          <w:bCs/>
          <w:color w:val="auto"/>
          <w:kern w:val="0"/>
          <w:szCs w:val="21"/>
          <w:lang w:val="en-US" w:eastAsia="zh-CN"/>
        </w:rPr>
        <w:t>202</w:t>
      </w:r>
      <w:r>
        <w:rPr>
          <w:rFonts w:hint="eastAsia" w:ascii="Times New Roman" w:hAnsi="Times New Roman" w:eastAsia="仿宋" w:cs="Times New Roman"/>
          <w:bCs/>
          <w:color w:val="auto"/>
          <w:kern w:val="0"/>
          <w:szCs w:val="21"/>
          <w:lang w:val="en-US" w:eastAsia="zh-CN"/>
        </w:rPr>
        <w:t>5</w:t>
      </w:r>
      <w:r>
        <w:rPr>
          <w:rFonts w:hint="default" w:ascii="Times New Roman" w:hAnsi="Times New Roman" w:eastAsia="仿宋" w:cs="Times New Roman"/>
          <w:bCs/>
          <w:color w:val="auto"/>
          <w:kern w:val="0"/>
          <w:szCs w:val="21"/>
          <w:lang w:val="en-US" w:eastAsia="zh-CN"/>
        </w:rPr>
        <w:t>年</w:t>
      </w:r>
      <w:r>
        <w:rPr>
          <w:rFonts w:hint="eastAsia" w:ascii="Times New Roman" w:hAnsi="Times New Roman" w:eastAsia="仿宋" w:cs="Times New Roman"/>
          <w:bCs/>
          <w:color w:val="auto"/>
          <w:kern w:val="0"/>
          <w:szCs w:val="21"/>
          <w:lang w:val="en-US" w:eastAsia="zh-CN"/>
        </w:rPr>
        <w:t>05</w:t>
      </w:r>
      <w:r>
        <w:rPr>
          <w:rFonts w:hint="default" w:ascii="Times New Roman" w:hAnsi="Times New Roman" w:eastAsia="仿宋" w:cs="Times New Roman"/>
          <w:bCs/>
          <w:color w:val="auto"/>
          <w:kern w:val="0"/>
          <w:szCs w:val="21"/>
          <w:lang w:val="en-US" w:eastAsia="zh-CN"/>
        </w:rPr>
        <w:t>月</w:t>
      </w:r>
      <w:r>
        <w:rPr>
          <w:rFonts w:hint="eastAsia" w:ascii="Times New Roman" w:hAnsi="Times New Roman" w:eastAsia="仿宋" w:cs="Times New Roman"/>
          <w:bCs/>
          <w:color w:val="auto"/>
          <w:kern w:val="0"/>
          <w:szCs w:val="21"/>
          <w:lang w:val="en-US" w:eastAsia="zh-CN"/>
        </w:rPr>
        <w:t>09</w:t>
      </w:r>
      <w:r>
        <w:rPr>
          <w:rFonts w:hint="default" w:ascii="Times New Roman" w:hAnsi="Times New Roman" w:eastAsia="仿宋" w:cs="Times New Roman"/>
          <w:bCs/>
          <w:color w:val="auto"/>
          <w:kern w:val="0"/>
          <w:szCs w:val="21"/>
          <w:lang w:val="en-US" w:eastAsia="zh-CN"/>
        </w:rPr>
        <w:t>日</w:t>
      </w:r>
    </w:p>
    <w:p w14:paraId="67D18AD0"/>
    <w:sectPr>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4NzIyN2MxYTlmMzQ1NGE2MjU5NWRkMjhlOGMxYTAifQ=="/>
  </w:docVars>
  <w:rsids>
    <w:rsidRoot w:val="0D026EA5"/>
    <w:rsid w:val="00604D6E"/>
    <w:rsid w:val="01BA69F6"/>
    <w:rsid w:val="01C90A78"/>
    <w:rsid w:val="0A8110DD"/>
    <w:rsid w:val="0D026EA5"/>
    <w:rsid w:val="10621E85"/>
    <w:rsid w:val="1B5E2128"/>
    <w:rsid w:val="1F3E223C"/>
    <w:rsid w:val="2D3272BA"/>
    <w:rsid w:val="33CF177E"/>
    <w:rsid w:val="3D905AF1"/>
    <w:rsid w:val="47A129BD"/>
    <w:rsid w:val="577B411E"/>
    <w:rsid w:val="59ED7AC4"/>
    <w:rsid w:val="5B8D5C70"/>
    <w:rsid w:val="5CFE4BAB"/>
    <w:rsid w:val="5F5C4E6C"/>
    <w:rsid w:val="63754A1B"/>
    <w:rsid w:val="64FF7F91"/>
    <w:rsid w:val="70F0197B"/>
    <w:rsid w:val="7AB160CE"/>
    <w:rsid w:val="7E2E0C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widowControl w:val="0"/>
      <w:spacing w:before="260" w:after="260" w:line="413" w:lineRule="auto"/>
      <w:jc w:val="center"/>
      <w:outlineLvl w:val="1"/>
    </w:pPr>
    <w:rPr>
      <w:rFonts w:ascii="Arial" w:hAnsi="Arial" w:eastAsia="黑体" w:cs="Times New Roman"/>
      <w:b/>
      <w:kern w:val="2"/>
      <w:sz w:val="44"/>
      <w:szCs w:val="20"/>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widowControl/>
      <w:ind w:firstLine="420"/>
      <w:jc w:val="left"/>
    </w:pPr>
    <w:rPr>
      <w:sz w:val="20"/>
    </w:rPr>
  </w:style>
  <w:style w:type="paragraph" w:styleId="4">
    <w:name w:val="Plain Text"/>
    <w:basedOn w:val="1"/>
    <w:next w:val="1"/>
    <w:qFormat/>
    <w:uiPriority w:val="0"/>
    <w:rPr>
      <w:rFonts w:ascii="宋体" w:hAnsi="Courier New"/>
      <w:szCs w:val="20"/>
    </w:rPr>
  </w:style>
  <w:style w:type="paragraph" w:styleId="5">
    <w:name w:val="toc 1"/>
    <w:basedOn w:val="1"/>
    <w:next w:val="1"/>
    <w:unhideWhenUsed/>
    <w:qFormat/>
    <w:uiPriority w:val="39"/>
    <w:pPr>
      <w:widowControl/>
      <w:tabs>
        <w:tab w:val="left" w:pos="0"/>
        <w:tab w:val="right" w:leader="dot" w:pos="9435"/>
      </w:tabs>
      <w:spacing w:line="440" w:lineRule="exact"/>
      <w:jc w:val="left"/>
    </w:pPr>
    <w:rPr>
      <w:rFonts w:ascii="Calibri" w:hAnsi="Calibri" w:eastAsia="宋体" w:cs="Times New Roman"/>
      <w:kern w:val="0"/>
      <w:sz w:val="22"/>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1999</Words>
  <Characters>2301</Characters>
  <Lines>0</Lines>
  <Paragraphs>0</Paragraphs>
  <TotalTime>1</TotalTime>
  <ScaleCrop>false</ScaleCrop>
  <LinksUpToDate>false</LinksUpToDate>
  <CharactersWithSpaces>2314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2024-10-14T01:34:00Z</dcterms:created>
  <dc:creator>桂林华禹招标</dc:creator>
  <cp:lastModifiedBy>桂林华禹招标</cp:lastModifiedBy>
  <cp:lastPrinted>2025-05-09T08:32:42Z</cp:lastPrinted>
  <dcterms:modified xsi:type="dcterms:W3CDTF">2025-05-09T08:33:09Z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2F09FF74C27142808F5CC196ACBA6100_11</vt:lpwstr>
  </property>
  <property fmtid="{D5CDD505-2E9C-101B-9397-08002B2CF9AE}" pid="4" name="KSOTemplateDocerSaveRecord">
    <vt:lpwstr>eyJoZGlkIjoiZTA4NzIyN2MxYTlmMzQ1NGE2MjU5NWRkMjhlOGMxYTAiLCJ1c2VySWQiOiIzNjgzNDEzMzAifQ==</vt:lpwstr>
  </property>
</Properties>
</file>