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9F75C">
      <w:pPr>
        <w:spacing w:line="360" w:lineRule="auto"/>
        <w:rPr>
          <w:rFonts w:hint="eastAsia" w:eastAsia="仿宋_GB2312" w:asciiTheme="minorHAnsi" w:hAnsiTheme="minorHAnsi"/>
          <w:sz w:val="44"/>
          <w:szCs w:val="44"/>
          <w:lang w:val="en-GB"/>
        </w:rPr>
      </w:pPr>
    </w:p>
    <w:p w14:paraId="6FE06DED">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7B427964">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0" t="9525" r="8890" b="9525"/>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78EDA5D8">
      <w:pPr>
        <w:spacing w:line="800" w:lineRule="exact"/>
        <w:jc w:val="center"/>
        <w:rPr>
          <w:rFonts w:hint="eastAsia" w:ascii="华文中宋" w:hAnsi="华文中宋" w:eastAsia="华文中宋"/>
          <w:b/>
          <w:spacing w:val="200"/>
          <w:sz w:val="84"/>
          <w:szCs w:val="84"/>
        </w:rPr>
      </w:pPr>
    </w:p>
    <w:p w14:paraId="63F23C35">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44BACA43">
      <w:pPr>
        <w:spacing w:line="600" w:lineRule="exact"/>
        <w:jc w:val="center"/>
        <w:rPr>
          <w:b/>
          <w:sz w:val="44"/>
          <w:szCs w:val="44"/>
        </w:rPr>
      </w:pPr>
    </w:p>
    <w:p w14:paraId="5CBC3446">
      <w:pPr>
        <w:spacing w:line="600" w:lineRule="exact"/>
        <w:rPr>
          <w:b/>
          <w:sz w:val="44"/>
          <w:szCs w:val="44"/>
        </w:rPr>
      </w:pPr>
    </w:p>
    <w:p w14:paraId="28D3B0B8">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柳州市鱼峰区教育局</w:t>
      </w:r>
      <w:r>
        <w:rPr>
          <w:rFonts w:hint="eastAsia" w:ascii="楷体" w:hAnsi="楷体" w:eastAsia="楷体"/>
          <w:b/>
          <w:color w:val="000000"/>
          <w:sz w:val="44"/>
          <w:szCs w:val="44"/>
          <w:lang w:eastAsia="zh-CN"/>
        </w:rPr>
        <w:t>中</w:t>
      </w:r>
      <w:r>
        <w:rPr>
          <w:rFonts w:ascii="楷体" w:hAnsi="楷体" w:eastAsia="楷体"/>
          <w:b/>
          <w:color w:val="000000"/>
          <w:sz w:val="44"/>
          <w:szCs w:val="44"/>
        </w:rPr>
        <w:t>学一体机采购</w:t>
      </w:r>
    </w:p>
    <w:p w14:paraId="6AB26A39">
      <w:pPr>
        <w:spacing w:line="800" w:lineRule="exact"/>
        <w:ind w:left="907" w:leftChars="432"/>
        <w:rPr>
          <w:rFonts w:hint="eastAsia" w:ascii="楷体" w:hAnsi="楷体" w:eastAsia="楷体"/>
          <w:b/>
          <w:sz w:val="44"/>
          <w:szCs w:val="44"/>
          <w:lang w:val="en-GB" w:eastAsia="zh-CN"/>
        </w:rPr>
      </w:pPr>
      <w:r>
        <w:rPr>
          <w:rFonts w:hint="eastAsia" w:ascii="楷体" w:hAnsi="楷体" w:eastAsia="楷体"/>
          <w:b/>
          <w:sz w:val="44"/>
          <w:szCs w:val="44"/>
        </w:rPr>
        <w:t>项目编号：</w:t>
      </w:r>
      <w:r>
        <w:rPr>
          <w:rFonts w:hint="eastAsia" w:ascii="楷体" w:hAnsi="楷体" w:eastAsia="楷体"/>
          <w:b/>
          <w:color w:val="000000"/>
          <w:sz w:val="44"/>
          <w:szCs w:val="44"/>
          <w:lang w:eastAsia="zh-CN"/>
        </w:rPr>
        <w:t> LZZC2024-G1-030035-LZSZ</w:t>
      </w:r>
    </w:p>
    <w:p w14:paraId="48CD31F9">
      <w:pPr>
        <w:spacing w:line="800" w:lineRule="exact"/>
        <w:rPr>
          <w:rFonts w:hint="eastAsia" w:ascii="楷体" w:hAnsi="楷体" w:eastAsia="楷体"/>
          <w:b/>
          <w:sz w:val="44"/>
          <w:szCs w:val="44"/>
        </w:rPr>
      </w:pPr>
    </w:p>
    <w:p w14:paraId="2C5D19AB">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柳州市鱼峰区教育局</w:t>
      </w:r>
    </w:p>
    <w:p w14:paraId="6182C1E0">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14:paraId="265C161F">
      <w:pPr>
        <w:spacing w:line="600" w:lineRule="exact"/>
        <w:jc w:val="center"/>
        <w:rPr>
          <w:rFonts w:hint="eastAsia" w:ascii="楷体" w:hAnsi="楷体" w:eastAsia="楷体"/>
          <w:b/>
          <w:sz w:val="44"/>
          <w:szCs w:val="44"/>
        </w:rPr>
      </w:pPr>
    </w:p>
    <w:p w14:paraId="3D242A59">
      <w:pPr>
        <w:spacing w:line="600" w:lineRule="exact"/>
        <w:jc w:val="center"/>
        <w:rPr>
          <w:rFonts w:hint="eastAsia" w:ascii="楷体" w:hAnsi="楷体" w:eastAsia="楷体"/>
          <w:b/>
          <w:sz w:val="44"/>
          <w:szCs w:val="44"/>
        </w:rPr>
      </w:pPr>
      <w:r>
        <w:rPr>
          <w:rFonts w:ascii="楷体" w:hAnsi="楷体" w:eastAsia="楷体"/>
          <w:b/>
          <w:sz w:val="44"/>
          <w:szCs w:val="44"/>
        </w:rPr>
        <w:t>2024年</w:t>
      </w:r>
      <w:r>
        <w:rPr>
          <w:rFonts w:hint="eastAsia" w:ascii="楷体" w:hAnsi="楷体" w:eastAsia="楷体"/>
          <w:b/>
          <w:sz w:val="44"/>
          <w:szCs w:val="44"/>
          <w:lang w:val="en-US" w:eastAsia="zh-CN"/>
        </w:rPr>
        <w:t>11</w:t>
      </w:r>
      <w:r>
        <w:rPr>
          <w:rFonts w:ascii="楷体" w:hAnsi="楷体" w:eastAsia="楷体"/>
          <w:b/>
          <w:sz w:val="44"/>
          <w:szCs w:val="44"/>
        </w:rPr>
        <w:t>月</w:t>
      </w:r>
      <w:r>
        <w:rPr>
          <w:rFonts w:hint="eastAsia" w:ascii="楷体" w:hAnsi="楷体" w:eastAsia="楷体"/>
          <w:b/>
          <w:sz w:val="44"/>
          <w:szCs w:val="44"/>
          <w:lang w:val="en-US" w:eastAsia="zh-CN"/>
        </w:rPr>
        <w:t>4</w:t>
      </w:r>
      <w:r>
        <w:rPr>
          <w:rFonts w:ascii="楷体" w:hAnsi="楷体" w:eastAsia="楷体"/>
          <w:b/>
          <w:sz w:val="44"/>
          <w:szCs w:val="44"/>
        </w:rPr>
        <w:t>日</w:t>
      </w:r>
    </w:p>
    <w:p w14:paraId="29DF304A">
      <w:pPr>
        <w:widowControl/>
        <w:jc w:val="left"/>
        <w:rPr>
          <w:rFonts w:hint="eastAsia" w:ascii="楷体" w:hAnsi="楷体" w:eastAsia="楷体"/>
          <w:b/>
          <w:sz w:val="44"/>
          <w:szCs w:val="44"/>
        </w:rPr>
      </w:pPr>
      <w:r>
        <w:rPr>
          <w:rFonts w:ascii="楷体" w:hAnsi="楷体" w:eastAsia="楷体"/>
          <w:b/>
          <w:sz w:val="44"/>
          <w:szCs w:val="44"/>
        </w:rPr>
        <w:br w:type="page"/>
      </w:r>
    </w:p>
    <w:p w14:paraId="133F8D16">
      <w:pPr>
        <w:spacing w:line="600" w:lineRule="exact"/>
        <w:jc w:val="center"/>
        <w:rPr>
          <w:rFonts w:hint="eastAsia" w:ascii="楷体" w:hAnsi="楷体" w:eastAsia="楷体"/>
          <w:b/>
          <w:sz w:val="44"/>
          <w:szCs w:val="44"/>
        </w:rPr>
      </w:pPr>
    </w:p>
    <w:p w14:paraId="05E19C48">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78C4F983">
      <w:pPr>
        <w:spacing w:line="360" w:lineRule="auto"/>
        <w:jc w:val="center"/>
        <w:rPr>
          <w:b/>
          <w:sz w:val="52"/>
          <w:szCs w:val="52"/>
        </w:rPr>
      </w:pPr>
    </w:p>
    <w:p w14:paraId="6A71E926">
      <w:pPr>
        <w:spacing w:line="360" w:lineRule="auto"/>
        <w:jc w:val="center"/>
        <w:rPr>
          <w:b/>
          <w:sz w:val="52"/>
          <w:szCs w:val="52"/>
        </w:rPr>
      </w:pPr>
      <w:r>
        <w:rPr>
          <w:rFonts w:hint="eastAsia"/>
          <w:b/>
          <w:sz w:val="52"/>
          <w:szCs w:val="52"/>
        </w:rPr>
        <w:t>目  录</w:t>
      </w:r>
    </w:p>
    <w:p w14:paraId="45D86775">
      <w:pPr>
        <w:spacing w:line="360" w:lineRule="auto"/>
        <w:jc w:val="center"/>
        <w:rPr>
          <w:b/>
          <w:sz w:val="52"/>
          <w:szCs w:val="52"/>
        </w:rPr>
      </w:pPr>
    </w:p>
    <w:p w14:paraId="5D243440">
      <w:pPr>
        <w:pStyle w:val="11"/>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7ECDB64">
      <w:pPr>
        <w:pStyle w:val="11"/>
        <w:tabs>
          <w:tab w:val="right" w:leader="dot" w:pos="974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14:paraId="19C2BC6A">
      <w:pPr>
        <w:pStyle w:val="11"/>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18</w:t>
      </w:r>
    </w:p>
    <w:p w14:paraId="01762FBB">
      <w:pPr>
        <w:pStyle w:val="11"/>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32</w:t>
      </w:r>
    </w:p>
    <w:p w14:paraId="13E4521E">
      <w:pPr>
        <w:pStyle w:val="11"/>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38</w:t>
      </w:r>
    </w:p>
    <w:p w14:paraId="525DA189">
      <w:pPr>
        <w:pStyle w:val="11"/>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"_Toc13344" </w:instrText>
      </w:r>
      <w: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46</w:t>
      </w:r>
    </w:p>
    <w:p w14:paraId="062E4FFF">
      <w:pPr>
        <w:pStyle w:val="11"/>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68408AD6"/>
    <w:p w14:paraId="71B7467B"/>
    <w:p w14:paraId="3310F929"/>
    <w:p w14:paraId="744615F5"/>
    <w:p w14:paraId="5613AD91"/>
    <w:p w14:paraId="2DB57030"/>
    <w:p w14:paraId="3857478F"/>
    <w:p w14:paraId="45F0FE1D"/>
    <w:p w14:paraId="21D15D69"/>
    <w:p w14:paraId="3D952508"/>
    <w:p w14:paraId="2D2599C6"/>
    <w:p w14:paraId="2B44E6BE"/>
    <w:p w14:paraId="095D0B2B"/>
    <w:p w14:paraId="6D6168D0">
      <w:pPr>
        <w:sectPr>
          <w:headerReference r:id="rId5" w:type="default"/>
          <w:footerReference r:id="rId6" w:type="default"/>
          <w:pgSz w:w="11906" w:h="16838"/>
          <w:pgMar w:top="1440" w:right="1440" w:bottom="1440" w:left="1440" w:header="851" w:footer="992" w:gutter="0"/>
          <w:cols w:space="720" w:num="1"/>
          <w:docGrid w:linePitch="312" w:charSpace="0"/>
        </w:sectPr>
      </w:pPr>
    </w:p>
    <w:p w14:paraId="343387B2">
      <w:pPr>
        <w:rPr>
          <w:lang w:val="en-GB"/>
        </w:rPr>
      </w:pPr>
    </w:p>
    <w:p w14:paraId="48906E1A">
      <w:pPr>
        <w:pStyle w:val="3"/>
        <w:spacing w:line="276" w:lineRule="auto"/>
        <w:jc w:val="center"/>
        <w:rPr>
          <w:sz w:val="32"/>
          <w:szCs w:val="32"/>
        </w:rPr>
      </w:pPr>
      <w:bookmarkStart w:id="0" w:name="_Toc29306"/>
      <w:r>
        <w:rPr>
          <w:rFonts w:hint="eastAsia"/>
          <w:sz w:val="32"/>
          <w:szCs w:val="32"/>
        </w:rPr>
        <w:t>第一章 公开招标公告</w:t>
      </w:r>
    </w:p>
    <w:p w14:paraId="36C5BD78">
      <w:pPr>
        <w:pStyle w:val="4"/>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5D323389">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柳州市鱼峰区教育局</w:t>
      </w:r>
      <w:r>
        <w:rPr>
          <w:rFonts w:hint="eastAsia" w:ascii="仿宋_GB2312" w:eastAsia="仿宋_GB2312"/>
          <w:sz w:val="28"/>
          <w:szCs w:val="28"/>
          <w:lang w:eastAsia="zh-CN"/>
        </w:rPr>
        <w:t>中</w:t>
      </w:r>
      <w:r>
        <w:rPr>
          <w:rFonts w:ascii="仿宋_GB2312" w:eastAsia="仿宋_GB2312"/>
          <w:sz w:val="28"/>
          <w:szCs w:val="28"/>
        </w:rPr>
        <w:t>学一体机采购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ascii="仿宋_GB2312" w:eastAsia="仿宋_GB2312"/>
          <w:sz w:val="28"/>
          <w:szCs w:val="28"/>
        </w:rPr>
        <w:t>2024年</w:t>
      </w:r>
      <w:r>
        <w:rPr>
          <w:rFonts w:hint="eastAsia" w:ascii="仿宋_GB2312" w:eastAsia="仿宋_GB2312"/>
          <w:sz w:val="28"/>
          <w:szCs w:val="28"/>
          <w:lang w:val="en-US" w:eastAsia="zh-CN"/>
        </w:rPr>
        <w:t>11</w:t>
      </w:r>
      <w:r>
        <w:rPr>
          <w:rFonts w:ascii="仿宋_GB2312" w:eastAsia="仿宋_GB2312"/>
          <w:sz w:val="28"/>
          <w:szCs w:val="28"/>
        </w:rPr>
        <w:t>月</w:t>
      </w:r>
      <w:r>
        <w:rPr>
          <w:rFonts w:hint="eastAsia" w:ascii="仿宋_GB2312" w:eastAsia="仿宋_GB2312"/>
          <w:sz w:val="28"/>
          <w:szCs w:val="28"/>
          <w:lang w:val="en-US" w:eastAsia="zh-CN"/>
        </w:rPr>
        <w:t>26</w:t>
      </w:r>
      <w:r>
        <w:rPr>
          <w:rFonts w:ascii="仿宋_GB2312" w:eastAsia="仿宋_GB2312"/>
          <w:sz w:val="28"/>
          <w:szCs w:val="28"/>
        </w:rPr>
        <w:t>日09:</w:t>
      </w:r>
      <w:r>
        <w:rPr>
          <w:rFonts w:hint="eastAsia" w:ascii="仿宋_GB2312" w:eastAsia="仿宋_GB2312"/>
          <w:sz w:val="28"/>
          <w:szCs w:val="28"/>
          <w:lang w:val="en-US" w:eastAsia="zh-CN"/>
        </w:rPr>
        <w:t>2</w:t>
      </w:r>
      <w:r>
        <w:rPr>
          <w:rFonts w:ascii="仿宋_GB2312" w:eastAsia="仿宋_GB2312"/>
          <w:sz w:val="28"/>
          <w:szCs w:val="28"/>
        </w:rPr>
        <w:t>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66FEEE17">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14:paraId="5BC102FE">
      <w:pPr>
        <w:pStyle w:val="17"/>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 LZZC2024-G1-030035-LZSZ</w:t>
      </w:r>
    </w:p>
    <w:p w14:paraId="4ACAACD2">
      <w:pPr>
        <w:pStyle w:val="17"/>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柳州市鱼峰区教育局</w:t>
      </w:r>
      <w:r>
        <w:rPr>
          <w:rFonts w:hint="eastAsia" w:ascii="仿宋_GB2312" w:eastAsia="仿宋_GB2312"/>
          <w:sz w:val="28"/>
          <w:szCs w:val="28"/>
          <w:lang w:eastAsia="zh-CN"/>
        </w:rPr>
        <w:t>中</w:t>
      </w:r>
      <w:r>
        <w:rPr>
          <w:rFonts w:ascii="仿宋_GB2312" w:eastAsia="仿宋_GB2312"/>
          <w:sz w:val="28"/>
          <w:szCs w:val="28"/>
        </w:rPr>
        <w:t>学一体机采购</w:t>
      </w:r>
    </w:p>
    <w:p w14:paraId="0C9E4E68">
      <w:pPr>
        <w:pStyle w:val="17"/>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1</w:t>
      </w:r>
      <w:r>
        <w:rPr>
          <w:rFonts w:hint="eastAsia" w:ascii="仿宋_GB2312" w:hAnsi="Times New Roman" w:eastAsia="仿宋_GB2312"/>
          <w:sz w:val="28"/>
          <w:szCs w:val="28"/>
          <w:lang w:val="en-US" w:eastAsia="zh-CN"/>
        </w:rPr>
        <w:t>652</w:t>
      </w:r>
      <w:r>
        <w:rPr>
          <w:rFonts w:ascii="仿宋_GB2312" w:hAnsi="Times New Roman" w:eastAsia="仿宋_GB2312"/>
          <w:sz w:val="28"/>
          <w:szCs w:val="28"/>
        </w:rPr>
        <w:t>000</w:t>
      </w:r>
    </w:p>
    <w:p w14:paraId="5BD9BB77">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1EFD06E0">
      <w:pPr>
        <w:spacing w:line="400" w:lineRule="exact"/>
        <w:ind w:right="-21" w:rightChars="-10"/>
        <w:rPr>
          <w:rFonts w:ascii="仿宋_GB2312" w:eastAsia="仿宋_GB2312"/>
          <w:b/>
          <w:sz w:val="28"/>
          <w:szCs w:val="28"/>
        </w:rPr>
      </w:pPr>
      <w:r>
        <w:rPr>
          <w:rFonts w:ascii="仿宋" w:hAnsi="仿宋" w:eastAsia="仿宋"/>
          <w:bCs/>
          <w:sz w:val="24"/>
        </w:rPr>
        <w:t>标项名称：柳州市鱼峰区教育局</w:t>
      </w:r>
      <w:r>
        <w:rPr>
          <w:rFonts w:hint="eastAsia" w:ascii="仿宋" w:hAnsi="仿宋" w:eastAsia="仿宋"/>
          <w:bCs/>
          <w:sz w:val="24"/>
          <w:lang w:eastAsia="zh-CN"/>
        </w:rPr>
        <w:t>中</w:t>
      </w:r>
      <w:r>
        <w:rPr>
          <w:rFonts w:ascii="仿宋" w:hAnsi="仿宋" w:eastAsia="仿宋"/>
          <w:bCs/>
          <w:sz w:val="24"/>
        </w:rPr>
        <w:t>学一体机采购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w:t>
      </w:r>
      <w:r>
        <w:rPr>
          <w:rFonts w:hint="eastAsia" w:ascii="仿宋" w:hAnsi="仿宋" w:eastAsia="仿宋"/>
          <w:bCs/>
          <w:sz w:val="24"/>
          <w:lang w:val="en-US" w:eastAsia="zh-CN"/>
        </w:rPr>
        <w:t>652</w:t>
      </w:r>
      <w:r>
        <w:rPr>
          <w:rFonts w:ascii="仿宋" w:hAnsi="仿宋" w:eastAsia="仿宋"/>
          <w:bCs/>
          <w:sz w:val="24"/>
        </w:rPr>
        <w:t>000
</w:t>
      </w:r>
      <w:r>
        <w:rPr>
          <w:rFonts w:ascii="仿宋" w:hAnsi="仿宋" w:eastAsia="仿宋"/>
          <w:bCs/>
          <w:sz w:val="24"/>
        </w:rPr>
        <w:cr/>
      </w:r>
      <w:r>
        <w:rPr>
          <w:rFonts w:ascii="仿宋" w:hAnsi="仿宋" w:eastAsia="仿宋"/>
          <w:bCs/>
          <w:sz w:val="24"/>
        </w:rPr>
        <w:t>简要规格描述或项目基本概况介绍、用途：柳州市鱼峰区教育局</w:t>
      </w:r>
      <w:r>
        <w:rPr>
          <w:rFonts w:hint="eastAsia" w:ascii="仿宋" w:hAnsi="仿宋" w:eastAsia="仿宋"/>
          <w:bCs/>
          <w:sz w:val="24"/>
          <w:lang w:eastAsia="zh-CN"/>
        </w:rPr>
        <w:t>中</w:t>
      </w:r>
      <w:r>
        <w:rPr>
          <w:rFonts w:ascii="仿宋" w:hAnsi="仿宋" w:eastAsia="仿宋"/>
          <w:bCs/>
          <w:sz w:val="24"/>
        </w:rPr>
        <w:t>学一体机采购（具体内容详见招标文件第二章《采购需求》）
</w:t>
      </w:r>
      <w:r>
        <w:rPr>
          <w:rFonts w:ascii="仿宋" w:hAnsi="仿宋" w:eastAsia="仿宋"/>
          <w:bCs/>
          <w:sz w:val="24"/>
        </w:rPr>
        <w:cr/>
      </w:r>
      <w:r>
        <w:rPr>
          <w:rFonts w:ascii="仿宋" w:hAnsi="仿宋" w:eastAsia="仿宋"/>
          <w:bCs/>
          <w:sz w:val="24"/>
        </w:rPr>
        <w:t>最高限价（如有）：1</w:t>
      </w:r>
      <w:r>
        <w:rPr>
          <w:rFonts w:hint="eastAsia" w:ascii="仿宋" w:hAnsi="仿宋" w:eastAsia="仿宋"/>
          <w:bCs/>
          <w:sz w:val="24"/>
          <w:lang w:val="en-US" w:eastAsia="zh-CN"/>
        </w:rPr>
        <w:t>652</w:t>
      </w:r>
      <w:r>
        <w:rPr>
          <w:rFonts w:ascii="仿宋" w:hAnsi="仿宋" w:eastAsia="仿宋"/>
          <w:bCs/>
          <w:sz w:val="24"/>
        </w:rPr>
        <w:t>000
</w:t>
      </w:r>
      <w:r>
        <w:rPr>
          <w:rFonts w:ascii="仿宋" w:hAnsi="仿宋" w:eastAsia="仿宋"/>
          <w:bCs/>
          <w:sz w:val="24"/>
        </w:rPr>
        <w:cr/>
      </w:r>
      <w:r>
        <w:rPr>
          <w:rFonts w:ascii="仿宋" w:hAnsi="仿宋" w:eastAsia="仿宋"/>
          <w:bCs/>
          <w:sz w:val="24"/>
        </w:rPr>
        <w:t>合同履约期限：自签订合同之日起30日内安装调试完毕，验收合格并交付使用。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7355517D">
      <w:pPr>
        <w:pStyle w:val="4"/>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14:paraId="23DE0C83">
      <w:pPr>
        <w:pStyle w:val="1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0F86B1DC">
      <w:pPr>
        <w:pStyle w:val="1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14:paraId="024304E5">
      <w:pPr>
        <w:pStyle w:val="17"/>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27927CB9">
      <w:pPr>
        <w:pStyle w:val="4"/>
        <w:spacing w:line="400" w:lineRule="exact"/>
        <w:ind w:right="-21" w:rightChars="-10" w:firstLine="562" w:firstLineChars="200"/>
        <w:jc w:val="both"/>
        <w:rPr>
          <w:rFonts w:hint="eastAsia" w:ascii="黑体" w:hAnsi="黑体" w:eastAsia="黑体" w:cs="黑体"/>
          <w:bCs/>
          <w:sz w:val="28"/>
          <w:szCs w:val="28"/>
        </w:rPr>
      </w:pPr>
      <w:bookmarkStart w:id="6" w:name="_Toc35393623"/>
      <w:bookmarkStart w:id="7" w:name="_Toc35393792"/>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14:paraId="32C3D126">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2024</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11</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4</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2024</w:t>
      </w:r>
      <w:r>
        <w:rPr>
          <w:rFonts w:ascii="仿宋_GB2312" w:hAnsi="Calibri" w:eastAsia="仿宋_GB2312"/>
          <w:sz w:val="28"/>
          <w:szCs w:val="28"/>
        </w:rPr>
        <w:t>年</w:t>
      </w:r>
      <w:r>
        <w:rPr>
          <w:rFonts w:hint="eastAsia" w:ascii="仿宋_GB2312" w:hAnsi="Calibri" w:eastAsia="仿宋_GB2312"/>
          <w:sz w:val="28"/>
          <w:szCs w:val="28"/>
          <w:lang w:val="en-US" w:eastAsia="zh-CN"/>
        </w:rPr>
        <w:t>11</w:t>
      </w:r>
      <w:r>
        <w:rPr>
          <w:rFonts w:ascii="仿宋_GB2312" w:hAnsi="Calibri" w:eastAsia="仿宋_GB2312"/>
          <w:sz w:val="28"/>
          <w:szCs w:val="28"/>
        </w:rPr>
        <w:t>月</w:t>
      </w:r>
      <w:r>
        <w:rPr>
          <w:rFonts w:hint="eastAsia" w:ascii="仿宋_GB2312" w:hAnsi="Calibri" w:eastAsia="仿宋_GB2312"/>
          <w:sz w:val="28"/>
          <w:szCs w:val="28"/>
          <w:lang w:val="en-US" w:eastAsia="zh-CN"/>
        </w:rPr>
        <w:t>12</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6C9E6AA1">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22E1EB10">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7137D869">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6EC00E4E">
      <w:pPr>
        <w:pStyle w:val="4"/>
        <w:spacing w:line="400" w:lineRule="exact"/>
        <w:ind w:right="-21" w:rightChars="-10" w:firstLine="562" w:firstLineChars="200"/>
        <w:jc w:val="both"/>
        <w:rPr>
          <w:rFonts w:hint="eastAsia" w:ascii="黑体" w:hAnsi="黑体" w:eastAsia="黑体" w:cs="黑体"/>
          <w:bCs/>
          <w:sz w:val="28"/>
          <w:szCs w:val="28"/>
        </w:rPr>
      </w:pPr>
      <w:bookmarkStart w:id="8" w:name="_Toc28359082"/>
      <w:bookmarkStart w:id="9" w:name="_Toc28359005"/>
      <w:bookmarkStart w:id="10" w:name="_Toc35393793"/>
      <w:bookmarkStart w:id="11" w:name="_Toc35393624"/>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14:paraId="43AF93B3">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2024年</w:t>
      </w:r>
      <w:r>
        <w:rPr>
          <w:rFonts w:hint="eastAsia" w:ascii="仿宋_GB2312" w:hAnsi="仿宋_GB2312" w:eastAsia="仿宋_GB2312" w:cs="仿宋_GB2312"/>
          <w:bCs/>
          <w:sz w:val="28"/>
          <w:szCs w:val="28"/>
          <w:lang w:val="en-US" w:eastAsia="zh-CN"/>
        </w:rPr>
        <w:t>11</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26</w:t>
      </w:r>
      <w:r>
        <w:rPr>
          <w:rFonts w:ascii="仿宋_GB2312" w:hAnsi="仿宋_GB2312" w:eastAsia="仿宋_GB2312" w:cs="仿宋_GB2312"/>
          <w:bCs/>
          <w:sz w:val="28"/>
          <w:szCs w:val="28"/>
        </w:rPr>
        <w:t>日09:</w:t>
      </w:r>
      <w:r>
        <w:rPr>
          <w:rFonts w:hint="eastAsia" w:ascii="仿宋_GB2312" w:hAnsi="仿宋_GB2312" w:eastAsia="仿宋_GB2312" w:cs="仿宋_GB2312"/>
          <w:bCs/>
          <w:sz w:val="28"/>
          <w:szCs w:val="28"/>
          <w:lang w:val="en-US" w:eastAsia="zh-CN"/>
        </w:rPr>
        <w:t>2</w:t>
      </w:r>
      <w:r>
        <w:rPr>
          <w:rFonts w:ascii="仿宋_GB2312" w:hAnsi="仿宋_GB2312" w:eastAsia="仿宋_GB2312" w:cs="仿宋_GB2312"/>
          <w:bCs/>
          <w:sz w:val="28"/>
          <w:szCs w:val="28"/>
        </w:rPr>
        <w:t>0</w:t>
      </w:r>
      <w:r>
        <w:rPr>
          <w:rFonts w:hint="eastAsia" w:ascii="仿宋_GB2312" w:eastAsia="仿宋_GB2312"/>
          <w:sz w:val="28"/>
          <w:szCs w:val="28"/>
        </w:rPr>
        <w:t>（北京时间）</w:t>
      </w:r>
    </w:p>
    <w:p w14:paraId="5EB3211E">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17FBA087">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2024年</w:t>
      </w:r>
      <w:r>
        <w:rPr>
          <w:rFonts w:hint="eastAsia" w:ascii="仿宋_GB2312" w:eastAsia="仿宋_GB2312"/>
          <w:bCs/>
          <w:sz w:val="28"/>
          <w:szCs w:val="28"/>
          <w:lang w:val="en-US" w:eastAsia="zh-CN"/>
        </w:rPr>
        <w:t>11</w:t>
      </w:r>
      <w:r>
        <w:rPr>
          <w:rFonts w:ascii="仿宋_GB2312" w:eastAsia="仿宋_GB2312"/>
          <w:bCs/>
          <w:sz w:val="28"/>
          <w:szCs w:val="28"/>
        </w:rPr>
        <w:t>月</w:t>
      </w:r>
      <w:r>
        <w:rPr>
          <w:rFonts w:hint="eastAsia" w:ascii="仿宋_GB2312" w:eastAsia="仿宋_GB2312"/>
          <w:bCs/>
          <w:sz w:val="28"/>
          <w:szCs w:val="28"/>
          <w:lang w:val="en-US" w:eastAsia="zh-CN"/>
        </w:rPr>
        <w:t>26</w:t>
      </w:r>
      <w:r>
        <w:rPr>
          <w:rFonts w:ascii="仿宋_GB2312" w:eastAsia="仿宋_GB2312"/>
          <w:bCs/>
          <w:sz w:val="28"/>
          <w:szCs w:val="28"/>
        </w:rPr>
        <w:t>日09:</w:t>
      </w:r>
      <w:r>
        <w:rPr>
          <w:rFonts w:hint="eastAsia" w:ascii="仿宋_GB2312" w:eastAsia="仿宋_GB2312"/>
          <w:bCs/>
          <w:sz w:val="28"/>
          <w:szCs w:val="28"/>
          <w:lang w:val="en-US" w:eastAsia="zh-CN"/>
        </w:rPr>
        <w:t>2</w:t>
      </w:r>
      <w:r>
        <w:rPr>
          <w:rFonts w:ascii="仿宋_GB2312" w:eastAsia="仿宋_GB2312"/>
          <w:bCs/>
          <w:sz w:val="28"/>
          <w:szCs w:val="28"/>
        </w:rPr>
        <w:t>0</w:t>
      </w:r>
    </w:p>
    <w:p w14:paraId="65C9F092">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3156DB66">
      <w:pPr>
        <w:pStyle w:val="4"/>
        <w:spacing w:line="400" w:lineRule="exact"/>
        <w:ind w:right="-21" w:rightChars="-10" w:firstLine="562" w:firstLineChars="200"/>
        <w:jc w:val="both"/>
        <w:rPr>
          <w:rFonts w:hint="eastAsia" w:ascii="黑体" w:hAnsi="黑体" w:eastAsia="黑体" w:cs="黑体"/>
          <w:bCs/>
          <w:sz w:val="28"/>
          <w:szCs w:val="28"/>
        </w:rPr>
      </w:pPr>
      <w:bookmarkStart w:id="12" w:name="_Toc35393625"/>
      <w:bookmarkStart w:id="13" w:name="_Toc28359084"/>
      <w:bookmarkStart w:id="14" w:name="_Toc35393794"/>
      <w:bookmarkStart w:id="15" w:name="_Toc28359007"/>
      <w:r>
        <w:rPr>
          <w:rFonts w:hint="eastAsia" w:ascii="黑体" w:hAnsi="黑体" w:eastAsia="黑体" w:cs="黑体"/>
          <w:bCs/>
          <w:sz w:val="28"/>
          <w:szCs w:val="28"/>
        </w:rPr>
        <w:t>五、公告期限</w:t>
      </w:r>
      <w:bookmarkEnd w:id="12"/>
      <w:bookmarkEnd w:id="13"/>
      <w:bookmarkEnd w:id="14"/>
      <w:bookmarkEnd w:id="15"/>
    </w:p>
    <w:p w14:paraId="0F697E43">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7860BC4A">
      <w:pPr>
        <w:pStyle w:val="4"/>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六、其他补充事宜</w:t>
      </w:r>
      <w:bookmarkEnd w:id="16"/>
      <w:bookmarkEnd w:id="17"/>
    </w:p>
    <w:p w14:paraId="4057385E">
      <w:pPr>
        <w:pStyle w:val="17"/>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14:paraId="62A6BC0E">
      <w:pPr>
        <w:pStyle w:val="17"/>
        <w:spacing w:line="420" w:lineRule="exact"/>
        <w:ind w:firstLine="562"/>
        <w:rPr>
          <w:rFonts w:hint="eastAsia"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65F731A1">
      <w:pPr>
        <w:pStyle w:val="17"/>
        <w:spacing w:line="420" w:lineRule="exact"/>
        <w:ind w:firstLine="560"/>
        <w:rPr>
          <w:rFonts w:hint="eastAsia"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14:paraId="2B248312">
      <w:pPr>
        <w:spacing w:line="420" w:lineRule="exact"/>
        <w:ind w:firstLine="560" w:firstLineChars="200"/>
        <w:rPr>
          <w:rFonts w:hint="eastAsia"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14:paraId="2CF4E98B">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4661B2BF">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14:paraId="0A4E6F8D">
      <w:pPr>
        <w:pStyle w:val="17"/>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2DED9671">
      <w:pPr>
        <w:pStyle w:val="17"/>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r>
        <w:rPr>
          <w:rFonts w:hint="eastAsia" w:ascii="仿宋_GB2312" w:hAnsi="仿宋_GB2312" w:eastAsia="仿宋_GB2312" w:cs="仿宋_GB2312"/>
          <w:b/>
          <w:bCs/>
          <w:sz w:val="28"/>
          <w:szCs w:val="28"/>
        </w:rPr>
        <w:t>原在政采云平台注册 的临时供应商，以及政采云平台暂停线上业务办理期间（2024年1月1日-2月17日），通过线下办理注册登记的潜在供应商，仍需在广西政府采购云平台重新注册登记。</w:t>
      </w:r>
    </w:p>
    <w:p w14:paraId="6E0D1E04">
      <w:pPr>
        <w:pStyle w:val="1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3513F064">
      <w:pPr>
        <w:pStyle w:val="1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0906FE0">
      <w:pPr>
        <w:pStyle w:val="1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705D6E76">
      <w:pPr>
        <w:pStyle w:val="17"/>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7371B226">
      <w:pPr>
        <w:pStyle w:val="17"/>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29DE6827">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13F8ABB4">
      <w:pPr>
        <w:pStyle w:val="17"/>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73E16401">
      <w:pPr>
        <w:pStyle w:val="17"/>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0FC1DEDA">
      <w:pPr>
        <w:pStyle w:val="4"/>
        <w:spacing w:line="400" w:lineRule="exact"/>
        <w:ind w:right="-21" w:rightChars="-10" w:firstLine="562" w:firstLineChars="200"/>
        <w:jc w:val="both"/>
        <w:rPr>
          <w:rFonts w:hint="eastAsia" w:ascii="黑体" w:hAnsi="黑体" w:eastAsia="黑体" w:cs="黑体"/>
          <w:b w:val="0"/>
          <w:sz w:val="28"/>
          <w:szCs w:val="28"/>
        </w:rPr>
      </w:pPr>
      <w:bookmarkStart w:id="23" w:name="_Toc35393796"/>
      <w:bookmarkStart w:id="24" w:name="_Toc28359085"/>
      <w:bookmarkStart w:id="25" w:name="_Toc28359008"/>
      <w:bookmarkStart w:id="26" w:name="_Toc35393627"/>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14:paraId="6BB8852E">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5DB62487">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柳州市鱼峰区教育局</w:t>
      </w:r>
    </w:p>
    <w:p w14:paraId="3EF5BB69">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广西柳州市静兰路10号</w:t>
      </w:r>
    </w:p>
    <w:p w14:paraId="63AB65A9">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冯彦铭</w:t>
      </w:r>
    </w:p>
    <w:p w14:paraId="68B6710F">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项目联系方式：0772-3160341</w:t>
      </w:r>
    </w:p>
    <w:p w14:paraId="501A6D59">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7682467D">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6DC33CD9">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63E6FB18">
      <w:pPr>
        <w:spacing w:line="400" w:lineRule="exact"/>
        <w:ind w:right="-21" w:rightChars="-10" w:firstLine="555"/>
        <w:rPr>
          <w:rFonts w:hint="eastAsia" w:ascii="仿宋_GB2312" w:eastAsia="仿宋_GB2312"/>
          <w:color w:val="FF0000"/>
          <w:sz w:val="28"/>
          <w:szCs w:val="28"/>
          <w:lang w:eastAsia="zh-CN"/>
        </w:rPr>
      </w:pPr>
      <w:r>
        <w:rPr>
          <w:rFonts w:hint="eastAsia" w:ascii="仿宋_GB2312" w:eastAsia="仿宋_GB2312"/>
          <w:sz w:val="28"/>
          <w:szCs w:val="28"/>
        </w:rPr>
        <w:t>项目联系人：</w:t>
      </w:r>
      <w:r>
        <w:rPr>
          <w:rFonts w:hint="eastAsia" w:ascii="仿宋_GB2312" w:eastAsia="仿宋_GB2312"/>
          <w:sz w:val="28"/>
          <w:szCs w:val="28"/>
          <w:lang w:eastAsia="zh-CN"/>
        </w:rPr>
        <w:t>何可</w:t>
      </w:r>
    </w:p>
    <w:p w14:paraId="0DC81472">
      <w:pPr>
        <w:spacing w:line="400" w:lineRule="exact"/>
        <w:ind w:right="-21" w:rightChars="-10"/>
        <w:rPr>
          <w:rFonts w:hint="default" w:ascii="仿宋_GB2312" w:eastAsia="仿宋_GB2312"/>
          <w:sz w:val="28"/>
          <w:szCs w:val="28"/>
          <w:lang w:val="en-US" w:eastAsia="zh-CN"/>
        </w:rPr>
      </w:pPr>
      <w:r>
        <w:rPr>
          <w:rFonts w:hint="eastAsia" w:ascii="仿宋_GB2312" w:eastAsia="仿宋_GB2312"/>
          <w:sz w:val="28"/>
          <w:szCs w:val="28"/>
        </w:rPr>
        <w:t xml:space="preserve">    项目联系方式：</w:t>
      </w:r>
      <w:r>
        <w:rPr>
          <w:rFonts w:ascii="仿宋_GB2312" w:eastAsia="仿宋_GB2312"/>
          <w:sz w:val="28"/>
          <w:szCs w:val="28"/>
        </w:rPr>
        <w:t>0772-2992</w:t>
      </w:r>
      <w:bookmarkEnd w:id="27"/>
      <w:r>
        <w:rPr>
          <w:rFonts w:hint="eastAsia" w:ascii="仿宋_GB2312" w:eastAsia="仿宋_GB2312"/>
          <w:sz w:val="28"/>
          <w:szCs w:val="28"/>
          <w:lang w:val="en-US" w:eastAsia="zh-CN"/>
        </w:rPr>
        <w:t>106</w:t>
      </w:r>
    </w:p>
    <w:p w14:paraId="3F7207BF">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bookmarkStart w:id="99" w:name="_GoBack"/>
      <w:bookmarkEnd w:id="99"/>
    </w:p>
    <w:p w14:paraId="1E9A1933">
      <w:pPr>
        <w:pStyle w:val="3"/>
        <w:spacing w:line="276" w:lineRule="auto"/>
        <w:jc w:val="center"/>
        <w:rPr>
          <w:rFonts w:hint="eastAsia" w:ascii="宋体" w:hAnsi="宋体"/>
          <w:sz w:val="32"/>
          <w:szCs w:val="32"/>
        </w:rPr>
      </w:pPr>
      <w:bookmarkStart w:id="28" w:name="_Toc13541"/>
      <w:r>
        <w:rPr>
          <w:rFonts w:hint="eastAsia" w:ascii="宋体" w:hAnsi="宋体"/>
          <w:sz w:val="32"/>
          <w:szCs w:val="32"/>
        </w:rPr>
        <w:t>第二章 采购需求</w:t>
      </w:r>
      <w:bookmarkEnd w:id="28"/>
    </w:p>
    <w:p w14:paraId="30716630">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14:paraId="5AA62A0F">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14:paraId="417CB4B4">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14:paraId="40DD2868">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w:t>
      </w:r>
      <w:r>
        <w:rPr>
          <w:rFonts w:hint="eastAsia" w:ascii="仿宋_GB2312" w:eastAsia="仿宋_GB2312"/>
          <w:b/>
          <w:bCs/>
          <w:color w:val="000000"/>
          <w:sz w:val="24"/>
          <w:lang w:val="en-US" w:eastAsia="zh-CN"/>
        </w:rPr>
        <w:t>没有</w:t>
      </w:r>
      <w:r>
        <w:rPr>
          <w:rFonts w:ascii="仿宋_GB2312" w:eastAsia="仿宋_GB2312"/>
          <w:b/>
          <w:bCs/>
          <w:color w:val="000000"/>
          <w:sz w:val="24"/>
        </w:rPr>
        <w:t>标记“★”符号的技术参数要求，评审时投标人的响应内容发生负偏离</w:t>
      </w:r>
      <w:r>
        <w:rPr>
          <w:rFonts w:hint="eastAsia" w:ascii="仿宋_GB2312" w:eastAsia="仿宋_GB2312"/>
          <w:b/>
          <w:bCs/>
          <w:color w:val="000000"/>
          <w:sz w:val="24"/>
          <w:lang w:val="en-US" w:eastAsia="zh-CN"/>
        </w:rPr>
        <w:t>五</w:t>
      </w:r>
      <w:r>
        <w:rPr>
          <w:rFonts w:ascii="仿宋_GB2312" w:eastAsia="仿宋_GB2312"/>
          <w:b/>
          <w:bCs/>
          <w:color w:val="000000"/>
          <w:sz w:val="24"/>
        </w:rPr>
        <w:t>项以上的，视为投标无效。关于“项数”的规定，凡标有最低一级序号的指标项即为一项技术条款，无论是否隶属于上一级编号</w:t>
      </w:r>
      <w:r>
        <w:rPr>
          <w:rFonts w:hint="eastAsia" w:ascii="仿宋_GB2312" w:eastAsia="仿宋_GB2312"/>
          <w:b/>
          <w:bCs/>
          <w:color w:val="000000"/>
          <w:sz w:val="24"/>
          <w:lang w:eastAsia="zh-CN"/>
        </w:rPr>
        <w:t>（有特别说明的除外）</w:t>
      </w:r>
      <w:r>
        <w:rPr>
          <w:rFonts w:ascii="仿宋_GB2312" w:eastAsia="仿宋_GB2312"/>
          <w:b/>
          <w:bCs/>
          <w:color w:val="000000"/>
          <w:sz w:val="24"/>
        </w:rPr>
        <w:t>。</w:t>
      </w:r>
    </w:p>
    <w:p w14:paraId="70BE2C06">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72D3848C">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7681505">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14:paraId="4647DA1B">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14:paraId="1E29CFC4">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6A6EEB75">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HYPERLINK "http://gks.mof.gov.cn/zhengfucaigouguanli/201904/P020190402638613799126.pdf"</w:instrText>
      </w:r>
      <w:r>
        <w:fldChar w:fldCharType="separate"/>
      </w:r>
      <w:r>
        <w:rPr>
          <w:rFonts w:hint="eastAsia" w:ascii="仿宋_GB2312" w:eastAsia="仿宋_GB2312"/>
          <w:b/>
          <w:bCs/>
          <w:color w:val="000000"/>
          <w:sz w:val="24"/>
        </w:rPr>
        <w:t>节能产品政府采购品目清单</w:t>
      </w:r>
      <w:r>
        <w:rPr>
          <w:rFonts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47F7A621">
      <w:pPr>
        <w:spacing w:line="380" w:lineRule="exact"/>
        <w:ind w:right="-330" w:rightChars="-157" w:firstLine="482" w:firstLineChars="200"/>
        <w:rPr>
          <w:rFonts w:hint="eastAsia"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w:t>
      </w:r>
      <w:r>
        <w:rPr>
          <w:rFonts w:hint="eastAsia" w:ascii="仿宋_GB2312" w:eastAsia="仿宋_GB2312"/>
          <w:b/>
          <w:bCs/>
          <w:color w:val="000000"/>
          <w:sz w:val="24"/>
          <w:lang w:eastAsia="zh-CN"/>
        </w:rPr>
        <w:t>，如有最新标准，按最新标准执行</w:t>
      </w:r>
      <w:r>
        <w:rPr>
          <w:rFonts w:hint="eastAsia" w:ascii="仿宋_GB2312" w:eastAsia="仿宋_GB2312"/>
          <w:b/>
          <w:bCs/>
          <w:color w:val="000000"/>
          <w:sz w:val="24"/>
        </w:rPr>
        <w:t>。</w:t>
      </w:r>
    </w:p>
    <w:tbl>
      <w:tblPr>
        <w:tblStyle w:val="95"/>
        <w:tblW w:w="9702"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200"/>
        <w:gridCol w:w="7107"/>
        <w:gridCol w:w="823"/>
      </w:tblGrid>
      <w:tr w14:paraId="2966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2" w:type="dxa"/>
            <w:gridSpan w:val="4"/>
            <w:tcBorders>
              <w:top w:val="single" w:color="auto" w:sz="4" w:space="0"/>
              <w:left w:val="single" w:color="auto" w:sz="4" w:space="0"/>
              <w:bottom w:val="single" w:color="auto" w:sz="4" w:space="0"/>
              <w:right w:val="single" w:color="auto" w:sz="4" w:space="0"/>
            </w:tcBorders>
            <w:vAlign w:val="center"/>
          </w:tcPr>
          <w:p w14:paraId="7353E922">
            <w:pPr>
              <w:spacing w:line="380" w:lineRule="exact"/>
              <w:jc w:val="left"/>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一、项目技术规格参数及要求</w:t>
            </w:r>
          </w:p>
        </w:tc>
      </w:tr>
      <w:tr w14:paraId="071B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572" w:type="dxa"/>
            <w:tcBorders>
              <w:top w:val="single" w:color="auto" w:sz="4" w:space="0"/>
              <w:left w:val="single" w:color="auto" w:sz="4" w:space="0"/>
              <w:bottom w:val="single" w:color="auto" w:sz="4" w:space="0"/>
              <w:right w:val="single" w:color="auto" w:sz="4" w:space="0"/>
            </w:tcBorders>
            <w:vAlign w:val="center"/>
          </w:tcPr>
          <w:p w14:paraId="22086BCA">
            <w:pPr>
              <w:pStyle w:val="96"/>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序号</w:t>
            </w:r>
          </w:p>
        </w:tc>
        <w:tc>
          <w:tcPr>
            <w:tcW w:w="1200" w:type="dxa"/>
            <w:tcBorders>
              <w:top w:val="single" w:color="auto" w:sz="4" w:space="0"/>
              <w:left w:val="single" w:color="auto" w:sz="4" w:space="0"/>
              <w:bottom w:val="single" w:color="auto" w:sz="4" w:space="0"/>
              <w:right w:val="single" w:color="auto" w:sz="4" w:space="0"/>
            </w:tcBorders>
            <w:vAlign w:val="center"/>
          </w:tcPr>
          <w:p w14:paraId="0607B778">
            <w:pPr>
              <w:pStyle w:val="96"/>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标的名称</w:t>
            </w:r>
          </w:p>
        </w:tc>
        <w:tc>
          <w:tcPr>
            <w:tcW w:w="7107" w:type="dxa"/>
            <w:tcBorders>
              <w:top w:val="single" w:color="auto" w:sz="4" w:space="0"/>
              <w:left w:val="single" w:color="auto" w:sz="4" w:space="0"/>
              <w:bottom w:val="single" w:color="auto" w:sz="4" w:space="0"/>
              <w:right w:val="single" w:color="auto" w:sz="4" w:space="0"/>
            </w:tcBorders>
            <w:vAlign w:val="center"/>
          </w:tcPr>
          <w:p w14:paraId="6E440FD0">
            <w:pPr>
              <w:pStyle w:val="96"/>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技术参数</w:t>
            </w:r>
          </w:p>
        </w:tc>
        <w:tc>
          <w:tcPr>
            <w:tcW w:w="823" w:type="dxa"/>
            <w:tcBorders>
              <w:top w:val="single" w:color="auto" w:sz="4" w:space="0"/>
              <w:left w:val="single" w:color="auto" w:sz="4" w:space="0"/>
              <w:bottom w:val="single" w:color="auto" w:sz="4" w:space="0"/>
              <w:right w:val="single" w:color="auto" w:sz="4" w:space="0"/>
            </w:tcBorders>
            <w:vAlign w:val="center"/>
          </w:tcPr>
          <w:p w14:paraId="66A8062C">
            <w:pPr>
              <w:pStyle w:val="96"/>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数量及单位</w:t>
            </w:r>
          </w:p>
        </w:tc>
      </w:tr>
      <w:tr w14:paraId="0F36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tcBorders>
              <w:top w:val="single" w:color="auto" w:sz="4" w:space="0"/>
              <w:left w:val="single" w:color="auto" w:sz="4" w:space="0"/>
              <w:bottom w:val="single" w:color="auto" w:sz="4" w:space="0"/>
              <w:right w:val="single" w:color="auto" w:sz="4" w:space="0"/>
            </w:tcBorders>
            <w:vAlign w:val="center"/>
          </w:tcPr>
          <w:p w14:paraId="41CE8FD9">
            <w:pPr>
              <w:pStyle w:val="96"/>
              <w:snapToGrid w:val="0"/>
              <w:spacing w:line="40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200" w:type="dxa"/>
            <w:tcBorders>
              <w:top w:val="single" w:color="auto" w:sz="4" w:space="0"/>
              <w:left w:val="single" w:color="auto" w:sz="4" w:space="0"/>
              <w:right w:val="single" w:color="auto" w:sz="4" w:space="0"/>
            </w:tcBorders>
            <w:vAlign w:val="center"/>
          </w:tcPr>
          <w:p w14:paraId="15AC8CF1">
            <w:pPr>
              <w:widowControl/>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▲交互智能平板</w:t>
            </w:r>
          </w:p>
        </w:tc>
        <w:tc>
          <w:tcPr>
            <w:tcW w:w="7107" w:type="dxa"/>
            <w:tcBorders>
              <w:top w:val="single" w:color="auto" w:sz="4" w:space="0"/>
              <w:left w:val="single" w:color="auto" w:sz="4" w:space="0"/>
              <w:right w:val="single" w:color="auto" w:sz="4" w:space="0"/>
            </w:tcBorders>
            <w:vAlign w:val="center"/>
          </w:tcPr>
          <w:p w14:paraId="0389E72D">
            <w:pPr>
              <w:widowControl/>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详细参数：</w:t>
            </w:r>
          </w:p>
          <w:p w14:paraId="3D7F2CE3">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一、整机显示、护眼要求</w:t>
            </w:r>
          </w:p>
          <w:p w14:paraId="0BCADBF7">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1、采用UHD超高清LED液晶屏，尺寸≥86英寸，显示比例16:9，分辨率</w:t>
            </w:r>
            <w:r>
              <w:rPr>
                <w:rFonts w:hint="eastAsia" w:ascii="仿宋" w:hAnsi="仿宋" w:eastAsia="仿宋" w:cs="仿宋"/>
                <w:color w:val="auto"/>
                <w:sz w:val="24"/>
                <w:szCs w:val="24"/>
                <w:highlight w:val="none"/>
                <w:u w:val="none"/>
              </w:rPr>
              <w:t>≥</w:t>
            </w:r>
            <w:r>
              <w:rPr>
                <w:rFonts w:hint="eastAsia" w:ascii="仿宋_GB2312" w:hAnsi="仿宋_GB2312" w:eastAsia="仿宋_GB2312" w:cs="仿宋_GB2312"/>
                <w:color w:val="auto"/>
                <w:sz w:val="24"/>
                <w:szCs w:val="24"/>
                <w:highlight w:val="none"/>
              </w:rPr>
              <w:t>3840*2160，显示灰度等级</w:t>
            </w:r>
            <w:r>
              <w:rPr>
                <w:rFonts w:hint="eastAsia" w:ascii="仿宋_GB2312" w:hAnsi="仿宋_GB2312" w:eastAsia="仿宋_GB2312" w:cs="仿宋_GB2312"/>
                <w:color w:val="auto"/>
                <w:sz w:val="24"/>
                <w:szCs w:val="24"/>
                <w:highlight w:val="none"/>
                <w:u w:val="none"/>
              </w:rPr>
              <w:t>≥128</w:t>
            </w:r>
            <w:r>
              <w:rPr>
                <w:rFonts w:hint="eastAsia" w:ascii="仿宋_GB2312" w:hAnsi="仿宋_GB2312" w:eastAsia="仿宋_GB2312" w:cs="仿宋_GB2312"/>
                <w:color w:val="auto"/>
                <w:sz w:val="24"/>
                <w:szCs w:val="24"/>
                <w:highlight w:val="none"/>
              </w:rPr>
              <w:t>；</w:t>
            </w:r>
          </w:p>
          <w:p w14:paraId="5F8781D1">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◆2、整机支持色彩空间可选，包含标准模式和sRGB模式，在sRGB模式下可做到高色准</w:t>
            </w:r>
            <w:r>
              <w:rPr>
                <w:rFonts w:hint="eastAsia" w:ascii="仿宋_GB2312" w:hAnsi="仿宋_GB2312" w:eastAsia="仿宋_GB2312" w:cs="仿宋_GB2312"/>
                <w:color w:val="auto"/>
                <w:sz w:val="24"/>
                <w:szCs w:val="24"/>
                <w:highlight w:val="none"/>
                <w:u w:val="single"/>
              </w:rPr>
              <w:t>△E≤1.</w:t>
            </w:r>
            <w:r>
              <w:rPr>
                <w:rFonts w:hint="eastAsia" w:ascii="仿宋_GB2312" w:hAnsi="仿宋_GB2312" w:eastAsia="仿宋_GB2312" w:cs="仿宋_GB2312"/>
                <w:color w:val="auto"/>
                <w:sz w:val="24"/>
                <w:szCs w:val="24"/>
                <w:highlight w:val="none"/>
                <w:u w:val="single"/>
                <w:lang w:val="en-US" w:eastAsia="zh-CN"/>
              </w:rPr>
              <w:t>2</w:t>
            </w:r>
            <w:r>
              <w:rPr>
                <w:rFonts w:hint="eastAsia" w:ascii="仿宋_GB2312" w:hAnsi="仿宋_GB2312" w:eastAsia="仿宋_GB2312" w:cs="仿宋_GB2312"/>
                <w:color w:val="auto"/>
                <w:sz w:val="24"/>
                <w:szCs w:val="24"/>
                <w:highlight w:val="none"/>
                <w:u w:val="none"/>
              </w:rPr>
              <w:t>；</w:t>
            </w:r>
          </w:p>
          <w:p w14:paraId="5DCD8A40">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kern w:val="2"/>
                <w:sz w:val="24"/>
                <w:szCs w:val="24"/>
                <w:lang w:val="en-US" w:eastAsia="zh-CN" w:bidi="ar-SA"/>
              </w:rPr>
              <w:t>整机系统支持手势上滑调出人工智能画质调节模式（AI-PQ），在安卓通道下可根据屏幕内容自动调节画质参数，当屏幕出现人物、建筑、夜景等元素时，自动调整对比度、饱和度、锐利度、色调色相值、高光/阴影。</w:t>
            </w:r>
          </w:p>
          <w:p w14:paraId="348634C9">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4、支持标准、多媒体和节能三种图像模式调节；支持可自定义图像设置，可对对比度、屏幕色温、图像亮度、亮度范围、色彩空间进行调节设置；</w:t>
            </w:r>
          </w:p>
          <w:p w14:paraId="29499037">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kern w:val="2"/>
                <w:sz w:val="24"/>
                <w:szCs w:val="24"/>
                <w:lang w:val="en-US" w:eastAsia="zh-CN" w:bidi="ar-SA"/>
              </w:rPr>
              <w:t>采用红外触控技术，支持Windows系统中进行30点或以上触控，支持在Android系统中进行</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kern w:val="2"/>
                <w:sz w:val="24"/>
                <w:szCs w:val="24"/>
                <w:u w:val="single"/>
                <w:lang w:val="en-US" w:eastAsia="zh-CN" w:bidi="ar-SA"/>
              </w:rPr>
              <w:t>30点</w:t>
            </w:r>
            <w:r>
              <w:rPr>
                <w:rFonts w:hint="eastAsia" w:ascii="仿宋_GB2312" w:hAnsi="仿宋_GB2312" w:eastAsia="仿宋_GB2312" w:cs="仿宋_GB2312"/>
                <w:kern w:val="2"/>
                <w:sz w:val="24"/>
                <w:szCs w:val="24"/>
                <w:lang w:val="en-US" w:eastAsia="zh-CN" w:bidi="ar-SA"/>
              </w:rPr>
              <w:t>触控。</w:t>
            </w:r>
          </w:p>
          <w:p w14:paraId="3C39F153">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kern w:val="2"/>
                <w:sz w:val="24"/>
                <w:szCs w:val="24"/>
                <w:lang w:val="en-US" w:eastAsia="zh-CN" w:bidi="ar-SA"/>
              </w:rPr>
              <w:t>整机背光系统支持DC调光方式，多级亮度调节，支持白颜色背景下</w:t>
            </w:r>
            <w:r>
              <w:rPr>
                <w:rFonts w:hint="eastAsia" w:ascii="仿宋_GB2312" w:hAnsi="仿宋_GB2312" w:eastAsia="仿宋_GB2312" w:cs="仿宋_GB2312"/>
                <w:kern w:val="2"/>
                <w:sz w:val="24"/>
                <w:szCs w:val="24"/>
                <w:u w:val="single"/>
                <w:lang w:val="en-US" w:eastAsia="zh-CN" w:bidi="ar-SA"/>
              </w:rPr>
              <w:t>最暗亮度≤120nit</w:t>
            </w:r>
            <w:r>
              <w:rPr>
                <w:rFonts w:hint="eastAsia" w:ascii="仿宋_GB2312" w:hAnsi="仿宋_GB2312" w:eastAsia="仿宋_GB2312" w:cs="仿宋_GB2312"/>
                <w:kern w:val="2"/>
                <w:sz w:val="24"/>
                <w:szCs w:val="24"/>
                <w:lang w:val="en-US" w:eastAsia="zh-CN" w:bidi="ar-SA"/>
              </w:rPr>
              <w:t>，用于提升显示对比度。</w:t>
            </w:r>
          </w:p>
          <w:p w14:paraId="219896CC">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、Windows 7、Windows 8、Windows 10、Linux、Mac Os系统外置电脑操作系统接入时，无需安装触摸驱动；</w:t>
            </w:r>
          </w:p>
          <w:p w14:paraId="02381A5C">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、蓝光占比（有害蓝光415～455nm能量综合）/（整体蓝光400～500能量综合）</w:t>
            </w:r>
            <w:r>
              <w:rPr>
                <w:rFonts w:hint="eastAsia" w:ascii="仿宋_GB2312" w:hAnsi="仿宋_GB2312" w:eastAsia="仿宋_GB2312" w:cs="仿宋_GB2312"/>
                <w:kern w:val="2"/>
                <w:sz w:val="24"/>
                <w:szCs w:val="24"/>
                <w:u w:val="none"/>
                <w:lang w:val="en-US" w:eastAsia="zh-CN" w:bidi="ar-SA"/>
              </w:rPr>
              <w:t>≤</w:t>
            </w:r>
            <w:r>
              <w:rPr>
                <w:rFonts w:hint="eastAsia" w:ascii="仿宋_GB2312" w:hAnsi="仿宋_GB2312" w:eastAsia="仿宋_GB2312" w:cs="仿宋_GB2312"/>
                <w:color w:val="auto"/>
                <w:sz w:val="24"/>
                <w:szCs w:val="24"/>
                <w:highlight w:val="none"/>
                <w:u w:val="none"/>
              </w:rPr>
              <w:t>50%</w:t>
            </w:r>
            <w:r>
              <w:rPr>
                <w:rFonts w:hint="eastAsia" w:ascii="仿宋_GB2312" w:hAnsi="仿宋_GB2312" w:eastAsia="仿宋_GB2312" w:cs="仿宋_GB2312"/>
                <w:color w:val="auto"/>
                <w:sz w:val="24"/>
                <w:szCs w:val="24"/>
                <w:highlight w:val="none"/>
              </w:rPr>
              <w:t>。</w:t>
            </w:r>
          </w:p>
          <w:p w14:paraId="27B58614">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二、整机系统配置要求</w:t>
            </w:r>
          </w:p>
          <w:p w14:paraId="73EBA587">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（一）嵌入式系统要求</w:t>
            </w:r>
          </w:p>
          <w:p w14:paraId="043DE9E9">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1、嵌入式系统版本不低于Android1</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.0，内存≥2GB，存储空间≥8GB；</w:t>
            </w:r>
          </w:p>
          <w:p w14:paraId="0E57D2CB">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2、无PC状态下，嵌入式Android操作系统下可实现windows系统中常用的教学应用功能，如白板书写、WPS软件使用、网页浏览；</w:t>
            </w:r>
          </w:p>
          <w:p w14:paraId="56791874">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3、嵌入式Android操作系统下，互动白板支持不同背景颜色，同时提供学科专用背景，如：五线谱、信纸、田字格、英文格、篮球和足球场地平面图；</w:t>
            </w:r>
          </w:p>
          <w:p w14:paraId="2C2D8FD6">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、无PC状态下，嵌入式系统内置互动白板支持十笔书写及手掌擦除（手掌擦除面积根据手掌与屏幕的接触面大小自动调整），白板书写内容可导出PDF、IWB、SVG格式。支持≥</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种平面图形工具，支持</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5</w:t>
            </w:r>
            <w:r>
              <w:rPr>
                <w:rFonts w:hint="eastAsia" w:ascii="仿宋_GB2312" w:hAnsi="仿宋_GB2312" w:eastAsia="仿宋_GB2312" w:cs="仿宋_GB2312"/>
                <w:color w:val="auto"/>
                <w:sz w:val="24"/>
                <w:szCs w:val="24"/>
                <w:highlight w:val="none"/>
                <w:u w:val="none"/>
              </w:rPr>
              <w:t>种</w:t>
            </w:r>
            <w:r>
              <w:rPr>
                <w:rFonts w:hint="eastAsia" w:ascii="仿宋_GB2312" w:hAnsi="仿宋_GB2312" w:eastAsia="仿宋_GB2312" w:cs="仿宋_GB2312"/>
                <w:color w:val="auto"/>
                <w:sz w:val="24"/>
                <w:szCs w:val="24"/>
                <w:highlight w:val="none"/>
              </w:rPr>
              <w:t>立体图形工具。</w:t>
            </w:r>
          </w:p>
          <w:p w14:paraId="35C8F1C0">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（二）内置OPS电脑模块要求</w:t>
            </w:r>
          </w:p>
          <w:p w14:paraId="012D502A">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1、PC模块可抽拉式插入整机，可实现无单独接线的插拔；</w:t>
            </w:r>
          </w:p>
          <w:p w14:paraId="0BC5931D">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2、CPU：Intel Core </w:t>
            </w: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rPr>
              <w:t>代 i5 或以上配置；</w:t>
            </w:r>
          </w:p>
          <w:p w14:paraId="4ED99809">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3、内存：</w:t>
            </w:r>
            <w:r>
              <w:rPr>
                <w:rFonts w:hint="eastAsia" w:ascii="仿宋_GB2312" w:hAnsi="仿宋_GB2312" w:eastAsia="仿宋_GB2312" w:cs="仿宋_GB2312"/>
                <w:color w:val="auto"/>
                <w:sz w:val="24"/>
                <w:szCs w:val="24"/>
                <w:highlight w:val="none"/>
                <w:lang w:val="en-US" w:eastAsia="zh-CN"/>
              </w:rPr>
              <w:t>16</w:t>
            </w:r>
            <w:r>
              <w:rPr>
                <w:rFonts w:hint="eastAsia" w:ascii="仿宋_GB2312" w:hAnsi="仿宋_GB2312" w:eastAsia="仿宋_GB2312" w:cs="仿宋_GB2312"/>
                <w:color w:val="auto"/>
                <w:sz w:val="24"/>
                <w:szCs w:val="24"/>
                <w:highlight w:val="none"/>
              </w:rPr>
              <w:t xml:space="preserve"> GB 内存或以上配置；</w:t>
            </w:r>
          </w:p>
          <w:p w14:paraId="278D9EBE">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4、硬盘：</w:t>
            </w:r>
            <w:r>
              <w:rPr>
                <w:rFonts w:hint="eastAsia" w:ascii="仿宋_GB2312" w:hAnsi="仿宋_GB2312" w:eastAsia="仿宋_GB2312" w:cs="仿宋_GB2312"/>
                <w:color w:val="auto"/>
                <w:sz w:val="24"/>
                <w:szCs w:val="24"/>
                <w:highlight w:val="none"/>
                <w:lang w:val="en-US" w:eastAsia="zh-CN"/>
              </w:rPr>
              <w:t>512</w:t>
            </w:r>
            <w:r>
              <w:rPr>
                <w:rFonts w:hint="eastAsia" w:ascii="仿宋_GB2312" w:hAnsi="仿宋_GB2312" w:eastAsia="仿宋_GB2312" w:cs="仿宋_GB2312"/>
                <w:color w:val="auto"/>
                <w:sz w:val="24"/>
                <w:szCs w:val="24"/>
                <w:highlight w:val="none"/>
              </w:rPr>
              <w:t xml:space="preserve"> GB或以上SSD固态硬盘配置；</w:t>
            </w:r>
          </w:p>
          <w:p w14:paraId="1344FEE3">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5、和整机的连接采用万兆级接口，传输速率≥10Gbps；</w:t>
            </w:r>
          </w:p>
          <w:p w14:paraId="280B63EA">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三、整机硬件功能要求</w:t>
            </w:r>
          </w:p>
          <w:p w14:paraId="7098A390">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kern w:val="2"/>
                <w:sz w:val="24"/>
                <w:szCs w:val="24"/>
                <w:lang w:val="en-US" w:eastAsia="zh-CN" w:bidi="ar-SA"/>
              </w:rPr>
              <w:t>上边框内置非独立式</w:t>
            </w:r>
            <w:r>
              <w:rPr>
                <w:rFonts w:hint="eastAsia" w:ascii="仿宋_GB2312" w:hAnsi="仿宋_GB2312" w:eastAsia="仿宋_GB2312" w:cs="仿宋_GB2312"/>
                <w:kern w:val="2"/>
                <w:sz w:val="24"/>
                <w:szCs w:val="24"/>
                <w:u w:val="single"/>
                <w:lang w:val="en-US" w:eastAsia="zh-CN" w:bidi="ar-SA"/>
              </w:rPr>
              <w:t>≥3个</w:t>
            </w:r>
            <w:r>
              <w:rPr>
                <w:rFonts w:hint="eastAsia" w:ascii="仿宋_GB2312" w:hAnsi="仿宋_GB2312" w:eastAsia="仿宋_GB2312" w:cs="仿宋_GB2312"/>
                <w:kern w:val="2"/>
                <w:sz w:val="24"/>
                <w:szCs w:val="24"/>
                <w:lang w:val="en-US" w:eastAsia="zh-CN" w:bidi="ar-SA"/>
              </w:rPr>
              <w:t>摄像头，视场角≥141度，水平视场角≥139度，支持输出≥8192×2048分辨率的照片和视频，支持画面畸变矫正功能 。</w:t>
            </w:r>
            <w:r>
              <w:rPr>
                <w:rFonts w:hint="eastAsia" w:ascii="仿宋_GB2312" w:hAnsi="仿宋_GB2312" w:eastAsia="仿宋_GB2312" w:cs="仿宋_GB2312"/>
                <w:color w:val="auto"/>
                <w:sz w:val="24"/>
                <w:szCs w:val="24"/>
                <w:highlight w:val="none"/>
              </w:rPr>
              <w:t>摄像头支持人脸识别、快速点人数、随机抽人；识别所有学生，显示标记，然后随机抽选，同时显示标记不少于</w:t>
            </w:r>
            <w:r>
              <w:rPr>
                <w:rFonts w:hint="eastAsia" w:ascii="仿宋_GB2312" w:hAnsi="仿宋_GB2312" w:eastAsia="仿宋_GB2312" w:cs="仿宋_GB2312"/>
                <w:color w:val="auto"/>
                <w:sz w:val="24"/>
                <w:szCs w:val="24"/>
                <w:highlight w:val="none"/>
                <w:lang w:val="en-US" w:eastAsia="zh-CN"/>
              </w:rPr>
              <w:t>60</w:t>
            </w:r>
            <w:r>
              <w:rPr>
                <w:rFonts w:hint="eastAsia" w:ascii="仿宋_GB2312" w:hAnsi="仿宋_GB2312" w:eastAsia="仿宋_GB2312" w:cs="仿宋_GB2312"/>
                <w:color w:val="auto"/>
                <w:sz w:val="24"/>
                <w:szCs w:val="24"/>
                <w:highlight w:val="none"/>
              </w:rPr>
              <w:t>人；</w:t>
            </w:r>
          </w:p>
          <w:p w14:paraId="1B54679B">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kern w:val="2"/>
                <w:sz w:val="24"/>
                <w:szCs w:val="24"/>
                <w:lang w:val="en-US" w:eastAsia="zh-CN" w:bidi="ar-SA"/>
              </w:rPr>
              <w:t>整机内置摄像头，像素值均大于800万，同时输出</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kern w:val="2"/>
                <w:sz w:val="24"/>
                <w:szCs w:val="24"/>
                <w:u w:val="single"/>
                <w:lang w:val="en-US" w:eastAsia="zh-CN" w:bidi="ar-SA"/>
              </w:rPr>
              <w:t>2 路视频流</w:t>
            </w:r>
            <w:r>
              <w:rPr>
                <w:rFonts w:hint="eastAsia" w:ascii="仿宋_GB2312" w:hAnsi="仿宋_GB2312" w:eastAsia="仿宋_GB2312" w:cs="仿宋_GB2312"/>
                <w:kern w:val="2"/>
                <w:sz w:val="24"/>
                <w:szCs w:val="24"/>
                <w:lang w:val="en-US" w:eastAsia="zh-CN" w:bidi="ar-SA"/>
              </w:rPr>
              <w:t>，同时支持课堂远程巡课、课堂教学数据采集、本地画面预览（拍照或视频录制）。</w:t>
            </w:r>
          </w:p>
          <w:p w14:paraId="67D22AAC">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kern w:val="2"/>
                <w:sz w:val="24"/>
                <w:szCs w:val="24"/>
                <w:lang w:val="en-US" w:eastAsia="zh-CN" w:bidi="ar-SA"/>
              </w:rPr>
              <w:t>整机内置非独立外扩展</w:t>
            </w:r>
            <w:r>
              <w:rPr>
                <w:rFonts w:hint="eastAsia" w:ascii="仿宋_GB2312" w:hAnsi="仿宋_GB2312" w:eastAsia="仿宋_GB2312" w:cs="仿宋_GB2312"/>
                <w:kern w:val="2"/>
                <w:sz w:val="24"/>
                <w:szCs w:val="24"/>
                <w:u w:val="single"/>
                <w:lang w:val="en-US" w:eastAsia="zh-CN" w:bidi="ar-SA"/>
              </w:rPr>
              <w:t>的≥6阵列麦克风</w:t>
            </w:r>
            <w:r>
              <w:rPr>
                <w:rFonts w:hint="eastAsia" w:ascii="仿宋_GB2312" w:hAnsi="仿宋_GB2312" w:eastAsia="仿宋_GB2312" w:cs="仿宋_GB2312"/>
                <w:kern w:val="2"/>
                <w:sz w:val="24"/>
                <w:szCs w:val="24"/>
                <w:lang w:val="en-US" w:eastAsia="zh-CN" w:bidi="ar-SA"/>
              </w:rPr>
              <w:t>，拾音角度≥180°，可用于对教室环境音频进行采集，拾音距离</w:t>
            </w:r>
            <w:r>
              <w:rPr>
                <w:rFonts w:hint="eastAsia" w:ascii="仿宋_GB2312" w:hAnsi="仿宋_GB2312" w:eastAsia="仿宋_GB2312" w:cs="仿宋_GB2312"/>
                <w:kern w:val="2"/>
                <w:sz w:val="24"/>
                <w:szCs w:val="24"/>
                <w:u w:val="none"/>
                <w:lang w:val="en-US" w:eastAsia="zh-CN" w:bidi="ar-SA"/>
              </w:rPr>
              <w:t>≥12m</w:t>
            </w:r>
            <w:r>
              <w:rPr>
                <w:rFonts w:hint="eastAsia" w:ascii="仿宋_GB2312" w:hAnsi="仿宋_GB2312" w:eastAsia="仿宋_GB2312" w:cs="仿宋_GB2312"/>
                <w:kern w:val="2"/>
                <w:sz w:val="24"/>
                <w:szCs w:val="24"/>
                <w:lang w:val="en-US" w:eastAsia="zh-CN" w:bidi="ar-SA"/>
              </w:rPr>
              <w:t>。</w:t>
            </w:r>
          </w:p>
          <w:p w14:paraId="4E3A3845">
            <w:pPr>
              <w:widowControl/>
              <w:spacing w:line="276" w:lineRule="auto"/>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4、整机内置至少2.2声道扬声器，支持标准、听力、观影三种音效模式，位于设备上边框，顶置朝前发声，前朝向10W高音扬声器≥2个，上朝向20W中低音扬声器≥2个，额定总功率≥60W。</w:t>
            </w:r>
          </w:p>
          <w:p w14:paraId="06C8DD3B">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◆5、整机内置扬声器采用缝隙发声技术，喇叭采用槽式开口设计，不大于5.8mm；在100%音量下，可做到1米处声压级</w:t>
            </w:r>
            <w:r>
              <w:rPr>
                <w:rFonts w:hint="eastAsia" w:ascii="仿宋_GB2312" w:hAnsi="仿宋_GB2312" w:eastAsia="仿宋_GB2312" w:cs="仿宋_GB2312"/>
                <w:color w:val="auto"/>
                <w:sz w:val="24"/>
                <w:szCs w:val="24"/>
                <w:highlight w:val="none"/>
                <w:u w:val="single"/>
              </w:rPr>
              <w:t>≥80db，</w:t>
            </w:r>
            <w:r>
              <w:rPr>
                <w:rFonts w:hint="eastAsia" w:ascii="仿宋_GB2312" w:hAnsi="仿宋_GB2312" w:eastAsia="仿宋_GB2312" w:cs="仿宋_GB2312"/>
                <w:color w:val="auto"/>
                <w:sz w:val="24"/>
                <w:szCs w:val="24"/>
                <w:highlight w:val="none"/>
              </w:rPr>
              <w:t>10米处声压级≥70dB；</w:t>
            </w:r>
          </w:p>
          <w:p w14:paraId="570FAB15">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6、整机内置无线网络模块，PC模块无任何外接或转接天线、网卡可实现Wi-Fi无线上网连接和AP无线热点发射； </w:t>
            </w:r>
          </w:p>
          <w:p w14:paraId="70894429">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四、整机物理面板、接口设计</w:t>
            </w:r>
          </w:p>
          <w:p w14:paraId="0A030521">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kern w:val="2"/>
                <w:sz w:val="24"/>
                <w:szCs w:val="24"/>
                <w:lang w:val="en-US" w:eastAsia="zh-CN" w:bidi="ar-SA"/>
              </w:rPr>
              <w:t>整机具备前置Type-C接口，type-C 支持</w:t>
            </w:r>
            <w:r>
              <w:rPr>
                <w:rFonts w:hint="eastAsia" w:ascii="仿宋_GB2312" w:hAnsi="仿宋_GB2312" w:eastAsia="仿宋_GB2312" w:cs="仿宋_GB2312"/>
                <w:kern w:val="2"/>
                <w:sz w:val="24"/>
                <w:szCs w:val="24"/>
                <w:u w:val="single"/>
                <w:lang w:val="en-US" w:eastAsia="zh-CN" w:bidi="ar-SA"/>
              </w:rPr>
              <w:t>最大充电功率</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kern w:val="2"/>
                <w:sz w:val="24"/>
                <w:szCs w:val="24"/>
                <w:u w:val="single"/>
                <w:lang w:val="en-US" w:eastAsia="zh-CN" w:bidi="ar-SA"/>
              </w:rPr>
              <w:t>10W</w:t>
            </w:r>
            <w:r>
              <w:rPr>
                <w:rFonts w:hint="eastAsia" w:ascii="仿宋_GB2312" w:hAnsi="仿宋_GB2312" w:eastAsia="仿宋_GB2312" w:cs="仿宋_GB2312"/>
                <w:kern w:val="2"/>
                <w:sz w:val="24"/>
                <w:szCs w:val="24"/>
                <w:lang w:val="en-US" w:eastAsia="zh-CN" w:bidi="ar-SA"/>
              </w:rPr>
              <w:t>，通过Type-C接口实现音视频输入，外接电脑设备经双头Type-C线连接至整机，即可把外接电脑设备画面投到整机上，同时在整机上操作画面，可实现触摸电脑的操作，无需再连接触控USB线。</w:t>
            </w:r>
          </w:p>
          <w:p w14:paraId="7115C3D2">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、前置 USB 接口具备防撞挡板设计，防撞挡板采用转轴式翻转；</w:t>
            </w:r>
          </w:p>
          <w:p w14:paraId="761E16EF">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、整机具备至少6个前置按键，实现老师开关机、调出中控菜单、音量+/-、护眼、录屏的操作；</w:t>
            </w:r>
          </w:p>
          <w:p w14:paraId="6D8D23F9">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、智能电子产品一键式设计：三合一电源按键，同一电源物理按键完成Android系统和Windows系统的开机、节能熄屏、关机操作；关机状态下按按键开机；开机状态下按按键实现节能熄屏/唤醒，长按按键实现关机；</w:t>
            </w:r>
          </w:p>
          <w:p w14:paraId="46633C8B">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、支持锁定屏幕触摸和整机前置按键，可通过遥控器、十指长按屏幕5秒、软件菜单（调试菜单）实现该功能，也可通过前置面板的物理按键以组合按键的形式进行锁定/解锁；</w:t>
            </w:r>
          </w:p>
          <w:p w14:paraId="5012BAE2">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五、教学便捷性功能要求</w:t>
            </w:r>
          </w:p>
          <w:p w14:paraId="7EDE8B05">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rPr>
              <w:t>整机支持发出</w:t>
            </w:r>
            <w:r>
              <w:rPr>
                <w:rFonts w:hint="eastAsia" w:ascii="仿宋_GB2312" w:hAnsi="仿宋_GB2312" w:eastAsia="仿宋_GB2312" w:cs="仿宋_GB2312"/>
                <w:color w:val="auto"/>
                <w:sz w:val="24"/>
                <w:szCs w:val="24"/>
                <w:u w:val="single"/>
              </w:rPr>
              <w:t>频率</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u w:val="single"/>
              </w:rPr>
              <w:t>18kHz</w:t>
            </w:r>
            <w:r>
              <w:rPr>
                <w:rFonts w:hint="eastAsia" w:ascii="仿宋_GB2312" w:hAnsi="仿宋_GB2312" w:eastAsia="仿宋_GB2312" w:cs="仿宋_GB2312"/>
                <w:color w:val="auto"/>
                <w:sz w:val="24"/>
                <w:szCs w:val="24"/>
              </w:rPr>
              <w:t>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w:t>
            </w:r>
          </w:p>
          <w:p w14:paraId="3D7BD7C0">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2、整机全通道侧边栏快捷菜单包含如下小工具：批注、截屏、计时、降半屏、放大镜、日历；</w:t>
            </w:r>
          </w:p>
          <w:p w14:paraId="7E383F49">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3、整机全通道侧边栏支持在任意通道、页面使用批注小工具进行批注讲解，可切换书写笔颜色、截屏保存批注内容、快速清屏，可根据手与屏幕的接触面积自动调整板擦工具的大小；</w:t>
            </w:r>
          </w:p>
          <w:p w14:paraId="0EA178D9">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4、支持统一互通的用户身份认证服务，账号登录后，打开教学白板软件、学生行为评价软件的教学应用工具时无需再次输入账号密码重复登录。</w:t>
            </w:r>
          </w:p>
          <w:p w14:paraId="5B2498F9">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5、整机全通道侧边栏支持快速将设备屏幕降低为半屏幕状态，点击上半屏幕可快速返回全屏状态。</w:t>
            </w:r>
          </w:p>
          <w:p w14:paraId="4662F290">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六、教学教研管理设计</w:t>
            </w:r>
          </w:p>
          <w:p w14:paraId="7F8BDBB1">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1、产品采用Saas的服务模式，后台应用B/S架构设计，支持学校管理者在Windows、Linux、Android、iOS等多种不同的操作系统上通过网页浏览器登陆进行操作，可统计全校教师软件活跃数据、点评数据及课件上传等数据；</w:t>
            </w:r>
          </w:p>
          <w:p w14:paraId="1A03B92C">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多端登录：支持管理员及教师使用网页端、移动端和小程序端登录，移动端移动端支持校本资源的查看和应用，支持进入集体备课等教研活动，支持教学动态的实时通知。小程序端支持查看网页端数据信息，教师榜单，并定期推送数据分析报表，帮助学校检验信息化教学成果；</w:t>
            </w:r>
          </w:p>
          <w:p w14:paraId="5254EB50">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3、信息化指数：通过多维度分析学校的信息化教学应用情况，综合评估出信息化指数，并与月均值、全省均值进行对比，方便管理者快速了解信息化教学进展；</w:t>
            </w:r>
          </w:p>
          <w:p w14:paraId="45A11B1D">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一键分析学校信息化教学的待提升项，并将本校信息化教学数值与省最高值进行对比，方便学校了解自身情况和实际差距；同时可通过管理端督促教师开展信息化教学活动，并为管理者预测督促后可提升的指标，督促信息将通过短信触达教师，保证督促效果；</w:t>
            </w:r>
          </w:p>
          <w:p w14:paraId="70F82F94">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5、学校通知：管理员可根据组织架构信息，自由选定教师发送学校通知。发送后，管理员可实时查阅教师已读、未读情况。通知的发送、接收都可在微信小程序中完成，方便随时随地进行通知的查阅和管理；</w:t>
            </w:r>
          </w:p>
          <w:p w14:paraId="515B4C27">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6、云教案功能</w:t>
            </w:r>
          </w:p>
          <w:p w14:paraId="7A4792FB">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（1）云教案分享：云教案内容可自动同步至云空间，支持以链接方式进行定向式分享和开放式分享。接收者可直接在桌面浏览器、微信内打开预览，可将运教案转存至个人云空间。</w:t>
            </w:r>
          </w:p>
          <w:p w14:paraId="6BFBA961">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（2）云教案模板：提供教案模板以供老师撰写教案，预置表格式、提纲式、集备式、多课时式等</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val="en-US" w:eastAsia="zh-CN"/>
              </w:rPr>
              <w:t>4个</w:t>
            </w:r>
            <w:r>
              <w:rPr>
                <w:rFonts w:hint="eastAsia" w:ascii="仿宋_GB2312" w:hAnsi="仿宋_GB2312" w:eastAsia="仿宋_GB2312" w:cs="仿宋_GB2312"/>
                <w:color w:val="auto"/>
                <w:sz w:val="24"/>
                <w:szCs w:val="24"/>
                <w:highlight w:val="none"/>
                <w:lang w:val="en-US" w:eastAsia="zh-CN"/>
              </w:rPr>
              <w:t>教案模板。</w:t>
            </w:r>
          </w:p>
          <w:p w14:paraId="4C16CB7A">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（3）支持校本教案模板设计，管理员在教研管理后台设置校本模板后，老师可在云教案模板直接调用。</w:t>
            </w:r>
          </w:p>
          <w:p w14:paraId="3AD83661">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（4）云教案与云课件可一对多关联绑定，产生绑定后，在课件页和教案页均支持在同一面板打开关联的云课件或云教案预览，便于老师备课时相互对照。</w:t>
            </w:r>
          </w:p>
          <w:p w14:paraId="54339712">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七、教学白板软件设计</w:t>
            </w:r>
          </w:p>
          <w:p w14:paraId="52F11F22">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1、教学系统为教师提供可扩展，易于学校管理，安全可靠的云存储空间，根据每名教师使用时长与教学资料制作频率提供可扩展升级至不小于200G的个人云空间；</w:t>
            </w:r>
          </w:p>
          <w:p w14:paraId="1D2DF6AE">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2、教学系统须为使用方全体教师配备个人账号，形成一体的信息化教学账号体系；根据教师账号信息将教师云空间匹配至对应学校、学科校本资源库；</w:t>
            </w:r>
          </w:p>
          <w:p w14:paraId="39B204A0">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3、语文学科工具</w:t>
            </w:r>
          </w:p>
          <w:p w14:paraId="04241AD2">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14:paraId="44DB8F97">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②具备汉字生字卡，直观展示汉字部首、笔画数量，笔画书写支持分步展示和连续展示，教师可一次性生成多个汉字生字卡，同步生成数量不少于5个。</w:t>
            </w:r>
          </w:p>
          <w:p w14:paraId="29528C27">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4、数学学科工具</w:t>
            </w:r>
          </w:p>
          <w:p w14:paraId="5A645B47">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①数学画板：</w:t>
            </w:r>
          </w:p>
          <w:p w14:paraId="07F5B324">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识点基础上依据教学场景及试题难度分为课堂小测、基础练习、提高练习、单元评测、专题知识评测等试题模块。教师可根据自身需求选择已有套题或自行组卷形成个性化套题；</w:t>
            </w:r>
          </w:p>
          <w:p w14:paraId="49EFCDB9">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②数学函数公式：支持中英文、数学公式的编辑输入，可快速输入方程组、脱式运算，提供</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20</w:t>
            </w:r>
            <w:r>
              <w:rPr>
                <w:rFonts w:hint="eastAsia" w:ascii="仿宋_GB2312" w:hAnsi="仿宋_GB2312" w:eastAsia="仿宋_GB2312" w:cs="仿宋_GB2312"/>
                <w:color w:val="auto"/>
                <w:sz w:val="24"/>
                <w:szCs w:val="24"/>
                <w:highlight w:val="none"/>
                <w:u w:val="none"/>
              </w:rPr>
              <w:t>个</w:t>
            </w:r>
            <w:r>
              <w:rPr>
                <w:rFonts w:hint="eastAsia" w:ascii="仿宋_GB2312" w:hAnsi="仿宋_GB2312" w:eastAsia="仿宋_GB2312" w:cs="仿宋_GB2312"/>
                <w:color w:val="auto"/>
                <w:sz w:val="24"/>
                <w:szCs w:val="24"/>
                <w:highlight w:val="none"/>
              </w:rPr>
              <w:t>数学符号及模板；预置≥</w:t>
            </w:r>
            <w:r>
              <w:rPr>
                <w:rFonts w:hint="eastAsia" w:ascii="仿宋_GB2312" w:hAnsi="仿宋_GB2312" w:eastAsia="仿宋_GB2312" w:cs="仿宋_GB2312"/>
                <w:color w:val="auto"/>
                <w:sz w:val="24"/>
                <w:szCs w:val="24"/>
                <w:highlight w:val="none"/>
                <w:lang w:val="en-US" w:eastAsia="zh-CN"/>
              </w:rPr>
              <w:t>20</w:t>
            </w:r>
            <w:r>
              <w:rPr>
                <w:rFonts w:hint="eastAsia" w:ascii="仿宋_GB2312" w:hAnsi="仿宋_GB2312" w:eastAsia="仿宋_GB2312" w:cs="仿宋_GB2312"/>
                <w:color w:val="auto"/>
                <w:sz w:val="24"/>
                <w:szCs w:val="24"/>
                <w:highlight w:val="none"/>
              </w:rPr>
              <w:t>个常用数学公式，无需编辑一键插入，输入内容可用不同颜色标记及重复编辑；</w:t>
            </w:r>
          </w:p>
          <w:p w14:paraId="4E1321E0">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③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14:paraId="7CE978D8">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④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p>
          <w:p w14:paraId="277C499A">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5、英语学科工具</w:t>
            </w:r>
          </w:p>
          <w:p w14:paraId="0E48D9DB">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①AI智能纠错：软件内置的AI智能语义分析模块，可对输入的英文文本的拼写、句型、语法进行错误检查，并支持一键纠错；</w:t>
            </w:r>
          </w:p>
          <w:p w14:paraId="266B8239">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14:paraId="45F7AA48">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③四线三格：配置英语学科四线三格，可直接键入人教版英语辅助教材配套的手写字体；</w:t>
            </w:r>
          </w:p>
          <w:p w14:paraId="25210287">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④听写：配置英语学科听写工具，覆盖小初高不少于8000个英语单词，支持自定义选择单词，根据单词智能生成读音；支持自定义听写频率和次数，一键生成听写卡；授课模式支持一键开启听写朗读。</w:t>
            </w:r>
          </w:p>
          <w:p w14:paraId="28B683CA">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val="en-US" w:eastAsia="zh-CN"/>
              </w:rPr>
              <w:t>AI智能生成课堂活动：具有课堂活动智能填写功能，支持选词填空、判断对错等</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val="en-US" w:eastAsia="zh-CN"/>
              </w:rPr>
              <w:t>2类</w:t>
            </w:r>
            <w:r>
              <w:rPr>
                <w:rFonts w:hint="eastAsia" w:ascii="仿宋_GB2312" w:hAnsi="仿宋_GB2312" w:eastAsia="仿宋_GB2312" w:cs="仿宋_GB2312"/>
                <w:color w:val="auto"/>
                <w:sz w:val="24"/>
                <w:szCs w:val="24"/>
                <w:highlight w:val="none"/>
                <w:lang w:val="en-US" w:eastAsia="zh-CN"/>
              </w:rPr>
              <w:t>课堂活动。输入文本后可以一键解析，自动将文本内容结构化填充至题干和正确选项，完成课堂活动的制作。</w:t>
            </w:r>
          </w:p>
          <w:p w14:paraId="6F0E5A00">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◆7、AI智能备课助手：在备课场景中支持搜索课件库课件资源，具有</w:t>
            </w:r>
            <w:r>
              <w:rPr>
                <w:rFonts w:hint="eastAsia" w:ascii="仿宋_GB2312" w:hAnsi="仿宋_GB2312" w:eastAsia="仿宋_GB2312" w:cs="仿宋_GB2312"/>
                <w:color w:val="auto"/>
                <w:sz w:val="24"/>
                <w:szCs w:val="24"/>
                <w:highlight w:val="none"/>
                <w:u w:val="single"/>
              </w:rPr>
              <w:t>≥15万份</w:t>
            </w:r>
            <w:r>
              <w:rPr>
                <w:rFonts w:hint="eastAsia" w:ascii="仿宋_GB2312" w:hAnsi="仿宋_GB2312" w:eastAsia="仿宋_GB2312" w:cs="仿宋_GB2312"/>
                <w:color w:val="auto"/>
                <w:sz w:val="24"/>
                <w:szCs w:val="24"/>
                <w:highlight w:val="none"/>
              </w:rPr>
              <w:t>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34C8BA2F">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14:paraId="5195F81D">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14:paraId="3748FAEE">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14:paraId="2FFAE605">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11、如手机、PAD等移动终端，可通过本软件与交互智能平板实现无线连接，可对连接的设备进行密码的权限管理，支持二维码扫码自连接服务器功能；</w:t>
            </w:r>
          </w:p>
          <w:p w14:paraId="17C9CEE7">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12、支持多图对比展示功能，可将多位学生的作业、试卷或实验结果进行拍摄，并上传至智能平板的互动教学软件里进行对比展示，支持点评功能，可给每位同学的作品以不同的奖章。</w:t>
            </w:r>
          </w:p>
        </w:tc>
        <w:tc>
          <w:tcPr>
            <w:tcW w:w="823" w:type="dxa"/>
            <w:tcBorders>
              <w:top w:val="single" w:color="auto" w:sz="4" w:space="0"/>
              <w:left w:val="single" w:color="auto" w:sz="4" w:space="0"/>
              <w:right w:val="single" w:color="auto" w:sz="4" w:space="0"/>
            </w:tcBorders>
            <w:vAlign w:val="center"/>
          </w:tcPr>
          <w:p w14:paraId="5609D41B">
            <w:pPr>
              <w:pStyle w:val="12"/>
              <w:ind w:left="0" w:left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59台</w:t>
            </w:r>
          </w:p>
        </w:tc>
      </w:tr>
      <w:tr w14:paraId="18A3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72" w:type="dxa"/>
            <w:tcBorders>
              <w:top w:val="single" w:color="auto" w:sz="4" w:space="0"/>
              <w:left w:val="single" w:color="auto" w:sz="4" w:space="0"/>
              <w:bottom w:val="single" w:color="auto" w:sz="4" w:space="0"/>
              <w:right w:val="single" w:color="auto" w:sz="4" w:space="0"/>
            </w:tcBorders>
            <w:vAlign w:val="center"/>
          </w:tcPr>
          <w:p w14:paraId="4395051B">
            <w:pPr>
              <w:pStyle w:val="96"/>
              <w:snapToGrid w:val="0"/>
              <w:spacing w:line="40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200" w:type="dxa"/>
            <w:tcBorders>
              <w:top w:val="single" w:color="auto" w:sz="4" w:space="0"/>
              <w:left w:val="single" w:color="auto" w:sz="4" w:space="0"/>
              <w:right w:val="single" w:color="auto" w:sz="4" w:space="0"/>
            </w:tcBorders>
            <w:vAlign w:val="center"/>
          </w:tcPr>
          <w:p w14:paraId="2D77BF76">
            <w:pPr>
              <w:widowControl/>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推拉黑板</w:t>
            </w:r>
          </w:p>
        </w:tc>
        <w:tc>
          <w:tcPr>
            <w:tcW w:w="7107" w:type="dxa"/>
            <w:tcBorders>
              <w:top w:val="single" w:color="auto" w:sz="4" w:space="0"/>
              <w:left w:val="single" w:color="auto" w:sz="4" w:space="0"/>
              <w:right w:val="single" w:color="auto" w:sz="4" w:space="0"/>
            </w:tcBorders>
            <w:vAlign w:val="center"/>
          </w:tcPr>
          <w:p w14:paraId="06F5AE3E">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1、书写板为左右推拉结构，由活动板、固定板、大框（轨道）、滑动系统构成，支持多媒体设备居中安装；书写板左右去竖框化设计</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尺寸须与第一项货物</w:t>
            </w:r>
            <w:r>
              <w:rPr>
                <w:rFonts w:hint="eastAsia" w:ascii="仿宋_GB2312" w:hAnsi="仿宋_GB2312" w:eastAsia="仿宋_GB2312" w:cs="仿宋_GB2312"/>
                <w:color w:val="auto"/>
                <w:sz w:val="24"/>
                <w:szCs w:val="24"/>
                <w:highlight w:val="none"/>
              </w:rPr>
              <w:t>交互智能平板</w:t>
            </w:r>
            <w:r>
              <w:rPr>
                <w:rFonts w:hint="eastAsia" w:ascii="仿宋_GB2312" w:hAnsi="仿宋_GB2312" w:eastAsia="仿宋_GB2312" w:cs="仿宋_GB2312"/>
                <w:color w:val="auto"/>
                <w:sz w:val="24"/>
                <w:szCs w:val="24"/>
                <w:highlight w:val="none"/>
                <w:lang w:val="en-US" w:eastAsia="zh-CN"/>
              </w:rPr>
              <w:t>适配；</w:t>
            </w:r>
          </w:p>
          <w:p w14:paraId="7A96B35E">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2、书写板分内外双层，内层为固定书写板，采用无固定件安装，与多媒体设备正面平齐；外层为滑动书写板，可左右推拉，两块活动板闭合后，无边框障碍，可连续书写。</w:t>
            </w:r>
          </w:p>
          <w:p w14:paraId="47AA985E">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3、面板、背板四边折边，流水线作业，保证产品一致性，尺寸误差≤0.2mm，对角线误差≤0.3mm；活动板、固定板四边无铝合金边框。</w:t>
            </w:r>
          </w:p>
          <w:p w14:paraId="24703A7B">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4、包角采用ABS工程塑料，模具注塑一次成型，银灰色，长≤150mm，不接受拼接，采用内插式设计。</w:t>
            </w:r>
          </w:p>
          <w:p w14:paraId="56B48CB3">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5、每块活动板上、下安装四个≥50mm增强改性尼龙滑块模组；上T型正向吊装，厚度≥5mm滑动设计；下滑块模组采用单轨限位设计，活动板晃动≤0.5mm、无噪音。</w:t>
            </w:r>
          </w:p>
          <w:p w14:paraId="35BF2AE2">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6、硬度：涂层硬度≥5H；光泽度：光泽度＜6%，没有明显眩光；板面书写流畅，笔记均匀，字迹清晰，易擦拭。</w:t>
            </w:r>
          </w:p>
        </w:tc>
        <w:tc>
          <w:tcPr>
            <w:tcW w:w="823" w:type="dxa"/>
            <w:tcBorders>
              <w:top w:val="single" w:color="auto" w:sz="4" w:space="0"/>
              <w:left w:val="single" w:color="auto" w:sz="4" w:space="0"/>
              <w:right w:val="single" w:color="auto" w:sz="4" w:space="0"/>
            </w:tcBorders>
            <w:vAlign w:val="center"/>
          </w:tcPr>
          <w:p w14:paraId="2E27D8DD">
            <w:pPr>
              <w:spacing w:line="276" w:lineRule="auto"/>
              <w:ind w:left="420" w:hanging="42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59套</w:t>
            </w:r>
          </w:p>
        </w:tc>
      </w:tr>
      <w:tr w14:paraId="4797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2" w:type="dxa"/>
            <w:tcBorders>
              <w:top w:val="single" w:color="auto" w:sz="4" w:space="0"/>
              <w:left w:val="single" w:color="auto" w:sz="4" w:space="0"/>
              <w:bottom w:val="single" w:color="auto" w:sz="4" w:space="0"/>
              <w:right w:val="single" w:color="auto" w:sz="4" w:space="0"/>
            </w:tcBorders>
            <w:vAlign w:val="center"/>
          </w:tcPr>
          <w:p w14:paraId="421AA74A">
            <w:pPr>
              <w:pStyle w:val="96"/>
              <w:snapToGrid w:val="0"/>
              <w:spacing w:line="40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200" w:type="dxa"/>
            <w:tcBorders>
              <w:top w:val="single" w:color="auto" w:sz="4" w:space="0"/>
              <w:left w:val="single" w:color="auto" w:sz="4" w:space="0"/>
              <w:bottom w:val="single" w:color="auto" w:sz="4" w:space="0"/>
              <w:right w:val="single" w:color="auto" w:sz="4" w:space="0"/>
            </w:tcBorders>
            <w:vAlign w:val="center"/>
          </w:tcPr>
          <w:p w14:paraId="3CB41727">
            <w:pPr>
              <w:widowControl/>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壁挂视频展台</w:t>
            </w:r>
          </w:p>
        </w:tc>
        <w:tc>
          <w:tcPr>
            <w:tcW w:w="7107" w:type="dxa"/>
            <w:tcBorders>
              <w:top w:val="single" w:color="auto" w:sz="4" w:space="0"/>
              <w:left w:val="single" w:color="auto" w:sz="4" w:space="0"/>
              <w:bottom w:val="single" w:color="auto" w:sz="4" w:space="0"/>
              <w:right w:val="single" w:color="auto" w:sz="4" w:space="0"/>
            </w:tcBorders>
            <w:vAlign w:val="center"/>
          </w:tcPr>
          <w:p w14:paraId="31685D29">
            <w:pPr>
              <w:widowControl/>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详细参数：</w:t>
            </w:r>
          </w:p>
          <w:p w14:paraId="273EE983">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1、采用≥800万像素摄像头；采用 USB五伏电源直接供电，无需额外配置电源适配器，环保无辐射；箱内USB连线采用隐藏式设计，箱内无可见连线且USB口下出，有效防止积尘，且方便布线和返修；</w:t>
            </w:r>
          </w:p>
          <w:p w14:paraId="10BC01A1">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2、A4大小拍摄幅面，1080P动态视频预览达到30帧/秒；托板及挂墙部分采用金属加强，托板可承重3kg，整机壁挂式安装；</w:t>
            </w:r>
          </w:p>
          <w:p w14:paraId="35E64D6D">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3、支持展台成像画面实时批注，预设多种笔划粗细及颜色供选择，且支持对展台成像画面联同批注内容进行同步缩放、移动；</w:t>
            </w:r>
          </w:p>
          <w:p w14:paraId="7A50287E">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4、展示托板正上方具备LED补光灯，保证展示区域的亮度及展示效果，补光灯开关采用触摸按键设计，同时可通过交互智能平板中的软件直接控制开关；带自动对焦摄像头；</w:t>
            </w:r>
          </w:p>
          <w:p w14:paraId="3DA7BC0A">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5、具有故障自动检测功能：在调用展台却无法出现镜头采集画面信号时，可自动出现检测链接，并给出导致性原因（如硬件连接、摄像头占用、配套软件版本等问题）。</w:t>
            </w:r>
          </w:p>
        </w:tc>
        <w:tc>
          <w:tcPr>
            <w:tcW w:w="823" w:type="dxa"/>
            <w:tcBorders>
              <w:top w:val="single" w:color="auto" w:sz="4" w:space="0"/>
              <w:left w:val="single" w:color="auto" w:sz="4" w:space="0"/>
              <w:bottom w:val="single" w:color="auto" w:sz="4" w:space="0"/>
              <w:right w:val="single" w:color="auto" w:sz="4" w:space="0"/>
            </w:tcBorders>
            <w:vAlign w:val="center"/>
          </w:tcPr>
          <w:p w14:paraId="4397D42B">
            <w:pPr>
              <w:spacing w:line="276" w:lineRule="auto"/>
              <w:ind w:left="420" w:hanging="42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59台</w:t>
            </w:r>
          </w:p>
        </w:tc>
      </w:tr>
      <w:tr w14:paraId="0942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2" w:type="dxa"/>
            <w:tcBorders>
              <w:top w:val="single" w:color="auto" w:sz="4" w:space="0"/>
              <w:left w:val="single" w:color="auto" w:sz="4" w:space="0"/>
              <w:bottom w:val="single" w:color="auto" w:sz="4" w:space="0"/>
              <w:right w:val="single" w:color="auto" w:sz="4" w:space="0"/>
            </w:tcBorders>
            <w:vAlign w:val="center"/>
          </w:tcPr>
          <w:p w14:paraId="2BBD8347">
            <w:pPr>
              <w:pStyle w:val="96"/>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1200" w:type="dxa"/>
            <w:tcBorders>
              <w:top w:val="single" w:color="auto" w:sz="4" w:space="0"/>
              <w:left w:val="single" w:color="auto" w:sz="4" w:space="0"/>
              <w:bottom w:val="single" w:color="auto" w:sz="4" w:space="0"/>
              <w:right w:val="single" w:color="auto" w:sz="4" w:space="0"/>
            </w:tcBorders>
            <w:vAlign w:val="center"/>
          </w:tcPr>
          <w:p w14:paraId="71D203B7">
            <w:pPr>
              <w:widowControl/>
              <w:spacing w:line="276"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教学有源音箱</w:t>
            </w:r>
          </w:p>
        </w:tc>
        <w:tc>
          <w:tcPr>
            <w:tcW w:w="7107" w:type="dxa"/>
            <w:tcBorders>
              <w:top w:val="single" w:color="auto" w:sz="4" w:space="0"/>
              <w:left w:val="single" w:color="auto" w:sz="4" w:space="0"/>
              <w:bottom w:val="single" w:color="auto" w:sz="4" w:space="0"/>
              <w:right w:val="single" w:color="auto" w:sz="4" w:space="0"/>
            </w:tcBorders>
            <w:vAlign w:val="center"/>
          </w:tcPr>
          <w:p w14:paraId="472E57D6">
            <w:pPr>
              <w:widowControl/>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详细参数：</w:t>
            </w:r>
          </w:p>
          <w:p w14:paraId="7DD4E61A">
            <w:pPr>
              <w:widowControl/>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1.采用功放与有源音箱一体化设计，内置麦克风无线接收模块，帮助教师实现多媒体扩音以及本地扩声功能。</w:t>
            </w:r>
          </w:p>
          <w:p w14:paraId="478B81CA">
            <w:pPr>
              <w:widowControl/>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2.输出额定功率≥ 2x15W。</w:t>
            </w:r>
          </w:p>
          <w:p w14:paraId="472970E8">
            <w:pPr>
              <w:widowControl/>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3.音箱灵敏度≥85dB，1W/1M。</w:t>
            </w:r>
          </w:p>
          <w:p w14:paraId="63354698">
            <w:pPr>
              <w:widowControl/>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4.信噪比≥80dB@额定功率、A计权。</w:t>
            </w:r>
          </w:p>
          <w:p w14:paraId="41602B19">
            <w:pPr>
              <w:widowControl/>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5.全频喇叭单元尺寸≥5英寸。</w:t>
            </w:r>
          </w:p>
          <w:p w14:paraId="17EB962E">
            <w:pPr>
              <w:widowControl/>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6.THD+N≤1%。</w:t>
            </w:r>
          </w:p>
          <w:p w14:paraId="0DB83528">
            <w:pPr>
              <w:widowControl/>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7.声频响110Hz-16kHz。</w:t>
            </w:r>
          </w:p>
          <w:p w14:paraId="47081F04">
            <w:pPr>
              <w:widowControl/>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8.距离音箱10米处声压级≥75dB。</w:t>
            </w:r>
          </w:p>
          <w:p w14:paraId="50EFB87A">
            <w:pPr>
              <w:widowControl/>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9.具备≥1路电源开关、1路LINE IN、1路USB 接口。USB接口可外接U盘设备对音箱固件进行升级。</w:t>
            </w:r>
          </w:p>
          <w:p w14:paraId="27E6A3CB">
            <w:pPr>
              <w:widowControl/>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10.支持无线麦克风扩音接收，采用Wi-Fi射频2.4GHz与 5GHz双频段传输，有效避免环境中运营商U段（700MHz）的信号干扰。</w:t>
            </w:r>
          </w:p>
          <w:p w14:paraId="33032BBB">
            <w:pPr>
              <w:widowControl/>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11.采用红外对码方式，避免连接到其他教室音箱。可快速完成与教学扩声麦克风对码，无需繁琐操作。</w:t>
            </w:r>
          </w:p>
          <w:p w14:paraId="3EB71D98">
            <w:pPr>
              <w:widowControl/>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12.配置独立音频数字信号处理芯片，支持啸叫抑制功能。</w:t>
            </w:r>
          </w:p>
          <w:p w14:paraId="789125CA">
            <w:pPr>
              <w:widowControl/>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13.支持蓝牙无线接收，可分享移动设备上的音频。支持密码模式，防止学生连接。</w:t>
            </w:r>
          </w:p>
          <w:p w14:paraId="3AAA07B6">
            <w:pPr>
              <w:widowControl/>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14.支持安卓手机通过蓝牙无线连接音箱，实现控制有源音箱的音量、设置蓝牙名称、设置蓝牙密码等功能，方便教师对音箱的管控。</w:t>
            </w:r>
          </w:p>
          <w:p w14:paraId="39301D7E">
            <w:pPr>
              <w:widowControl/>
              <w:spacing w:line="276"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15.支持交互智能平板显示设备通过蓝牙无线连接音箱，实现控制有源音箱的音量的功能</w:t>
            </w:r>
          </w:p>
        </w:tc>
        <w:tc>
          <w:tcPr>
            <w:tcW w:w="823" w:type="dxa"/>
            <w:tcBorders>
              <w:top w:val="single" w:color="auto" w:sz="4" w:space="0"/>
              <w:left w:val="single" w:color="auto" w:sz="4" w:space="0"/>
              <w:bottom w:val="single" w:color="auto" w:sz="4" w:space="0"/>
              <w:right w:val="single" w:color="auto" w:sz="4" w:space="0"/>
            </w:tcBorders>
            <w:vAlign w:val="center"/>
          </w:tcPr>
          <w:p w14:paraId="2CF4E483">
            <w:pPr>
              <w:spacing w:line="276" w:lineRule="auto"/>
              <w:ind w:left="420" w:hanging="42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59对</w:t>
            </w:r>
          </w:p>
        </w:tc>
      </w:tr>
      <w:tr w14:paraId="524F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2" w:type="dxa"/>
            <w:tcBorders>
              <w:top w:val="single" w:color="auto" w:sz="4" w:space="0"/>
              <w:left w:val="single" w:color="auto" w:sz="4" w:space="0"/>
              <w:bottom w:val="single" w:color="auto" w:sz="4" w:space="0"/>
              <w:right w:val="single" w:color="auto" w:sz="4" w:space="0"/>
            </w:tcBorders>
            <w:vAlign w:val="center"/>
          </w:tcPr>
          <w:p w14:paraId="7F285555">
            <w:pPr>
              <w:pStyle w:val="96"/>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1200" w:type="dxa"/>
            <w:tcBorders>
              <w:top w:val="single" w:color="auto" w:sz="4" w:space="0"/>
              <w:left w:val="single" w:color="auto" w:sz="4" w:space="0"/>
              <w:bottom w:val="single" w:color="auto" w:sz="4" w:space="0"/>
              <w:right w:val="single" w:color="auto" w:sz="4" w:space="0"/>
            </w:tcBorders>
            <w:vAlign w:val="center"/>
          </w:tcPr>
          <w:p w14:paraId="3D105494">
            <w:pPr>
              <w:widowControl/>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无线麦克风</w:t>
            </w:r>
          </w:p>
        </w:tc>
        <w:tc>
          <w:tcPr>
            <w:tcW w:w="7107" w:type="dxa"/>
            <w:tcBorders>
              <w:top w:val="single" w:color="auto" w:sz="4" w:space="0"/>
              <w:left w:val="single" w:color="auto" w:sz="4" w:space="0"/>
              <w:bottom w:val="single" w:color="auto" w:sz="4" w:space="0"/>
              <w:right w:val="single" w:color="auto" w:sz="4" w:space="0"/>
            </w:tcBorders>
            <w:vAlign w:val="center"/>
          </w:tcPr>
          <w:p w14:paraId="3D0DE772">
            <w:pPr>
              <w:widowControl/>
              <w:spacing w:line="276" w:lineRule="auto"/>
              <w:ind w:firstLine="480" w:firstLineChars="2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1、无线麦克风集音频发射处理器、天线、电池、拾音麦克风于一体，配合一体化有源音箱，无需任何外接辅助设备即可实现本地扩声功能。</w:t>
            </w:r>
          </w:p>
          <w:p w14:paraId="21878E16">
            <w:pPr>
              <w:widowControl/>
              <w:spacing w:line="276" w:lineRule="auto"/>
              <w:ind w:firstLine="480" w:firstLineChars="2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2、采样率≥48KHz，16bit；扩音增益≥15dB；声频响150Hz-16kHz，声信噪比≥60dB；配合一体化有源音箱，扩音延时≤35ms。</w:t>
            </w:r>
          </w:p>
          <w:p w14:paraId="1940402B">
            <w:pPr>
              <w:widowControl/>
              <w:spacing w:line="276" w:lineRule="auto"/>
              <w:ind w:firstLine="480" w:firstLineChars="2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3、用Wi-Fi射频频段传输，有效避免环境中运营商U段（700MHz）信号干扰。</w:t>
            </w:r>
          </w:p>
          <w:p w14:paraId="762A90D7">
            <w:pPr>
              <w:widowControl/>
              <w:spacing w:line="276" w:lineRule="auto"/>
              <w:ind w:firstLine="480" w:firstLineChars="2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4、支持2.4GHz与5GHz双频段工作，信道数量≥26个。</w:t>
            </w:r>
          </w:p>
          <w:p w14:paraId="2A8BED2D">
            <w:pPr>
              <w:widowControl/>
              <w:spacing w:line="276" w:lineRule="auto"/>
              <w:ind w:firstLine="480" w:firstLineChars="2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5、电续航时间≥7小时，满电状态可满足一天内10节课（45分钟/一节课）的高频授课，充电10分钟满足一节课（45分钟/一节课）授课时间。</w:t>
            </w:r>
          </w:p>
          <w:p w14:paraId="5B4BB8A4">
            <w:pPr>
              <w:widowControl/>
              <w:spacing w:line="276" w:lineRule="auto"/>
              <w:ind w:firstLine="480" w:firstLineChars="2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6、采用红外对码方式连接，避免连接到其他教室音箱。可在5S内快速完成与教学扩声音箱对码，无需繁琐操作。</w:t>
            </w:r>
          </w:p>
          <w:p w14:paraId="2261876F">
            <w:pPr>
              <w:widowControl/>
              <w:spacing w:line="276" w:lineRule="auto"/>
              <w:ind w:firstLine="480" w:firstLineChars="2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7、支持两个无线麦克风同时配对一套一体化有源音箱使用，实现两个麦克风混音输出进行扩音。</w:t>
            </w:r>
          </w:p>
          <w:p w14:paraId="478258EC">
            <w:pPr>
              <w:widowControl/>
              <w:spacing w:line="276" w:lineRule="auto"/>
              <w:ind w:firstLine="480" w:firstLineChars="2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8、具备3.5mm外置麦克风接口，可搭配其他麦克风进行使用，比如头戴式、挂耳式的外置麦克风。</w:t>
            </w:r>
          </w:p>
          <w:p w14:paraId="6A1B817A">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highlight w:val="none"/>
                <w:lang w:val="en-US" w:eastAsia="zh-CN" w:bidi="ar-SA"/>
              </w:rPr>
              <w:t>9、空旷无干扰的环境，无线传输有效距离≥15 米。</w:t>
            </w:r>
          </w:p>
        </w:tc>
        <w:tc>
          <w:tcPr>
            <w:tcW w:w="823" w:type="dxa"/>
            <w:tcBorders>
              <w:top w:val="single" w:color="auto" w:sz="4" w:space="0"/>
              <w:left w:val="single" w:color="auto" w:sz="4" w:space="0"/>
              <w:bottom w:val="single" w:color="auto" w:sz="4" w:space="0"/>
              <w:right w:val="single" w:color="auto" w:sz="4" w:space="0"/>
            </w:tcBorders>
            <w:vAlign w:val="center"/>
          </w:tcPr>
          <w:p w14:paraId="18D146CB">
            <w:pPr>
              <w:spacing w:line="276" w:lineRule="auto"/>
              <w:ind w:left="420" w:hanging="42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59台</w:t>
            </w:r>
          </w:p>
        </w:tc>
      </w:tr>
      <w:tr w14:paraId="6DD0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2" w:type="dxa"/>
            <w:tcBorders>
              <w:top w:val="single" w:color="auto" w:sz="4" w:space="0"/>
              <w:left w:val="single" w:color="auto" w:sz="4" w:space="0"/>
              <w:bottom w:val="single" w:color="auto" w:sz="4" w:space="0"/>
              <w:right w:val="single" w:color="auto" w:sz="4" w:space="0"/>
            </w:tcBorders>
            <w:vAlign w:val="center"/>
          </w:tcPr>
          <w:p w14:paraId="37B73B5E">
            <w:pPr>
              <w:pStyle w:val="96"/>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1200" w:type="dxa"/>
            <w:tcBorders>
              <w:top w:val="single" w:color="auto" w:sz="4" w:space="0"/>
              <w:left w:val="single" w:color="auto" w:sz="4" w:space="0"/>
              <w:right w:val="single" w:color="auto" w:sz="4" w:space="0"/>
            </w:tcBorders>
            <w:vAlign w:val="center"/>
          </w:tcPr>
          <w:p w14:paraId="3ECE92A5">
            <w:pPr>
              <w:widowControl/>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集中管理控制软件系统</w:t>
            </w:r>
          </w:p>
        </w:tc>
        <w:tc>
          <w:tcPr>
            <w:tcW w:w="7107" w:type="dxa"/>
            <w:tcBorders>
              <w:top w:val="single" w:color="auto" w:sz="4" w:space="0"/>
              <w:left w:val="single" w:color="auto" w:sz="4" w:space="0"/>
              <w:right w:val="single" w:color="auto" w:sz="4" w:space="0"/>
            </w:tcBorders>
            <w:vAlign w:val="center"/>
          </w:tcPr>
          <w:p w14:paraId="2CAE232C">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一、整体设计</w:t>
            </w:r>
          </w:p>
          <w:p w14:paraId="3D24E9E8">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1、管理平台采用B/S混合云架构设计，无需本地额外部署服务器等设备，即可支持对教学信息化设备运行数据的监测。</w:t>
            </w:r>
          </w:p>
          <w:p w14:paraId="795A248F">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2、支持在Windows、Linux、Android、IOS等多种操作系统通过网页浏览器登陆操作，提供多种智能身份识别方式：支持通过账号登录、手机扫码登录等方式。</w:t>
            </w:r>
          </w:p>
          <w:p w14:paraId="1399778C">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3、管理平台提供管理员移动管理平台，免安装并支持Android、IOS等多种移动操作系统，便于远程管理及告警信息通知。</w:t>
            </w:r>
          </w:p>
          <w:p w14:paraId="1B06CE20">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4、平台支持对全校智慧教室的教学信息化设备进行集中运维管理和策略部署。</w:t>
            </w:r>
          </w:p>
          <w:p w14:paraId="30577A37">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5、支持多设备接入，与交互智能教学设备、学生智能终端等教学设备对。</w:t>
            </w:r>
          </w:p>
          <w:p w14:paraId="16F025AA">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二、智能教学设备管理</w:t>
            </w:r>
          </w:p>
          <w:p w14:paraId="7AC088B3">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1、管理平台为学校提供专属识别代码，可支持交互智能设备在广域网环境下，输入专属代码接入管理平台即可在通过管理平台可开启或关闭指定交互智能设备的任意磁盘分区数据还原（冰点）保护。</w:t>
            </w:r>
          </w:p>
          <w:p w14:paraId="6AFC9875">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43166D6C">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3、支持不少于 10 台设备的略缩预览。</w:t>
            </w:r>
          </w:p>
          <w:p w14:paraId="4255F2F7">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4、管理平台可对局域网内的交互智能终端进行远程实时控制，能够监控设备当前运行界面，并远程对设备操作界面进行控制。</w:t>
            </w:r>
          </w:p>
          <w:p w14:paraId="4F6F1E7F">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5、管理平台可控制连接广域网的交互智能设备整机关机、开机和重启；可批量设定智能设备开关机的执行时间，并支持自定义循环模式（循环操作、定时操作）。</w:t>
            </w:r>
          </w:p>
          <w:p w14:paraId="08B23FAF">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6、管理平台可远程对选定的交互智能设备推送动态文字滚动公告，可对公告文字的颜色、粗体以及播放次数、推送时间进行设置。</w:t>
            </w:r>
          </w:p>
          <w:p w14:paraId="2A3108E9">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7、管理平台可远程开启指定交互智能设备倒计日功能并设定倒计日截止日期。</w:t>
            </w:r>
          </w:p>
          <w:p w14:paraId="198A7009">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8、管理平台提供巡课值守模式，自动轮循显示所有的交互智能设备使用界面。</w:t>
            </w:r>
          </w:p>
          <w:p w14:paraId="7BDACD27">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9、管理平台实时显示交互智能设备异常的告警提示，并同步将异常信息推送至管理员移动端工作平台。</w:t>
            </w:r>
          </w:p>
          <w:p w14:paraId="7CC0077B">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10、管理平台根据设备日常运行 状况综合生成设备健康值， 可查看设备健康值排名并进 行正序、反序排列。</w:t>
            </w:r>
          </w:p>
          <w:p w14:paraId="4457CF3C">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11、管理平台支持多路音视频直播，支持视频直播、桌面直播、桌面+视频直播等直播形式，直播过程中默认显示班级列表，点击查看班级摄像头，可以切换为各班级摄像头画面。</w:t>
            </w:r>
          </w:p>
          <w:p w14:paraId="00BD87E9">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12、管理平台支持后台锁定教室设备，用户可通过密码 在后台或者设备上进行解锁，支持即时锁定和多时间段锁定。</w:t>
            </w:r>
          </w:p>
          <w:p w14:paraId="6234C12D">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三、安全应用防护</w:t>
            </w:r>
          </w:p>
          <w:p w14:paraId="0C6B9BA9">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1、管理平台可远程对运行状态下的交互智能设备批量进行本地系统启动盘的冻结、解冻（冰点保护）。冻结的设备重启后会自动还原到冻结前 的状态，即本地系统启动盘 的数据及系统更改会自动恢复至冻结前状态。</w:t>
            </w:r>
          </w:p>
          <w:p w14:paraId="2053CD74">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管理平台可实时监控开启冰点保护设备数量、安装冰点保护设备数量、磁盘冰冻状态等，并提示冰点风险，方便用户管理一体机系统环境；管理平台可开启或关闭指定交互智能设备的任意磁盘分区数据还原（冰点）保护。</w:t>
            </w:r>
          </w:p>
          <w:p w14:paraId="5A5C44BF">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3、管理平台可随时查看所有弹窗拦截的设备数和历史拦截的条数。</w:t>
            </w:r>
          </w:p>
          <w:p w14:paraId="5022B7D3">
            <w:pPr>
              <w:widowControl/>
              <w:spacing w:line="276"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4管理平台可开启或关闭全校所有设备的弹窗拦截功能。</w:t>
            </w:r>
          </w:p>
          <w:p w14:paraId="4FA201C9">
            <w:pPr>
              <w:widowControl/>
              <w:spacing w:line="27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5、管理平台可远程批量拦截弹窗，适用于所有关联本学校的交互智能设备。</w:t>
            </w:r>
          </w:p>
        </w:tc>
        <w:tc>
          <w:tcPr>
            <w:tcW w:w="823" w:type="dxa"/>
            <w:tcBorders>
              <w:top w:val="single" w:color="auto" w:sz="4" w:space="0"/>
              <w:left w:val="single" w:color="auto" w:sz="4" w:space="0"/>
              <w:right w:val="single" w:color="auto" w:sz="4" w:space="0"/>
            </w:tcBorders>
            <w:vAlign w:val="center"/>
          </w:tcPr>
          <w:p w14:paraId="7B9B62B3">
            <w:pPr>
              <w:spacing w:line="276" w:lineRule="auto"/>
              <w:ind w:left="420" w:hanging="42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59套</w:t>
            </w:r>
          </w:p>
        </w:tc>
      </w:tr>
    </w:tbl>
    <w:p w14:paraId="0C5079FC">
      <w:pPr>
        <w:spacing w:line="380" w:lineRule="exact"/>
        <w:ind w:right="-330" w:rightChars="-157" w:firstLine="482" w:firstLineChars="200"/>
        <w:rPr>
          <w:rFonts w:hint="eastAsia" w:ascii="仿宋_GB2312" w:eastAsia="仿宋_GB2312"/>
          <w:b/>
          <w:bCs/>
          <w:color w:val="000000"/>
          <w:sz w:val="24"/>
        </w:rPr>
      </w:pPr>
    </w:p>
    <w:bookmarkEnd w:id="30"/>
    <w:tbl>
      <w:tblPr>
        <w:tblStyle w:val="14"/>
        <w:tblpPr w:leftFromText="180" w:rightFromText="180" w:vertAnchor="text" w:horzAnchor="page" w:tblpX="1481" w:tblpY="224"/>
        <w:tblOverlap w:val="never"/>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14:paraId="1B1C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60E75099">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7939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200DA407">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14:paraId="47B99799">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w:t>
            </w:r>
          </w:p>
          <w:p w14:paraId="252D61A9">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2.投标人应保证投标产品涉及到的知识产权和所提供的相关技术资料是合法取得，不会因为采购人的使用而被责令停止使用、追偿或要求赔偿损失，如出现此情况，一切经济和法律责任均由投标人承担；
</w:t>
            </w:r>
          </w:p>
          <w:p w14:paraId="5A07E4F4">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14:paraId="698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003F3E42">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14:paraId="12A78304">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自验收合格后交付使用之日起1年。</w:t>
            </w:r>
          </w:p>
        </w:tc>
      </w:tr>
      <w:tr w14:paraId="1BA9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4AE9C0CB">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14:paraId="33E41F0A">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p>
          <w:p w14:paraId="4F9A400E">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2.故障处理 ：提供7*24小时维修服务，并提供售后服务电话，出现故障应在接到故障通知起30分钟内响应，一般问题1小时内通过远程方式解决；遇到大的问题，在接到报修通知后4小时内派技术人员到达现场维修，故障修复时限不超过8小时,如超过时限无法排除故障，免费提供同等质量的产品作为备用品供采购人使用，直到修复完成。
</w:t>
            </w:r>
          </w:p>
          <w:p w14:paraId="1436355A">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14:paraId="1B99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49A44123">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14:paraId="2F227D31">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1.交货时间：自签订合同之日起30日内安装调试完毕，验收合格并交付使用；
</w:t>
            </w:r>
          </w:p>
          <w:p w14:paraId="3595287A">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2.交货地点：广西柳州市采购人指定地点。</w:t>
            </w:r>
          </w:p>
        </w:tc>
      </w:tr>
      <w:tr w14:paraId="6DEF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66F1EF62">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14:paraId="6BA72121">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财政性资金按财政国库集中支付规定程序办理。签订合同之日起10个工作日内支付合同总金额的</w:t>
            </w:r>
            <w:r>
              <w:rPr>
                <w:rFonts w:hint="eastAsia" w:ascii="仿宋_GB2312" w:hAnsi="仿宋_GB2312" w:eastAsia="仿宋_GB2312" w:cs="仿宋_GB2312"/>
                <w:bCs/>
                <w:color w:val="000000"/>
                <w:sz w:val="24"/>
                <w:lang w:val="en-US" w:eastAsia="zh-CN"/>
              </w:rPr>
              <w:t>40</w:t>
            </w:r>
            <w:r>
              <w:rPr>
                <w:rFonts w:hint="eastAsia" w:ascii="仿宋_GB2312" w:hAnsi="仿宋_GB2312" w:eastAsia="仿宋_GB2312" w:cs="仿宋_GB2312"/>
                <w:bCs/>
                <w:color w:val="000000"/>
                <w:sz w:val="24"/>
              </w:rPr>
              <w:t>%作为预付款给中标人；货物验收合格正常使用后</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个工作日支付至合同总金额的</w:t>
            </w:r>
            <w:r>
              <w:rPr>
                <w:rFonts w:hint="eastAsia" w:ascii="仿宋_GB2312" w:hAnsi="仿宋_GB2312" w:eastAsia="仿宋_GB2312" w:cs="仿宋_GB2312"/>
                <w:bCs/>
                <w:color w:val="000000"/>
                <w:sz w:val="24"/>
                <w:lang w:val="en-US" w:eastAsia="zh-CN"/>
              </w:rPr>
              <w:t>100</w:t>
            </w:r>
            <w:r>
              <w:rPr>
                <w:rFonts w:hint="eastAsia" w:ascii="仿宋_GB2312" w:hAnsi="仿宋_GB2312" w:eastAsia="仿宋_GB2312" w:cs="仿宋_GB2312"/>
                <w:bCs/>
                <w:color w:val="000000"/>
                <w:sz w:val="24"/>
              </w:rPr>
              <w:t>%。
</w:t>
            </w:r>
          </w:p>
          <w:p w14:paraId="1E317E3B">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注：若中标人为中小微企业，资金支付等事项按照《保障中小企业款项支付条例》（国务院令第728号）、《运用政府采购政策支持柳州市中小微企业发展暂行办法》要求执行。</w:t>
            </w:r>
          </w:p>
        </w:tc>
      </w:tr>
      <w:tr w14:paraId="6C88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3FF71BB8">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14:paraId="17D0BF90">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p>
          <w:p w14:paraId="788C2DF3">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2.投标人所提供完整的全套设备须包括必备的易损耗备件和专用工具；</w:t>
            </w:r>
          </w:p>
          <w:p w14:paraId="4B75FC08">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3.投标人必须有完善的备品备件库体系，质保期内能提供相应的免费的措施和配件，保证过质保期后五年内有足够的备品备件，为完成本项目技术支持、服务需求提供可靠保证。</w:t>
            </w:r>
          </w:p>
        </w:tc>
      </w:tr>
      <w:tr w14:paraId="5768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6775B509">
            <w:pPr>
              <w:pStyle w:val="8"/>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1180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1560" w:type="dxa"/>
            <w:tcBorders>
              <w:top w:val="single" w:color="auto" w:sz="4" w:space="0"/>
              <w:left w:val="single" w:color="auto" w:sz="4" w:space="0"/>
              <w:bottom w:val="single" w:color="auto" w:sz="4" w:space="0"/>
              <w:right w:val="single" w:color="auto" w:sz="4" w:space="0"/>
            </w:tcBorders>
            <w:vAlign w:val="center"/>
          </w:tcPr>
          <w:p w14:paraId="23D43B93">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14:paraId="7A043E13">
            <w:pPr>
              <w:spacing w:line="440" w:lineRule="exact"/>
              <w:ind w:right="27" w:rightChars="13"/>
              <w:jc w:val="left"/>
              <w:rPr>
                <w:rFonts w:hint="eastAsia" w:ascii="仿宋_GB2312" w:hAnsi="仿宋_GB2312" w:eastAsia="仿宋_GB2312" w:cs="仿宋_GB2312"/>
                <w:bCs/>
                <w:color w:val="000000"/>
                <w:sz w:val="24"/>
                <w:lang w:eastAsia="zh-CN"/>
              </w:rPr>
            </w:pPr>
            <w:r>
              <w:rPr>
                <w:rFonts w:ascii="仿宋_GB2312" w:hAnsi="仿宋_GB2312" w:eastAsia="仿宋_GB2312" w:cs="仿宋_GB2312"/>
                <w:bCs/>
                <w:color w:val="000000"/>
                <w:sz w:val="24"/>
              </w:rPr>
              <w:t>1.国家强制性技术标准及有关规定；
</w:t>
            </w:r>
          </w:p>
          <w:p w14:paraId="526FBDBC">
            <w:pPr>
              <w:spacing w:line="440" w:lineRule="exact"/>
              <w:ind w:right="27" w:rightChars="13"/>
              <w:jc w:val="left"/>
              <w:rPr>
                <w:rFonts w:hint="eastAsia" w:ascii="仿宋_GB2312" w:hAnsi="仿宋_GB2312" w:eastAsia="仿宋_GB2312" w:cs="仿宋_GB2312"/>
                <w:bCs/>
                <w:color w:val="000000"/>
                <w:sz w:val="24"/>
                <w:lang w:eastAsia="zh-CN"/>
              </w:rPr>
            </w:pP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p>
          <w:p w14:paraId="3C7376D8">
            <w:pPr>
              <w:spacing w:line="440" w:lineRule="exact"/>
              <w:ind w:right="27" w:rightChars="13"/>
              <w:jc w:val="left"/>
              <w:rPr>
                <w:rFonts w:hint="eastAsia" w:ascii="仿宋_GB2312" w:hAnsi="仿宋_GB2312" w:eastAsia="仿宋_GB2312" w:cs="仿宋_GB2312"/>
                <w:bCs/>
                <w:color w:val="000000"/>
                <w:sz w:val="24"/>
                <w:lang w:eastAsia="zh-CN"/>
              </w:rPr>
            </w:pP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p>
          <w:p w14:paraId="7B7ED90E">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4.验收费用：验收所产生的检验费及相关的全部费用均由中标人承担</w:t>
            </w:r>
            <w:r>
              <w:rPr>
                <w:rFonts w:hint="eastAsia" w:ascii="仿宋_GB2312" w:hAnsi="仿宋_GB2312" w:eastAsia="仿宋_GB2312" w:cs="仿宋_GB2312"/>
                <w:bCs/>
                <w:color w:val="000000"/>
                <w:sz w:val="24"/>
                <w:lang w:eastAsia="zh-CN"/>
              </w:rPr>
              <w:t>。</w:t>
            </w:r>
          </w:p>
        </w:tc>
      </w:tr>
      <w:tr w14:paraId="41B5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7C2AA5BF">
            <w:pPr>
              <w:pStyle w:val="8"/>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62CA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55F10C38">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14:paraId="15B5614B">
            <w:pPr>
              <w:pStyle w:val="23"/>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14:paraId="65C944B9">
            <w:pPr>
              <w:pStyle w:val="23"/>
              <w:spacing w:before="0" w:beforeAutospacing="0" w:after="0" w:afterAutospacing="0" w:line="460" w:lineRule="atLeast"/>
              <w:rPr>
                <w:rFonts w:hint="eastAsia" w:ascii="仿宋_GB2312" w:eastAsia="仿宋_GB2312"/>
                <w:color w:val="000000"/>
                <w:lang w:val="en-US" w:eastAsia="zh-CN"/>
              </w:rPr>
            </w:pPr>
            <w:r>
              <w:rPr>
                <w:rStyle w:val="25"/>
                <w:rFonts w:hint="eastAsia" w:ascii="仿宋_GB2312" w:eastAsia="仿宋_GB2312"/>
                <w:color w:val="000000"/>
              </w:rPr>
              <w:t>注：（1）采购标的对应的中小企业划分标准所属行业：</w:t>
            </w:r>
            <w:r>
              <w:rPr>
                <w:rStyle w:val="25"/>
                <w:rFonts w:hint="eastAsia" w:ascii="仿宋_GB2312" w:eastAsia="仿宋_GB2312"/>
                <w:color w:val="000000"/>
                <w:lang w:val="en-US" w:eastAsia="zh-CN"/>
              </w:rPr>
              <w:t>除</w:t>
            </w:r>
            <w:r>
              <w:rPr>
                <w:rStyle w:val="25"/>
                <w:rFonts w:hint="eastAsia" w:ascii="仿宋_GB2312" w:eastAsia="仿宋_GB2312"/>
                <w:color w:val="000000"/>
              </w:rPr>
              <w:t>第</w:t>
            </w:r>
            <w:r>
              <w:rPr>
                <w:rStyle w:val="25"/>
                <w:rFonts w:hint="eastAsia" w:ascii="仿宋_GB2312" w:eastAsia="仿宋_GB2312"/>
                <w:color w:val="000000"/>
                <w:lang w:val="en-US" w:eastAsia="zh-CN"/>
              </w:rPr>
              <w:t>6</w:t>
            </w:r>
            <w:r>
              <w:rPr>
                <w:rStyle w:val="25"/>
                <w:rFonts w:hint="eastAsia" w:ascii="仿宋_GB2312" w:eastAsia="仿宋_GB2312"/>
                <w:color w:val="000000"/>
              </w:rPr>
              <w:t>项货物所属行业为</w:t>
            </w:r>
            <w:r>
              <w:rPr>
                <w:rStyle w:val="25"/>
                <w:rFonts w:hint="eastAsia" w:ascii="仿宋_GB2312" w:eastAsia="仿宋_GB2312"/>
                <w:color w:val="000000"/>
                <w:u w:val="single"/>
              </w:rPr>
              <w:t>软件和信息技术服务业</w:t>
            </w:r>
            <w:r>
              <w:rPr>
                <w:rStyle w:val="25"/>
                <w:rFonts w:hint="eastAsia" w:ascii="仿宋_GB2312" w:eastAsia="仿宋_GB2312"/>
                <w:color w:val="000000"/>
              </w:rPr>
              <w:t>,其余货物均为</w:t>
            </w:r>
            <w:r>
              <w:rPr>
                <w:rStyle w:val="25"/>
                <w:rFonts w:hint="eastAsia" w:ascii="仿宋_GB2312" w:eastAsia="仿宋_GB2312"/>
                <w:color w:val="000000"/>
                <w:u w:val="single"/>
              </w:rPr>
              <w:t>工业</w:t>
            </w:r>
            <w:r>
              <w:rPr>
                <w:rStyle w:val="25"/>
                <w:rFonts w:hint="eastAsia" w:ascii="仿宋_GB2312" w:eastAsia="仿宋_GB2312"/>
                <w:color w:val="000000"/>
                <w:lang w:val="en-US" w:eastAsia="zh-CN"/>
              </w:rPr>
              <w:t>；</w:t>
            </w:r>
          </w:p>
          <w:p w14:paraId="0E1D35C5">
            <w:pPr>
              <w:pStyle w:val="23"/>
              <w:spacing w:before="0" w:beforeAutospacing="0" w:after="0" w:afterAutospacing="0" w:line="460" w:lineRule="atLeast"/>
              <w:rPr>
                <w:rFonts w:hint="eastAsia" w:ascii="仿宋_GB2312" w:eastAsia="仿宋_GB2312"/>
                <w:color w:val="000000"/>
              </w:rPr>
            </w:pPr>
            <w:r>
              <w:rPr>
                <w:rStyle w:val="25"/>
                <w:rFonts w:hint="eastAsia" w:ascii="仿宋_GB2312" w:eastAsia="仿宋_GB2312"/>
                <w:color w:val="000000"/>
              </w:rPr>
              <w:t>（2）中小企业划分有关标准根据工信部等部委发布的《关于印发中小企业划型标准规定的通知》（工信部联企业〔2011〕300号）确定；</w:t>
            </w:r>
          </w:p>
          <w:p w14:paraId="67BB2271">
            <w:pPr>
              <w:pStyle w:val="23"/>
              <w:spacing w:before="0" w:beforeAutospacing="0" w:after="0" w:afterAutospacing="0" w:line="460" w:lineRule="atLeast"/>
              <w:rPr>
                <w:rFonts w:hint="eastAsia" w:ascii="仿宋_GB2312" w:eastAsia="仿宋_GB2312"/>
                <w:color w:val="000000"/>
              </w:rPr>
            </w:pPr>
            <w:r>
              <w:rPr>
                <w:rStyle w:val="25"/>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14:paraId="306D42A9">
            <w:pPr>
              <w:pStyle w:val="2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14:paraId="21BD9C53">
            <w:pPr>
              <w:pStyle w:val="23"/>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3.《财政部 民政部 中国残疾人联合会关于促进残疾人就业政府采购政策的通知》（财库〔2017〕141号）；</w:t>
            </w:r>
          </w:p>
        </w:tc>
      </w:tr>
      <w:tr w14:paraId="46D1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136AD95A">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15134D21">
            <w:pPr>
              <w:pStyle w:val="27"/>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1.投标人或投标核心产品生产</w:t>
            </w:r>
            <w:r>
              <w:rPr>
                <w:rFonts w:hint="eastAsia" w:ascii="仿宋_GB2312" w:eastAsia="仿宋_GB2312"/>
                <w:color w:val="000000"/>
                <w:lang w:eastAsia="zh-CN"/>
              </w:rPr>
              <w:t>厂家</w:t>
            </w:r>
            <w:r>
              <w:rPr>
                <w:rFonts w:hint="eastAsia" w:ascii="仿宋_GB2312" w:eastAsia="仿宋_GB2312"/>
                <w:color w:val="000000"/>
              </w:rPr>
              <w:t>具备有效的质量管理体系认证证书；</w:t>
            </w:r>
          </w:p>
          <w:p w14:paraId="75B966A3">
            <w:pPr>
              <w:pStyle w:val="2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2.投标人或投标核心产品生产</w:t>
            </w:r>
            <w:r>
              <w:rPr>
                <w:rFonts w:hint="eastAsia" w:ascii="仿宋_GB2312" w:eastAsia="仿宋_GB2312"/>
                <w:color w:val="000000"/>
                <w:lang w:eastAsia="zh-CN"/>
              </w:rPr>
              <w:t>厂家</w:t>
            </w:r>
            <w:r>
              <w:rPr>
                <w:rFonts w:hint="eastAsia" w:ascii="仿宋_GB2312" w:eastAsia="仿宋_GB2312"/>
                <w:color w:val="000000"/>
              </w:rPr>
              <w:t>具备有效的职业健康安全管理体系认证证书；</w:t>
            </w:r>
          </w:p>
          <w:p w14:paraId="47E13D51">
            <w:pPr>
              <w:pStyle w:val="29"/>
              <w:spacing w:before="0" w:beforeAutospacing="0" w:after="0" w:afterAutospacing="0" w:line="460" w:lineRule="atLeast"/>
              <w:rPr>
                <w:rFonts w:ascii="仿宋_GB2312" w:eastAsia="仿宋_GB2312"/>
                <w:color w:val="000000"/>
              </w:rPr>
            </w:pPr>
            <w:r>
              <w:rPr>
                <w:rFonts w:hint="eastAsia" w:ascii="仿宋_GB2312" w:eastAsia="仿宋_GB2312"/>
                <w:color w:val="000000"/>
              </w:rPr>
              <w:t>3.投标人或投标核心产品生产</w:t>
            </w:r>
            <w:r>
              <w:rPr>
                <w:rFonts w:hint="eastAsia" w:ascii="仿宋_GB2312" w:eastAsia="仿宋_GB2312"/>
                <w:color w:val="000000"/>
                <w:lang w:eastAsia="zh-CN"/>
              </w:rPr>
              <w:t>厂家</w:t>
            </w:r>
            <w:r>
              <w:rPr>
                <w:rFonts w:hint="eastAsia" w:ascii="仿宋_GB2312" w:eastAsia="仿宋_GB2312"/>
                <w:color w:val="000000"/>
              </w:rPr>
              <w:t>具备有效的环境管理体系认证证书。</w:t>
            </w:r>
          </w:p>
        </w:tc>
      </w:tr>
      <w:tr w14:paraId="12E0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5CAF8119">
            <w:pPr>
              <w:pStyle w:val="8"/>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14:paraId="3532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2FA6EF0B">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14:paraId="22D93BAF">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14:paraId="61D9BBC8"/>
    <w:p w14:paraId="64A7A4A4">
      <w:pPr>
        <w:spacing w:line="360" w:lineRule="auto"/>
        <w:rPr>
          <w:rFonts w:ascii="仿宋_GB2312" w:eastAsia="仿宋_GB2312"/>
          <w:sz w:val="24"/>
        </w:rPr>
      </w:pPr>
    </w:p>
    <w:p w14:paraId="46353995">
      <w:pPr>
        <w:sectPr>
          <w:pgSz w:w="11906" w:h="16838"/>
          <w:pgMar w:top="1440" w:right="1440" w:bottom="1440" w:left="1440" w:header="851" w:footer="992" w:gutter="0"/>
          <w:cols w:space="720" w:num="1"/>
          <w:docGrid w:linePitch="312" w:charSpace="0"/>
        </w:sectPr>
      </w:pPr>
    </w:p>
    <w:p w14:paraId="67C78C46">
      <w:pPr>
        <w:pStyle w:val="3"/>
        <w:spacing w:line="276" w:lineRule="auto"/>
        <w:jc w:val="center"/>
        <w:rPr>
          <w:sz w:val="32"/>
          <w:szCs w:val="32"/>
        </w:rPr>
      </w:pPr>
      <w:bookmarkStart w:id="31" w:name="_Toc29711"/>
      <w:r>
        <w:rPr>
          <w:rFonts w:hint="eastAsia"/>
          <w:sz w:val="32"/>
          <w:szCs w:val="32"/>
        </w:rPr>
        <w:t>第三章 投标人须知</w:t>
      </w:r>
      <w:bookmarkEnd w:id="31"/>
    </w:p>
    <w:p w14:paraId="243DC078">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14"/>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092C9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6D4D0938">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1C9B5178">
            <w:pPr>
              <w:spacing w:line="400" w:lineRule="exact"/>
              <w:jc w:val="center"/>
              <w:rPr>
                <w:rFonts w:ascii="仿宋_GB2312" w:eastAsia="仿宋_GB2312"/>
                <w:b/>
                <w:sz w:val="24"/>
              </w:rPr>
            </w:pPr>
            <w:r>
              <w:rPr>
                <w:rFonts w:hint="eastAsia" w:ascii="仿宋_GB2312" w:eastAsia="仿宋_GB2312"/>
                <w:b/>
                <w:sz w:val="24"/>
              </w:rPr>
              <w:t>内    容</w:t>
            </w:r>
          </w:p>
        </w:tc>
      </w:tr>
      <w:tr w14:paraId="26E43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BE9037B">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3592D18E">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柳州市鱼峰区教育局</w:t>
            </w:r>
            <w:r>
              <w:rPr>
                <w:rFonts w:hint="eastAsia" w:ascii="仿宋_GB2312" w:hAnsi="宋体" w:eastAsia="仿宋_GB2312"/>
                <w:sz w:val="24"/>
                <w:lang w:eastAsia="zh-CN"/>
              </w:rPr>
              <w:t>中</w:t>
            </w:r>
            <w:r>
              <w:rPr>
                <w:rFonts w:ascii="仿宋_GB2312" w:hAnsi="宋体" w:eastAsia="仿宋_GB2312"/>
                <w:sz w:val="24"/>
              </w:rPr>
              <w:t>学一体机采购</w:t>
            </w:r>
          </w:p>
          <w:p w14:paraId="503433F8">
            <w:pPr>
              <w:spacing w:line="400" w:lineRule="exact"/>
              <w:rPr>
                <w:rFonts w:hint="eastAsia" w:ascii="仿宋_GB2312" w:eastAsia="仿宋_GB2312"/>
                <w:sz w:val="24"/>
                <w:lang w:eastAsia="zh-CN"/>
              </w:rPr>
            </w:pPr>
            <w:r>
              <w:rPr>
                <w:rFonts w:hint="eastAsia" w:ascii="仿宋_GB2312" w:eastAsia="仿宋_GB2312"/>
                <w:sz w:val="24"/>
              </w:rPr>
              <w:t>项目编号：</w:t>
            </w:r>
            <w:r>
              <w:rPr>
                <w:rFonts w:hint="eastAsia" w:ascii="仿宋_GB2312" w:hAnsi="宋体" w:eastAsia="仿宋_GB2312"/>
                <w:sz w:val="24"/>
                <w:lang w:eastAsia="zh-CN"/>
              </w:rPr>
              <w:t>LZZC2024-G1-030035-LZSZ</w:t>
            </w:r>
          </w:p>
        </w:tc>
      </w:tr>
      <w:tr w14:paraId="64938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CB6ED23">
            <w:pPr>
              <w:spacing w:line="400" w:lineRule="exact"/>
              <w:jc w:val="center"/>
              <w:rPr>
                <w:rFonts w:ascii="仿宋_GB2312" w:eastAsia="仿宋_GB2312"/>
                <w:sz w:val="24"/>
              </w:rPr>
            </w:pPr>
            <w:r>
              <w:rPr>
                <w:rFonts w:ascii="仿宋_GB2312" w:eastAsia="仿宋_GB2312"/>
                <w:sz w:val="24"/>
              </w:rPr>
              <w:t>2</w:t>
            </w:r>
          </w:p>
        </w:tc>
        <w:tc>
          <w:tcPr>
            <w:tcW w:w="8232" w:type="dxa"/>
          </w:tcPr>
          <w:p w14:paraId="38F84A52">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08EEEC33">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壹佰</w:t>
            </w:r>
            <w:r>
              <w:rPr>
                <w:rFonts w:hint="eastAsia" w:ascii="仿宋_GB2312" w:eastAsia="仿宋_GB2312"/>
                <w:sz w:val="24"/>
                <w:lang w:eastAsia="zh-CN"/>
              </w:rPr>
              <w:t>陆</w:t>
            </w:r>
            <w:r>
              <w:rPr>
                <w:rFonts w:ascii="仿宋_GB2312" w:eastAsia="仿宋_GB2312"/>
                <w:sz w:val="24"/>
              </w:rPr>
              <w:t>拾</w:t>
            </w:r>
            <w:r>
              <w:rPr>
                <w:rFonts w:hint="eastAsia" w:ascii="仿宋_GB2312" w:eastAsia="仿宋_GB2312"/>
                <w:sz w:val="24"/>
                <w:lang w:eastAsia="zh-CN"/>
              </w:rPr>
              <w:t>伍</w:t>
            </w:r>
            <w:r>
              <w:rPr>
                <w:rFonts w:ascii="仿宋_GB2312" w:eastAsia="仿宋_GB2312"/>
                <w:sz w:val="24"/>
              </w:rPr>
              <w:t>万</w:t>
            </w:r>
            <w:r>
              <w:rPr>
                <w:rFonts w:hint="eastAsia" w:ascii="仿宋_GB2312" w:eastAsia="仿宋_GB2312"/>
                <w:sz w:val="24"/>
                <w:lang w:eastAsia="zh-CN"/>
              </w:rPr>
              <w:t>贰</w:t>
            </w:r>
            <w:r>
              <w:rPr>
                <w:rFonts w:ascii="仿宋_GB2312" w:eastAsia="仿宋_GB2312"/>
                <w:sz w:val="24"/>
              </w:rPr>
              <w:t>仟元整</w:t>
            </w: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,652,</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14:paraId="0B6FF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3E4A7D6">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4B5212B0">
            <w:pPr>
              <w:spacing w:line="400" w:lineRule="exact"/>
              <w:rPr>
                <w:rFonts w:ascii="仿宋_GB2312" w:eastAsia="仿宋_GB2312"/>
                <w:sz w:val="24"/>
              </w:rPr>
            </w:pPr>
            <w:r>
              <w:rPr>
                <w:rFonts w:hint="eastAsia" w:ascii="仿宋_GB2312" w:eastAsia="仿宋_GB2312"/>
                <w:sz w:val="24"/>
              </w:rPr>
              <w:t>投标报价及费用：</w:t>
            </w:r>
          </w:p>
          <w:p w14:paraId="40DD538D">
            <w:pPr>
              <w:spacing w:line="400" w:lineRule="exact"/>
              <w:rPr>
                <w:rFonts w:ascii="仿宋_GB2312" w:eastAsia="仿宋_GB2312"/>
                <w:sz w:val="24"/>
              </w:rPr>
            </w:pPr>
            <w:r>
              <w:rPr>
                <w:rFonts w:hint="eastAsia" w:ascii="仿宋_GB2312" w:eastAsia="仿宋_GB2312"/>
                <w:sz w:val="24"/>
              </w:rPr>
              <w:t>1.本项目投标应以人民币报价；</w:t>
            </w:r>
          </w:p>
          <w:p w14:paraId="6FE6BF25">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7BEC2C0F">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2E4B1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6EC11C12">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6A1C08B8">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592EC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49B3581">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40C3941F">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04483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1424081">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75F9EBCD">
            <w:pPr>
              <w:pStyle w:val="31"/>
              <w:spacing w:before="0" w:beforeAutospacing="0" w:after="0" w:afterAutospacing="0" w:line="460" w:lineRule="atLeast"/>
              <w:rPr>
                <w:rFonts w:hint="eastAsia" w:ascii="仿宋_GB2312" w:eastAsia="仿宋_GB2312"/>
                <w:b/>
                <w:bCs/>
                <w:color w:val="000000"/>
                <w:lang w:eastAsia="zh-CN"/>
              </w:rPr>
            </w:pPr>
            <w:r>
              <w:rPr>
                <w:rStyle w:val="33"/>
                <w:rFonts w:hint="eastAsia" w:ascii="仿宋_GB2312" w:eastAsia="仿宋_GB2312"/>
                <w:color w:val="000000"/>
              </w:rPr>
              <w:t>电子投标文件：</w:t>
            </w:r>
          </w:p>
          <w:p w14:paraId="5E4050D5">
            <w:pPr>
              <w:pStyle w:val="31"/>
              <w:spacing w:before="0" w:beforeAutospacing="0" w:after="0" w:afterAutospacing="0" w:line="460" w:lineRule="atLeast"/>
              <w:rPr>
                <w:rFonts w:hint="eastAsia" w:ascii="仿宋_GB2312" w:eastAsia="仿宋_GB2312"/>
                <w:b/>
                <w:bCs/>
                <w:color w:val="000000"/>
                <w:lang w:eastAsia="zh-CN"/>
              </w:rPr>
            </w:pPr>
            <w:r>
              <w:rPr>
                <w:rStyle w:val="33"/>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p>
          <w:p w14:paraId="1FCBC59F">
            <w:pPr>
              <w:pStyle w:val="31"/>
              <w:spacing w:before="0" w:beforeAutospacing="0" w:after="0" w:afterAutospacing="0" w:line="460" w:lineRule="atLeast"/>
              <w:rPr>
                <w:rFonts w:hint="eastAsia" w:ascii="仿宋_GB2312" w:eastAsia="仿宋_GB2312"/>
                <w:b/>
                <w:bCs/>
                <w:color w:val="000000"/>
                <w:lang w:eastAsia="zh-CN"/>
              </w:rPr>
            </w:pPr>
            <w:r>
              <w:rPr>
                <w:rStyle w:val="33"/>
                <w:rFonts w:hint="eastAsia" w:ascii="仿宋_GB2312" w:eastAsia="仿宋_GB2312"/>
                <w:color w:val="000000"/>
              </w:rPr>
              <w:t>2.未按规定传输提交电子投标文件的将被广西政府采购云平台拒绝。</w:t>
            </w:r>
          </w:p>
          <w:p w14:paraId="089B68EF">
            <w:pPr>
              <w:pStyle w:val="31"/>
              <w:spacing w:before="0" w:beforeAutospacing="0" w:after="0" w:afterAutospacing="0" w:line="460" w:lineRule="atLeast"/>
              <w:rPr>
                <w:rFonts w:ascii="仿宋_GB2312" w:eastAsia="仿宋_GB2312"/>
                <w:color w:val="000000"/>
              </w:rPr>
            </w:pPr>
            <w:r>
              <w:rPr>
                <w:rStyle w:val="33"/>
                <w:rFonts w:hint="eastAsia" w:ascii="仿宋_GB2312" w:eastAsia="仿宋_GB2312"/>
                <w:color w:val="000000"/>
              </w:rPr>
              <w:t>3.电子投标文件成功提交后，投标人可自行打印投标文件接收回执。</w:t>
            </w:r>
          </w:p>
        </w:tc>
      </w:tr>
      <w:tr w14:paraId="0CA58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845AF93">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0DF3C705">
            <w:pPr>
              <w:pStyle w:val="35"/>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5464C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704F7B9">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76067EC0">
            <w:pPr>
              <w:pStyle w:val="37"/>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3BDE2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C82B5BC">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36D98828">
            <w:pPr>
              <w:pStyle w:val="39"/>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5BDDB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0F75C87">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4B6BB78D">
            <w:pPr>
              <w:pStyle w:val="41"/>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70AF9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8D2D0EE">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78EAE09E">
            <w:pPr>
              <w:pStyle w:val="43"/>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0C0EE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A8421D5">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7FA87C71">
            <w:pPr>
              <w:pStyle w:val="45"/>
              <w:spacing w:before="0" w:beforeAutospacing="0" w:after="0" w:afterAutospacing="0" w:line="460" w:lineRule="atLeast"/>
              <w:rPr>
                <w:rFonts w:hint="eastAsia" w:ascii="仿宋_GB2312" w:eastAsia="仿宋_GB2312"/>
                <w:color w:val="000000"/>
                <w:lang w:eastAsia="zh-CN"/>
              </w:rPr>
            </w:pPr>
            <w:r>
              <w:rPr>
                <w:rStyle w:val="47"/>
                <w:rFonts w:hint="eastAsia" w:ascii="仿宋_GB2312" w:eastAsia="仿宋_GB2312"/>
                <w:color w:val="000000"/>
              </w:rPr>
              <w:t>一、信用信息使用规则：</w:t>
            </w:r>
          </w:p>
          <w:p w14:paraId="644032D7">
            <w:pPr>
              <w:pStyle w:val="45"/>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59C3B258">
            <w:pPr>
              <w:pStyle w:val="45"/>
              <w:spacing w:before="0" w:beforeAutospacing="0" w:after="0" w:afterAutospacing="0" w:line="460" w:lineRule="atLeast"/>
              <w:rPr>
                <w:rFonts w:hint="eastAsia" w:ascii="仿宋_GB2312" w:eastAsia="仿宋_GB2312"/>
                <w:b/>
                <w:bCs/>
                <w:color w:val="000000"/>
                <w:lang w:eastAsia="zh-CN"/>
              </w:rPr>
            </w:pPr>
            <w:r>
              <w:rPr>
                <w:rStyle w:val="47"/>
                <w:rFonts w:hint="eastAsia" w:ascii="仿宋_GB2312" w:eastAsia="仿宋_GB2312"/>
                <w:color w:val="000000"/>
              </w:rPr>
              <w:t>二、甄别方式：</w:t>
            </w:r>
          </w:p>
          <w:p w14:paraId="700A5362">
            <w:pPr>
              <w:pStyle w:val="45"/>
              <w:spacing w:before="0" w:beforeAutospacing="0" w:after="0" w:afterAutospacing="0" w:line="460" w:lineRule="atLeast"/>
              <w:rPr>
                <w:rFonts w:hint="eastAsia" w:ascii="仿宋_GB2312" w:eastAsia="仿宋_GB2312"/>
                <w:b/>
                <w:bCs/>
                <w:color w:val="000000"/>
                <w:lang w:eastAsia="zh-CN"/>
              </w:rPr>
            </w:pPr>
            <w:r>
              <w:rPr>
                <w:rStyle w:val="47"/>
                <w:rFonts w:hint="eastAsia" w:ascii="仿宋_GB2312" w:eastAsia="仿宋_GB2312"/>
                <w:color w:val="000000"/>
              </w:rPr>
              <w:t>1.在本项目资格性审查时，采购人将对投标人信用进行查询，并按照以上信用信息使用规则处理；</w:t>
            </w:r>
          </w:p>
          <w:p w14:paraId="5B5203DC">
            <w:pPr>
              <w:pStyle w:val="45"/>
              <w:spacing w:before="0" w:beforeAutospacing="0" w:after="0" w:afterAutospacing="0" w:line="460" w:lineRule="atLeast"/>
              <w:rPr>
                <w:rFonts w:hint="eastAsia" w:ascii="仿宋_GB2312" w:eastAsia="仿宋_GB2312"/>
                <w:b/>
                <w:bCs/>
                <w:color w:val="000000"/>
                <w:lang w:eastAsia="zh-CN"/>
              </w:rPr>
            </w:pPr>
            <w:r>
              <w:rPr>
                <w:rStyle w:val="47"/>
                <w:rFonts w:hint="eastAsia" w:ascii="仿宋_GB2312" w:eastAsia="仿宋_GB2312"/>
                <w:color w:val="000000"/>
              </w:rPr>
              <w:t>2.在中标通知书发出前，采购人或者采购代理机构将对中标人信用进行查询，并按照以上信用信息使用规则处理；</w:t>
            </w:r>
          </w:p>
          <w:p w14:paraId="59951E1E">
            <w:pPr>
              <w:pStyle w:val="45"/>
              <w:spacing w:before="0" w:beforeAutospacing="0" w:after="0" w:afterAutospacing="0" w:line="460" w:lineRule="atLeast"/>
              <w:rPr>
                <w:rFonts w:ascii="仿宋_GB2312" w:eastAsia="仿宋_GB2312"/>
                <w:color w:val="000000"/>
              </w:rPr>
            </w:pPr>
            <w:r>
              <w:rPr>
                <w:rStyle w:val="47"/>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5D44A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CAA5F85">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22DF88B7">
            <w:pPr>
              <w:pStyle w:val="49"/>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中标公告及中标通知书：采购代理机构在采购人依法确认中标人后两个工作日内发布中标公告和中标通知书。</w:t>
            </w:r>
          </w:p>
          <w:p w14:paraId="2265A129">
            <w:pPr>
              <w:pStyle w:val="49"/>
              <w:spacing w:before="0" w:beforeAutospacing="0" w:after="0" w:afterAutospacing="0" w:line="460" w:lineRule="atLeast"/>
              <w:rPr>
                <w:rFonts w:ascii="仿宋_GB2312" w:eastAsia="仿宋_GB2312"/>
                <w:color w:val="000000"/>
              </w:rPr>
            </w:pPr>
            <w:r>
              <w:rPr>
                <w:rStyle w:val="51"/>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27DE3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37FFD77">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00330B15">
            <w:pPr>
              <w:pStyle w:val="53"/>
              <w:spacing w:before="0" w:beforeAutospacing="0" w:after="0" w:afterAutospacing="0" w:line="460" w:lineRule="atLeast"/>
              <w:rPr>
                <w:rFonts w:ascii="仿宋_GB2312" w:eastAsia="仿宋_GB2312"/>
                <w:color w:val="000000"/>
              </w:rPr>
            </w:pPr>
            <w:r>
              <w:rPr>
                <w:rStyle w:val="55"/>
                <w:rFonts w:hint="eastAsia" w:ascii="仿宋_GB2312" w:eastAsia="仿宋_GB2312"/>
                <w:color w:val="000000"/>
              </w:rPr>
              <w:t>签订合同时间：中标通知书发出后</w:t>
            </w:r>
            <w:r>
              <w:rPr>
                <w:rStyle w:val="55"/>
                <w:rFonts w:hint="eastAsia" w:ascii="仿宋_GB2312" w:eastAsia="仿宋_GB2312"/>
                <w:color w:val="000000"/>
                <w:u w:val="single"/>
              </w:rPr>
              <w:t>25</w:t>
            </w:r>
            <w:r>
              <w:rPr>
                <w:rStyle w:val="55"/>
                <w:rFonts w:hint="eastAsia" w:ascii="仿宋_GB2312" w:eastAsia="仿宋_GB2312"/>
                <w:color w:val="000000"/>
              </w:rPr>
              <w:t>日内。</w:t>
            </w:r>
          </w:p>
        </w:tc>
      </w:tr>
      <w:tr w14:paraId="20317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30A5EDA">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2DFFF012">
            <w:pPr>
              <w:pStyle w:val="57"/>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7B027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548252D">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3FC60D60">
            <w:pPr>
              <w:pStyle w:val="59"/>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2EED9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FCDE12B">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2EEB2B8B">
            <w:pPr>
              <w:pStyle w:val="61"/>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2DB42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41217BA">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6E0C44A5">
            <w:pPr>
              <w:pStyle w:val="63"/>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1.本招标文件中描述投标人的“公章”是指投标人的CA电子签章。</w:t>
            </w:r>
          </w:p>
          <w:p w14:paraId="21A0063F">
            <w:pPr>
              <w:pStyle w:val="63"/>
              <w:spacing w:before="0" w:beforeAutospacing="0" w:after="0" w:afterAutospacing="0" w:line="460" w:lineRule="atLeast"/>
              <w:rPr>
                <w:rFonts w:ascii="仿宋_GB2312" w:eastAsia="仿宋_GB2312"/>
                <w:color w:val="000000"/>
              </w:rPr>
            </w:pP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0560F8FE">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036E935E">
      <w:pPr>
        <w:spacing w:line="360" w:lineRule="auto"/>
        <w:jc w:val="center"/>
        <w:rPr>
          <w:b/>
          <w:sz w:val="32"/>
          <w:szCs w:val="32"/>
        </w:rPr>
      </w:pPr>
      <w:r>
        <w:rPr>
          <w:rFonts w:hint="eastAsia"/>
          <w:b/>
          <w:sz w:val="32"/>
          <w:szCs w:val="32"/>
        </w:rPr>
        <w:t>投标人须知</w:t>
      </w:r>
    </w:p>
    <w:p w14:paraId="669DCB62">
      <w:pPr>
        <w:spacing w:line="300" w:lineRule="exact"/>
        <w:jc w:val="center"/>
        <w:rPr>
          <w:b/>
          <w:sz w:val="32"/>
          <w:szCs w:val="32"/>
        </w:rPr>
      </w:pPr>
    </w:p>
    <w:p w14:paraId="06283621">
      <w:pPr>
        <w:pStyle w:val="8"/>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14:paraId="2C58841E">
      <w:pPr>
        <w:snapToGrid w:val="0"/>
        <w:spacing w:line="360" w:lineRule="exact"/>
        <w:ind w:right="-330" w:rightChars="-157" w:firstLine="472" w:firstLineChars="196"/>
        <w:jc w:val="left"/>
        <w:outlineLvl w:val="1"/>
        <w:rPr>
          <w:rFonts w:ascii="仿宋_GB2312" w:eastAsia="仿宋_GB2312"/>
          <w:b/>
          <w:sz w:val="24"/>
        </w:rPr>
      </w:pPr>
      <w:bookmarkStart w:id="32" w:name="_Toc254970668"/>
      <w:bookmarkStart w:id="33" w:name="_Toc254970527"/>
      <w:r>
        <w:rPr>
          <w:rFonts w:hint="eastAsia" w:ascii="仿宋_GB2312" w:eastAsia="仿宋_GB2312"/>
          <w:b/>
          <w:sz w:val="24"/>
        </w:rPr>
        <w:t>1. 适用范围</w:t>
      </w:r>
      <w:bookmarkEnd w:id="32"/>
      <w:bookmarkEnd w:id="33"/>
    </w:p>
    <w:p w14:paraId="1444785A">
      <w:pPr>
        <w:pStyle w:val="8"/>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柳州市鱼峰区教育局</w:t>
      </w:r>
      <w:r>
        <w:rPr>
          <w:rFonts w:hint="eastAsia" w:ascii="仿宋_GB2312" w:hAnsi="宋体" w:eastAsia="仿宋_GB2312"/>
          <w:sz w:val="24"/>
          <w:u w:val="single"/>
          <w:lang w:eastAsia="zh-CN"/>
        </w:rPr>
        <w:t>中</w:t>
      </w:r>
      <w:r>
        <w:rPr>
          <w:rFonts w:hint="eastAsia" w:ascii="仿宋_GB2312" w:hAnsi="宋体" w:eastAsia="仿宋_GB2312"/>
          <w:sz w:val="24"/>
          <w:u w:val="single"/>
        </w:rPr>
        <w:t>学一体机采购</w:t>
      </w:r>
      <w:r>
        <w:rPr>
          <w:rFonts w:hint="eastAsia" w:ascii="仿宋_GB2312" w:hAnsi="宋体" w:eastAsia="仿宋_GB2312"/>
          <w:bCs/>
          <w:sz w:val="24"/>
          <w:szCs w:val="24"/>
        </w:rPr>
        <w:t>项目的招标、投标、评标、定标、验收、合同履约、付款等行为（法律、法规另有规定的，从其规定）。</w:t>
      </w:r>
    </w:p>
    <w:p w14:paraId="34D13F56">
      <w:pPr>
        <w:snapToGrid w:val="0"/>
        <w:spacing w:line="360" w:lineRule="exact"/>
        <w:ind w:right="-330" w:rightChars="-157" w:firstLine="354" w:firstLineChars="147"/>
        <w:jc w:val="left"/>
        <w:outlineLvl w:val="1"/>
        <w:rPr>
          <w:rFonts w:ascii="仿宋_GB2312" w:eastAsia="仿宋_GB2312"/>
          <w:b/>
          <w:sz w:val="24"/>
        </w:rPr>
      </w:pPr>
      <w:bookmarkStart w:id="34" w:name="_Toc254970669"/>
      <w:bookmarkStart w:id="35" w:name="_Toc254970528"/>
      <w:r>
        <w:rPr>
          <w:rFonts w:hint="eastAsia" w:ascii="仿宋_GB2312" w:eastAsia="仿宋_GB2312"/>
          <w:b/>
          <w:sz w:val="24"/>
        </w:rPr>
        <w:t>2.定义</w:t>
      </w:r>
      <w:bookmarkEnd w:id="34"/>
      <w:bookmarkEnd w:id="35"/>
    </w:p>
    <w:p w14:paraId="5B65E7E8">
      <w:pPr>
        <w:pStyle w:val="8"/>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柳州市鱼峰区教育局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52700040">
      <w:pPr>
        <w:pStyle w:val="8"/>
        <w:snapToGrid w:val="0"/>
        <w:spacing w:line="360" w:lineRule="exact"/>
        <w:ind w:right="-330" w:rightChars="-157" w:firstLine="480" w:firstLineChars="200"/>
        <w:rPr>
          <w:rFonts w:hint="eastAsia" w:ascii="仿宋_GB2312" w:hAnsi="宋体" w:eastAsia="仿宋_GB2312"/>
          <w:bCs/>
          <w:sz w:val="24"/>
          <w:szCs w:val="24"/>
        </w:rPr>
      </w:pPr>
      <w:bookmarkStart w:id="36"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4ABF9EBE">
      <w:pPr>
        <w:pStyle w:val="8"/>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36"/>
    <w:p w14:paraId="63F4594F">
      <w:pPr>
        <w:pStyle w:val="8"/>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14:paraId="6CEDAC62">
      <w:pPr>
        <w:pStyle w:val="8"/>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4267C31A">
      <w:pPr>
        <w:pStyle w:val="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42A95330">
      <w:pPr>
        <w:pStyle w:val="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0A9B554B">
      <w:pPr>
        <w:pStyle w:val="8"/>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7462E818">
      <w:pPr>
        <w:pStyle w:val="8"/>
        <w:snapToGrid w:val="0"/>
        <w:spacing w:line="360" w:lineRule="exact"/>
        <w:ind w:right="-330" w:rightChars="-157" w:firstLine="480" w:firstLineChars="200"/>
        <w:rPr>
          <w:rFonts w:hint="eastAsia" w:ascii="仿宋_GB2312" w:hAnsi="宋体" w:eastAsia="仿宋_GB2312"/>
          <w:bCs/>
          <w:sz w:val="24"/>
          <w:szCs w:val="24"/>
        </w:rPr>
      </w:pPr>
      <w:bookmarkStart w:id="37" w:name="_Hlk93681424"/>
      <w:bookmarkStart w:id="38" w:name="_Toc254970670"/>
      <w:bookmarkStart w:id="39" w:name="_Toc254970529"/>
      <w:bookmarkStart w:id="40" w:name="_Toc254970675"/>
      <w:bookmarkStart w:id="41" w:name="_Toc254970534"/>
      <w:bookmarkStart w:id="42" w:name="_Toc254970677"/>
      <w:bookmarkStart w:id="43" w:name="_Toc254970536"/>
      <w:r>
        <w:rPr>
          <w:rFonts w:hint="eastAsia" w:ascii="仿宋_GB2312" w:hAnsi="宋体" w:eastAsia="仿宋_GB2312"/>
          <w:bCs/>
          <w:sz w:val="24"/>
          <w:szCs w:val="24"/>
        </w:rPr>
        <w:t>2.9“▲”系指本次采购的核心产品。</w:t>
      </w:r>
    </w:p>
    <w:p w14:paraId="0D5B70E4">
      <w:pPr>
        <w:pStyle w:val="8"/>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14:paraId="44A9B2E4">
      <w:pPr>
        <w:pStyle w:val="8"/>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37"/>
    <w:p w14:paraId="112FC7E1">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38"/>
      <w:bookmarkEnd w:id="39"/>
    </w:p>
    <w:p w14:paraId="04DB800F">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19410FF0">
      <w:pPr>
        <w:snapToGrid w:val="0"/>
        <w:spacing w:line="400" w:lineRule="exact"/>
        <w:ind w:firstLine="482" w:firstLineChars="200"/>
        <w:jc w:val="left"/>
        <w:rPr>
          <w:rFonts w:ascii="仿宋_GB2312" w:eastAsia="仿宋_GB2312"/>
          <w:b/>
          <w:sz w:val="24"/>
        </w:rPr>
      </w:pPr>
      <w:bookmarkStart w:id="44" w:name="_Toc254970671"/>
      <w:bookmarkStart w:id="45" w:name="_Toc254970530"/>
      <w:r>
        <w:rPr>
          <w:rFonts w:hint="eastAsia" w:ascii="仿宋_GB2312" w:eastAsia="仿宋_GB2312"/>
          <w:b/>
          <w:sz w:val="24"/>
        </w:rPr>
        <w:t>4.投标委托</w:t>
      </w:r>
      <w:bookmarkEnd w:id="44"/>
      <w:bookmarkEnd w:id="45"/>
    </w:p>
    <w:p w14:paraId="2CC1CC06">
      <w:pPr>
        <w:pStyle w:val="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6" w:name="_Toc254970672"/>
      <w:bookmarkStart w:id="47" w:name="_Toc254970531"/>
    </w:p>
    <w:p w14:paraId="121666F0">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6"/>
      <w:bookmarkEnd w:id="47"/>
    </w:p>
    <w:p w14:paraId="31016E1D">
      <w:pPr>
        <w:pStyle w:val="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1496B775">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3E8F411C">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72D4084D">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20599BE2">
      <w:pPr>
        <w:pStyle w:val="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14:paraId="1C3A869D">
      <w:pPr>
        <w:pStyle w:val="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14:paraId="0E6290C4">
      <w:pPr>
        <w:pStyle w:val="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376C592E">
      <w:pPr>
        <w:snapToGrid w:val="0"/>
        <w:spacing w:line="400" w:lineRule="exact"/>
        <w:ind w:firstLine="472" w:firstLineChars="196"/>
        <w:jc w:val="left"/>
        <w:outlineLvl w:val="1"/>
        <w:rPr>
          <w:rFonts w:ascii="仿宋_GB2312" w:eastAsia="仿宋_GB2312"/>
          <w:b/>
          <w:sz w:val="24"/>
        </w:rPr>
      </w:pPr>
      <w:bookmarkStart w:id="48" w:name="_Toc254970673"/>
      <w:bookmarkStart w:id="49" w:name="_Toc254970532"/>
      <w:r>
        <w:rPr>
          <w:rFonts w:hint="eastAsia" w:ascii="仿宋_GB2312" w:eastAsia="仿宋_GB2312"/>
          <w:b/>
          <w:sz w:val="24"/>
        </w:rPr>
        <w:t>8.特别说明</w:t>
      </w:r>
      <w:bookmarkEnd w:id="48"/>
      <w:bookmarkEnd w:id="49"/>
    </w:p>
    <w:p w14:paraId="50AA4B97">
      <w:pPr>
        <w:pStyle w:val="8"/>
        <w:snapToGrid w:val="0"/>
        <w:spacing w:line="400" w:lineRule="exact"/>
        <w:ind w:firstLine="480" w:firstLineChars="200"/>
        <w:rPr>
          <w:rFonts w:hint="eastAsia" w:ascii="仿宋_GB2312" w:hAnsi="宋体" w:eastAsia="仿宋_GB2312"/>
          <w:bCs/>
          <w:sz w:val="24"/>
          <w:szCs w:val="24"/>
        </w:rPr>
      </w:pPr>
      <w:bookmarkStart w:id="50" w:name="_Toc254970674"/>
      <w:bookmarkStart w:id="51"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05840EAB">
      <w:pPr>
        <w:pStyle w:val="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7CE47BD4">
      <w:pPr>
        <w:pStyle w:val="8"/>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3FA8FAAF">
      <w:pPr>
        <w:pStyle w:val="8"/>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175606FF">
      <w:pPr>
        <w:pStyle w:val="8"/>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0"/>
    <w:bookmarkEnd w:id="51"/>
    <w:p w14:paraId="1367F77A">
      <w:pPr>
        <w:pStyle w:val="8"/>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11A2F677">
      <w:pPr>
        <w:pStyle w:val="8"/>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33CC9DC6">
      <w:pPr>
        <w:pStyle w:val="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5B617E2C">
      <w:pPr>
        <w:pStyle w:val="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7955D246">
      <w:pPr>
        <w:pStyle w:val="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53B64611">
      <w:pPr>
        <w:pStyle w:val="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76E4907C">
      <w:pPr>
        <w:pStyle w:val="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254C6E4F">
      <w:pPr>
        <w:pStyle w:val="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7B6C6545">
      <w:pPr>
        <w:pStyle w:val="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06C98C25">
      <w:pPr>
        <w:pStyle w:val="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14:paraId="7D1B513A">
      <w:pPr>
        <w:pStyle w:val="8"/>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7AA573E7">
      <w:pPr>
        <w:pStyle w:val="8"/>
        <w:numPr>
          <w:ilvl w:val="0"/>
          <w:numId w:val="1"/>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14:paraId="5B45C20F">
      <w:pPr>
        <w:pStyle w:val="8"/>
        <w:numPr>
          <w:ilvl w:val="0"/>
          <w:numId w:val="1"/>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14:paraId="3265A17A">
      <w:pPr>
        <w:pStyle w:val="8"/>
        <w:numPr>
          <w:ilvl w:val="0"/>
          <w:numId w:val="1"/>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14:paraId="2636159E">
      <w:pPr>
        <w:pStyle w:val="8"/>
        <w:numPr>
          <w:ilvl w:val="0"/>
          <w:numId w:val="1"/>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14:paraId="39BB3F63">
      <w:pPr>
        <w:pStyle w:val="8"/>
        <w:numPr>
          <w:ilvl w:val="0"/>
          <w:numId w:val="1"/>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14:paraId="0185F0DD">
      <w:pPr>
        <w:pStyle w:val="8"/>
        <w:numPr>
          <w:ilvl w:val="0"/>
          <w:numId w:val="1"/>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14:paraId="7477E465">
      <w:pPr>
        <w:pStyle w:val="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1A6CAC37">
      <w:pPr>
        <w:pStyle w:val="8"/>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41E98C4B">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6E94D4D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141D788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3B1D56B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464CE7B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7D8E5E5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0BB6299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76AE6285">
      <w:pPr>
        <w:pStyle w:val="8"/>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0"/>
      <w:bookmarkEnd w:id="41"/>
    </w:p>
    <w:p w14:paraId="1BB34E18">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14:paraId="4881EEBC">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7F5B153A">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40DEF08A">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3FFB75CE">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61B3AEBF">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01C21CB6">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6B6FC144">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7314FE1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1C3C9029">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2918A54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5C71741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682BA36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46B7B6F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69DF2927">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514B5804">
      <w:pPr>
        <w:snapToGrid w:val="0"/>
        <w:spacing w:line="360" w:lineRule="exact"/>
        <w:ind w:right="-330" w:rightChars="-157" w:firstLine="472" w:firstLineChars="196"/>
        <w:jc w:val="left"/>
        <w:rPr>
          <w:rFonts w:ascii="仿宋_GB2312" w:eastAsia="仿宋_GB2312" w:cs="Courier New"/>
          <w:b/>
          <w:sz w:val="24"/>
        </w:rPr>
      </w:pPr>
      <w:bookmarkStart w:id="52" w:name="_Toc254970535"/>
      <w:bookmarkStart w:id="53" w:name="_Toc254970676"/>
      <w:r>
        <w:rPr>
          <w:rFonts w:hint="eastAsia" w:ascii="仿宋_GB2312" w:eastAsia="仿宋_GB2312" w:cs="Courier New"/>
          <w:b/>
          <w:sz w:val="24"/>
        </w:rPr>
        <w:t>三、投标文件的编制</w:t>
      </w:r>
      <w:bookmarkEnd w:id="52"/>
      <w:bookmarkEnd w:id="53"/>
    </w:p>
    <w:p w14:paraId="5D6987C2">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2195B4BD">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2"/>
    <w:bookmarkEnd w:id="43"/>
    <w:p w14:paraId="63C7FB3D">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5574E45E">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0FA2BCA3">
      <w:pPr>
        <w:pStyle w:val="65"/>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3CB7C046">
      <w:pPr>
        <w:pStyle w:val="6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6634036C">
      <w:pPr>
        <w:pStyle w:val="6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49E40EE8">
      <w:pPr>
        <w:pStyle w:val="6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1F3A7FF9">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7B75B19C">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7141897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1347F8C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2C277CC6">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01C17CFE">
      <w:pPr>
        <w:snapToGrid w:val="0"/>
        <w:spacing w:line="340" w:lineRule="exact"/>
        <w:ind w:right="-330" w:rightChars="-157" w:firstLine="472" w:firstLineChars="196"/>
        <w:jc w:val="left"/>
        <w:rPr>
          <w:rFonts w:hint="eastAsia" w:ascii="仿宋_GB2312" w:hAnsi="宋体" w:eastAsia="仿宋_GB2312" w:cs="Courier New"/>
          <w:sz w:val="24"/>
        </w:rPr>
      </w:pPr>
      <w:bookmarkStart w:id="54" w:name="_Hlk517112171"/>
      <w:bookmarkStart w:id="55" w:name="_Toc254970537"/>
      <w:bookmarkStart w:id="56" w:name="_Hlk517112217"/>
      <w:bookmarkStart w:id="57" w:name="_Toc254970678"/>
      <w:r>
        <w:rPr>
          <w:rFonts w:hint="eastAsia" w:ascii="仿宋_GB2312" w:hAnsi="宋体" w:eastAsia="仿宋_GB2312"/>
          <w:b/>
          <w:bCs/>
          <w:sz w:val="24"/>
        </w:rPr>
        <w:t>注：以下第（1）至第（3）项必须提供并加盖投标人CA电子签章、并按照第六章格式要求签字，否则投标无效。其余各项如有请提供，同时要加盖投标人CA电子签章，否则该材料被视为无效。</w:t>
      </w:r>
    </w:p>
    <w:bookmarkEnd w:id="54"/>
    <w:p w14:paraId="3EB6613D">
      <w:pPr>
        <w:pStyle w:val="67"/>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2301D4FD">
      <w:pPr>
        <w:pStyle w:val="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14:paraId="04743CD5">
      <w:pPr>
        <w:pStyle w:val="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0EF73344">
      <w:pPr>
        <w:pStyle w:val="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）项目实施</w:t>
      </w:r>
      <w:r>
        <w:rPr>
          <w:rFonts w:hint="eastAsia" w:ascii="仿宋_GB2312" w:eastAsia="仿宋_GB2312"/>
          <w:color w:val="000000"/>
          <w:lang w:val="en-US" w:eastAsia="zh-CN"/>
        </w:rPr>
        <w:t>方案</w:t>
      </w:r>
      <w:r>
        <w:rPr>
          <w:rFonts w:hint="eastAsia" w:ascii="仿宋_GB2312" w:eastAsia="仿宋_GB2312"/>
          <w:color w:val="000000"/>
        </w:rPr>
        <w:t>（如有，格式见第六章）；</w:t>
      </w:r>
    </w:p>
    <w:p w14:paraId="4425039D">
      <w:pPr>
        <w:pStyle w:val="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5</w:t>
      </w:r>
      <w:r>
        <w:rPr>
          <w:rFonts w:hint="eastAsia" w:ascii="仿宋_GB2312" w:eastAsia="仿宋_GB2312"/>
          <w:color w:val="000000"/>
        </w:rPr>
        <w:t>）安装进度计划和工期保证（如有，格式见第六章）；</w:t>
      </w:r>
    </w:p>
    <w:p w14:paraId="5F0FE1E4">
      <w:pPr>
        <w:pStyle w:val="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）技术培训方案（如有，格式见第六章）；</w:t>
      </w:r>
    </w:p>
    <w:p w14:paraId="60CDCAF1">
      <w:pPr>
        <w:pStyle w:val="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）售后服务方案（如有，格式见第六章）；</w:t>
      </w:r>
    </w:p>
    <w:p w14:paraId="41BCE220">
      <w:pPr>
        <w:pStyle w:val="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eastAsia="zh-CN"/>
        </w:rPr>
        <w:t>（8）所投产品采购需求中标记“★”</w:t>
      </w:r>
      <w:r>
        <w:rPr>
          <w:rFonts w:hint="eastAsia" w:ascii="仿宋_GB2312" w:hAnsi="仿宋_GB2312" w:eastAsia="仿宋_GB2312" w:cs="仿宋_GB2312"/>
          <w:color w:val="auto"/>
          <w:sz w:val="24"/>
          <w:szCs w:val="24"/>
          <w:lang w:val="en-US" w:eastAsia="zh-CN"/>
        </w:rPr>
        <w:t>带下划线“</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w:t>
      </w:r>
      <w:r>
        <w:rPr>
          <w:rFonts w:hint="eastAsia" w:ascii="仿宋_GB2312" w:eastAsia="仿宋_GB2312"/>
          <w:color w:val="000000"/>
          <w:lang w:eastAsia="zh-CN"/>
        </w:rPr>
        <w:t>的项，提供具有CMA标识的检测（检验）报告或其他证明材料（可以是彩页、官网或功能截图等其中任意一项）（如有）；</w:t>
      </w:r>
    </w:p>
    <w:p w14:paraId="5B33E6CA">
      <w:pPr>
        <w:pStyle w:val="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）所投产品采购需求中标记“◆”</w:t>
      </w:r>
      <w:r>
        <w:rPr>
          <w:rFonts w:hint="eastAsia" w:ascii="仿宋_GB2312" w:hAnsi="仿宋_GB2312" w:eastAsia="仿宋_GB2312" w:cs="仿宋_GB2312"/>
          <w:color w:val="auto"/>
          <w:sz w:val="24"/>
          <w:szCs w:val="24"/>
          <w:lang w:val="en-US" w:eastAsia="zh-CN"/>
        </w:rPr>
        <w:t>带下划线“</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w:t>
      </w:r>
      <w:r>
        <w:rPr>
          <w:rFonts w:hint="eastAsia" w:ascii="仿宋_GB2312" w:eastAsia="仿宋_GB2312"/>
          <w:color w:val="000000"/>
        </w:rPr>
        <w:t>的项，提供具有CMA标识的检测（检验）报告或其他证明材料（可以是彩页、官网或功能截图等其中任意一项）（如有）；</w:t>
      </w:r>
    </w:p>
    <w:p w14:paraId="6D745CD4">
      <w:pPr>
        <w:pStyle w:val="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）投标人或投标核心产品生产</w:t>
      </w:r>
      <w:r>
        <w:rPr>
          <w:rFonts w:hint="eastAsia" w:ascii="仿宋_GB2312" w:eastAsia="仿宋_GB2312"/>
          <w:color w:val="000000"/>
          <w:lang w:eastAsia="zh-CN"/>
        </w:rPr>
        <w:t>厂家</w:t>
      </w:r>
      <w:r>
        <w:rPr>
          <w:rFonts w:hint="eastAsia" w:ascii="仿宋_GB2312" w:eastAsia="仿宋_GB2312"/>
          <w:color w:val="000000"/>
        </w:rPr>
        <w:t>具备有效的质量管理体系认证证书（如有）；</w:t>
      </w:r>
    </w:p>
    <w:p w14:paraId="3273D91B">
      <w:pPr>
        <w:pStyle w:val="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）投标人或投标核心产品生产</w:t>
      </w:r>
      <w:r>
        <w:rPr>
          <w:rFonts w:hint="eastAsia" w:ascii="仿宋_GB2312" w:eastAsia="仿宋_GB2312"/>
          <w:color w:val="000000"/>
          <w:lang w:eastAsia="zh-CN"/>
        </w:rPr>
        <w:t>厂家</w:t>
      </w:r>
      <w:r>
        <w:rPr>
          <w:rFonts w:hint="eastAsia" w:ascii="仿宋_GB2312" w:eastAsia="仿宋_GB2312"/>
          <w:color w:val="000000"/>
        </w:rPr>
        <w:t>具备有效的职业健康安全管理体系认证证书（如有）；</w:t>
      </w:r>
    </w:p>
    <w:p w14:paraId="585E826E">
      <w:pPr>
        <w:pStyle w:val="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）投标人或投标核心产品生产</w:t>
      </w:r>
      <w:r>
        <w:rPr>
          <w:rFonts w:hint="eastAsia" w:ascii="仿宋_GB2312" w:eastAsia="仿宋_GB2312"/>
          <w:color w:val="000000"/>
          <w:lang w:eastAsia="zh-CN"/>
        </w:rPr>
        <w:t>厂家</w:t>
      </w:r>
      <w:r>
        <w:rPr>
          <w:rFonts w:hint="eastAsia" w:ascii="仿宋_GB2312" w:eastAsia="仿宋_GB2312"/>
          <w:color w:val="000000"/>
        </w:rPr>
        <w:t>具备有效的环境管理体系认证证书（如有）；</w:t>
      </w:r>
    </w:p>
    <w:p w14:paraId="723FF0D8">
      <w:pPr>
        <w:pStyle w:val="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）投标人对本项目的合理化建议和改进措施（如有，格式自拟）；</w:t>
      </w:r>
    </w:p>
    <w:p w14:paraId="2D78BBF6">
      <w:pPr>
        <w:pStyle w:val="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）投标人认为必要提供的声明及文件资料（如有，格式自拟）。</w:t>
      </w:r>
    </w:p>
    <w:bookmarkEnd w:id="55"/>
    <w:bookmarkEnd w:id="56"/>
    <w:bookmarkEnd w:id="57"/>
    <w:p w14:paraId="28974E29">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360ACA5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1F3DD5C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53AD86A8">
      <w:pPr>
        <w:snapToGrid w:val="0"/>
        <w:spacing w:line="400" w:lineRule="exact"/>
        <w:ind w:firstLine="422" w:firstLineChars="175"/>
        <w:jc w:val="left"/>
        <w:rPr>
          <w:rFonts w:ascii="仿宋_GB2312" w:eastAsia="仿宋_GB2312" w:cs="Courier New"/>
          <w:b/>
          <w:sz w:val="24"/>
        </w:rPr>
      </w:pPr>
      <w:bookmarkStart w:id="58" w:name="_Toc254970538"/>
      <w:bookmarkStart w:id="59" w:name="_Toc254970679"/>
      <w:r>
        <w:rPr>
          <w:rFonts w:hint="eastAsia" w:ascii="仿宋_GB2312" w:eastAsia="仿宋_GB2312" w:cs="Courier New"/>
          <w:b/>
          <w:sz w:val="24"/>
        </w:rPr>
        <w:t>15.投标报价</w:t>
      </w:r>
      <w:bookmarkEnd w:id="58"/>
      <w:bookmarkEnd w:id="59"/>
    </w:p>
    <w:p w14:paraId="21F6BD3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7333A7A8">
      <w:pPr>
        <w:snapToGrid w:val="0"/>
        <w:spacing w:line="360" w:lineRule="exact"/>
        <w:ind w:right="-330" w:rightChars="-157" w:firstLine="420"/>
        <w:jc w:val="left"/>
        <w:rPr>
          <w:rFonts w:ascii="仿宋_GB2312" w:eastAsia="仿宋_GB2312" w:cs="Courier New"/>
          <w:sz w:val="24"/>
        </w:rPr>
      </w:pPr>
      <w:bookmarkStart w:id="60"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0"/>
    <w:p w14:paraId="7D163C4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18B908B5">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7603907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2DCDC71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245589C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10CF01E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3F669B57">
      <w:pPr>
        <w:spacing w:line="400" w:lineRule="exact"/>
        <w:ind w:firstLine="472" w:firstLineChars="196"/>
        <w:rPr>
          <w:rFonts w:ascii="仿宋_GB2312" w:eastAsia="仿宋_GB2312" w:cs="Courier New"/>
          <w:b/>
          <w:sz w:val="24"/>
        </w:rPr>
      </w:pPr>
      <w:bookmarkStart w:id="61" w:name="_Toc254970541"/>
      <w:bookmarkStart w:id="62" w:name="_Toc254970682"/>
      <w:r>
        <w:rPr>
          <w:rFonts w:hint="eastAsia" w:ascii="仿宋_GB2312" w:eastAsia="仿宋_GB2312" w:cs="Courier New"/>
          <w:b/>
          <w:sz w:val="24"/>
        </w:rPr>
        <w:t>17.投标保证金</w:t>
      </w:r>
      <w:bookmarkEnd w:id="61"/>
      <w:bookmarkEnd w:id="62"/>
    </w:p>
    <w:p w14:paraId="4F9600F5">
      <w:pPr>
        <w:snapToGrid w:val="0"/>
        <w:spacing w:line="400" w:lineRule="exact"/>
        <w:ind w:firstLine="420"/>
        <w:jc w:val="left"/>
        <w:rPr>
          <w:rFonts w:ascii="仿宋_GB2312" w:eastAsia="仿宋_GB2312" w:cs="Courier New"/>
          <w:sz w:val="24"/>
        </w:rPr>
      </w:pPr>
      <w:bookmarkStart w:id="63" w:name="_Toc254970542"/>
      <w:bookmarkStart w:id="64" w:name="_Toc254970683"/>
      <w:r>
        <w:rPr>
          <w:rFonts w:hint="eastAsia" w:ascii="仿宋_GB2312" w:eastAsia="仿宋_GB2312" w:cs="Courier New"/>
          <w:sz w:val="24"/>
        </w:rPr>
        <w:t>17.1本项目无需提交投标保证金。</w:t>
      </w:r>
    </w:p>
    <w:p w14:paraId="482110EB">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3"/>
      <w:bookmarkEnd w:id="64"/>
      <w:r>
        <w:rPr>
          <w:rFonts w:hint="eastAsia" w:ascii="仿宋_GB2312" w:eastAsia="仿宋_GB2312" w:cs="Courier New"/>
          <w:b/>
          <w:sz w:val="24"/>
        </w:rPr>
        <w:t>编制、加密要求</w:t>
      </w:r>
    </w:p>
    <w:p w14:paraId="69D279D4">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57F2FC0C">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443EC899">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119CB9BC">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5" w:name="_Hlk93676509"/>
      <w:r>
        <w:rPr>
          <w:rFonts w:hint="eastAsia" w:ascii="仿宋_GB2312" w:eastAsia="仿宋_GB2312"/>
          <w:sz w:val="24"/>
        </w:rPr>
        <w:t>扫描不清晰或乱码或表达不清所引起的后果由投标人负责。</w:t>
      </w:r>
      <w:bookmarkEnd w:id="65"/>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5EA7A1E6">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0E94260B">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5729448A">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14:paraId="003681B6">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107A879F">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6938A000">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6" w:name="_Toc254970684"/>
      <w:bookmarkStart w:id="67"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62E7D879">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5BC7BDB9">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4353C36F">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40B26132">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7D7BA983">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21B15C18">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6"/>
      <w:bookmarkEnd w:id="67"/>
    </w:p>
    <w:p w14:paraId="7DFA8F4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30D25FCC">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2C86D5F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4928452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531285E7">
      <w:pPr>
        <w:snapToGrid w:val="0"/>
        <w:spacing w:line="400" w:lineRule="exact"/>
        <w:ind w:firstLine="420"/>
        <w:jc w:val="left"/>
        <w:rPr>
          <w:rFonts w:ascii="仿宋_GB2312" w:eastAsia="仿宋_GB2312" w:cs="Courier New"/>
          <w:sz w:val="24"/>
        </w:rPr>
      </w:pPr>
      <w:bookmarkStart w:id="68" w:name="_Hlk93676577"/>
      <w:r>
        <w:rPr>
          <w:rFonts w:hint="eastAsia" w:ascii="仿宋_GB2312" w:eastAsia="仿宋_GB2312" w:cs="Courier New"/>
          <w:sz w:val="24"/>
        </w:rPr>
        <w:t>（3）报价超过招标文件中规定的预算金额或者最高限价的；</w:t>
      </w:r>
    </w:p>
    <w:bookmarkEnd w:id="68"/>
    <w:p w14:paraId="031ACA0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2ED7F1E5">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7401B5FD">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6A918044">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0564364A">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14:paraId="6BEF4822">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352EBDEA">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14:paraId="288DF4C7">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50A0C37E">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14:paraId="321FCB9A">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“★”符号的技术参数要求响应内容发生负偏离五项以上的；</w:t>
      </w:r>
    </w:p>
    <w:p w14:paraId="270AF466">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14:paraId="73956D26">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14:paraId="13A280B4">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14:paraId="60923B3F">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7F1052D3">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61E00E74">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230520E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3F71E53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69BBE7D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49F8655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3DF55CF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1204962B">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5212D152">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197C4D4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667399B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3E8E2188">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5FCE853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0AC34A3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2DDD2C5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2BFF1FB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4C63262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34AF5E2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1684F87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23A2CEF8">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328E03A7">
      <w:pPr>
        <w:pStyle w:val="8"/>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14:paraId="6F135E9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4104A889">
      <w:pPr>
        <w:pStyle w:val="8"/>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14:paraId="134AB64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58937CF8">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7CBD1286">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2B0B9DD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7337F83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6C6EE55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077E9C71">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40F87E7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0A8ADC5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742C179E">
      <w:pPr>
        <w:pStyle w:val="8"/>
        <w:snapToGrid w:val="0"/>
        <w:spacing w:line="370" w:lineRule="exact"/>
        <w:ind w:firstLine="472" w:firstLineChars="196"/>
        <w:rPr>
          <w:rFonts w:hint="eastAsia" w:ascii="仿宋_GB2312" w:hAnsi="宋体" w:eastAsia="仿宋_GB2312"/>
          <w:b/>
          <w:sz w:val="24"/>
          <w:szCs w:val="24"/>
        </w:rPr>
      </w:pPr>
      <w:bookmarkStart w:id="69" w:name="_Toc254970545"/>
      <w:bookmarkStart w:id="70" w:name="_Toc254970686"/>
      <w:r>
        <w:rPr>
          <w:rFonts w:hint="eastAsia" w:ascii="仿宋_GB2312" w:hAnsi="宋体" w:eastAsia="仿宋_GB2312"/>
          <w:b/>
          <w:sz w:val="24"/>
          <w:szCs w:val="24"/>
        </w:rPr>
        <w:t>六、评标</w:t>
      </w:r>
      <w:bookmarkEnd w:id="69"/>
      <w:bookmarkEnd w:id="70"/>
    </w:p>
    <w:p w14:paraId="113966CB">
      <w:pPr>
        <w:pStyle w:val="8"/>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14:paraId="56C6141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77898B05">
      <w:pPr>
        <w:pStyle w:val="8"/>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14:paraId="30F5B84C">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5A4AE8A4">
      <w:pPr>
        <w:pStyle w:val="8"/>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5295D510">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294BBAC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04464FB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5F93A432">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6B55B68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0DB6B2D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2B54B8CD">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5654E47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2D52836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5155FD3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73F82D03">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3F3A222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5524CAE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01651E1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3B5FD19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6F8C099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4408CC61">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01960DB4">
      <w:pPr>
        <w:pStyle w:val="8"/>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14:paraId="5F30583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7B99DF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778750DA">
      <w:pPr>
        <w:pStyle w:val="8"/>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14:paraId="034D715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7C1D2A75">
      <w:pPr>
        <w:pStyle w:val="8"/>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14:paraId="2803770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78F2964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7F7FD7E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1A5442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11CB435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22571B8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4FBD244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4B914CFF">
      <w:pPr>
        <w:pStyle w:val="8"/>
        <w:snapToGrid w:val="0"/>
        <w:spacing w:line="370" w:lineRule="exact"/>
        <w:ind w:firstLine="472" w:firstLineChars="196"/>
        <w:rPr>
          <w:rFonts w:hint="eastAsia" w:ascii="仿宋_GB2312" w:hAnsi="宋体" w:eastAsia="仿宋_GB2312"/>
          <w:b/>
          <w:sz w:val="24"/>
          <w:szCs w:val="24"/>
        </w:rPr>
      </w:pPr>
      <w:bookmarkStart w:id="71" w:name="_Toc254970688"/>
      <w:bookmarkStart w:id="72" w:name="_Toc254970547"/>
      <w:r>
        <w:rPr>
          <w:rFonts w:hint="eastAsia" w:ascii="仿宋_GB2312" w:hAnsi="宋体" w:eastAsia="仿宋_GB2312"/>
          <w:b/>
          <w:sz w:val="24"/>
          <w:szCs w:val="24"/>
        </w:rPr>
        <w:t>八、</w:t>
      </w:r>
      <w:bookmarkEnd w:id="71"/>
      <w:bookmarkEnd w:id="72"/>
      <w:r>
        <w:rPr>
          <w:rFonts w:hint="eastAsia" w:ascii="仿宋_GB2312" w:hAnsi="宋体" w:eastAsia="仿宋_GB2312"/>
          <w:b/>
          <w:sz w:val="24"/>
          <w:szCs w:val="24"/>
        </w:rPr>
        <w:t>签订合同</w:t>
      </w:r>
    </w:p>
    <w:p w14:paraId="0C5C7407">
      <w:pPr>
        <w:pStyle w:val="8"/>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14:paraId="6F66AFD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4E09A563">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25298B49">
      <w:pPr>
        <w:snapToGrid w:val="0"/>
        <w:spacing w:line="370" w:lineRule="exact"/>
        <w:ind w:firstLine="420"/>
        <w:jc w:val="left"/>
        <w:rPr>
          <w:rFonts w:ascii="仿宋_GB2312" w:eastAsia="仿宋_GB2312" w:cs="Courier New"/>
          <w:sz w:val="24"/>
        </w:rPr>
      </w:pPr>
      <w:bookmarkStart w:id="73" w:name="_Hlk93676812"/>
      <w:r>
        <w:rPr>
          <w:rFonts w:hint="eastAsia" w:ascii="仿宋_GB2312" w:eastAsia="仿宋_GB2312" w:cs="Courier New"/>
          <w:sz w:val="24"/>
        </w:rPr>
        <w:t>40.1中标人接到中标通知书后，应按有关规定与采购人签订合同。</w:t>
      </w:r>
    </w:p>
    <w:bookmarkEnd w:id="73"/>
    <w:p w14:paraId="44B8EF05">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4" w:name="_Toc254970548"/>
      <w:bookmarkStart w:id="75" w:name="_Toc254970689"/>
      <w:bookmarkStart w:id="76" w:name="_Toc497578452"/>
    </w:p>
    <w:p w14:paraId="52669D91"/>
    <w:p w14:paraId="07F068DF"/>
    <w:p w14:paraId="6CDA4F1E"/>
    <w:p w14:paraId="2B29AF97"/>
    <w:p w14:paraId="1B458A05"/>
    <w:p w14:paraId="7CC80CA6"/>
    <w:p w14:paraId="1FCFFEE9"/>
    <w:p w14:paraId="09F8B84A"/>
    <w:p w14:paraId="205EAA35"/>
    <w:p w14:paraId="0C956320"/>
    <w:p w14:paraId="66666EC6"/>
    <w:p w14:paraId="687DFCCD"/>
    <w:p w14:paraId="4EC62A80"/>
    <w:p w14:paraId="7832FEBE"/>
    <w:p w14:paraId="0A1961B1"/>
    <w:p w14:paraId="14BDFF9D"/>
    <w:p w14:paraId="3CA49F87"/>
    <w:p w14:paraId="29259C7A">
      <w:pPr>
        <w:pStyle w:val="3"/>
        <w:jc w:val="center"/>
        <w:rPr>
          <w:sz w:val="30"/>
          <w:szCs w:val="30"/>
        </w:rPr>
      </w:pPr>
      <w:bookmarkStart w:id="77" w:name="_Toc27328"/>
      <w:r>
        <w:rPr>
          <w:rFonts w:hint="eastAsia"/>
          <w:sz w:val="30"/>
          <w:szCs w:val="30"/>
        </w:rPr>
        <w:t xml:space="preserve">第四章 </w:t>
      </w:r>
      <w:bookmarkEnd w:id="74"/>
      <w:bookmarkEnd w:id="75"/>
      <w:r>
        <w:rPr>
          <w:rFonts w:hint="eastAsia"/>
          <w:sz w:val="30"/>
          <w:szCs w:val="30"/>
        </w:rPr>
        <w:t>评标方法及评标标准</w:t>
      </w:r>
      <w:bookmarkEnd w:id="76"/>
      <w:bookmarkEnd w:id="77"/>
      <w:r>
        <w:tab/>
      </w:r>
    </w:p>
    <w:p w14:paraId="6D60FA65">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2530E313">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1A40D16A">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6D0F5911">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78" w:name="_Hlk93676870"/>
      <w:r>
        <w:rPr>
          <w:rFonts w:hint="eastAsia" w:ascii="仿宋_GB2312" w:eastAsia="仿宋_GB2312"/>
          <w:b/>
          <w:sz w:val="24"/>
        </w:rPr>
        <w:t>，对投标人的价格、技术、信誉、业绩等</w:t>
      </w:r>
      <w:bookmarkEnd w:id="78"/>
      <w:r>
        <w:rPr>
          <w:rFonts w:hint="eastAsia" w:ascii="仿宋_GB2312" w:eastAsia="仿宋_GB2312"/>
          <w:b/>
          <w:sz w:val="24"/>
        </w:rPr>
        <w:t>方面按百分制打分。</w:t>
      </w:r>
    </w:p>
    <w:p w14:paraId="7CAE7BAF">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18259377">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1B9DB410">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670B32FF">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2C3010C9">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69"/>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035"/>
        <w:gridCol w:w="1560"/>
      </w:tblGrid>
      <w:tr w14:paraId="4D18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vAlign w:val="center"/>
          </w:tcPr>
          <w:p w14:paraId="4D4191E8">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客观分</w:t>
            </w:r>
          </w:p>
        </w:tc>
      </w:tr>
      <w:tr w14:paraId="7A39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38EA1DFF">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评分项</w:t>
            </w:r>
          </w:p>
        </w:tc>
        <w:tc>
          <w:tcPr>
            <w:tcW w:w="1090" w:type="dxa"/>
            <w:vAlign w:val="center"/>
          </w:tcPr>
          <w:p w14:paraId="00AA8591">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评审因素</w:t>
            </w:r>
          </w:p>
        </w:tc>
        <w:tc>
          <w:tcPr>
            <w:tcW w:w="5776" w:type="dxa"/>
            <w:vAlign w:val="center"/>
          </w:tcPr>
          <w:p w14:paraId="42E16D6A">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评分标准说明</w:t>
            </w:r>
          </w:p>
        </w:tc>
        <w:tc>
          <w:tcPr>
            <w:tcW w:w="1035" w:type="dxa"/>
            <w:vAlign w:val="center"/>
          </w:tcPr>
          <w:p w14:paraId="08F90043">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c>
          <w:tcPr>
            <w:tcW w:w="1560" w:type="dxa"/>
            <w:vAlign w:val="center"/>
          </w:tcPr>
          <w:p w14:paraId="748330B7">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对应的投标文件格式</w:t>
            </w:r>
          </w:p>
        </w:tc>
      </w:tr>
      <w:tr w14:paraId="2AE3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trPr>
        <w:tc>
          <w:tcPr>
            <w:tcW w:w="849" w:type="dxa"/>
            <w:vAlign w:val="center"/>
          </w:tcPr>
          <w:p w14:paraId="705A1088">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价格分</w:t>
            </w:r>
          </w:p>
        </w:tc>
        <w:tc>
          <w:tcPr>
            <w:tcW w:w="1090" w:type="dxa"/>
            <w:vAlign w:val="center"/>
          </w:tcPr>
          <w:p w14:paraId="77CDB824">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价格</w:t>
            </w:r>
          </w:p>
        </w:tc>
        <w:tc>
          <w:tcPr>
            <w:tcW w:w="5776" w:type="dxa"/>
            <w:vAlign w:val="center"/>
          </w:tcPr>
          <w:p w14:paraId="115F3279">
            <w:pPr>
              <w:spacing w:line="44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1.满足招标文件要求且投标价格最低的投标报价为评标基准价，其投标人的报价分为最高分30分；</w:t>
            </w:r>
          </w:p>
          <w:p w14:paraId="1832456D">
            <w:pPr>
              <w:spacing w:line="44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2.其他投标人的报价得分按以下公式计算：</w:t>
            </w:r>
          </w:p>
          <w:p w14:paraId="1B86558C">
            <w:pPr>
              <w:spacing w:line="44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报价得分=（评标基准价／某投标人投标报价）×30分；</w:t>
            </w:r>
          </w:p>
          <w:p w14:paraId="5BCD7A63">
            <w:pPr>
              <w:spacing w:line="44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3.小型、微型企业价格折扣率：</w:t>
            </w:r>
          </w:p>
          <w:p w14:paraId="3C909018">
            <w:pPr>
              <w:spacing w:line="440" w:lineRule="exact"/>
              <w:ind w:firstLine="480"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1035" w:type="dxa"/>
            <w:vAlign w:val="center"/>
          </w:tcPr>
          <w:p w14:paraId="1F8F8135">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30</w:t>
            </w:r>
          </w:p>
        </w:tc>
        <w:tc>
          <w:tcPr>
            <w:tcW w:w="1560" w:type="dxa"/>
            <w:vAlign w:val="center"/>
          </w:tcPr>
          <w:p w14:paraId="7B97516E">
            <w:pPr>
              <w:spacing w:line="360" w:lineRule="exact"/>
              <w:jc w:val="center"/>
              <w:rPr>
                <w:rFonts w:hint="eastAsia" w:ascii="仿宋_GB2312" w:hAnsi="仿宋_GB2312" w:eastAsia="仿宋_GB2312" w:cs="仿宋_GB2312"/>
                <w:b/>
                <w:bCs/>
                <w:sz w:val="24"/>
                <w:szCs w:val="24"/>
              </w:rPr>
            </w:pPr>
          </w:p>
        </w:tc>
      </w:tr>
      <w:tr w14:paraId="3A5D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79B9F2C1">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信誉分</w:t>
            </w:r>
          </w:p>
        </w:tc>
        <w:tc>
          <w:tcPr>
            <w:tcW w:w="1090" w:type="dxa"/>
            <w:vAlign w:val="center"/>
          </w:tcPr>
          <w:p w14:paraId="4AE9EB27">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体系认证</w:t>
            </w:r>
          </w:p>
        </w:tc>
        <w:tc>
          <w:tcPr>
            <w:tcW w:w="5776" w:type="dxa"/>
            <w:vAlign w:val="center"/>
          </w:tcPr>
          <w:p w14:paraId="21DEC68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1.投标人或投标核心产品生产厂家具备有效的质量管理体系认证证书得1分，满分1分；</w:t>
            </w:r>
          </w:p>
          <w:p w14:paraId="5223B5F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2.投标人或投标核心产品生产厂家具备有效的环境管理体系认证证书得1分，满分1分；</w:t>
            </w:r>
          </w:p>
          <w:p w14:paraId="3E20DAC8">
            <w:pPr>
              <w:spacing w:line="44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3.投标人或投标核心产品生产厂家具备有效的职业健康安全管理体系认证证书得1分，满分1分</w:t>
            </w:r>
            <w:r>
              <w:rPr>
                <w:rFonts w:hint="eastAsia" w:ascii="仿宋_GB2312" w:hAnsi="仿宋_GB2312" w:eastAsia="仿宋_GB2312" w:cs="仿宋_GB2312"/>
                <w:sz w:val="24"/>
                <w:szCs w:val="24"/>
                <w:lang w:val="en-US" w:eastAsia="zh-CN"/>
              </w:rPr>
              <w:t>。</w:t>
            </w:r>
          </w:p>
          <w:p w14:paraId="738163D3">
            <w:pPr>
              <w:spacing w:line="44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注：投标人提供证书材料并加盖投标人CA电子签章，否则不予计分。</w:t>
            </w:r>
          </w:p>
        </w:tc>
        <w:tc>
          <w:tcPr>
            <w:tcW w:w="1035" w:type="dxa"/>
            <w:vAlign w:val="center"/>
          </w:tcPr>
          <w:p w14:paraId="583CDB0E">
            <w:pPr>
              <w:spacing w:line="360" w:lineRule="exact"/>
              <w:jc w:val="center"/>
              <w:rPr>
                <w:rFonts w:hint="eastAsia" w:ascii="仿宋_GB2312" w:hAnsi="仿宋_GB2312" w:eastAsia="仿宋_GB2312" w:cs="仿宋_GB2312"/>
                <w:b/>
                <w:bCs/>
                <w:dstrike/>
                <w:sz w:val="24"/>
                <w:szCs w:val="24"/>
                <w:lang w:eastAsia="zh-CN"/>
              </w:rPr>
            </w:pPr>
            <w:r>
              <w:rPr>
                <w:rFonts w:hint="eastAsia" w:ascii="仿宋_GB2312" w:hAnsi="仿宋_GB2312" w:eastAsia="仿宋_GB2312" w:cs="仿宋_GB2312"/>
                <w:b/>
                <w:bCs/>
                <w:sz w:val="24"/>
                <w:szCs w:val="24"/>
                <w:lang w:val="en-US" w:eastAsia="zh-CN"/>
              </w:rPr>
              <w:t>3</w:t>
            </w:r>
          </w:p>
        </w:tc>
        <w:tc>
          <w:tcPr>
            <w:tcW w:w="1560" w:type="dxa"/>
            <w:vAlign w:val="center"/>
          </w:tcPr>
          <w:p w14:paraId="275E7D4F">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相关认证证书材料</w:t>
            </w:r>
          </w:p>
        </w:tc>
      </w:tr>
      <w:tr w14:paraId="68E2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restart"/>
            <w:vAlign w:val="center"/>
          </w:tcPr>
          <w:p w14:paraId="6390A0CF">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技术参数分</w:t>
            </w:r>
          </w:p>
        </w:tc>
        <w:tc>
          <w:tcPr>
            <w:tcW w:w="1090" w:type="dxa"/>
            <w:vAlign w:val="center"/>
          </w:tcPr>
          <w:p w14:paraId="4BA1D25F">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实质性技术参数</w:t>
            </w:r>
          </w:p>
        </w:tc>
        <w:tc>
          <w:tcPr>
            <w:tcW w:w="5776" w:type="dxa"/>
            <w:vAlign w:val="center"/>
          </w:tcPr>
          <w:p w14:paraId="566079B9">
            <w:pPr>
              <w:numPr>
                <w:ilvl w:val="0"/>
                <w:numId w:val="0"/>
              </w:numPr>
              <w:spacing w:line="44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所投产品标记“★”的技术参数中</w:t>
            </w:r>
            <w:r>
              <w:rPr>
                <w:rFonts w:hint="eastAsia" w:ascii="仿宋_GB2312" w:hAnsi="仿宋_GB2312" w:eastAsia="仿宋_GB2312" w:cs="仿宋_GB2312"/>
                <w:color w:val="auto"/>
                <w:sz w:val="24"/>
                <w:szCs w:val="24"/>
                <w:lang w:val="en-US" w:eastAsia="zh-CN"/>
              </w:rPr>
              <w:t>带下划线“</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”的</w:t>
            </w:r>
            <w:r>
              <w:rPr>
                <w:rFonts w:hint="eastAsia" w:ascii="仿宋_GB2312" w:hAnsi="仿宋_GB2312" w:eastAsia="仿宋_GB2312" w:cs="仿宋_GB2312"/>
                <w:color w:val="auto"/>
                <w:sz w:val="24"/>
                <w:szCs w:val="24"/>
              </w:rPr>
              <w:t>内容优于采购需求的，每有一项得</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分，满分</w:t>
            </w:r>
            <w:r>
              <w:rPr>
                <w:rFonts w:hint="eastAsia" w:ascii="仿宋_GB2312" w:hAnsi="仿宋_GB2312" w:eastAsia="仿宋_GB2312" w:cs="仿宋_GB2312"/>
                <w:color w:val="auto"/>
                <w:sz w:val="24"/>
                <w:szCs w:val="24"/>
                <w:lang w:val="en-US" w:eastAsia="zh-CN"/>
              </w:rPr>
              <w:t>16</w:t>
            </w:r>
            <w:r>
              <w:rPr>
                <w:rFonts w:hint="eastAsia" w:ascii="仿宋_GB2312" w:hAnsi="仿宋_GB2312" w:eastAsia="仿宋_GB2312" w:cs="仿宋_GB2312"/>
                <w:color w:val="auto"/>
                <w:sz w:val="24"/>
                <w:szCs w:val="24"/>
              </w:rPr>
              <w:t>分。</w:t>
            </w:r>
          </w:p>
          <w:p w14:paraId="6ADBB549">
            <w:pPr>
              <w:spacing w:line="440" w:lineRule="exact"/>
              <w:ind w:firstLine="482" w:firstLineChars="200"/>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注</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lang w:val="en-US" w:eastAsia="zh-CN"/>
              </w:rPr>
              <w:t>1</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highlight w:val="none"/>
                <w:lang w:eastAsia="zh-CN"/>
              </w:rPr>
              <w:t>其中</w:t>
            </w:r>
            <w:r>
              <w:rPr>
                <w:rFonts w:hint="eastAsia" w:ascii="仿宋_GB2312" w:hAnsi="仿宋_GB2312" w:eastAsia="仿宋_GB2312" w:cs="仿宋_GB2312"/>
                <w:b/>
                <w:bCs/>
                <w:color w:val="auto"/>
                <w:sz w:val="24"/>
                <w:szCs w:val="24"/>
                <w:highlight w:val="none"/>
              </w:rPr>
              <w:t>参数条款中≥XX的技术参数，投标人响应的参数仅等于XX的为无偏离，&gt;XX为正偏离（优于）；≤XX的技术参数，投标人响应的参数仅等于XX的为无偏离，＜XX为正偏离（优于）</w:t>
            </w:r>
            <w:r>
              <w:rPr>
                <w:rFonts w:hint="eastAsia" w:ascii="仿宋_GB2312" w:hAnsi="仿宋_GB2312" w:eastAsia="仿宋_GB2312" w:cs="仿宋_GB2312"/>
                <w:b/>
                <w:bCs/>
                <w:color w:val="auto"/>
                <w:sz w:val="24"/>
                <w:szCs w:val="24"/>
                <w:highlight w:val="none"/>
                <w:lang w:eastAsia="zh-CN"/>
              </w:rPr>
              <w:t>；</w:t>
            </w:r>
          </w:p>
          <w:p w14:paraId="2A2C5AFE">
            <w:pPr>
              <w:spacing w:line="46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color w:val="auto"/>
                <w:sz w:val="24"/>
                <w:szCs w:val="24"/>
                <w:lang w:val="en-US" w:eastAsia="zh-CN"/>
              </w:rPr>
              <w:t>2.</w:t>
            </w:r>
            <w:r>
              <w:rPr>
                <w:rFonts w:hint="eastAsia" w:ascii="仿宋_GB2312" w:hAnsi="仿宋_GB2312" w:eastAsia="仿宋_GB2312" w:cs="仿宋_GB2312"/>
                <w:b/>
                <w:bCs/>
                <w:color w:val="auto"/>
                <w:sz w:val="24"/>
                <w:szCs w:val="24"/>
              </w:rPr>
              <w:t>标记“★”的技术参数中内容优于采购需求的</w:t>
            </w:r>
            <w:r>
              <w:rPr>
                <w:rFonts w:hint="eastAsia" w:ascii="仿宋_GB2312" w:hAnsi="仿宋_GB2312" w:eastAsia="仿宋_GB2312" w:cs="仿宋_GB2312"/>
                <w:b/>
                <w:bCs/>
                <w:color w:val="auto"/>
                <w:sz w:val="24"/>
                <w:szCs w:val="24"/>
                <w:lang w:eastAsia="zh-CN"/>
              </w:rPr>
              <w:t>，投标人提供</w:t>
            </w:r>
            <w:r>
              <w:rPr>
                <w:rFonts w:hint="eastAsia" w:ascii="仿宋_GB2312" w:hAnsi="仿宋_GB2312" w:eastAsia="仿宋_GB2312" w:cs="仿宋_GB2312"/>
                <w:b/>
                <w:bCs/>
                <w:color w:val="auto"/>
                <w:sz w:val="24"/>
                <w:lang w:eastAsia="zh-CN"/>
              </w:rPr>
              <w:t>具有CMA标识的检测（检验）报告</w:t>
            </w:r>
            <w:r>
              <w:rPr>
                <w:rFonts w:hint="eastAsia" w:ascii="仿宋_GB2312" w:hAnsi="仿宋_GB2312" w:eastAsia="仿宋_GB2312" w:cs="仿宋_GB2312"/>
                <w:b/>
                <w:bCs/>
                <w:color w:val="auto"/>
                <w:sz w:val="24"/>
                <w:szCs w:val="24"/>
                <w:lang w:val="en-US" w:eastAsia="zh-CN"/>
              </w:rPr>
              <w:t>或其他证明材料（可以是彩页、官网或功能截图等其中任意一项）并加盖投标人CA电子签章</w:t>
            </w:r>
            <w:r>
              <w:rPr>
                <w:rFonts w:hint="eastAsia" w:ascii="仿宋_GB2312" w:hAnsi="仿宋_GB2312" w:eastAsia="仿宋_GB2312" w:cs="仿宋_GB2312"/>
                <w:b/>
                <w:bCs/>
                <w:color w:val="auto"/>
                <w:sz w:val="24"/>
                <w:szCs w:val="24"/>
              </w:rPr>
              <w:t>，如未提供检测</w:t>
            </w:r>
            <w:r>
              <w:rPr>
                <w:rFonts w:hint="eastAsia" w:ascii="仿宋_GB2312" w:hAnsi="仿宋_GB2312" w:eastAsia="仿宋_GB2312" w:cs="仿宋_GB2312"/>
                <w:b/>
                <w:bCs/>
                <w:color w:val="auto"/>
                <w:sz w:val="24"/>
                <w:lang w:eastAsia="zh-CN"/>
              </w:rPr>
              <w:t>（检验）</w:t>
            </w:r>
            <w:r>
              <w:rPr>
                <w:rFonts w:hint="eastAsia" w:ascii="仿宋_GB2312" w:hAnsi="仿宋_GB2312" w:eastAsia="仿宋_GB2312" w:cs="仿宋_GB2312"/>
                <w:b/>
                <w:bCs/>
                <w:color w:val="auto"/>
                <w:sz w:val="24"/>
                <w:szCs w:val="24"/>
              </w:rPr>
              <w:t>报告或其</w:t>
            </w:r>
            <w:r>
              <w:rPr>
                <w:rFonts w:hint="eastAsia" w:ascii="仿宋_GB2312" w:hAnsi="仿宋_GB2312" w:eastAsia="仿宋_GB2312" w:cs="仿宋_GB2312"/>
                <w:b/>
                <w:bCs/>
                <w:color w:val="auto"/>
                <w:sz w:val="24"/>
                <w:szCs w:val="24"/>
                <w:lang w:eastAsia="zh-CN"/>
              </w:rPr>
              <w:t>他</w:t>
            </w:r>
            <w:r>
              <w:rPr>
                <w:rFonts w:hint="eastAsia" w:ascii="仿宋_GB2312" w:hAnsi="仿宋_GB2312" w:eastAsia="仿宋_GB2312" w:cs="仿宋_GB2312"/>
                <w:b/>
                <w:bCs/>
                <w:color w:val="auto"/>
                <w:sz w:val="24"/>
                <w:szCs w:val="24"/>
              </w:rPr>
              <w:t>证明材料，或</w:t>
            </w:r>
            <w:r>
              <w:rPr>
                <w:rFonts w:hint="eastAsia" w:ascii="仿宋_GB2312" w:hAnsi="仿宋_GB2312" w:eastAsia="仿宋_GB2312" w:cs="仿宋_GB2312"/>
                <w:b/>
                <w:bCs/>
                <w:color w:val="auto"/>
                <w:sz w:val="24"/>
                <w:szCs w:val="24"/>
                <w:lang w:eastAsia="zh-CN"/>
              </w:rPr>
              <w:t>提供的</w:t>
            </w:r>
            <w:r>
              <w:rPr>
                <w:rFonts w:hint="eastAsia" w:ascii="仿宋_GB2312" w:hAnsi="仿宋_GB2312" w:eastAsia="仿宋_GB2312" w:cs="仿宋_GB2312"/>
                <w:b/>
                <w:bCs/>
                <w:color w:val="auto"/>
                <w:sz w:val="24"/>
                <w:szCs w:val="24"/>
              </w:rPr>
              <w:t>检测</w:t>
            </w:r>
            <w:r>
              <w:rPr>
                <w:rFonts w:hint="eastAsia" w:ascii="仿宋_GB2312" w:hAnsi="仿宋_GB2312" w:eastAsia="仿宋_GB2312" w:cs="仿宋_GB2312"/>
                <w:b/>
                <w:bCs/>
                <w:color w:val="auto"/>
                <w:sz w:val="24"/>
                <w:lang w:eastAsia="zh-CN"/>
              </w:rPr>
              <w:t>（检验）</w:t>
            </w:r>
            <w:r>
              <w:rPr>
                <w:rFonts w:hint="eastAsia" w:ascii="仿宋_GB2312" w:hAnsi="仿宋_GB2312" w:eastAsia="仿宋_GB2312" w:cs="仿宋_GB2312"/>
                <w:b/>
                <w:bCs/>
                <w:color w:val="auto"/>
                <w:sz w:val="24"/>
                <w:szCs w:val="24"/>
              </w:rPr>
              <w:t>报告与其</w:t>
            </w:r>
            <w:r>
              <w:rPr>
                <w:rFonts w:hint="eastAsia" w:ascii="仿宋_GB2312" w:hAnsi="仿宋_GB2312" w:eastAsia="仿宋_GB2312" w:cs="仿宋_GB2312"/>
                <w:b/>
                <w:bCs/>
                <w:color w:val="auto"/>
                <w:sz w:val="24"/>
                <w:szCs w:val="24"/>
                <w:lang w:eastAsia="zh-CN"/>
              </w:rPr>
              <w:t>他</w:t>
            </w:r>
            <w:r>
              <w:rPr>
                <w:rFonts w:hint="eastAsia" w:ascii="仿宋_GB2312" w:hAnsi="仿宋_GB2312" w:eastAsia="仿宋_GB2312" w:cs="仿宋_GB2312"/>
                <w:b/>
                <w:bCs/>
                <w:color w:val="auto"/>
                <w:sz w:val="24"/>
                <w:szCs w:val="24"/>
              </w:rPr>
              <w:t>证明材料</w:t>
            </w:r>
            <w:r>
              <w:rPr>
                <w:rFonts w:hint="eastAsia" w:ascii="仿宋_GB2312" w:hAnsi="仿宋_GB2312" w:eastAsia="仿宋_GB2312" w:cs="仿宋_GB2312"/>
                <w:color w:val="auto"/>
                <w:sz w:val="24"/>
                <w:szCs w:val="24"/>
                <w:lang w:val="en-US" w:eastAsia="zh-CN"/>
              </w:rPr>
              <w:t>划“</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”的</w:t>
            </w:r>
            <w:r>
              <w:rPr>
                <w:rFonts w:hint="eastAsia" w:ascii="仿宋_GB2312" w:hAnsi="仿宋_GB2312" w:eastAsia="仿宋_GB2312" w:cs="仿宋_GB2312"/>
                <w:b/>
                <w:bCs/>
                <w:color w:val="auto"/>
                <w:sz w:val="24"/>
                <w:szCs w:val="24"/>
              </w:rPr>
              <w:t>内容</w:t>
            </w:r>
            <w:r>
              <w:rPr>
                <w:rFonts w:hint="eastAsia" w:ascii="仿宋_GB2312" w:hAnsi="仿宋_GB2312" w:eastAsia="仿宋_GB2312" w:cs="仿宋_GB2312"/>
                <w:b/>
                <w:bCs/>
                <w:color w:val="auto"/>
                <w:sz w:val="24"/>
                <w:szCs w:val="24"/>
                <w:lang w:eastAsia="zh-CN"/>
              </w:rPr>
              <w:t>无优于的，</w:t>
            </w:r>
            <w:r>
              <w:rPr>
                <w:rFonts w:hint="eastAsia" w:ascii="仿宋_GB2312" w:hAnsi="仿宋_GB2312" w:eastAsia="仿宋_GB2312" w:cs="仿宋_GB2312"/>
                <w:b/>
                <w:bCs/>
                <w:color w:val="auto"/>
                <w:sz w:val="24"/>
                <w:szCs w:val="24"/>
              </w:rPr>
              <w:t>对应项不予计分。</w:t>
            </w:r>
          </w:p>
        </w:tc>
        <w:tc>
          <w:tcPr>
            <w:tcW w:w="1035" w:type="dxa"/>
            <w:vAlign w:val="center"/>
          </w:tcPr>
          <w:p w14:paraId="30D422E4">
            <w:pPr>
              <w:spacing w:line="360" w:lineRule="exac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16</w:t>
            </w:r>
          </w:p>
        </w:tc>
        <w:tc>
          <w:tcPr>
            <w:tcW w:w="1560" w:type="dxa"/>
            <w:vAlign w:val="center"/>
          </w:tcPr>
          <w:p w14:paraId="741B3C6E">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技术响应表及相关证明材料</w:t>
            </w:r>
          </w:p>
        </w:tc>
      </w:tr>
      <w:tr w14:paraId="754F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vAlign w:val="center"/>
          </w:tcPr>
          <w:p w14:paraId="00CDC886">
            <w:pPr>
              <w:spacing w:line="360" w:lineRule="exact"/>
              <w:jc w:val="center"/>
              <w:rPr>
                <w:rFonts w:hint="eastAsia" w:ascii="仿宋_GB2312" w:hAnsi="仿宋_GB2312" w:eastAsia="仿宋_GB2312" w:cs="仿宋_GB2312"/>
                <w:b/>
                <w:bCs/>
                <w:sz w:val="24"/>
                <w:szCs w:val="24"/>
              </w:rPr>
            </w:pPr>
          </w:p>
        </w:tc>
        <w:tc>
          <w:tcPr>
            <w:tcW w:w="1090" w:type="dxa"/>
            <w:vAlign w:val="center"/>
          </w:tcPr>
          <w:p w14:paraId="66003DE1">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重要技术参数分</w:t>
            </w:r>
          </w:p>
        </w:tc>
        <w:tc>
          <w:tcPr>
            <w:tcW w:w="5776" w:type="dxa"/>
            <w:vAlign w:val="center"/>
          </w:tcPr>
          <w:p w14:paraId="6053C1AD">
            <w:pPr>
              <w:spacing w:line="460" w:lineRule="exact"/>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rPr>
              <w:t>所投产品标记“◆”的技术参数</w:t>
            </w:r>
            <w:r>
              <w:rPr>
                <w:rFonts w:hint="eastAsia" w:ascii="仿宋_GB2312" w:hAnsi="仿宋_GB2312" w:eastAsia="仿宋_GB2312" w:cs="仿宋_GB2312"/>
                <w:color w:val="auto"/>
                <w:sz w:val="24"/>
                <w:szCs w:val="24"/>
                <w:lang w:val="en-US" w:eastAsia="zh-CN"/>
              </w:rPr>
              <w:t>中带下划线“</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”的</w:t>
            </w:r>
            <w:r>
              <w:rPr>
                <w:rFonts w:hint="eastAsia" w:ascii="仿宋_GB2312" w:hAnsi="仿宋_GB2312" w:eastAsia="仿宋_GB2312" w:cs="仿宋_GB2312"/>
                <w:sz w:val="24"/>
                <w:szCs w:val="24"/>
              </w:rPr>
              <w:t>内容优于采购需求的，每有一项得</w:t>
            </w: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分</w:t>
            </w:r>
            <w:r>
              <w:rPr>
                <w:rFonts w:hint="eastAsia" w:ascii="仿宋_GB2312" w:hAnsi="仿宋_GB2312" w:eastAsia="仿宋_GB2312" w:cs="仿宋_GB2312"/>
                <w:sz w:val="24"/>
                <w:szCs w:val="24"/>
              </w:rPr>
              <w:t>，满分</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bCs/>
                <w:sz w:val="24"/>
                <w:szCs w:val="24"/>
              </w:rPr>
              <w:t>分</w:t>
            </w:r>
            <w:r>
              <w:rPr>
                <w:rFonts w:hint="eastAsia" w:ascii="仿宋_GB2312" w:hAnsi="仿宋_GB2312" w:eastAsia="仿宋_GB2312" w:cs="仿宋_GB2312"/>
                <w:sz w:val="24"/>
                <w:szCs w:val="24"/>
              </w:rPr>
              <w:t xml:space="preserve">。     </w:t>
            </w:r>
          </w:p>
          <w:p w14:paraId="63A2C209">
            <w:pPr>
              <w:spacing w:line="460" w:lineRule="exact"/>
              <w:ind w:firstLine="482" w:firstLineChars="20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注：1.参数条款中≥XX的技术参数，投标人响应的参数仅等于XX的为无偏离，&gt;XX为正偏离（优于）；≤XX的技术参数，投标人响应的参数仅等于XX的为无偏离，＜XX为正偏离（优于）。</w:t>
            </w:r>
          </w:p>
          <w:p w14:paraId="5B17DECD">
            <w:pPr>
              <w:spacing w:line="460" w:lineRule="exact"/>
              <w:ind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color w:val="auto"/>
                <w:sz w:val="24"/>
                <w:szCs w:val="24"/>
              </w:rPr>
              <w:t>标记“</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color w:val="auto"/>
                <w:sz w:val="24"/>
                <w:szCs w:val="24"/>
              </w:rPr>
              <w:t>”的技术参数中内容优于采购需求的</w:t>
            </w:r>
            <w:r>
              <w:rPr>
                <w:rFonts w:hint="eastAsia" w:ascii="仿宋_GB2312" w:hAnsi="仿宋_GB2312" w:eastAsia="仿宋_GB2312" w:cs="仿宋_GB2312"/>
                <w:b/>
                <w:bCs/>
                <w:color w:val="auto"/>
                <w:sz w:val="24"/>
                <w:szCs w:val="24"/>
                <w:lang w:eastAsia="zh-CN"/>
              </w:rPr>
              <w:t>，投标人提供</w:t>
            </w:r>
            <w:r>
              <w:rPr>
                <w:rFonts w:hint="eastAsia" w:ascii="仿宋_GB2312" w:hAnsi="仿宋_GB2312" w:eastAsia="仿宋_GB2312" w:cs="仿宋_GB2312"/>
                <w:b/>
                <w:bCs/>
                <w:color w:val="auto"/>
                <w:sz w:val="24"/>
                <w:lang w:eastAsia="zh-CN"/>
              </w:rPr>
              <w:t>具有CMA标识的检测（检验）报告</w:t>
            </w:r>
            <w:r>
              <w:rPr>
                <w:rFonts w:hint="eastAsia" w:ascii="仿宋_GB2312" w:hAnsi="仿宋_GB2312" w:eastAsia="仿宋_GB2312" w:cs="仿宋_GB2312"/>
                <w:b/>
                <w:bCs/>
                <w:color w:val="auto"/>
                <w:sz w:val="24"/>
                <w:szCs w:val="24"/>
                <w:lang w:val="en-US" w:eastAsia="zh-CN"/>
              </w:rPr>
              <w:t>或其他证明材料（可以是彩页、官网或功能截图等其中任意一项）并加盖投标人CA电子签章</w:t>
            </w:r>
            <w:r>
              <w:rPr>
                <w:rFonts w:hint="eastAsia" w:ascii="仿宋_GB2312" w:hAnsi="仿宋_GB2312" w:eastAsia="仿宋_GB2312" w:cs="仿宋_GB2312"/>
                <w:b/>
                <w:bCs/>
                <w:color w:val="auto"/>
                <w:sz w:val="24"/>
                <w:szCs w:val="24"/>
              </w:rPr>
              <w:t>，如未提供检测</w:t>
            </w:r>
            <w:r>
              <w:rPr>
                <w:rFonts w:hint="eastAsia" w:ascii="仿宋_GB2312" w:hAnsi="仿宋_GB2312" w:eastAsia="仿宋_GB2312" w:cs="仿宋_GB2312"/>
                <w:b/>
                <w:bCs/>
                <w:color w:val="auto"/>
                <w:sz w:val="24"/>
                <w:lang w:eastAsia="zh-CN"/>
              </w:rPr>
              <w:t>（检验）</w:t>
            </w:r>
            <w:r>
              <w:rPr>
                <w:rFonts w:hint="eastAsia" w:ascii="仿宋_GB2312" w:hAnsi="仿宋_GB2312" w:eastAsia="仿宋_GB2312" w:cs="仿宋_GB2312"/>
                <w:b/>
                <w:bCs/>
                <w:color w:val="auto"/>
                <w:sz w:val="24"/>
                <w:szCs w:val="24"/>
              </w:rPr>
              <w:t>报告或其</w:t>
            </w:r>
            <w:r>
              <w:rPr>
                <w:rFonts w:hint="eastAsia" w:ascii="仿宋_GB2312" w:hAnsi="仿宋_GB2312" w:eastAsia="仿宋_GB2312" w:cs="仿宋_GB2312"/>
                <w:b/>
                <w:bCs/>
                <w:color w:val="auto"/>
                <w:sz w:val="24"/>
                <w:szCs w:val="24"/>
                <w:lang w:eastAsia="zh-CN"/>
              </w:rPr>
              <w:t>他</w:t>
            </w:r>
            <w:r>
              <w:rPr>
                <w:rFonts w:hint="eastAsia" w:ascii="仿宋_GB2312" w:hAnsi="仿宋_GB2312" w:eastAsia="仿宋_GB2312" w:cs="仿宋_GB2312"/>
                <w:b/>
                <w:bCs/>
                <w:color w:val="auto"/>
                <w:sz w:val="24"/>
                <w:szCs w:val="24"/>
              </w:rPr>
              <w:t>证明材料，或</w:t>
            </w:r>
            <w:r>
              <w:rPr>
                <w:rFonts w:hint="eastAsia" w:ascii="仿宋_GB2312" w:hAnsi="仿宋_GB2312" w:eastAsia="仿宋_GB2312" w:cs="仿宋_GB2312"/>
                <w:b/>
                <w:bCs/>
                <w:color w:val="auto"/>
                <w:sz w:val="24"/>
                <w:szCs w:val="24"/>
                <w:lang w:eastAsia="zh-CN"/>
              </w:rPr>
              <w:t>提供的</w:t>
            </w:r>
            <w:r>
              <w:rPr>
                <w:rFonts w:hint="eastAsia" w:ascii="仿宋_GB2312" w:hAnsi="仿宋_GB2312" w:eastAsia="仿宋_GB2312" w:cs="仿宋_GB2312"/>
                <w:b/>
                <w:bCs/>
                <w:color w:val="auto"/>
                <w:sz w:val="24"/>
                <w:szCs w:val="24"/>
              </w:rPr>
              <w:t>检测</w:t>
            </w:r>
            <w:r>
              <w:rPr>
                <w:rFonts w:hint="eastAsia" w:ascii="仿宋_GB2312" w:hAnsi="仿宋_GB2312" w:eastAsia="仿宋_GB2312" w:cs="仿宋_GB2312"/>
                <w:b/>
                <w:bCs/>
                <w:color w:val="auto"/>
                <w:sz w:val="24"/>
                <w:lang w:eastAsia="zh-CN"/>
              </w:rPr>
              <w:t>（检验）</w:t>
            </w:r>
            <w:r>
              <w:rPr>
                <w:rFonts w:hint="eastAsia" w:ascii="仿宋_GB2312" w:hAnsi="仿宋_GB2312" w:eastAsia="仿宋_GB2312" w:cs="仿宋_GB2312"/>
                <w:b/>
                <w:bCs/>
                <w:color w:val="auto"/>
                <w:sz w:val="24"/>
                <w:szCs w:val="24"/>
              </w:rPr>
              <w:t>报告与其</w:t>
            </w:r>
            <w:r>
              <w:rPr>
                <w:rFonts w:hint="eastAsia" w:ascii="仿宋_GB2312" w:hAnsi="仿宋_GB2312" w:eastAsia="仿宋_GB2312" w:cs="仿宋_GB2312"/>
                <w:b/>
                <w:bCs/>
                <w:color w:val="auto"/>
                <w:sz w:val="24"/>
                <w:szCs w:val="24"/>
                <w:lang w:eastAsia="zh-CN"/>
              </w:rPr>
              <w:t>他</w:t>
            </w:r>
            <w:r>
              <w:rPr>
                <w:rFonts w:hint="eastAsia" w:ascii="仿宋_GB2312" w:hAnsi="仿宋_GB2312" w:eastAsia="仿宋_GB2312" w:cs="仿宋_GB2312"/>
                <w:b/>
                <w:bCs/>
                <w:color w:val="auto"/>
                <w:sz w:val="24"/>
                <w:szCs w:val="24"/>
              </w:rPr>
              <w:t>证明材料</w:t>
            </w:r>
            <w:r>
              <w:rPr>
                <w:rFonts w:hint="eastAsia" w:ascii="仿宋_GB2312" w:hAnsi="仿宋_GB2312" w:eastAsia="仿宋_GB2312" w:cs="仿宋_GB2312"/>
                <w:b/>
                <w:bCs/>
                <w:color w:val="auto"/>
                <w:sz w:val="24"/>
                <w:szCs w:val="24"/>
                <w:lang w:val="en-US" w:eastAsia="zh-CN"/>
              </w:rPr>
              <w:t>划“</w:t>
            </w:r>
            <w:r>
              <w:rPr>
                <w:rFonts w:hint="eastAsia" w:ascii="仿宋_GB2312" w:hAnsi="仿宋_GB2312" w:eastAsia="仿宋_GB2312" w:cs="仿宋_GB2312"/>
                <w:b/>
                <w:bCs/>
                <w:color w:val="auto"/>
                <w:sz w:val="24"/>
                <w:szCs w:val="24"/>
                <w:u w:val="single"/>
                <w:lang w:val="en-US" w:eastAsia="zh-CN"/>
              </w:rPr>
              <w:t xml:space="preserve">    </w:t>
            </w:r>
            <w:r>
              <w:rPr>
                <w:rFonts w:hint="eastAsia" w:ascii="仿宋_GB2312" w:hAnsi="仿宋_GB2312" w:eastAsia="仿宋_GB2312" w:cs="仿宋_GB2312"/>
                <w:b/>
                <w:bCs/>
                <w:color w:val="auto"/>
                <w:sz w:val="24"/>
                <w:szCs w:val="24"/>
                <w:lang w:val="en-US" w:eastAsia="zh-CN"/>
              </w:rPr>
              <w:t>”的</w:t>
            </w:r>
            <w:r>
              <w:rPr>
                <w:rFonts w:hint="eastAsia" w:ascii="仿宋_GB2312" w:hAnsi="仿宋_GB2312" w:eastAsia="仿宋_GB2312" w:cs="仿宋_GB2312"/>
                <w:b/>
                <w:bCs/>
                <w:color w:val="auto"/>
                <w:sz w:val="24"/>
                <w:szCs w:val="24"/>
              </w:rPr>
              <w:t>内容</w:t>
            </w:r>
            <w:r>
              <w:rPr>
                <w:rFonts w:hint="eastAsia" w:ascii="仿宋_GB2312" w:hAnsi="仿宋_GB2312" w:eastAsia="仿宋_GB2312" w:cs="仿宋_GB2312"/>
                <w:b/>
                <w:bCs/>
                <w:color w:val="auto"/>
                <w:sz w:val="24"/>
                <w:szCs w:val="24"/>
                <w:lang w:eastAsia="zh-CN"/>
              </w:rPr>
              <w:t>无优于的，</w:t>
            </w:r>
            <w:r>
              <w:rPr>
                <w:rFonts w:hint="eastAsia" w:ascii="仿宋_GB2312" w:hAnsi="仿宋_GB2312" w:eastAsia="仿宋_GB2312" w:cs="仿宋_GB2312"/>
                <w:b/>
                <w:bCs/>
                <w:color w:val="auto"/>
                <w:sz w:val="24"/>
                <w:szCs w:val="24"/>
              </w:rPr>
              <w:t>对应项不予计分。</w:t>
            </w:r>
          </w:p>
        </w:tc>
        <w:tc>
          <w:tcPr>
            <w:tcW w:w="1035" w:type="dxa"/>
            <w:vAlign w:val="center"/>
          </w:tcPr>
          <w:p w14:paraId="07E9F47D">
            <w:pPr>
              <w:spacing w:line="360" w:lineRule="exac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16</w:t>
            </w:r>
          </w:p>
        </w:tc>
        <w:tc>
          <w:tcPr>
            <w:tcW w:w="1560" w:type="dxa"/>
            <w:vAlign w:val="center"/>
          </w:tcPr>
          <w:p w14:paraId="7225F9D1">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技术响应表及相关证明材料</w:t>
            </w:r>
          </w:p>
        </w:tc>
      </w:tr>
      <w:tr w14:paraId="1945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14:paraId="6F00E01F">
            <w:pPr>
              <w:pStyle w:val="70"/>
              <w:tabs>
                <w:tab w:val="left" w:pos="312"/>
              </w:tabs>
              <w:spacing w:line="400" w:lineRule="exact"/>
              <w:ind w:firstLine="482"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客观分总分</w:t>
            </w:r>
          </w:p>
        </w:tc>
        <w:tc>
          <w:tcPr>
            <w:tcW w:w="1035" w:type="dxa"/>
            <w:vAlign w:val="center"/>
          </w:tcPr>
          <w:p w14:paraId="545D39E2">
            <w:pPr>
              <w:spacing w:line="360" w:lineRule="exac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65</w:t>
            </w:r>
          </w:p>
        </w:tc>
        <w:tc>
          <w:tcPr>
            <w:tcW w:w="1560" w:type="dxa"/>
            <w:vAlign w:val="center"/>
          </w:tcPr>
          <w:p w14:paraId="6F5E7E01">
            <w:pPr>
              <w:spacing w:line="360" w:lineRule="exact"/>
              <w:jc w:val="center"/>
              <w:rPr>
                <w:rFonts w:hint="eastAsia" w:ascii="仿宋_GB2312" w:hAnsi="仿宋_GB2312" w:eastAsia="仿宋_GB2312" w:cs="仿宋_GB2312"/>
                <w:sz w:val="24"/>
                <w:szCs w:val="24"/>
              </w:rPr>
            </w:pPr>
          </w:p>
        </w:tc>
      </w:tr>
    </w:tbl>
    <w:p w14:paraId="36408D41">
      <w:pPr>
        <w:pStyle w:val="72"/>
        <w:rPr>
          <w:rFonts w:ascii="宋体" w:hAnsi="宋体"/>
          <w:sz w:val="21"/>
          <w:szCs w:val="21"/>
        </w:rPr>
      </w:pPr>
    </w:p>
    <w:p w14:paraId="497D75F5">
      <w:pPr>
        <w:pStyle w:val="73"/>
        <w:rPr>
          <w:rFonts w:ascii="宋体" w:hAnsi="宋体"/>
          <w:szCs w:val="21"/>
        </w:rPr>
      </w:pPr>
    </w:p>
    <w:tbl>
      <w:tblPr>
        <w:tblStyle w:val="69"/>
        <w:tblpPr w:leftFromText="180" w:rightFromText="180" w:vertAnchor="text" w:horzAnchor="page" w:tblpX="661" w:tblpY="1"/>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14:paraId="278C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vAlign w:val="center"/>
          </w:tcPr>
          <w:p w14:paraId="52D4AD87">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主观分</w:t>
            </w:r>
          </w:p>
        </w:tc>
      </w:tr>
      <w:tr w14:paraId="24D8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49" w:type="dxa"/>
            <w:vAlign w:val="center"/>
          </w:tcPr>
          <w:p w14:paraId="522C1858">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评分项</w:t>
            </w:r>
          </w:p>
        </w:tc>
        <w:tc>
          <w:tcPr>
            <w:tcW w:w="1090" w:type="dxa"/>
            <w:vAlign w:val="center"/>
          </w:tcPr>
          <w:p w14:paraId="6984A0F3">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评审因素</w:t>
            </w:r>
          </w:p>
        </w:tc>
        <w:tc>
          <w:tcPr>
            <w:tcW w:w="5859" w:type="dxa"/>
            <w:vAlign w:val="center"/>
          </w:tcPr>
          <w:p w14:paraId="5DBE589D">
            <w:pPr>
              <w:spacing w:line="34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评分标准说明</w:t>
            </w:r>
          </w:p>
        </w:tc>
        <w:tc>
          <w:tcPr>
            <w:tcW w:w="967" w:type="dxa"/>
            <w:vAlign w:val="center"/>
          </w:tcPr>
          <w:p w14:paraId="7913BBD0">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c>
          <w:tcPr>
            <w:tcW w:w="1550" w:type="dxa"/>
            <w:vAlign w:val="center"/>
          </w:tcPr>
          <w:p w14:paraId="441E133E">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对应的投标文件格式</w:t>
            </w:r>
          </w:p>
        </w:tc>
      </w:tr>
      <w:tr w14:paraId="1EA1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169478F7">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项目实施方案分</w:t>
            </w:r>
          </w:p>
        </w:tc>
        <w:tc>
          <w:tcPr>
            <w:tcW w:w="1090" w:type="dxa"/>
            <w:vAlign w:val="center"/>
          </w:tcPr>
          <w:p w14:paraId="26007EBD">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项目实施方案</w:t>
            </w:r>
          </w:p>
        </w:tc>
        <w:tc>
          <w:tcPr>
            <w:tcW w:w="5859" w:type="dxa"/>
            <w:vAlign w:val="center"/>
          </w:tcPr>
          <w:p w14:paraId="70C1603D">
            <w:pPr>
              <w:widowControl/>
              <w:spacing w:line="430" w:lineRule="exact"/>
              <w:ind w:firstLine="482"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sz w:val="24"/>
                <w:szCs w:val="24"/>
              </w:rPr>
              <w:t>一档（1</w:t>
            </w:r>
            <w:r>
              <w:rPr>
                <w:rFonts w:hint="default"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rPr>
              <w:t>分）：</w:t>
            </w:r>
            <w:r>
              <w:rPr>
                <w:rFonts w:hint="eastAsia" w:ascii="仿宋_GB2312" w:hAnsi="仿宋_GB2312" w:eastAsia="仿宋_GB2312" w:cs="仿宋_GB2312"/>
                <w:sz w:val="24"/>
                <w:szCs w:val="24"/>
              </w:rPr>
              <w:t>在满足二档的基础上，安装质量保证措施阐述清晰合理、明确且符合本次采购需</w:t>
            </w:r>
            <w:r>
              <w:rPr>
                <w:rFonts w:hint="eastAsia" w:ascii="仿宋_GB2312" w:hAnsi="仿宋_GB2312" w:eastAsia="仿宋_GB2312" w:cs="仿宋_GB2312"/>
                <w:color w:val="000000" w:themeColor="text1"/>
                <w:sz w:val="24"/>
                <w:szCs w:val="24"/>
                <w14:textFill>
                  <w14:solidFill>
                    <w14:schemeClr w14:val="tx1"/>
                  </w14:solidFill>
                </w14:textFill>
              </w:rPr>
              <w:t>求，对各项关键工作安排合理；对本项目的风险预见、风险应对措施完备，项目解决方案、项目管理方案、组织机构安排及分工与职责安排等方案详细，实施流程合理、考虑周全、进度有保障，有提出具有建设性的方案优化建议；</w:t>
            </w:r>
          </w:p>
          <w:p w14:paraId="61566617">
            <w:pPr>
              <w:widowControl/>
              <w:spacing w:line="43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themeColor="text1"/>
                <w:sz w:val="24"/>
                <w:szCs w:val="24"/>
                <w14:textFill>
                  <w14:solidFill>
                    <w14:schemeClr w14:val="tx1"/>
                  </w14:solidFill>
                </w14:textFill>
              </w:rPr>
              <w:t>二档（</w:t>
            </w:r>
            <w:r>
              <w:rPr>
                <w:rFonts w:hint="default" w:ascii="仿宋_GB2312" w:hAnsi="仿宋_GB2312" w:eastAsia="仿宋_GB2312" w:cs="仿宋_GB2312"/>
                <w:b/>
                <w:bCs/>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b/>
                <w:bCs/>
                <w:color w:val="000000" w:themeColor="text1"/>
                <w:sz w:val="24"/>
                <w:szCs w:val="24"/>
                <w14:textFill>
                  <w14:solidFill>
                    <w14:schemeClr w14:val="tx1"/>
                  </w14:solidFill>
                </w14:textFill>
              </w:rPr>
              <w:t>分）：</w:t>
            </w:r>
            <w:r>
              <w:rPr>
                <w:rFonts w:hint="eastAsia" w:ascii="仿宋_GB2312" w:hAnsi="仿宋_GB2312" w:eastAsia="仿宋_GB2312" w:cs="仿宋_GB2312"/>
                <w:color w:val="000000" w:themeColor="text1"/>
                <w:sz w:val="24"/>
                <w:szCs w:val="24"/>
                <w14:textFill>
                  <w14:solidFill>
                    <w14:schemeClr w14:val="tx1"/>
                  </w14:solidFill>
                </w14:textFill>
              </w:rPr>
              <w:t>项目实施方案详细完整，项目实施人</w:t>
            </w:r>
            <w:r>
              <w:rPr>
                <w:rFonts w:hint="eastAsia" w:ascii="仿宋_GB2312" w:hAnsi="仿宋_GB2312" w:eastAsia="仿宋_GB2312" w:cs="仿宋_GB2312"/>
                <w:sz w:val="24"/>
                <w:szCs w:val="24"/>
              </w:rPr>
              <w:t>员配备较合理、分工明确，技术服务内容和措施完善,具备较强的操作性，提出合理化改进方案，能较好保障项目的实施需要；</w:t>
            </w:r>
          </w:p>
          <w:p w14:paraId="707B2F83">
            <w:pPr>
              <w:widowControl/>
              <w:spacing w:line="43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三档（</w:t>
            </w:r>
            <w:r>
              <w:rPr>
                <w:rFonts w:hint="default"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rPr>
              <w:t>分）：</w:t>
            </w:r>
            <w:r>
              <w:rPr>
                <w:rFonts w:hint="eastAsia" w:ascii="仿宋_GB2312" w:hAnsi="仿宋_GB2312" w:eastAsia="仿宋_GB2312" w:cs="仿宋_GB2312"/>
                <w:sz w:val="24"/>
                <w:szCs w:val="24"/>
              </w:rPr>
              <w:t>项目实施方案可行，拟投入的人力资源和技术力量满足项目的实施需要，技术服务内容完整、措施可行；</w:t>
            </w:r>
          </w:p>
          <w:p w14:paraId="1A1B1CA8">
            <w:pPr>
              <w:widowControl/>
              <w:spacing w:line="430" w:lineRule="exact"/>
              <w:ind w:firstLine="482" w:firstLineChars="20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四挡（</w:t>
            </w:r>
            <w:r>
              <w:rPr>
                <w:rFonts w:hint="default"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lang w:val="en-US" w:eastAsia="zh-CN"/>
              </w:rPr>
              <w:t>分）：</w:t>
            </w:r>
            <w:r>
              <w:rPr>
                <w:rFonts w:hint="eastAsia" w:ascii="仿宋_GB2312" w:hAnsi="仿宋_GB2312" w:eastAsia="仿宋_GB2312" w:cs="仿宋_GB2312"/>
                <w:b w:val="0"/>
                <w:bCs w:val="0"/>
                <w:sz w:val="24"/>
                <w:szCs w:val="24"/>
                <w:lang w:val="en-US" w:eastAsia="zh-CN"/>
              </w:rPr>
              <w:t>项目实施方案简单，仅满足项目基本实施要求。</w:t>
            </w:r>
          </w:p>
          <w:p w14:paraId="386C1BFD">
            <w:pPr>
              <w:widowControl/>
              <w:spacing w:line="43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注：1.该方案内容可以包括：（1）人员配置；（2）职责分工；（3）安装质量保证措施；（4）风险应对措施。</w:t>
            </w:r>
          </w:p>
          <w:p w14:paraId="7DC076F1">
            <w:pPr>
              <w:pStyle w:val="74"/>
              <w:spacing w:line="430" w:lineRule="exact"/>
              <w:ind w:firstLine="482" w:firstLineChars="200"/>
              <w:rPr>
                <w:rFonts w:hint="eastAsia" w:ascii="仿宋_GB2312" w:hAnsi="仿宋_GB2312" w:eastAsia="仿宋_GB2312" w:cs="仿宋_GB2312"/>
                <w:bCs w:val="0"/>
                <w:spacing w:val="0"/>
                <w:kern w:val="2"/>
                <w:sz w:val="24"/>
                <w:szCs w:val="24"/>
              </w:rPr>
            </w:pPr>
            <w:r>
              <w:rPr>
                <w:rFonts w:hint="eastAsia" w:ascii="仿宋_GB2312" w:hAnsi="仿宋_GB2312" w:eastAsia="仿宋_GB2312" w:cs="仿宋_GB2312"/>
                <w:b/>
                <w:spacing w:val="0"/>
                <w:kern w:val="2"/>
                <w:sz w:val="24"/>
                <w:szCs w:val="24"/>
              </w:rPr>
              <w:t>2.未提供方案或提供的内容与本项目无关的得0分。</w:t>
            </w:r>
          </w:p>
        </w:tc>
        <w:tc>
          <w:tcPr>
            <w:tcW w:w="967" w:type="dxa"/>
            <w:vAlign w:val="center"/>
          </w:tcPr>
          <w:p w14:paraId="677CFC13">
            <w:pPr>
              <w:spacing w:line="360" w:lineRule="exact"/>
              <w:jc w:val="center"/>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11</w:t>
            </w:r>
          </w:p>
        </w:tc>
        <w:tc>
          <w:tcPr>
            <w:tcW w:w="1550" w:type="dxa"/>
            <w:vAlign w:val="center"/>
          </w:tcPr>
          <w:p w14:paraId="28B20899">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项目实施方案</w:t>
            </w:r>
          </w:p>
        </w:tc>
      </w:tr>
      <w:tr w14:paraId="69FF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7B06AB74">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项目实施方案分</w:t>
            </w:r>
          </w:p>
        </w:tc>
        <w:tc>
          <w:tcPr>
            <w:tcW w:w="1090" w:type="dxa"/>
            <w:vAlign w:val="center"/>
          </w:tcPr>
          <w:p w14:paraId="508B80CA">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安装进度计划和工期保证</w:t>
            </w:r>
          </w:p>
        </w:tc>
        <w:tc>
          <w:tcPr>
            <w:tcW w:w="5859" w:type="dxa"/>
            <w:vAlign w:val="center"/>
          </w:tcPr>
          <w:p w14:paraId="420C92FA">
            <w:pPr>
              <w:pStyle w:val="74"/>
              <w:spacing w:line="430" w:lineRule="exact"/>
              <w:ind w:firstLine="482" w:firstLineChars="200"/>
              <w:rPr>
                <w:rFonts w:hint="eastAsia" w:ascii="仿宋_GB2312" w:hAnsi="仿宋_GB2312" w:eastAsia="仿宋_GB2312" w:cs="仿宋_GB2312"/>
                <w:bCs w:val="0"/>
                <w:spacing w:val="0"/>
                <w:kern w:val="2"/>
                <w:sz w:val="24"/>
                <w:szCs w:val="24"/>
              </w:rPr>
            </w:pPr>
            <w:r>
              <w:rPr>
                <w:rFonts w:hint="eastAsia" w:ascii="仿宋_GB2312" w:hAnsi="仿宋_GB2312" w:eastAsia="仿宋_GB2312" w:cs="仿宋_GB2312"/>
                <w:b/>
                <w:spacing w:val="0"/>
                <w:kern w:val="2"/>
                <w:sz w:val="24"/>
                <w:szCs w:val="24"/>
              </w:rPr>
              <w:t>一档（</w:t>
            </w:r>
            <w:r>
              <w:rPr>
                <w:rFonts w:hint="eastAsia" w:ascii="仿宋_GB2312" w:hAnsi="仿宋_GB2312" w:eastAsia="仿宋_GB2312" w:cs="仿宋_GB2312"/>
                <w:b/>
                <w:spacing w:val="0"/>
                <w:kern w:val="2"/>
                <w:sz w:val="24"/>
                <w:szCs w:val="24"/>
                <w:lang w:val="en-US" w:eastAsia="zh-CN"/>
              </w:rPr>
              <w:t>7</w:t>
            </w:r>
            <w:r>
              <w:rPr>
                <w:rFonts w:hint="eastAsia" w:ascii="仿宋_GB2312" w:hAnsi="仿宋_GB2312" w:eastAsia="仿宋_GB2312" w:cs="仿宋_GB2312"/>
                <w:b/>
                <w:spacing w:val="0"/>
                <w:kern w:val="2"/>
                <w:sz w:val="24"/>
                <w:szCs w:val="24"/>
              </w:rPr>
              <w:t>分）：</w:t>
            </w:r>
            <w:r>
              <w:rPr>
                <w:rFonts w:hint="eastAsia" w:ascii="仿宋_GB2312" w:hAnsi="仿宋_GB2312" w:eastAsia="仿宋_GB2312" w:cs="仿宋_GB2312"/>
                <w:bCs w:val="0"/>
                <w:spacing w:val="0"/>
                <w:kern w:val="2"/>
                <w:sz w:val="24"/>
                <w:szCs w:val="24"/>
              </w:rPr>
              <w:t>安装进度合理紧凑、各</w:t>
            </w:r>
            <w:r>
              <w:rPr>
                <w:rFonts w:hint="eastAsia" w:ascii="仿宋_GB2312" w:hAnsi="仿宋_GB2312" w:eastAsia="仿宋_GB2312" w:cs="仿宋_GB2312"/>
                <w:bCs w:val="0"/>
                <w:spacing w:val="0"/>
                <w:kern w:val="2"/>
                <w:sz w:val="24"/>
                <w:szCs w:val="24"/>
                <w:lang w:val="en-US" w:eastAsia="zh-CN"/>
              </w:rPr>
              <w:t>安装</w:t>
            </w:r>
            <w:r>
              <w:rPr>
                <w:rFonts w:hint="eastAsia" w:ascii="仿宋_GB2312" w:hAnsi="仿宋_GB2312" w:eastAsia="仿宋_GB2312" w:cs="仿宋_GB2312"/>
                <w:bCs w:val="0"/>
                <w:spacing w:val="0"/>
                <w:kern w:val="2"/>
                <w:sz w:val="24"/>
                <w:szCs w:val="24"/>
              </w:rPr>
              <w:t>节点衔接连贯，工期保证措施可行性强；关键工作安排详细，步骤和要点描述详细全面，切合实际，科学合理，方案先进，可行性强，对采购人有实际性帮助；</w:t>
            </w:r>
          </w:p>
          <w:p w14:paraId="01E1F681">
            <w:pPr>
              <w:pStyle w:val="74"/>
              <w:spacing w:line="430" w:lineRule="exact"/>
              <w:ind w:firstLine="482" w:firstLineChars="200"/>
              <w:rPr>
                <w:rFonts w:hint="eastAsia" w:ascii="仿宋_GB2312" w:hAnsi="仿宋_GB2312" w:eastAsia="仿宋_GB2312" w:cs="仿宋_GB2312"/>
                <w:bCs w:val="0"/>
                <w:spacing w:val="0"/>
                <w:kern w:val="2"/>
                <w:sz w:val="24"/>
                <w:szCs w:val="24"/>
              </w:rPr>
            </w:pPr>
            <w:r>
              <w:rPr>
                <w:rFonts w:hint="eastAsia" w:ascii="仿宋_GB2312" w:hAnsi="仿宋_GB2312" w:eastAsia="仿宋_GB2312" w:cs="仿宋_GB2312"/>
                <w:b/>
                <w:spacing w:val="0"/>
                <w:kern w:val="2"/>
                <w:sz w:val="24"/>
                <w:szCs w:val="24"/>
              </w:rPr>
              <w:t>二档（</w:t>
            </w:r>
            <w:r>
              <w:rPr>
                <w:rFonts w:hint="eastAsia" w:ascii="仿宋_GB2312" w:hAnsi="仿宋_GB2312" w:eastAsia="仿宋_GB2312" w:cs="仿宋_GB2312"/>
                <w:b/>
                <w:spacing w:val="0"/>
                <w:kern w:val="2"/>
                <w:sz w:val="24"/>
                <w:szCs w:val="24"/>
                <w:lang w:val="en-US" w:eastAsia="zh-CN"/>
              </w:rPr>
              <w:t>4</w:t>
            </w:r>
            <w:r>
              <w:rPr>
                <w:rFonts w:hint="eastAsia" w:ascii="仿宋_GB2312" w:hAnsi="仿宋_GB2312" w:eastAsia="仿宋_GB2312" w:cs="仿宋_GB2312"/>
                <w:b/>
                <w:spacing w:val="0"/>
                <w:kern w:val="2"/>
                <w:sz w:val="24"/>
                <w:szCs w:val="24"/>
              </w:rPr>
              <w:t>分）：</w:t>
            </w:r>
            <w:r>
              <w:rPr>
                <w:rFonts w:hint="eastAsia" w:ascii="仿宋_GB2312" w:hAnsi="仿宋_GB2312" w:eastAsia="仿宋_GB2312" w:cs="仿宋_GB2312"/>
                <w:bCs w:val="0"/>
                <w:spacing w:val="0"/>
                <w:kern w:val="2"/>
                <w:sz w:val="24"/>
                <w:szCs w:val="24"/>
              </w:rPr>
              <w:t>结合项目实际合理安排进度，安装进度较贴合项目需求，工期推进保证具体措施到位，步骤和要点描述较详细可行；</w:t>
            </w:r>
          </w:p>
          <w:p w14:paraId="6ED7934B">
            <w:pPr>
              <w:pStyle w:val="74"/>
              <w:spacing w:line="430" w:lineRule="exact"/>
              <w:ind w:firstLine="482" w:firstLineChars="200"/>
              <w:rPr>
                <w:rFonts w:hint="eastAsia" w:ascii="仿宋_GB2312" w:hAnsi="仿宋_GB2312" w:eastAsia="仿宋_GB2312" w:cs="仿宋_GB2312"/>
                <w:bCs w:val="0"/>
                <w:spacing w:val="0"/>
                <w:kern w:val="2"/>
                <w:sz w:val="24"/>
                <w:szCs w:val="24"/>
              </w:rPr>
            </w:pPr>
            <w:r>
              <w:rPr>
                <w:rFonts w:hint="eastAsia" w:ascii="仿宋_GB2312" w:hAnsi="仿宋_GB2312" w:eastAsia="仿宋_GB2312" w:cs="仿宋_GB2312"/>
                <w:b/>
                <w:spacing w:val="0"/>
                <w:kern w:val="2"/>
                <w:sz w:val="24"/>
                <w:szCs w:val="24"/>
              </w:rPr>
              <w:t>三档（</w:t>
            </w:r>
            <w:r>
              <w:rPr>
                <w:rFonts w:hint="eastAsia" w:ascii="仿宋_GB2312" w:hAnsi="仿宋_GB2312" w:eastAsia="仿宋_GB2312" w:cs="仿宋_GB2312"/>
                <w:b/>
                <w:spacing w:val="0"/>
                <w:kern w:val="2"/>
                <w:sz w:val="24"/>
                <w:szCs w:val="24"/>
                <w:lang w:val="en-US" w:eastAsia="zh-CN"/>
              </w:rPr>
              <w:t>1</w:t>
            </w:r>
            <w:r>
              <w:rPr>
                <w:rFonts w:hint="eastAsia" w:ascii="仿宋_GB2312" w:hAnsi="仿宋_GB2312" w:eastAsia="仿宋_GB2312" w:cs="仿宋_GB2312"/>
                <w:b/>
                <w:spacing w:val="0"/>
                <w:kern w:val="2"/>
                <w:sz w:val="24"/>
                <w:szCs w:val="24"/>
              </w:rPr>
              <w:t>分）：</w:t>
            </w:r>
            <w:r>
              <w:rPr>
                <w:rFonts w:hint="eastAsia" w:ascii="仿宋_GB2312" w:hAnsi="仿宋_GB2312" w:eastAsia="仿宋_GB2312" w:cs="仿宋_GB2312"/>
                <w:bCs w:val="0"/>
                <w:spacing w:val="0"/>
                <w:kern w:val="2"/>
                <w:sz w:val="24"/>
                <w:szCs w:val="24"/>
              </w:rPr>
              <w:t>安装进度满足采购需求，工期保证措施基本可行。</w:t>
            </w:r>
          </w:p>
          <w:p w14:paraId="38E777CF">
            <w:pPr>
              <w:pStyle w:val="74"/>
              <w:spacing w:line="430" w:lineRule="exact"/>
              <w:ind w:firstLine="482" w:firstLineChars="200"/>
              <w:rPr>
                <w:rFonts w:hint="eastAsia" w:ascii="仿宋_GB2312" w:hAnsi="仿宋_GB2312" w:eastAsia="仿宋_GB2312" w:cs="仿宋_GB2312"/>
                <w:b/>
                <w:spacing w:val="0"/>
                <w:kern w:val="2"/>
                <w:sz w:val="24"/>
                <w:szCs w:val="24"/>
              </w:rPr>
            </w:pPr>
            <w:r>
              <w:rPr>
                <w:rFonts w:hint="eastAsia" w:ascii="仿宋_GB2312" w:hAnsi="仿宋_GB2312" w:eastAsia="仿宋_GB2312" w:cs="仿宋_GB2312"/>
                <w:b/>
                <w:spacing w:val="0"/>
                <w:kern w:val="2"/>
                <w:sz w:val="24"/>
                <w:szCs w:val="24"/>
              </w:rPr>
              <w:t>注：1.该方案内容可以包括：（1）安装进度计划；（2）工期保证措施。</w:t>
            </w:r>
          </w:p>
          <w:p w14:paraId="0B13BB3A">
            <w:pPr>
              <w:pStyle w:val="74"/>
              <w:spacing w:line="430" w:lineRule="exact"/>
              <w:ind w:firstLine="482" w:firstLineChars="200"/>
              <w:rPr>
                <w:rFonts w:hint="eastAsia" w:ascii="仿宋_GB2312" w:hAnsi="仿宋_GB2312" w:eastAsia="仿宋_GB2312" w:cs="仿宋_GB2312"/>
                <w:b/>
                <w:spacing w:val="0"/>
                <w:kern w:val="2"/>
                <w:sz w:val="24"/>
                <w:szCs w:val="24"/>
              </w:rPr>
            </w:pPr>
            <w:r>
              <w:rPr>
                <w:rFonts w:hint="eastAsia" w:ascii="仿宋_GB2312" w:hAnsi="仿宋_GB2312" w:eastAsia="仿宋_GB2312" w:cs="仿宋_GB2312"/>
                <w:b/>
                <w:spacing w:val="0"/>
                <w:kern w:val="2"/>
                <w:sz w:val="24"/>
                <w:szCs w:val="24"/>
              </w:rPr>
              <w:t>2.未提供方案或提供的内容与本项目无关的得0分。</w:t>
            </w:r>
          </w:p>
        </w:tc>
        <w:tc>
          <w:tcPr>
            <w:tcW w:w="967" w:type="dxa"/>
            <w:vAlign w:val="center"/>
          </w:tcPr>
          <w:p w14:paraId="3639B52F">
            <w:pPr>
              <w:spacing w:line="360" w:lineRule="exac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7</w:t>
            </w:r>
          </w:p>
        </w:tc>
        <w:tc>
          <w:tcPr>
            <w:tcW w:w="1550" w:type="dxa"/>
            <w:vAlign w:val="center"/>
          </w:tcPr>
          <w:p w14:paraId="4586AB17">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安装进度计划和工期保证</w:t>
            </w:r>
          </w:p>
        </w:tc>
      </w:tr>
      <w:tr w14:paraId="43A5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849" w:type="dxa"/>
            <w:vMerge w:val="restart"/>
            <w:vAlign w:val="center"/>
          </w:tcPr>
          <w:p w14:paraId="5B273C93">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售后服务方案分</w:t>
            </w:r>
          </w:p>
        </w:tc>
        <w:tc>
          <w:tcPr>
            <w:tcW w:w="1090" w:type="dxa"/>
            <w:vAlign w:val="center"/>
          </w:tcPr>
          <w:p w14:paraId="6DDA6BE8">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技术培训方案</w:t>
            </w:r>
          </w:p>
        </w:tc>
        <w:tc>
          <w:tcPr>
            <w:tcW w:w="5859" w:type="dxa"/>
            <w:vAlign w:val="center"/>
          </w:tcPr>
          <w:p w14:paraId="038CE2B1">
            <w:pPr>
              <w:pStyle w:val="70"/>
              <w:spacing w:line="36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一档（</w:t>
            </w: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rPr>
              <w:t>分）：</w:t>
            </w:r>
            <w:r>
              <w:rPr>
                <w:rFonts w:hint="eastAsia" w:ascii="仿宋_GB2312" w:hAnsi="仿宋_GB2312" w:eastAsia="仿宋_GB2312" w:cs="仿宋_GB2312"/>
                <w:sz w:val="24"/>
                <w:szCs w:val="24"/>
              </w:rPr>
              <w:t>培训人员专业性高；培训方式兼顾远程、现场等方式，安排恰当，培训内容针对性强，培训课时充足，方案详细；</w:t>
            </w:r>
          </w:p>
          <w:p w14:paraId="6AEDD736">
            <w:pPr>
              <w:pStyle w:val="70"/>
              <w:spacing w:line="36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rPr>
              <w:t>档（</w:t>
            </w: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分）：</w:t>
            </w:r>
            <w:r>
              <w:rPr>
                <w:rFonts w:hint="eastAsia" w:ascii="仿宋_GB2312" w:hAnsi="仿宋_GB2312" w:eastAsia="仿宋_GB2312" w:cs="仿宋_GB2312"/>
                <w:sz w:val="24"/>
                <w:szCs w:val="24"/>
              </w:rPr>
              <w:t>培训</w:t>
            </w:r>
            <w:r>
              <w:rPr>
                <w:rFonts w:hint="eastAsia" w:ascii="仿宋_GB2312" w:hAnsi="仿宋_GB2312" w:eastAsia="仿宋_GB2312" w:cs="仿宋_GB2312"/>
                <w:sz w:val="24"/>
                <w:szCs w:val="24"/>
                <w:lang w:val="en-US" w:eastAsia="zh-CN"/>
              </w:rPr>
              <w:t>方式及培训内容</w:t>
            </w:r>
            <w:r>
              <w:rPr>
                <w:rFonts w:hint="eastAsia" w:ascii="仿宋_GB2312" w:hAnsi="仿宋_GB2312" w:eastAsia="仿宋_GB2312" w:cs="仿宋_GB2312"/>
                <w:sz w:val="24"/>
                <w:szCs w:val="24"/>
              </w:rPr>
              <w:t>满足采购需求，内容简单。</w:t>
            </w:r>
          </w:p>
          <w:p w14:paraId="6ADA415F">
            <w:pPr>
              <w:pStyle w:val="70"/>
              <w:spacing w:line="36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注：未提供方案或提供的内容与本项目无关的得0分。</w:t>
            </w:r>
          </w:p>
        </w:tc>
        <w:tc>
          <w:tcPr>
            <w:tcW w:w="967" w:type="dxa"/>
            <w:vAlign w:val="center"/>
          </w:tcPr>
          <w:p w14:paraId="535B521F">
            <w:pPr>
              <w:spacing w:line="36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6</w:t>
            </w:r>
          </w:p>
        </w:tc>
        <w:tc>
          <w:tcPr>
            <w:tcW w:w="1550" w:type="dxa"/>
            <w:vAlign w:val="center"/>
          </w:tcPr>
          <w:p w14:paraId="548E7D3F">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技术培训方案</w:t>
            </w:r>
          </w:p>
        </w:tc>
      </w:tr>
      <w:tr w14:paraId="49BC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vAlign w:val="center"/>
          </w:tcPr>
          <w:p w14:paraId="37157F9D">
            <w:pPr>
              <w:spacing w:line="360" w:lineRule="exact"/>
              <w:jc w:val="center"/>
              <w:rPr>
                <w:rFonts w:hint="eastAsia" w:ascii="仿宋_GB2312" w:hAnsi="仿宋_GB2312" w:eastAsia="仿宋_GB2312" w:cs="仿宋_GB2312"/>
                <w:sz w:val="24"/>
                <w:szCs w:val="24"/>
              </w:rPr>
            </w:pPr>
          </w:p>
        </w:tc>
        <w:tc>
          <w:tcPr>
            <w:tcW w:w="1090" w:type="dxa"/>
            <w:vAlign w:val="center"/>
          </w:tcPr>
          <w:p w14:paraId="76A98A28">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售后服务方案</w:t>
            </w:r>
          </w:p>
        </w:tc>
        <w:tc>
          <w:tcPr>
            <w:tcW w:w="5859" w:type="dxa"/>
            <w:vAlign w:val="center"/>
          </w:tcPr>
          <w:p w14:paraId="3A3CF719">
            <w:pPr>
              <w:pStyle w:val="70"/>
              <w:spacing w:line="360" w:lineRule="exact"/>
              <w:ind w:firstLine="482"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rPr>
              <w:t>一档（1</w:t>
            </w: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rPr>
              <w:t>分）：</w:t>
            </w:r>
            <w:r>
              <w:rPr>
                <w:rFonts w:hint="eastAsia" w:ascii="仿宋_GB2312" w:hAnsi="仿宋_GB2312" w:eastAsia="仿宋_GB2312" w:cs="仿宋_GB2312"/>
                <w:sz w:val="24"/>
                <w:szCs w:val="24"/>
              </w:rPr>
              <w:t>售后服务方案及承诺详细、全面，各项内容合理、完整周全，安排有专职售后服务人员且职责明确，故障出现解决方案、免费保修期外维修方案详细全面、可操作性强，有质保期内的免费保修等条款，有良好的定期回访计划；</w:t>
            </w:r>
            <w:r>
              <w:rPr>
                <w:rFonts w:hint="eastAsia" w:ascii="仿宋_GB2312" w:hAnsi="仿宋_GB2312" w:eastAsia="仿宋_GB2312" w:cs="仿宋_GB2312"/>
                <w:sz w:val="24"/>
                <w:szCs w:val="24"/>
                <w:lang w:val="en-US" w:eastAsia="zh-CN"/>
              </w:rPr>
              <w:t>整体方案优于二档；</w:t>
            </w:r>
          </w:p>
          <w:p w14:paraId="1EE488B7">
            <w:pPr>
              <w:pStyle w:val="70"/>
              <w:spacing w:line="36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二档（</w:t>
            </w:r>
            <w:r>
              <w:rPr>
                <w:rFonts w:hint="eastAsia" w:ascii="仿宋_GB2312" w:hAnsi="仿宋_GB2312" w:eastAsia="仿宋_GB2312" w:cs="仿宋_GB2312"/>
                <w:b/>
                <w:bCs/>
                <w:sz w:val="24"/>
                <w:szCs w:val="24"/>
                <w:lang w:val="en-US" w:eastAsia="zh-CN"/>
              </w:rPr>
              <w:t>7</w:t>
            </w:r>
            <w:r>
              <w:rPr>
                <w:rFonts w:hint="eastAsia" w:ascii="仿宋_GB2312" w:hAnsi="仿宋_GB2312" w:eastAsia="仿宋_GB2312" w:cs="仿宋_GB2312"/>
                <w:b/>
                <w:bCs/>
                <w:sz w:val="24"/>
                <w:szCs w:val="24"/>
              </w:rPr>
              <w:t>分）：</w:t>
            </w:r>
            <w:r>
              <w:rPr>
                <w:rFonts w:hint="eastAsia" w:ascii="仿宋_GB2312" w:hAnsi="仿宋_GB2312" w:eastAsia="仿宋_GB2312" w:cs="仿宋_GB2312"/>
                <w:sz w:val="24"/>
                <w:szCs w:val="24"/>
              </w:rPr>
              <w:t>方案能较好满足采购需求，符合实际，有一定的针对性、可行性；售后服务有承诺，并有定期回访制度，有主要零配件储备供应清单，常用的、容易损坏的备品备件及易损件配备的齐全及价格合理，保障响应措施较有力，服务经验较丰富。</w:t>
            </w:r>
          </w:p>
          <w:p w14:paraId="4D51B13C">
            <w:pPr>
              <w:pStyle w:val="70"/>
              <w:spacing w:line="36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三档（</w:t>
            </w: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rPr>
              <w:t>分）：</w:t>
            </w:r>
            <w:r>
              <w:rPr>
                <w:rFonts w:hint="eastAsia" w:ascii="仿宋_GB2312" w:hAnsi="仿宋_GB2312" w:eastAsia="仿宋_GB2312" w:cs="仿宋_GB2312"/>
                <w:sz w:val="24"/>
                <w:szCs w:val="24"/>
              </w:rPr>
              <w:t>方案能满足采购需求，有售后服务</w:t>
            </w:r>
            <w:r>
              <w:rPr>
                <w:rFonts w:hint="eastAsia" w:ascii="仿宋_GB2312" w:hAnsi="仿宋_GB2312" w:eastAsia="仿宋_GB2312" w:cs="仿宋_GB2312"/>
                <w:sz w:val="24"/>
                <w:szCs w:val="24"/>
                <w:lang w:val="en-US" w:eastAsia="zh-CN"/>
              </w:rPr>
              <w:t>保障内容</w:t>
            </w:r>
            <w:r>
              <w:rPr>
                <w:rFonts w:hint="eastAsia" w:ascii="仿宋_GB2312" w:hAnsi="仿宋_GB2312" w:eastAsia="仿宋_GB2312" w:cs="仿宋_GB2312"/>
                <w:color w:val="auto"/>
                <w:szCs w:val="24"/>
                <w:highlight w:val="none"/>
              </w:rPr>
              <w:t>，</w:t>
            </w:r>
            <w:r>
              <w:rPr>
                <w:rFonts w:hint="eastAsia" w:ascii="仿宋_GB2312" w:hAnsi="仿宋_GB2312" w:eastAsia="仿宋_GB2312" w:cs="仿宋_GB2312"/>
                <w:sz w:val="24"/>
                <w:szCs w:val="24"/>
              </w:rPr>
              <w:t>符合实际，方案针对性、可行性一般。</w:t>
            </w:r>
          </w:p>
          <w:p w14:paraId="5B660390">
            <w:pPr>
              <w:pStyle w:val="70"/>
              <w:spacing w:line="360" w:lineRule="exact"/>
              <w:ind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四挡（1分）：</w:t>
            </w:r>
            <w:r>
              <w:rPr>
                <w:rFonts w:hint="eastAsia" w:ascii="仿宋_GB2312" w:hAnsi="仿宋_GB2312" w:eastAsia="仿宋_GB2312" w:cs="仿宋_GB2312"/>
                <w:b w:val="0"/>
                <w:bCs w:val="0"/>
                <w:sz w:val="24"/>
                <w:szCs w:val="24"/>
                <w:lang w:val="en-US" w:eastAsia="zh-CN"/>
              </w:rPr>
              <w:t>售后服务</w:t>
            </w:r>
            <w:r>
              <w:rPr>
                <w:rFonts w:hint="eastAsia" w:ascii="仿宋_GB2312" w:hAnsi="仿宋_GB2312" w:eastAsia="仿宋_GB2312" w:cs="仿宋_GB2312"/>
                <w:sz w:val="24"/>
                <w:szCs w:val="24"/>
              </w:rPr>
              <w:t>方案</w:t>
            </w:r>
            <w:r>
              <w:rPr>
                <w:rFonts w:hint="eastAsia" w:ascii="仿宋_GB2312" w:hAnsi="仿宋_GB2312" w:eastAsia="仿宋_GB2312" w:cs="仿宋_GB2312"/>
                <w:sz w:val="24"/>
                <w:szCs w:val="24"/>
                <w:lang w:val="en-US" w:eastAsia="zh-CN"/>
              </w:rPr>
              <w:t>简单，仅满足采购需求</w:t>
            </w:r>
            <w:r>
              <w:rPr>
                <w:rFonts w:hint="eastAsia" w:ascii="仿宋_GB2312" w:hAnsi="仿宋_GB2312" w:eastAsia="仿宋_GB2312" w:cs="仿宋_GB2312"/>
                <w:sz w:val="24"/>
                <w:szCs w:val="24"/>
              </w:rPr>
              <w:t>。</w:t>
            </w:r>
          </w:p>
          <w:p w14:paraId="58D21BC8">
            <w:pPr>
              <w:widowControl/>
              <w:spacing w:line="43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注：1.该方案内容可以包括：（1）定期回访维护方案；（2）售后服务技术支持（包括售后服务机构、技术人员等）；（3）维修应急预案；（4）零配件储备供应；（5）保修期外维修方案。</w:t>
            </w:r>
          </w:p>
          <w:p w14:paraId="38833DBA">
            <w:pPr>
              <w:pStyle w:val="70"/>
              <w:spacing w:line="36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2.未提供方案或提供的内容与本项目无关的得0分。</w:t>
            </w:r>
          </w:p>
        </w:tc>
        <w:tc>
          <w:tcPr>
            <w:tcW w:w="967" w:type="dxa"/>
            <w:vAlign w:val="center"/>
          </w:tcPr>
          <w:p w14:paraId="4B601B90">
            <w:pPr>
              <w:spacing w:line="36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1</w:t>
            </w:r>
            <w:r>
              <w:rPr>
                <w:rFonts w:hint="eastAsia" w:ascii="仿宋_GB2312" w:hAnsi="仿宋_GB2312" w:eastAsia="仿宋_GB2312" w:cs="仿宋_GB2312"/>
                <w:b/>
                <w:bCs/>
                <w:sz w:val="24"/>
                <w:szCs w:val="24"/>
                <w:lang w:val="en-US" w:eastAsia="zh-CN"/>
              </w:rPr>
              <w:t>1</w:t>
            </w:r>
          </w:p>
        </w:tc>
        <w:tc>
          <w:tcPr>
            <w:tcW w:w="1550" w:type="dxa"/>
            <w:vAlign w:val="center"/>
          </w:tcPr>
          <w:p w14:paraId="2A03BA54">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售后服务方案</w:t>
            </w:r>
          </w:p>
        </w:tc>
      </w:tr>
      <w:tr w14:paraId="3E23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vAlign w:val="center"/>
          </w:tcPr>
          <w:p w14:paraId="6C970D38">
            <w:pPr>
              <w:pStyle w:val="70"/>
              <w:spacing w:line="400" w:lineRule="exact"/>
              <w:ind w:firstLine="482"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主观分总分</w:t>
            </w:r>
          </w:p>
        </w:tc>
        <w:tc>
          <w:tcPr>
            <w:tcW w:w="967" w:type="dxa"/>
            <w:vAlign w:val="center"/>
          </w:tcPr>
          <w:p w14:paraId="7F8C587A">
            <w:pPr>
              <w:spacing w:line="360" w:lineRule="exac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35</w:t>
            </w:r>
          </w:p>
        </w:tc>
        <w:tc>
          <w:tcPr>
            <w:tcW w:w="1550" w:type="dxa"/>
            <w:vAlign w:val="center"/>
          </w:tcPr>
          <w:p w14:paraId="44C80301">
            <w:pPr>
              <w:spacing w:line="360" w:lineRule="exact"/>
              <w:jc w:val="center"/>
              <w:rPr>
                <w:rFonts w:hint="eastAsia" w:ascii="仿宋_GB2312" w:hAnsi="仿宋_GB2312" w:eastAsia="仿宋_GB2312" w:cs="仿宋_GB2312"/>
                <w:sz w:val="24"/>
                <w:szCs w:val="24"/>
              </w:rPr>
            </w:pPr>
          </w:p>
        </w:tc>
      </w:tr>
    </w:tbl>
    <w:p w14:paraId="729C7DA3"/>
    <w:p w14:paraId="63D47D96"/>
    <w:p w14:paraId="4C231337">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18D678E4">
      <w:pPr>
        <w:adjustRightInd w:val="0"/>
        <w:spacing w:line="400" w:lineRule="exact"/>
        <w:ind w:firstLine="482" w:firstLineChars="200"/>
        <w:jc w:val="left"/>
        <w:textAlignment w:val="baseline"/>
        <w:rPr>
          <w:rFonts w:hint="eastAsia" w:ascii="仿宋_GB2312" w:hAnsi="宋体" w:eastAsia="仿宋_GB2312"/>
          <w:b/>
          <w:kern w:val="0"/>
          <w:sz w:val="24"/>
        </w:rPr>
      </w:pPr>
      <w:bookmarkStart w:id="79" w:name="gxebd_pack_1_EvalFactorScoreEnd"/>
      <w:bookmarkEnd w:id="79"/>
      <w:r>
        <w:rPr>
          <w:rFonts w:hint="eastAsia" w:ascii="仿宋_GB2312" w:hAnsi="宋体" w:eastAsia="仿宋_GB2312"/>
          <w:b/>
          <w:kern w:val="0"/>
          <w:sz w:val="24"/>
        </w:rPr>
        <w:t>三、中标标准及中标候选人推荐原则</w:t>
      </w:r>
    </w:p>
    <w:p w14:paraId="60E45DC5">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0" w:name="_Hlk93676949"/>
      <w:r>
        <w:rPr>
          <w:rFonts w:hint="eastAsia" w:ascii="仿宋_GB2312" w:hAnsi="宋体" w:eastAsia="仿宋_GB2312"/>
          <w:b/>
          <w:kern w:val="0"/>
          <w:sz w:val="24"/>
        </w:rPr>
        <w:t>排名第一的中标候选人放弃中标、因不可抗力提出不能履行合同，</w:t>
      </w:r>
      <w:bookmarkEnd w:id="80"/>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14:paraId="5182D7AF">
      <w:pPr>
        <w:adjustRightInd w:val="0"/>
        <w:spacing w:line="400" w:lineRule="exact"/>
        <w:ind w:firstLine="482" w:firstLineChars="200"/>
        <w:jc w:val="left"/>
        <w:textAlignment w:val="baseline"/>
        <w:rPr>
          <w:rFonts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778E8AAC">
      <w:pPr>
        <w:adjustRightInd w:val="0"/>
        <w:spacing w:line="400" w:lineRule="exact"/>
        <w:ind w:firstLine="482" w:firstLineChars="200"/>
        <w:jc w:val="left"/>
        <w:textAlignment w:val="baseline"/>
        <w:rPr>
          <w:rFonts w:ascii="仿宋_GB2312" w:hAnsi="宋体" w:eastAsia="仿宋_GB2312"/>
          <w:b/>
          <w:bCs/>
          <w:sz w:val="24"/>
        </w:rPr>
      </w:pPr>
    </w:p>
    <w:p w14:paraId="2F46806A">
      <w:pPr>
        <w:widowControl/>
        <w:jc w:val="left"/>
        <w:rPr>
          <w:rFonts w:hint="eastAsia" w:ascii="仿宋_GB2312" w:hAnsi="宋体" w:eastAsia="仿宋_GB2312"/>
          <w:b/>
          <w:bCs/>
          <w:sz w:val="24"/>
        </w:rPr>
      </w:pPr>
      <w:r>
        <w:rPr>
          <w:rFonts w:hint="eastAsia" w:ascii="仿宋_GB2312" w:hAnsi="宋体" w:eastAsia="仿宋_GB2312"/>
          <w:b/>
          <w:bCs/>
          <w:sz w:val="24"/>
        </w:rPr>
        <w:br w:type="page"/>
      </w:r>
    </w:p>
    <w:p w14:paraId="35A5F4A1">
      <w:pPr>
        <w:rPr>
          <w:b/>
          <w:sz w:val="24"/>
        </w:rPr>
      </w:pPr>
    </w:p>
    <w:p w14:paraId="3B26B7F6">
      <w:pPr>
        <w:rPr>
          <w:b/>
          <w:sz w:val="24"/>
        </w:rPr>
      </w:pPr>
    </w:p>
    <w:p w14:paraId="74462D96">
      <w:pPr>
        <w:rPr>
          <w:b/>
          <w:sz w:val="24"/>
        </w:rPr>
      </w:pPr>
    </w:p>
    <w:p w14:paraId="7B20B1A0">
      <w:pPr>
        <w:rPr>
          <w:b/>
          <w:sz w:val="24"/>
        </w:rPr>
      </w:pPr>
    </w:p>
    <w:p w14:paraId="647A90C6">
      <w:pPr>
        <w:rPr>
          <w:b/>
          <w:sz w:val="24"/>
        </w:rPr>
      </w:pPr>
    </w:p>
    <w:p w14:paraId="1AD5987D">
      <w:pPr>
        <w:rPr>
          <w:b/>
          <w:sz w:val="24"/>
        </w:rPr>
      </w:pPr>
    </w:p>
    <w:p w14:paraId="19890436">
      <w:pPr>
        <w:rPr>
          <w:b/>
          <w:sz w:val="24"/>
        </w:rPr>
      </w:pPr>
    </w:p>
    <w:p w14:paraId="7542DB95">
      <w:pPr>
        <w:rPr>
          <w:b/>
          <w:sz w:val="24"/>
        </w:rPr>
      </w:pPr>
    </w:p>
    <w:p w14:paraId="181CBEFE">
      <w:pPr>
        <w:rPr>
          <w:b/>
          <w:sz w:val="24"/>
        </w:rPr>
      </w:pPr>
    </w:p>
    <w:p w14:paraId="2273CB01">
      <w:pPr>
        <w:rPr>
          <w:b/>
          <w:sz w:val="24"/>
        </w:rPr>
      </w:pPr>
    </w:p>
    <w:p w14:paraId="096E3EE3">
      <w:pPr>
        <w:rPr>
          <w:b/>
          <w:sz w:val="24"/>
        </w:rPr>
      </w:pPr>
    </w:p>
    <w:p w14:paraId="4562C7EC">
      <w:pPr>
        <w:rPr>
          <w:b/>
          <w:sz w:val="24"/>
        </w:rPr>
      </w:pPr>
    </w:p>
    <w:p w14:paraId="6600C39F">
      <w:pPr>
        <w:rPr>
          <w:b/>
          <w:sz w:val="24"/>
        </w:rPr>
      </w:pPr>
    </w:p>
    <w:p w14:paraId="0F583AFF">
      <w:pPr>
        <w:rPr>
          <w:b/>
          <w:sz w:val="24"/>
        </w:rPr>
      </w:pPr>
    </w:p>
    <w:p w14:paraId="7A708AB2">
      <w:pPr>
        <w:rPr>
          <w:b/>
          <w:sz w:val="24"/>
        </w:rPr>
      </w:pPr>
    </w:p>
    <w:p w14:paraId="6C15987F">
      <w:pPr>
        <w:rPr>
          <w:b/>
          <w:sz w:val="24"/>
        </w:rPr>
      </w:pPr>
    </w:p>
    <w:p w14:paraId="1B809AF5">
      <w:pPr>
        <w:rPr>
          <w:b/>
          <w:sz w:val="24"/>
        </w:rPr>
      </w:pPr>
    </w:p>
    <w:p w14:paraId="0C64AE24">
      <w:pPr>
        <w:rPr>
          <w:b/>
          <w:sz w:val="24"/>
        </w:rPr>
      </w:pPr>
    </w:p>
    <w:p w14:paraId="1C24CEBD">
      <w:pPr>
        <w:rPr>
          <w:b/>
          <w:sz w:val="24"/>
        </w:rPr>
      </w:pPr>
    </w:p>
    <w:p w14:paraId="7E58F22D">
      <w:pPr>
        <w:rPr>
          <w:b/>
          <w:sz w:val="24"/>
        </w:rPr>
      </w:pPr>
    </w:p>
    <w:p w14:paraId="325FDAFA">
      <w:pPr>
        <w:pStyle w:val="3"/>
        <w:jc w:val="center"/>
        <w:rPr>
          <w:rFonts w:ascii="仿宋_GB2312" w:eastAsia="仿宋_GB2312"/>
          <w:b w:val="0"/>
          <w:bCs w:val="0"/>
          <w:sz w:val="32"/>
          <w:szCs w:val="32"/>
        </w:rPr>
      </w:pPr>
      <w:bookmarkStart w:id="81" w:name="_Toc21458"/>
      <w:bookmarkStart w:id="82" w:name="_Toc497578453"/>
      <w:r>
        <w:rPr>
          <w:rFonts w:hint="eastAsia"/>
          <w:sz w:val="30"/>
          <w:szCs w:val="30"/>
        </w:rPr>
        <w:t>第五章 合同主要条款格式及广西壮族自治区政府采购项目合同验收书格式</w:t>
      </w:r>
      <w:bookmarkEnd w:id="81"/>
      <w:bookmarkEnd w:id="82"/>
    </w:p>
    <w:p w14:paraId="02D0C2CE">
      <w:pPr>
        <w:snapToGrid w:val="0"/>
        <w:jc w:val="center"/>
        <w:rPr>
          <w:rFonts w:hint="eastAsia" w:ascii="仿宋_GB2312" w:hAnsi="华文中宋" w:eastAsia="仿宋_GB2312"/>
          <w:bCs/>
          <w:sz w:val="32"/>
          <w:szCs w:val="32"/>
        </w:rPr>
      </w:pPr>
    </w:p>
    <w:p w14:paraId="2F6BC186">
      <w:pPr>
        <w:snapToGrid w:val="0"/>
        <w:jc w:val="center"/>
        <w:rPr>
          <w:rFonts w:hint="eastAsia" w:ascii="仿宋_GB2312" w:hAnsi="华文中宋" w:eastAsia="仿宋_GB2312"/>
          <w:bCs/>
          <w:sz w:val="32"/>
          <w:szCs w:val="32"/>
        </w:rPr>
      </w:pPr>
    </w:p>
    <w:p w14:paraId="74AFBE20">
      <w:pPr>
        <w:snapToGrid w:val="0"/>
        <w:jc w:val="center"/>
        <w:rPr>
          <w:rFonts w:hint="eastAsia" w:ascii="仿宋_GB2312" w:hAnsi="华文中宋" w:eastAsia="仿宋_GB2312"/>
          <w:bCs/>
          <w:sz w:val="32"/>
          <w:szCs w:val="32"/>
        </w:rPr>
      </w:pPr>
    </w:p>
    <w:p w14:paraId="317D64DE">
      <w:pPr>
        <w:snapToGrid w:val="0"/>
        <w:jc w:val="center"/>
        <w:rPr>
          <w:rFonts w:hint="eastAsia" w:ascii="仿宋_GB2312" w:hAnsi="华文中宋" w:eastAsia="仿宋_GB2312"/>
          <w:bCs/>
          <w:sz w:val="32"/>
          <w:szCs w:val="32"/>
        </w:rPr>
      </w:pPr>
    </w:p>
    <w:p w14:paraId="295A7590">
      <w:pPr>
        <w:snapToGrid w:val="0"/>
        <w:jc w:val="center"/>
        <w:rPr>
          <w:rFonts w:hint="eastAsia" w:ascii="仿宋_GB2312" w:hAnsi="华文中宋" w:eastAsia="仿宋_GB2312"/>
          <w:bCs/>
          <w:sz w:val="32"/>
          <w:szCs w:val="32"/>
        </w:rPr>
      </w:pPr>
    </w:p>
    <w:p w14:paraId="4BAF5EF5">
      <w:pPr>
        <w:snapToGrid w:val="0"/>
        <w:jc w:val="center"/>
        <w:rPr>
          <w:rFonts w:hint="eastAsia" w:ascii="仿宋_GB2312" w:hAnsi="华文中宋" w:eastAsia="仿宋_GB2312"/>
          <w:bCs/>
          <w:sz w:val="32"/>
          <w:szCs w:val="32"/>
        </w:rPr>
      </w:pPr>
    </w:p>
    <w:p w14:paraId="1A0D3E3B">
      <w:pPr>
        <w:snapToGrid w:val="0"/>
        <w:jc w:val="center"/>
        <w:rPr>
          <w:rFonts w:hint="eastAsia" w:ascii="仿宋_GB2312" w:hAnsi="华文中宋" w:eastAsia="仿宋_GB2312"/>
          <w:bCs/>
          <w:sz w:val="32"/>
          <w:szCs w:val="32"/>
        </w:rPr>
      </w:pPr>
    </w:p>
    <w:p w14:paraId="55D9456C">
      <w:pPr>
        <w:snapToGrid w:val="0"/>
        <w:rPr>
          <w:rFonts w:hint="eastAsia" w:ascii="仿宋_GB2312" w:hAnsi="华文中宋" w:eastAsia="仿宋_GB2312"/>
          <w:bCs/>
          <w:sz w:val="32"/>
          <w:szCs w:val="32"/>
        </w:rPr>
      </w:pPr>
    </w:p>
    <w:p w14:paraId="56DC2522">
      <w:pPr>
        <w:snapToGrid w:val="0"/>
        <w:rPr>
          <w:rFonts w:hint="eastAsia" w:ascii="仿宋_GB2312" w:hAnsi="华文中宋" w:eastAsia="仿宋_GB2312"/>
          <w:bCs/>
          <w:sz w:val="32"/>
          <w:szCs w:val="32"/>
        </w:rPr>
      </w:pPr>
    </w:p>
    <w:p w14:paraId="4B917007">
      <w:pPr>
        <w:snapToGrid w:val="0"/>
        <w:jc w:val="left"/>
        <w:rPr>
          <w:rFonts w:ascii="仿宋_GB2312" w:eastAsia="仿宋_GB2312"/>
          <w:b/>
          <w:color w:val="FF0000"/>
          <w:sz w:val="24"/>
        </w:rPr>
      </w:pPr>
      <w:r>
        <w:rPr>
          <w:rFonts w:hint="eastAsia" w:ascii="仿宋_GB2312" w:eastAsia="仿宋_GB2312"/>
          <w:b/>
          <w:sz w:val="24"/>
        </w:rPr>
        <w:br w:type="page"/>
      </w:r>
      <w:bookmarkStart w:id="83" w:name="_Hlk93681333"/>
      <w:bookmarkStart w:id="84" w:name="_Hlk93681122"/>
    </w:p>
    <w:p w14:paraId="4924EC9A">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85" w:name="_Hlk102729543"/>
      <w:r>
        <w:rPr>
          <w:rFonts w:ascii="仿宋_GB2312" w:eastAsia="仿宋_GB2312"/>
          <w:b/>
          <w:sz w:val="24"/>
        </w:rPr>
        <w:t>非中小企业</w:t>
      </w:r>
      <w:bookmarkEnd w:id="85"/>
      <w:r>
        <w:rPr>
          <w:rFonts w:hint="eastAsia" w:ascii="仿宋_GB2312" w:eastAsia="仿宋_GB2312"/>
          <w:b/>
          <w:sz w:val="24"/>
        </w:rPr>
        <w:t>预留合同。</w:t>
      </w:r>
    </w:p>
    <w:p w14:paraId="66DE7FB2">
      <w:pPr>
        <w:pStyle w:val="8"/>
        <w:spacing w:line="400" w:lineRule="exact"/>
        <w:jc w:val="left"/>
        <w:rPr>
          <w:b/>
          <w:sz w:val="32"/>
        </w:rPr>
      </w:pPr>
    </w:p>
    <w:p w14:paraId="3DF3A603">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48D8A0BF">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14:paraId="1E8431B2">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14:paraId="206F6A54">
      <w:pPr>
        <w:snapToGrid w:val="0"/>
        <w:rPr>
          <w:rFonts w:hint="eastAsia" w:ascii="仿宋_GB2312" w:hAnsi="宋体" w:eastAsia="仿宋_GB2312"/>
          <w:sz w:val="24"/>
        </w:rPr>
      </w:pPr>
    </w:p>
    <w:p w14:paraId="4A130126">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14:paraId="57EA0428">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14:paraId="457A4101">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14:paraId="1E782C45">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14:paraId="2205A450">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14:paraId="0F15C287">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14"/>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14:paraId="332F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14:paraId="0899B631">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14:paraId="52762BFC">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14:paraId="6E226B1F">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14:paraId="79E5C4F6">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14:paraId="182949CB">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14:paraId="01EE15F4">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14:paraId="1153D532">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14:paraId="7F640184">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14:paraId="63A61792">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14:paraId="427B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5B668E4B">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14:paraId="1BE7776F">
            <w:pPr>
              <w:snapToGrid w:val="0"/>
              <w:spacing w:line="320" w:lineRule="exact"/>
              <w:jc w:val="center"/>
              <w:rPr>
                <w:rFonts w:hint="eastAsia" w:ascii="仿宋_GB2312" w:hAnsi="宋体" w:eastAsia="仿宋_GB2312"/>
                <w:sz w:val="24"/>
              </w:rPr>
            </w:pPr>
          </w:p>
        </w:tc>
        <w:tc>
          <w:tcPr>
            <w:tcW w:w="1134" w:type="dxa"/>
            <w:vAlign w:val="center"/>
          </w:tcPr>
          <w:p w14:paraId="3BD1DE91">
            <w:pPr>
              <w:snapToGrid w:val="0"/>
              <w:spacing w:line="320" w:lineRule="exact"/>
              <w:jc w:val="center"/>
              <w:rPr>
                <w:rFonts w:hint="eastAsia" w:ascii="仿宋_GB2312" w:hAnsi="宋体" w:eastAsia="仿宋_GB2312"/>
                <w:sz w:val="24"/>
              </w:rPr>
            </w:pPr>
          </w:p>
        </w:tc>
        <w:tc>
          <w:tcPr>
            <w:tcW w:w="1037" w:type="dxa"/>
            <w:vAlign w:val="center"/>
          </w:tcPr>
          <w:p w14:paraId="6BC4E017">
            <w:pPr>
              <w:snapToGrid w:val="0"/>
              <w:spacing w:line="320" w:lineRule="exact"/>
              <w:jc w:val="center"/>
              <w:rPr>
                <w:rFonts w:hint="eastAsia" w:ascii="仿宋_GB2312" w:hAnsi="宋体" w:eastAsia="仿宋_GB2312"/>
                <w:sz w:val="24"/>
              </w:rPr>
            </w:pPr>
          </w:p>
        </w:tc>
        <w:tc>
          <w:tcPr>
            <w:tcW w:w="1161" w:type="dxa"/>
            <w:vAlign w:val="center"/>
          </w:tcPr>
          <w:p w14:paraId="195E1056">
            <w:pPr>
              <w:snapToGrid w:val="0"/>
              <w:spacing w:line="320" w:lineRule="exact"/>
              <w:jc w:val="center"/>
              <w:rPr>
                <w:rFonts w:hint="eastAsia" w:ascii="仿宋_GB2312" w:hAnsi="宋体" w:eastAsia="仿宋_GB2312"/>
                <w:sz w:val="24"/>
              </w:rPr>
            </w:pPr>
          </w:p>
        </w:tc>
        <w:tc>
          <w:tcPr>
            <w:tcW w:w="903" w:type="dxa"/>
            <w:vAlign w:val="center"/>
          </w:tcPr>
          <w:p w14:paraId="08DCA848">
            <w:pPr>
              <w:snapToGrid w:val="0"/>
              <w:spacing w:line="320" w:lineRule="exact"/>
              <w:jc w:val="center"/>
              <w:rPr>
                <w:rFonts w:hint="eastAsia" w:ascii="仿宋_GB2312" w:hAnsi="宋体" w:eastAsia="仿宋_GB2312"/>
                <w:sz w:val="24"/>
              </w:rPr>
            </w:pPr>
          </w:p>
        </w:tc>
        <w:tc>
          <w:tcPr>
            <w:tcW w:w="892" w:type="dxa"/>
            <w:vAlign w:val="center"/>
          </w:tcPr>
          <w:p w14:paraId="6199E082">
            <w:pPr>
              <w:snapToGrid w:val="0"/>
              <w:spacing w:line="320" w:lineRule="exact"/>
              <w:jc w:val="center"/>
              <w:rPr>
                <w:rFonts w:hint="eastAsia" w:ascii="仿宋_GB2312" w:hAnsi="宋体" w:eastAsia="仿宋_GB2312"/>
                <w:sz w:val="24"/>
              </w:rPr>
            </w:pPr>
          </w:p>
        </w:tc>
        <w:tc>
          <w:tcPr>
            <w:tcW w:w="1422" w:type="dxa"/>
            <w:vAlign w:val="center"/>
          </w:tcPr>
          <w:p w14:paraId="54B963ED">
            <w:pPr>
              <w:snapToGrid w:val="0"/>
              <w:spacing w:line="320" w:lineRule="exact"/>
              <w:jc w:val="center"/>
              <w:rPr>
                <w:rFonts w:hint="eastAsia" w:ascii="仿宋_GB2312" w:hAnsi="宋体" w:eastAsia="仿宋_GB2312"/>
                <w:sz w:val="24"/>
              </w:rPr>
            </w:pPr>
          </w:p>
        </w:tc>
        <w:tc>
          <w:tcPr>
            <w:tcW w:w="1418" w:type="dxa"/>
            <w:vAlign w:val="center"/>
          </w:tcPr>
          <w:p w14:paraId="338C940D">
            <w:pPr>
              <w:snapToGrid w:val="0"/>
              <w:spacing w:line="320" w:lineRule="exact"/>
              <w:jc w:val="center"/>
              <w:rPr>
                <w:rFonts w:hint="eastAsia" w:ascii="仿宋_GB2312" w:hAnsi="宋体" w:eastAsia="仿宋_GB2312"/>
                <w:sz w:val="24"/>
              </w:rPr>
            </w:pPr>
          </w:p>
        </w:tc>
      </w:tr>
      <w:tr w14:paraId="53C1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78F426F6">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14:paraId="19BF7CDD">
            <w:pPr>
              <w:snapToGrid w:val="0"/>
              <w:spacing w:line="320" w:lineRule="exact"/>
              <w:jc w:val="center"/>
              <w:rPr>
                <w:rFonts w:hint="eastAsia" w:ascii="仿宋_GB2312" w:hAnsi="宋体" w:eastAsia="仿宋_GB2312"/>
                <w:sz w:val="24"/>
              </w:rPr>
            </w:pPr>
          </w:p>
        </w:tc>
        <w:tc>
          <w:tcPr>
            <w:tcW w:w="1134" w:type="dxa"/>
            <w:vAlign w:val="center"/>
          </w:tcPr>
          <w:p w14:paraId="529388E0">
            <w:pPr>
              <w:snapToGrid w:val="0"/>
              <w:spacing w:line="320" w:lineRule="exact"/>
              <w:jc w:val="center"/>
              <w:rPr>
                <w:rFonts w:hint="eastAsia" w:ascii="仿宋_GB2312" w:hAnsi="宋体" w:eastAsia="仿宋_GB2312"/>
                <w:sz w:val="24"/>
              </w:rPr>
            </w:pPr>
          </w:p>
        </w:tc>
        <w:tc>
          <w:tcPr>
            <w:tcW w:w="1037" w:type="dxa"/>
            <w:vAlign w:val="center"/>
          </w:tcPr>
          <w:p w14:paraId="2CE8CBFE">
            <w:pPr>
              <w:snapToGrid w:val="0"/>
              <w:spacing w:line="320" w:lineRule="exact"/>
              <w:jc w:val="center"/>
              <w:rPr>
                <w:rFonts w:hint="eastAsia" w:ascii="仿宋_GB2312" w:hAnsi="宋体" w:eastAsia="仿宋_GB2312"/>
                <w:sz w:val="24"/>
              </w:rPr>
            </w:pPr>
          </w:p>
        </w:tc>
        <w:tc>
          <w:tcPr>
            <w:tcW w:w="1161" w:type="dxa"/>
            <w:vAlign w:val="center"/>
          </w:tcPr>
          <w:p w14:paraId="408E8507">
            <w:pPr>
              <w:snapToGrid w:val="0"/>
              <w:spacing w:line="320" w:lineRule="exact"/>
              <w:jc w:val="center"/>
              <w:rPr>
                <w:rFonts w:hint="eastAsia" w:ascii="仿宋_GB2312" w:hAnsi="宋体" w:eastAsia="仿宋_GB2312"/>
                <w:sz w:val="24"/>
              </w:rPr>
            </w:pPr>
          </w:p>
        </w:tc>
        <w:tc>
          <w:tcPr>
            <w:tcW w:w="903" w:type="dxa"/>
            <w:vAlign w:val="center"/>
          </w:tcPr>
          <w:p w14:paraId="196E9220">
            <w:pPr>
              <w:snapToGrid w:val="0"/>
              <w:spacing w:line="320" w:lineRule="exact"/>
              <w:jc w:val="center"/>
              <w:rPr>
                <w:rFonts w:hint="eastAsia" w:ascii="仿宋_GB2312" w:hAnsi="宋体" w:eastAsia="仿宋_GB2312"/>
                <w:sz w:val="24"/>
              </w:rPr>
            </w:pPr>
          </w:p>
        </w:tc>
        <w:tc>
          <w:tcPr>
            <w:tcW w:w="892" w:type="dxa"/>
            <w:vAlign w:val="center"/>
          </w:tcPr>
          <w:p w14:paraId="67BC1FCC">
            <w:pPr>
              <w:snapToGrid w:val="0"/>
              <w:spacing w:line="320" w:lineRule="exact"/>
              <w:jc w:val="center"/>
              <w:rPr>
                <w:rFonts w:hint="eastAsia" w:ascii="仿宋_GB2312" w:hAnsi="宋体" w:eastAsia="仿宋_GB2312"/>
                <w:sz w:val="24"/>
              </w:rPr>
            </w:pPr>
          </w:p>
        </w:tc>
        <w:tc>
          <w:tcPr>
            <w:tcW w:w="1422" w:type="dxa"/>
            <w:vAlign w:val="center"/>
          </w:tcPr>
          <w:p w14:paraId="6686CD24">
            <w:pPr>
              <w:snapToGrid w:val="0"/>
              <w:spacing w:line="320" w:lineRule="exact"/>
              <w:jc w:val="center"/>
              <w:rPr>
                <w:rFonts w:hint="eastAsia" w:ascii="仿宋_GB2312" w:hAnsi="宋体" w:eastAsia="仿宋_GB2312"/>
                <w:sz w:val="24"/>
              </w:rPr>
            </w:pPr>
          </w:p>
        </w:tc>
        <w:tc>
          <w:tcPr>
            <w:tcW w:w="1418" w:type="dxa"/>
            <w:vAlign w:val="center"/>
          </w:tcPr>
          <w:p w14:paraId="760FE030">
            <w:pPr>
              <w:snapToGrid w:val="0"/>
              <w:spacing w:line="320" w:lineRule="exact"/>
              <w:jc w:val="center"/>
              <w:rPr>
                <w:rFonts w:hint="eastAsia" w:ascii="仿宋_GB2312" w:hAnsi="宋体" w:eastAsia="仿宋_GB2312"/>
                <w:sz w:val="24"/>
              </w:rPr>
            </w:pPr>
          </w:p>
        </w:tc>
      </w:tr>
      <w:tr w14:paraId="3D00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55916B0C">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14:paraId="02145FC3">
            <w:pPr>
              <w:snapToGrid w:val="0"/>
              <w:spacing w:line="320" w:lineRule="exact"/>
              <w:jc w:val="center"/>
              <w:rPr>
                <w:rFonts w:hint="eastAsia" w:ascii="仿宋_GB2312" w:hAnsi="宋体" w:eastAsia="仿宋_GB2312"/>
                <w:sz w:val="24"/>
              </w:rPr>
            </w:pPr>
          </w:p>
        </w:tc>
        <w:tc>
          <w:tcPr>
            <w:tcW w:w="1134" w:type="dxa"/>
            <w:vAlign w:val="center"/>
          </w:tcPr>
          <w:p w14:paraId="4CE3A8E3">
            <w:pPr>
              <w:snapToGrid w:val="0"/>
              <w:spacing w:line="320" w:lineRule="exact"/>
              <w:jc w:val="center"/>
              <w:rPr>
                <w:rFonts w:hint="eastAsia" w:ascii="仿宋_GB2312" w:hAnsi="宋体" w:eastAsia="仿宋_GB2312"/>
                <w:sz w:val="24"/>
              </w:rPr>
            </w:pPr>
          </w:p>
        </w:tc>
        <w:tc>
          <w:tcPr>
            <w:tcW w:w="1037" w:type="dxa"/>
            <w:vAlign w:val="center"/>
          </w:tcPr>
          <w:p w14:paraId="45DE9C8A">
            <w:pPr>
              <w:snapToGrid w:val="0"/>
              <w:spacing w:line="320" w:lineRule="exact"/>
              <w:jc w:val="center"/>
              <w:rPr>
                <w:rFonts w:hint="eastAsia" w:ascii="仿宋_GB2312" w:hAnsi="宋体" w:eastAsia="仿宋_GB2312"/>
                <w:sz w:val="24"/>
              </w:rPr>
            </w:pPr>
          </w:p>
        </w:tc>
        <w:tc>
          <w:tcPr>
            <w:tcW w:w="1161" w:type="dxa"/>
            <w:vAlign w:val="center"/>
          </w:tcPr>
          <w:p w14:paraId="437558DA">
            <w:pPr>
              <w:snapToGrid w:val="0"/>
              <w:spacing w:line="320" w:lineRule="exact"/>
              <w:jc w:val="center"/>
              <w:rPr>
                <w:rFonts w:hint="eastAsia" w:ascii="仿宋_GB2312" w:hAnsi="宋体" w:eastAsia="仿宋_GB2312"/>
                <w:sz w:val="24"/>
              </w:rPr>
            </w:pPr>
          </w:p>
        </w:tc>
        <w:tc>
          <w:tcPr>
            <w:tcW w:w="903" w:type="dxa"/>
            <w:vAlign w:val="center"/>
          </w:tcPr>
          <w:p w14:paraId="7000D655">
            <w:pPr>
              <w:snapToGrid w:val="0"/>
              <w:spacing w:line="320" w:lineRule="exact"/>
              <w:jc w:val="center"/>
              <w:rPr>
                <w:rFonts w:hint="eastAsia" w:ascii="仿宋_GB2312" w:hAnsi="宋体" w:eastAsia="仿宋_GB2312"/>
                <w:sz w:val="24"/>
              </w:rPr>
            </w:pPr>
          </w:p>
        </w:tc>
        <w:tc>
          <w:tcPr>
            <w:tcW w:w="892" w:type="dxa"/>
            <w:vAlign w:val="center"/>
          </w:tcPr>
          <w:p w14:paraId="4C19B292">
            <w:pPr>
              <w:snapToGrid w:val="0"/>
              <w:spacing w:line="320" w:lineRule="exact"/>
              <w:jc w:val="center"/>
              <w:rPr>
                <w:rFonts w:hint="eastAsia" w:ascii="仿宋_GB2312" w:hAnsi="宋体" w:eastAsia="仿宋_GB2312"/>
                <w:sz w:val="24"/>
              </w:rPr>
            </w:pPr>
          </w:p>
        </w:tc>
        <w:tc>
          <w:tcPr>
            <w:tcW w:w="1422" w:type="dxa"/>
            <w:vAlign w:val="center"/>
          </w:tcPr>
          <w:p w14:paraId="7B99019A">
            <w:pPr>
              <w:snapToGrid w:val="0"/>
              <w:spacing w:line="320" w:lineRule="exact"/>
              <w:jc w:val="center"/>
              <w:rPr>
                <w:rFonts w:hint="eastAsia" w:ascii="仿宋_GB2312" w:hAnsi="宋体" w:eastAsia="仿宋_GB2312"/>
                <w:sz w:val="24"/>
              </w:rPr>
            </w:pPr>
          </w:p>
        </w:tc>
        <w:tc>
          <w:tcPr>
            <w:tcW w:w="1418" w:type="dxa"/>
            <w:vAlign w:val="center"/>
          </w:tcPr>
          <w:p w14:paraId="76086302">
            <w:pPr>
              <w:snapToGrid w:val="0"/>
              <w:spacing w:line="320" w:lineRule="exact"/>
              <w:jc w:val="center"/>
              <w:rPr>
                <w:rFonts w:hint="eastAsia" w:ascii="仿宋_GB2312" w:hAnsi="宋体" w:eastAsia="仿宋_GB2312"/>
                <w:sz w:val="24"/>
              </w:rPr>
            </w:pPr>
          </w:p>
        </w:tc>
      </w:tr>
      <w:tr w14:paraId="1027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1B397EF1">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14:paraId="75F663AD">
            <w:pPr>
              <w:snapToGrid w:val="0"/>
              <w:spacing w:line="320" w:lineRule="exact"/>
              <w:jc w:val="center"/>
              <w:rPr>
                <w:rFonts w:hint="eastAsia" w:ascii="仿宋_GB2312" w:hAnsi="宋体" w:eastAsia="仿宋_GB2312"/>
                <w:sz w:val="24"/>
              </w:rPr>
            </w:pPr>
          </w:p>
        </w:tc>
        <w:tc>
          <w:tcPr>
            <w:tcW w:w="1134" w:type="dxa"/>
            <w:vAlign w:val="center"/>
          </w:tcPr>
          <w:p w14:paraId="0C7527B6">
            <w:pPr>
              <w:snapToGrid w:val="0"/>
              <w:spacing w:line="320" w:lineRule="exact"/>
              <w:jc w:val="center"/>
              <w:rPr>
                <w:rFonts w:hint="eastAsia" w:ascii="仿宋_GB2312" w:hAnsi="宋体" w:eastAsia="仿宋_GB2312"/>
                <w:sz w:val="24"/>
              </w:rPr>
            </w:pPr>
          </w:p>
        </w:tc>
        <w:tc>
          <w:tcPr>
            <w:tcW w:w="1037" w:type="dxa"/>
            <w:vAlign w:val="center"/>
          </w:tcPr>
          <w:p w14:paraId="33413A1B">
            <w:pPr>
              <w:snapToGrid w:val="0"/>
              <w:spacing w:line="320" w:lineRule="exact"/>
              <w:jc w:val="center"/>
              <w:rPr>
                <w:rFonts w:hint="eastAsia" w:ascii="仿宋_GB2312" w:hAnsi="宋体" w:eastAsia="仿宋_GB2312"/>
                <w:sz w:val="24"/>
              </w:rPr>
            </w:pPr>
          </w:p>
        </w:tc>
        <w:tc>
          <w:tcPr>
            <w:tcW w:w="1161" w:type="dxa"/>
            <w:vAlign w:val="center"/>
          </w:tcPr>
          <w:p w14:paraId="198FA6B0">
            <w:pPr>
              <w:snapToGrid w:val="0"/>
              <w:spacing w:line="320" w:lineRule="exact"/>
              <w:jc w:val="center"/>
              <w:rPr>
                <w:rFonts w:hint="eastAsia" w:ascii="仿宋_GB2312" w:hAnsi="宋体" w:eastAsia="仿宋_GB2312"/>
                <w:sz w:val="24"/>
              </w:rPr>
            </w:pPr>
          </w:p>
        </w:tc>
        <w:tc>
          <w:tcPr>
            <w:tcW w:w="903" w:type="dxa"/>
            <w:vAlign w:val="center"/>
          </w:tcPr>
          <w:p w14:paraId="0BD9DA8E">
            <w:pPr>
              <w:snapToGrid w:val="0"/>
              <w:spacing w:line="320" w:lineRule="exact"/>
              <w:jc w:val="center"/>
              <w:rPr>
                <w:rFonts w:hint="eastAsia" w:ascii="仿宋_GB2312" w:hAnsi="宋体" w:eastAsia="仿宋_GB2312"/>
                <w:sz w:val="24"/>
              </w:rPr>
            </w:pPr>
          </w:p>
        </w:tc>
        <w:tc>
          <w:tcPr>
            <w:tcW w:w="892" w:type="dxa"/>
            <w:vAlign w:val="center"/>
          </w:tcPr>
          <w:p w14:paraId="60B4F51C">
            <w:pPr>
              <w:snapToGrid w:val="0"/>
              <w:spacing w:line="320" w:lineRule="exact"/>
              <w:jc w:val="center"/>
              <w:rPr>
                <w:rFonts w:hint="eastAsia" w:ascii="仿宋_GB2312" w:hAnsi="宋体" w:eastAsia="仿宋_GB2312"/>
                <w:sz w:val="24"/>
              </w:rPr>
            </w:pPr>
          </w:p>
        </w:tc>
        <w:tc>
          <w:tcPr>
            <w:tcW w:w="1422" w:type="dxa"/>
            <w:vAlign w:val="center"/>
          </w:tcPr>
          <w:p w14:paraId="0BC7C4C1">
            <w:pPr>
              <w:snapToGrid w:val="0"/>
              <w:spacing w:line="320" w:lineRule="exact"/>
              <w:jc w:val="center"/>
              <w:rPr>
                <w:rFonts w:hint="eastAsia" w:ascii="仿宋_GB2312" w:hAnsi="宋体" w:eastAsia="仿宋_GB2312"/>
                <w:sz w:val="24"/>
              </w:rPr>
            </w:pPr>
          </w:p>
        </w:tc>
        <w:tc>
          <w:tcPr>
            <w:tcW w:w="1418" w:type="dxa"/>
            <w:vAlign w:val="center"/>
          </w:tcPr>
          <w:p w14:paraId="3B0890DF">
            <w:pPr>
              <w:snapToGrid w:val="0"/>
              <w:spacing w:line="320" w:lineRule="exact"/>
              <w:jc w:val="center"/>
              <w:rPr>
                <w:rFonts w:hint="eastAsia" w:ascii="仿宋_GB2312" w:hAnsi="宋体" w:eastAsia="仿宋_GB2312"/>
                <w:sz w:val="24"/>
              </w:rPr>
            </w:pPr>
          </w:p>
        </w:tc>
      </w:tr>
      <w:tr w14:paraId="2712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14:paraId="6F256E78">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14:paraId="6CA11CC6">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14:paraId="4BD1AE0A">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14:paraId="0C613126">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14:paraId="2C3BA457">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14:paraId="504F99CB">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14:paraId="65E17C9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14:paraId="1ABE7F74">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14:paraId="12900602">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3ACD0D9">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14:paraId="1BA221EF">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14:paraId="6E76716D">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14:paraId="01F6B1E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14:paraId="761FED6F">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14:paraId="24F23DD8">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14:paraId="1BA86E3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14:paraId="2B94E64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14:paraId="532B5526">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14:paraId="4A38390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14:paraId="0C4BF7E0">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1D7025A9">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14:paraId="78663A29">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14:paraId="50D90912">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14:paraId="75A9B6B9">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14:paraId="133DCECA">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14:paraId="397B1FF6">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14:paraId="36FC1187">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14:paraId="44448165">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14:paraId="706C2E56">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14:paraId="7570E0FF">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14:paraId="3AB440A7">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14:paraId="71A25B0E">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14:paraId="2A052F2F">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3.付款方式：财政性资金按财政国库集中支付规定程序办理。货物验收合格正常使用后    工作日支付合同总金额的</w:t>
      </w:r>
      <w:r>
        <w:rPr>
          <w:rFonts w:hint="eastAsia" w:ascii="仿宋_GB2312" w:hAnsi="宋体" w:eastAsia="仿宋_GB2312"/>
          <w:sz w:val="24"/>
          <w:u w:val="single"/>
        </w:rPr>
        <w:t xml:space="preserve">        </w:t>
      </w:r>
      <w:r>
        <w:rPr>
          <w:rFonts w:hint="eastAsia" w:ascii="仿宋_GB2312" w:hAnsi="宋体" w:eastAsia="仿宋_GB2312"/>
          <w:sz w:val="24"/>
        </w:rPr>
        <w:t>%。</w:t>
      </w:r>
    </w:p>
    <w:p w14:paraId="6D49698D">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14:paraId="104EE21F">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4C7A97A2">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14:paraId="458C1738">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14:paraId="113DC517">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14:paraId="1ABA5410">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14:paraId="2487054A">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14:paraId="1CC90A59">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14:paraId="66D5F98E">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14:paraId="696F959F">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14:paraId="39037A36">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14:paraId="115D4BC5">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1C8759F4">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14:paraId="3171D160">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14:paraId="6C6A0F20">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14:paraId="2536FAD7">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14:paraId="2B55BE17">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14:paraId="3828BEDA">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14:paraId="20DBF09C">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14:paraId="036133DA">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14:paraId="3084A09B">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14:paraId="7FE7A971">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14:paraId="729511BD">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14:paraId="05E6882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4026093C">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14:paraId="5F6C995C">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14:paraId="0C316F1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14:paraId="6EA852D0">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14:paraId="7BDD9F9D">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14:paraId="74408B84">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14:paraId="535AA5AB">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14:paraId="20C6C2D8">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14:paraId="24311FC6">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14:paraId="03E46278">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14:paraId="267F7527">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14:paraId="62E9EC25">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14:paraId="20DFAA29">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14:paraId="6CFFED41">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14:paraId="46686841">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14:paraId="41D5ABE1">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14:paraId="1118BAC4">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14:paraId="4F10B769">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1A9A34EA">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14:paraId="3EE19D62">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14:paraId="7A23040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14:paraId="2F9167CC">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14:paraId="6FF78772">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14:paraId="5CB79DDE">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14:paraId="46B8B44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14:paraId="66C8BF7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14:paraId="5CA92BB4">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1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3134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30921321">
            <w:pPr>
              <w:snapToGrid w:val="0"/>
              <w:spacing w:line="320" w:lineRule="exact"/>
              <w:rPr>
                <w:rFonts w:ascii="仿宋_GB2312" w:eastAsia="仿宋_GB2312"/>
                <w:sz w:val="24"/>
              </w:rPr>
            </w:pPr>
            <w:r>
              <w:rPr>
                <w:rFonts w:hint="eastAsia" w:ascii="仿宋_GB2312" w:eastAsia="仿宋_GB2312"/>
                <w:sz w:val="24"/>
              </w:rPr>
              <w:t xml:space="preserve">甲方（章）           </w:t>
            </w:r>
          </w:p>
          <w:p w14:paraId="15C578D5">
            <w:pPr>
              <w:snapToGrid w:val="0"/>
              <w:spacing w:line="320" w:lineRule="exact"/>
              <w:ind w:firstLine="480" w:firstLineChars="200"/>
              <w:rPr>
                <w:rFonts w:ascii="仿宋_GB2312" w:eastAsia="仿宋_GB2312"/>
                <w:sz w:val="24"/>
              </w:rPr>
            </w:pPr>
          </w:p>
          <w:p w14:paraId="161DFBEF">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76F2111C">
            <w:pPr>
              <w:snapToGrid w:val="0"/>
              <w:spacing w:line="320" w:lineRule="exact"/>
              <w:rPr>
                <w:rFonts w:ascii="仿宋_GB2312" w:eastAsia="仿宋_GB2312"/>
                <w:sz w:val="24"/>
              </w:rPr>
            </w:pPr>
            <w:r>
              <w:rPr>
                <w:rFonts w:hint="eastAsia" w:ascii="仿宋_GB2312" w:eastAsia="仿宋_GB2312"/>
                <w:sz w:val="24"/>
              </w:rPr>
              <w:t xml:space="preserve">乙方（章）              </w:t>
            </w:r>
          </w:p>
          <w:p w14:paraId="4A8EF620">
            <w:pPr>
              <w:snapToGrid w:val="0"/>
              <w:spacing w:line="320" w:lineRule="exact"/>
              <w:ind w:firstLine="480" w:firstLineChars="200"/>
              <w:rPr>
                <w:rFonts w:ascii="仿宋_GB2312" w:eastAsia="仿宋_GB2312"/>
                <w:sz w:val="24"/>
              </w:rPr>
            </w:pPr>
          </w:p>
          <w:p w14:paraId="2E0F095C">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3472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4EF082DD">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3BE181CF">
            <w:pPr>
              <w:snapToGrid w:val="0"/>
              <w:spacing w:line="320" w:lineRule="exact"/>
              <w:rPr>
                <w:rFonts w:ascii="仿宋_GB2312" w:eastAsia="仿宋_GB2312"/>
                <w:sz w:val="24"/>
              </w:rPr>
            </w:pPr>
            <w:r>
              <w:rPr>
                <w:rFonts w:hint="eastAsia" w:ascii="仿宋_GB2312" w:eastAsia="仿宋_GB2312"/>
                <w:sz w:val="24"/>
              </w:rPr>
              <w:t>单位地址：</w:t>
            </w:r>
          </w:p>
        </w:tc>
      </w:tr>
      <w:tr w14:paraId="4811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3BC7DE1A">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1D0DAD64">
            <w:pPr>
              <w:snapToGrid w:val="0"/>
              <w:spacing w:line="320" w:lineRule="exact"/>
              <w:rPr>
                <w:rFonts w:ascii="仿宋_GB2312" w:eastAsia="仿宋_GB2312"/>
                <w:sz w:val="24"/>
              </w:rPr>
            </w:pPr>
            <w:r>
              <w:rPr>
                <w:rFonts w:hint="eastAsia" w:ascii="仿宋_GB2312" w:eastAsia="仿宋_GB2312"/>
                <w:sz w:val="24"/>
              </w:rPr>
              <w:t>法定代表人：</w:t>
            </w:r>
          </w:p>
        </w:tc>
      </w:tr>
      <w:tr w14:paraId="32DE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4A781168">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78304D54">
            <w:pPr>
              <w:snapToGrid w:val="0"/>
              <w:spacing w:line="320" w:lineRule="exact"/>
              <w:rPr>
                <w:rFonts w:ascii="仿宋_GB2312" w:eastAsia="仿宋_GB2312"/>
                <w:sz w:val="24"/>
              </w:rPr>
            </w:pPr>
            <w:r>
              <w:rPr>
                <w:rFonts w:hint="eastAsia" w:ascii="仿宋_GB2312" w:eastAsia="仿宋_GB2312"/>
                <w:sz w:val="24"/>
              </w:rPr>
              <w:t>委托代理人：</w:t>
            </w:r>
          </w:p>
        </w:tc>
      </w:tr>
      <w:tr w14:paraId="1982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7A0EAA8E">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18410CDC">
            <w:pPr>
              <w:snapToGrid w:val="0"/>
              <w:spacing w:line="320" w:lineRule="exact"/>
              <w:rPr>
                <w:rFonts w:ascii="仿宋_GB2312" w:eastAsia="仿宋_GB2312"/>
                <w:sz w:val="24"/>
              </w:rPr>
            </w:pPr>
            <w:r>
              <w:rPr>
                <w:rFonts w:hint="eastAsia" w:ascii="仿宋_GB2312" w:eastAsia="仿宋_GB2312"/>
                <w:sz w:val="24"/>
              </w:rPr>
              <w:t>电    话：</w:t>
            </w:r>
          </w:p>
        </w:tc>
      </w:tr>
      <w:tr w14:paraId="7F9F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1B28AEDE">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1AE22516">
            <w:pPr>
              <w:snapToGrid w:val="0"/>
              <w:spacing w:line="320" w:lineRule="exact"/>
              <w:rPr>
                <w:rFonts w:ascii="仿宋_GB2312" w:eastAsia="仿宋_GB2312"/>
                <w:sz w:val="24"/>
              </w:rPr>
            </w:pPr>
            <w:r>
              <w:rPr>
                <w:rFonts w:hint="eastAsia" w:ascii="仿宋_GB2312" w:eastAsia="仿宋_GB2312"/>
                <w:sz w:val="24"/>
              </w:rPr>
              <w:t>电子邮箱：</w:t>
            </w:r>
          </w:p>
        </w:tc>
      </w:tr>
      <w:tr w14:paraId="19EC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3328AABD">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221B1500">
            <w:pPr>
              <w:snapToGrid w:val="0"/>
              <w:spacing w:line="320" w:lineRule="exact"/>
              <w:rPr>
                <w:rFonts w:ascii="仿宋_GB2312" w:eastAsia="仿宋_GB2312"/>
                <w:sz w:val="24"/>
              </w:rPr>
            </w:pPr>
            <w:r>
              <w:rPr>
                <w:rFonts w:hint="eastAsia" w:ascii="仿宋_GB2312" w:eastAsia="仿宋_GB2312"/>
                <w:sz w:val="24"/>
              </w:rPr>
              <w:t>开户银行：</w:t>
            </w:r>
          </w:p>
        </w:tc>
      </w:tr>
      <w:tr w14:paraId="6701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2F6155FE">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0DF89CE8">
            <w:pPr>
              <w:snapToGrid w:val="0"/>
              <w:spacing w:line="320" w:lineRule="exact"/>
              <w:rPr>
                <w:rFonts w:ascii="仿宋_GB2312" w:eastAsia="仿宋_GB2312"/>
                <w:sz w:val="24"/>
              </w:rPr>
            </w:pPr>
            <w:r>
              <w:rPr>
                <w:rFonts w:hint="eastAsia" w:ascii="仿宋_GB2312" w:eastAsia="仿宋_GB2312"/>
                <w:sz w:val="24"/>
              </w:rPr>
              <w:t>账    号：</w:t>
            </w:r>
          </w:p>
        </w:tc>
      </w:tr>
      <w:tr w14:paraId="2F47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20266F5E">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6F9BD9A0">
            <w:pPr>
              <w:snapToGrid w:val="0"/>
              <w:spacing w:line="320" w:lineRule="exact"/>
              <w:rPr>
                <w:rFonts w:ascii="仿宋_GB2312" w:eastAsia="仿宋_GB2312"/>
                <w:sz w:val="24"/>
              </w:rPr>
            </w:pPr>
            <w:r>
              <w:rPr>
                <w:rFonts w:hint="eastAsia" w:ascii="仿宋_GB2312" w:eastAsia="仿宋_GB2312"/>
                <w:sz w:val="24"/>
              </w:rPr>
              <w:t>邮政编码：</w:t>
            </w:r>
          </w:p>
        </w:tc>
      </w:tr>
      <w:tr w14:paraId="22A8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74DBFE08">
            <w:pPr>
              <w:snapToGrid w:val="0"/>
              <w:spacing w:line="320" w:lineRule="exact"/>
              <w:rPr>
                <w:rFonts w:ascii="仿宋_GB2312" w:eastAsia="仿宋_GB2312"/>
                <w:sz w:val="24"/>
              </w:rPr>
            </w:pPr>
            <w:r>
              <w:rPr>
                <w:rFonts w:hint="eastAsia" w:ascii="仿宋_GB2312" w:eastAsia="仿宋_GB2312"/>
                <w:sz w:val="24"/>
              </w:rPr>
              <w:t>经办人：</w:t>
            </w:r>
          </w:p>
          <w:p w14:paraId="29844407">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7096E30F">
      <w:pPr>
        <w:spacing w:line="360" w:lineRule="exact"/>
        <w:ind w:left="420" w:leftChars="200" w:firstLine="360" w:firstLineChars="150"/>
        <w:jc w:val="left"/>
        <w:rPr>
          <w:rFonts w:ascii="仿宋_GB2312" w:eastAsia="仿宋_GB2312"/>
          <w:sz w:val="24"/>
        </w:rPr>
      </w:pPr>
    </w:p>
    <w:p w14:paraId="3287BD4D">
      <w:pPr>
        <w:snapToGrid w:val="0"/>
        <w:jc w:val="center"/>
        <w:rPr>
          <w:rFonts w:ascii="仿宋_GB2312" w:eastAsia="仿宋_GB2312"/>
          <w:b/>
          <w:sz w:val="28"/>
          <w:szCs w:val="28"/>
        </w:rPr>
      </w:pPr>
      <w:r>
        <w:rPr>
          <w:rFonts w:hint="eastAsia" w:ascii="仿宋_GB2312" w:eastAsia="仿宋_GB2312"/>
          <w:b/>
          <w:sz w:val="28"/>
          <w:szCs w:val="28"/>
        </w:rPr>
        <w:t>合 同 附 件</w:t>
      </w:r>
    </w:p>
    <w:p w14:paraId="5982F39F">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14"/>
        <w:tblW w:w="9072" w:type="dxa"/>
        <w:tblInd w:w="108" w:type="dxa"/>
        <w:tblLayout w:type="fixed"/>
        <w:tblCellMar>
          <w:top w:w="0" w:type="dxa"/>
          <w:left w:w="108" w:type="dxa"/>
          <w:bottom w:w="0" w:type="dxa"/>
          <w:right w:w="108" w:type="dxa"/>
        </w:tblCellMar>
      </w:tblPr>
      <w:tblGrid>
        <w:gridCol w:w="4678"/>
        <w:gridCol w:w="4394"/>
      </w:tblGrid>
      <w:tr w14:paraId="22446AED">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3A4A6221">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2E03B11B">
            <w:pPr>
              <w:snapToGrid w:val="0"/>
              <w:spacing w:line="276" w:lineRule="auto"/>
              <w:rPr>
                <w:rFonts w:ascii="仿宋_GB2312" w:eastAsia="仿宋_GB2312"/>
                <w:sz w:val="24"/>
              </w:rPr>
            </w:pPr>
            <w:r>
              <w:rPr>
                <w:rFonts w:hint="eastAsia" w:ascii="仿宋_GB2312" w:eastAsia="仿宋_GB2312"/>
                <w:sz w:val="24"/>
              </w:rPr>
              <w:t xml:space="preserve">    </w:t>
            </w:r>
          </w:p>
        </w:tc>
      </w:tr>
      <w:tr w14:paraId="634AEFD1">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2A32551B">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14:paraId="3ED37451">
            <w:pPr>
              <w:snapToGrid w:val="0"/>
              <w:spacing w:line="276" w:lineRule="auto"/>
              <w:rPr>
                <w:rFonts w:ascii="仿宋_GB2312" w:eastAsia="仿宋_GB2312"/>
                <w:sz w:val="24"/>
              </w:rPr>
            </w:pPr>
            <w:r>
              <w:rPr>
                <w:rFonts w:hint="eastAsia" w:ascii="仿宋_GB2312" w:eastAsia="仿宋_GB2312"/>
                <w:sz w:val="24"/>
              </w:rPr>
              <w:t xml:space="preserve">    </w:t>
            </w:r>
          </w:p>
        </w:tc>
      </w:tr>
      <w:tr w14:paraId="0CC76530">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14:paraId="5D0FE0D8">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14:paraId="20B2350C">
            <w:pPr>
              <w:snapToGrid w:val="0"/>
              <w:spacing w:line="276" w:lineRule="auto"/>
              <w:rPr>
                <w:rFonts w:ascii="仿宋_GB2312" w:eastAsia="仿宋_GB2312"/>
                <w:sz w:val="24"/>
              </w:rPr>
            </w:pPr>
            <w:r>
              <w:rPr>
                <w:rFonts w:hint="eastAsia" w:ascii="仿宋_GB2312" w:eastAsia="仿宋_GB2312"/>
                <w:sz w:val="24"/>
              </w:rPr>
              <w:t xml:space="preserve">    </w:t>
            </w:r>
          </w:p>
        </w:tc>
      </w:tr>
      <w:tr w14:paraId="02611616">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077538A2">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14:paraId="1B280CC7">
            <w:pPr>
              <w:snapToGrid w:val="0"/>
              <w:rPr>
                <w:rFonts w:ascii="仿宋_GB2312" w:eastAsia="仿宋_GB2312"/>
                <w:sz w:val="24"/>
              </w:rPr>
            </w:pPr>
          </w:p>
        </w:tc>
      </w:tr>
      <w:tr w14:paraId="1FCE9980">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1219A321">
            <w:pPr>
              <w:snapToGrid w:val="0"/>
              <w:spacing w:line="276" w:lineRule="auto"/>
              <w:rPr>
                <w:rFonts w:ascii="仿宋_GB2312" w:eastAsia="仿宋_GB2312"/>
                <w:sz w:val="24"/>
              </w:rPr>
            </w:pPr>
            <w:r>
              <w:rPr>
                <w:rFonts w:hint="eastAsia" w:ascii="仿宋_GB2312" w:eastAsia="仿宋_GB2312"/>
                <w:sz w:val="24"/>
              </w:rPr>
              <w:t>甲方（章）</w:t>
            </w:r>
          </w:p>
          <w:p w14:paraId="5F34132D">
            <w:pPr>
              <w:snapToGrid w:val="0"/>
              <w:spacing w:line="276" w:lineRule="auto"/>
              <w:ind w:firstLine="480" w:firstLineChars="200"/>
              <w:rPr>
                <w:rFonts w:ascii="仿宋_GB2312" w:eastAsia="仿宋_GB2312"/>
                <w:sz w:val="24"/>
              </w:rPr>
            </w:pPr>
          </w:p>
          <w:p w14:paraId="399C6D99">
            <w:pPr>
              <w:snapToGrid w:val="0"/>
              <w:spacing w:line="276" w:lineRule="auto"/>
              <w:ind w:firstLine="480" w:firstLineChars="200"/>
              <w:rPr>
                <w:rFonts w:ascii="仿宋_GB2312" w:eastAsia="仿宋_GB2312"/>
                <w:sz w:val="24"/>
              </w:rPr>
            </w:pPr>
          </w:p>
          <w:p w14:paraId="366C789D">
            <w:pPr>
              <w:snapToGrid w:val="0"/>
              <w:spacing w:line="276" w:lineRule="auto"/>
              <w:ind w:firstLine="480" w:firstLineChars="200"/>
              <w:rPr>
                <w:rFonts w:ascii="仿宋_GB2312" w:eastAsia="仿宋_GB2312"/>
                <w:sz w:val="24"/>
              </w:rPr>
            </w:pPr>
          </w:p>
          <w:p w14:paraId="21642D90">
            <w:pPr>
              <w:snapToGrid w:val="0"/>
              <w:spacing w:line="276" w:lineRule="auto"/>
              <w:ind w:firstLine="480" w:firstLineChars="200"/>
              <w:rPr>
                <w:rFonts w:ascii="仿宋_GB2312" w:eastAsia="仿宋_GB2312"/>
                <w:sz w:val="24"/>
              </w:rPr>
            </w:pPr>
          </w:p>
          <w:p w14:paraId="1865162D">
            <w:pPr>
              <w:snapToGrid w:val="0"/>
              <w:spacing w:line="276" w:lineRule="auto"/>
              <w:ind w:firstLine="480" w:firstLineChars="200"/>
              <w:rPr>
                <w:rFonts w:ascii="仿宋_GB2312" w:eastAsia="仿宋_GB2312"/>
                <w:sz w:val="24"/>
              </w:rPr>
            </w:pPr>
          </w:p>
          <w:p w14:paraId="639808E3">
            <w:pPr>
              <w:snapToGrid w:val="0"/>
              <w:spacing w:line="276" w:lineRule="auto"/>
              <w:ind w:firstLine="480" w:firstLineChars="200"/>
              <w:rPr>
                <w:rFonts w:ascii="仿宋_GB2312" w:eastAsia="仿宋_GB2312"/>
                <w:sz w:val="24"/>
              </w:rPr>
            </w:pPr>
          </w:p>
          <w:p w14:paraId="648ABBB5">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65C26DA3">
            <w:pPr>
              <w:snapToGrid w:val="0"/>
              <w:spacing w:line="276" w:lineRule="auto"/>
              <w:rPr>
                <w:rFonts w:ascii="仿宋_GB2312" w:eastAsia="仿宋_GB2312"/>
                <w:sz w:val="24"/>
              </w:rPr>
            </w:pPr>
            <w:r>
              <w:rPr>
                <w:rFonts w:hint="eastAsia" w:ascii="仿宋_GB2312" w:eastAsia="仿宋_GB2312"/>
                <w:sz w:val="24"/>
              </w:rPr>
              <w:t>乙方（章）</w:t>
            </w:r>
          </w:p>
          <w:p w14:paraId="269C5290">
            <w:pPr>
              <w:snapToGrid w:val="0"/>
              <w:spacing w:line="276" w:lineRule="auto"/>
              <w:ind w:firstLine="480" w:firstLineChars="200"/>
              <w:rPr>
                <w:rFonts w:ascii="仿宋_GB2312" w:eastAsia="仿宋_GB2312"/>
                <w:sz w:val="24"/>
              </w:rPr>
            </w:pPr>
          </w:p>
          <w:p w14:paraId="376C09EB">
            <w:pPr>
              <w:snapToGrid w:val="0"/>
              <w:spacing w:line="276" w:lineRule="auto"/>
              <w:ind w:firstLine="480" w:firstLineChars="200"/>
              <w:rPr>
                <w:rFonts w:ascii="仿宋_GB2312" w:eastAsia="仿宋_GB2312"/>
                <w:sz w:val="24"/>
              </w:rPr>
            </w:pPr>
          </w:p>
          <w:p w14:paraId="37933ED7">
            <w:pPr>
              <w:snapToGrid w:val="0"/>
              <w:spacing w:line="276" w:lineRule="auto"/>
              <w:ind w:firstLine="480" w:firstLineChars="200"/>
              <w:rPr>
                <w:rFonts w:ascii="仿宋_GB2312" w:eastAsia="仿宋_GB2312"/>
                <w:sz w:val="24"/>
              </w:rPr>
            </w:pPr>
          </w:p>
          <w:p w14:paraId="6F9CC84F">
            <w:pPr>
              <w:snapToGrid w:val="0"/>
              <w:spacing w:line="276" w:lineRule="auto"/>
              <w:ind w:firstLine="480" w:firstLineChars="200"/>
              <w:rPr>
                <w:rFonts w:ascii="仿宋_GB2312" w:eastAsia="仿宋_GB2312"/>
                <w:sz w:val="24"/>
              </w:rPr>
            </w:pPr>
          </w:p>
          <w:p w14:paraId="4A805501">
            <w:pPr>
              <w:snapToGrid w:val="0"/>
              <w:spacing w:line="276" w:lineRule="auto"/>
              <w:ind w:firstLine="480" w:firstLineChars="200"/>
              <w:rPr>
                <w:rFonts w:ascii="仿宋_GB2312" w:eastAsia="仿宋_GB2312"/>
                <w:sz w:val="24"/>
              </w:rPr>
            </w:pPr>
          </w:p>
          <w:p w14:paraId="0F326F34">
            <w:pPr>
              <w:snapToGrid w:val="0"/>
              <w:spacing w:line="276" w:lineRule="auto"/>
              <w:ind w:firstLine="480" w:firstLineChars="200"/>
              <w:rPr>
                <w:rFonts w:ascii="仿宋_GB2312" w:eastAsia="仿宋_GB2312"/>
                <w:sz w:val="24"/>
              </w:rPr>
            </w:pPr>
          </w:p>
          <w:p w14:paraId="7EAC3951">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35CD562F">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14:paraId="2A7D71F1">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14:paraId="23017B5A">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14:paraId="5F62A80D">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68AD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14:paraId="7294B520">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14:paraId="3B053C26">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14:paraId="75A8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9FE0813">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6F047209">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30B6CFE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14:paraId="720E21A6">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14:paraId="5C6E394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14:paraId="2D06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A9426D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4A809C3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7D74DCE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DA08CE0">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0887459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EF1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EAA828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0571FD6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4B8C3EF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542DF8D">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57A777A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B86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D12E91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3435D0F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2E31AF7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EEA4E0F">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43136C7A">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A0A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14:paraId="1B95AA92">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14:paraId="26124A14">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2CD0668D">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722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73DA215B">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14:paraId="3AE0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14:paraId="2C49FFD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060B511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25D96A60">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205238F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3FC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14:paraId="249C1299">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5A74EC15">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62881BC6">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2002F2E1">
            <w:pPr>
              <w:widowControl/>
              <w:snapToGrid w:val="0"/>
              <w:spacing w:before="100" w:beforeAutospacing="1" w:after="100" w:afterAutospacing="1" w:line="320" w:lineRule="atLeast"/>
              <w:ind w:firstLine="2"/>
              <w:jc w:val="left"/>
              <w:rPr>
                <w:rFonts w:ascii="仿宋_GB2312" w:eastAsia="仿宋_GB2312"/>
                <w:kern w:val="0"/>
                <w:szCs w:val="21"/>
              </w:rPr>
            </w:pPr>
          </w:p>
        </w:tc>
      </w:tr>
      <w:tr w14:paraId="3473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14:paraId="33042A20">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2082AF69">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14:paraId="76C1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14:paraId="4762EEFD">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1A451A6C">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654F1829">
            <w:pPr>
              <w:widowControl/>
              <w:snapToGrid w:val="0"/>
              <w:spacing w:before="100" w:beforeAutospacing="1" w:after="100" w:afterAutospacing="1" w:line="320" w:lineRule="atLeast"/>
              <w:jc w:val="left"/>
              <w:rPr>
                <w:rFonts w:ascii="仿宋_GB2312" w:eastAsia="仿宋_GB2312"/>
                <w:kern w:val="0"/>
                <w:szCs w:val="21"/>
              </w:rPr>
            </w:pPr>
          </w:p>
        </w:tc>
      </w:tr>
      <w:tr w14:paraId="7A79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14:paraId="10EE07A3">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3392C43F">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5666C1F1">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14:paraId="1D34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14:paraId="18C5DDF8">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03C9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59E8706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7B23B3DB">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6D97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07A54BE8">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14:paraId="1088CFF3">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14:paraId="21EA831B">
      <w:pPr>
        <w:spacing w:line="276" w:lineRule="auto"/>
        <w:jc w:val="left"/>
        <w:rPr>
          <w:rFonts w:hint="eastAsia" w:ascii="仿宋_GB2312" w:hAnsi="华文中宋" w:eastAsia="仿宋_GB2312"/>
          <w:bCs/>
          <w:szCs w:val="21"/>
        </w:rPr>
      </w:pPr>
    </w:p>
    <w:p w14:paraId="36FE3CA0">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83"/>
    <w:bookmarkEnd w:id="84"/>
    <w:p w14:paraId="279F0436">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14:paraId="6C9877D0">
      <w:pPr>
        <w:spacing w:line="276" w:lineRule="auto"/>
        <w:jc w:val="center"/>
        <w:rPr>
          <w:rFonts w:hint="eastAsia" w:ascii="仿宋_GB2312" w:hAnsi="华文中宋" w:eastAsia="仿宋_GB2312"/>
          <w:bCs/>
          <w:sz w:val="32"/>
          <w:szCs w:val="32"/>
        </w:rPr>
      </w:pPr>
    </w:p>
    <w:p w14:paraId="3257D970">
      <w:pPr>
        <w:spacing w:line="276" w:lineRule="auto"/>
        <w:jc w:val="center"/>
        <w:rPr>
          <w:rFonts w:hint="eastAsia" w:ascii="仿宋_GB2312" w:hAnsi="华文中宋" w:eastAsia="仿宋_GB2312"/>
          <w:bCs/>
          <w:sz w:val="32"/>
          <w:szCs w:val="32"/>
        </w:rPr>
      </w:pPr>
    </w:p>
    <w:p w14:paraId="055D1784">
      <w:pPr>
        <w:spacing w:line="276" w:lineRule="auto"/>
        <w:jc w:val="center"/>
        <w:rPr>
          <w:rFonts w:hint="eastAsia" w:ascii="仿宋_GB2312" w:hAnsi="华文中宋" w:eastAsia="仿宋_GB2312"/>
          <w:bCs/>
          <w:sz w:val="32"/>
          <w:szCs w:val="32"/>
        </w:rPr>
      </w:pPr>
    </w:p>
    <w:p w14:paraId="28143BAD">
      <w:pPr>
        <w:spacing w:line="276" w:lineRule="auto"/>
        <w:jc w:val="center"/>
        <w:rPr>
          <w:rFonts w:hint="eastAsia" w:ascii="仿宋_GB2312" w:hAnsi="华文中宋" w:eastAsia="仿宋_GB2312"/>
          <w:bCs/>
          <w:sz w:val="32"/>
          <w:szCs w:val="32"/>
        </w:rPr>
      </w:pPr>
    </w:p>
    <w:p w14:paraId="29FEB2B4">
      <w:pPr>
        <w:spacing w:line="276" w:lineRule="auto"/>
        <w:jc w:val="center"/>
        <w:rPr>
          <w:rFonts w:hint="eastAsia" w:ascii="仿宋_GB2312" w:hAnsi="华文中宋" w:eastAsia="仿宋_GB2312"/>
          <w:bCs/>
          <w:sz w:val="32"/>
          <w:szCs w:val="32"/>
        </w:rPr>
      </w:pPr>
    </w:p>
    <w:p w14:paraId="3A6F6EC2">
      <w:pPr>
        <w:spacing w:line="276" w:lineRule="auto"/>
        <w:jc w:val="center"/>
        <w:rPr>
          <w:rFonts w:hint="eastAsia" w:ascii="仿宋_GB2312" w:hAnsi="华文中宋" w:eastAsia="仿宋_GB2312"/>
          <w:bCs/>
          <w:sz w:val="32"/>
          <w:szCs w:val="32"/>
        </w:rPr>
      </w:pPr>
    </w:p>
    <w:p w14:paraId="51C419A8">
      <w:pPr>
        <w:spacing w:line="276" w:lineRule="auto"/>
        <w:jc w:val="center"/>
        <w:rPr>
          <w:rFonts w:hint="eastAsia" w:ascii="仿宋_GB2312" w:hAnsi="华文中宋" w:eastAsia="仿宋_GB2312"/>
          <w:bCs/>
          <w:sz w:val="32"/>
          <w:szCs w:val="32"/>
        </w:rPr>
      </w:pPr>
    </w:p>
    <w:p w14:paraId="43749A02">
      <w:pPr>
        <w:spacing w:line="276" w:lineRule="auto"/>
        <w:jc w:val="center"/>
        <w:rPr>
          <w:rFonts w:hint="eastAsia" w:ascii="仿宋_GB2312" w:hAnsi="华文中宋" w:eastAsia="仿宋_GB2312"/>
          <w:bCs/>
          <w:sz w:val="32"/>
          <w:szCs w:val="32"/>
        </w:rPr>
      </w:pPr>
    </w:p>
    <w:p w14:paraId="1965BB08">
      <w:pPr>
        <w:spacing w:line="276" w:lineRule="auto"/>
        <w:jc w:val="center"/>
        <w:rPr>
          <w:rFonts w:hint="eastAsia" w:ascii="仿宋_GB2312" w:hAnsi="华文中宋" w:eastAsia="仿宋_GB2312"/>
          <w:bCs/>
          <w:sz w:val="32"/>
          <w:szCs w:val="32"/>
        </w:rPr>
      </w:pPr>
    </w:p>
    <w:p w14:paraId="2E233717">
      <w:pPr>
        <w:spacing w:line="276" w:lineRule="auto"/>
        <w:jc w:val="center"/>
        <w:rPr>
          <w:rFonts w:hint="eastAsia" w:ascii="仿宋_GB2312" w:hAnsi="华文中宋" w:eastAsia="仿宋_GB2312"/>
          <w:bCs/>
          <w:sz w:val="32"/>
          <w:szCs w:val="32"/>
        </w:rPr>
      </w:pPr>
    </w:p>
    <w:p w14:paraId="4382DEFC">
      <w:pPr>
        <w:pStyle w:val="3"/>
        <w:jc w:val="center"/>
        <w:rPr>
          <w:rFonts w:ascii="仿宋_GB2312" w:eastAsia="仿宋_GB2312"/>
        </w:rPr>
      </w:pPr>
      <w:bookmarkStart w:id="86" w:name="_Toc504231525"/>
      <w:bookmarkStart w:id="87" w:name="_Toc13344"/>
      <w:bookmarkStart w:id="88" w:name="_Toc517113880"/>
      <w:bookmarkStart w:id="89" w:name="_Toc504053343"/>
      <w:r>
        <w:rPr>
          <w:rFonts w:hint="eastAsia"/>
          <w:sz w:val="32"/>
        </w:rPr>
        <w:t>第六章 投标文件格式</w:t>
      </w:r>
      <w:bookmarkEnd w:id="86"/>
      <w:bookmarkEnd w:id="87"/>
      <w:bookmarkEnd w:id="88"/>
      <w:bookmarkEnd w:id="89"/>
    </w:p>
    <w:p w14:paraId="287980A0">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14:paraId="5BD51FB5">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14:paraId="6F89979E">
      <w:pPr>
        <w:adjustRightInd w:val="0"/>
        <w:snapToGrid w:val="0"/>
        <w:spacing w:line="460" w:lineRule="exact"/>
        <w:ind w:firstLine="480" w:firstLineChars="200"/>
        <w:jc w:val="left"/>
        <w:rPr>
          <w:rFonts w:hint="eastAsia" w:ascii="仿宋_GB2312" w:hAnsi="仿宋_GB2312" w:eastAsia="仿宋_GB2312" w:cs="仿宋_GB2312"/>
          <w:bCs/>
          <w:sz w:val="24"/>
        </w:rPr>
      </w:pPr>
    </w:p>
    <w:p w14:paraId="60F44B15">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14:paraId="3118C60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14:paraId="7258370B">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14:paraId="60E0D395">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14:paraId="6ACFD85C">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14:paraId="0F0073A2">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14:paraId="6D0B4D53">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14:paraId="618A4F93">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14:paraId="445B8396">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14:paraId="7DEA14E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14:paraId="007F6994">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14:paraId="0EA4D2C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14:paraId="3CCD938C">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1C6BAD14">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03E3C350">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14:paraId="011BEF09">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2EA0B271">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90" w:name="_Hlk50566209"/>
    </w:p>
    <w:bookmarkEnd w:id="90"/>
    <w:p w14:paraId="5B96FF65">
      <w:pPr>
        <w:adjustRightInd w:val="0"/>
        <w:snapToGrid w:val="0"/>
        <w:spacing w:line="460" w:lineRule="exact"/>
        <w:jc w:val="left"/>
        <w:rPr>
          <w:rFonts w:ascii="仿宋_GB2312" w:eastAsia="仿宋_GB2312"/>
          <w:b/>
          <w:sz w:val="44"/>
          <w:szCs w:val="44"/>
        </w:rPr>
      </w:pPr>
    </w:p>
    <w:p w14:paraId="53F6E141">
      <w:pPr>
        <w:jc w:val="center"/>
        <w:rPr>
          <w:rFonts w:ascii="仿宋_GB2312" w:eastAsia="仿宋_GB2312"/>
          <w:b/>
          <w:sz w:val="44"/>
          <w:szCs w:val="44"/>
        </w:rPr>
      </w:pPr>
    </w:p>
    <w:p w14:paraId="2481A9FA">
      <w:pPr>
        <w:jc w:val="center"/>
        <w:rPr>
          <w:rFonts w:ascii="仿宋_GB2312" w:eastAsia="仿宋_GB2312"/>
          <w:b/>
          <w:sz w:val="44"/>
          <w:szCs w:val="44"/>
        </w:rPr>
      </w:pPr>
    </w:p>
    <w:p w14:paraId="5BC47A9F">
      <w:pPr>
        <w:jc w:val="center"/>
        <w:rPr>
          <w:rFonts w:ascii="仿宋_GB2312" w:eastAsia="仿宋_GB2312"/>
          <w:b/>
          <w:sz w:val="44"/>
          <w:szCs w:val="44"/>
        </w:rPr>
      </w:pPr>
    </w:p>
    <w:p w14:paraId="271AA356">
      <w:pPr>
        <w:jc w:val="center"/>
        <w:rPr>
          <w:rFonts w:ascii="仿宋_GB2312" w:eastAsia="仿宋_GB2312"/>
          <w:b/>
          <w:sz w:val="44"/>
          <w:szCs w:val="44"/>
        </w:rPr>
      </w:pPr>
    </w:p>
    <w:p w14:paraId="79C55406">
      <w:pPr>
        <w:jc w:val="center"/>
        <w:rPr>
          <w:rFonts w:ascii="仿宋_GB2312" w:eastAsia="仿宋_GB2312"/>
          <w:b/>
          <w:sz w:val="44"/>
          <w:szCs w:val="44"/>
        </w:rPr>
      </w:pPr>
    </w:p>
    <w:p w14:paraId="17B81767">
      <w:pPr>
        <w:jc w:val="center"/>
        <w:rPr>
          <w:rFonts w:ascii="仿宋_GB2312" w:eastAsia="仿宋_GB2312"/>
          <w:b/>
          <w:sz w:val="44"/>
          <w:szCs w:val="44"/>
        </w:rPr>
      </w:pPr>
    </w:p>
    <w:p w14:paraId="57B27E3A">
      <w:pPr>
        <w:jc w:val="center"/>
        <w:rPr>
          <w:rFonts w:ascii="仿宋_GB2312" w:eastAsia="仿宋_GB2312"/>
          <w:b/>
          <w:sz w:val="44"/>
          <w:szCs w:val="44"/>
        </w:rPr>
      </w:pPr>
    </w:p>
    <w:p w14:paraId="147D72EF">
      <w:pPr>
        <w:jc w:val="center"/>
        <w:rPr>
          <w:rFonts w:ascii="仿宋_GB2312" w:eastAsia="仿宋_GB2312"/>
          <w:b/>
          <w:sz w:val="44"/>
          <w:szCs w:val="44"/>
        </w:rPr>
      </w:pPr>
    </w:p>
    <w:p w14:paraId="10C3A479">
      <w:pPr>
        <w:jc w:val="center"/>
        <w:rPr>
          <w:rFonts w:ascii="仿宋_GB2312" w:eastAsia="仿宋_GB2312"/>
          <w:b/>
          <w:sz w:val="44"/>
          <w:szCs w:val="44"/>
        </w:rPr>
      </w:pPr>
    </w:p>
    <w:p w14:paraId="671433A3">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14:paraId="47C72B46">
      <w:pPr>
        <w:snapToGrid w:val="0"/>
        <w:spacing w:before="50" w:after="120" w:afterLines="50" w:line="360" w:lineRule="exact"/>
        <w:jc w:val="left"/>
        <w:rPr>
          <w:rFonts w:ascii="仿宋_GB2312" w:eastAsia="仿宋_GB2312"/>
          <w:b/>
          <w:sz w:val="44"/>
          <w:szCs w:val="44"/>
        </w:rPr>
      </w:pPr>
    </w:p>
    <w:p w14:paraId="65DC3B7E">
      <w:pPr>
        <w:snapToGrid w:val="0"/>
        <w:spacing w:before="50" w:after="120" w:afterLines="50" w:line="360" w:lineRule="exact"/>
        <w:jc w:val="left"/>
        <w:rPr>
          <w:rFonts w:ascii="仿宋_GB2312" w:eastAsia="仿宋_GB2312"/>
          <w:b/>
          <w:sz w:val="44"/>
          <w:szCs w:val="44"/>
        </w:rPr>
      </w:pPr>
    </w:p>
    <w:p w14:paraId="4DD9D82D">
      <w:pPr>
        <w:snapToGrid w:val="0"/>
        <w:spacing w:before="50" w:after="120" w:afterLines="50" w:line="360" w:lineRule="exact"/>
        <w:jc w:val="left"/>
        <w:rPr>
          <w:rFonts w:ascii="仿宋_GB2312" w:eastAsia="仿宋_GB2312"/>
          <w:b/>
          <w:sz w:val="44"/>
          <w:szCs w:val="44"/>
        </w:rPr>
      </w:pPr>
    </w:p>
    <w:p w14:paraId="37965649">
      <w:pPr>
        <w:snapToGrid w:val="0"/>
        <w:spacing w:before="50" w:after="120" w:afterLines="50" w:line="360" w:lineRule="exact"/>
        <w:jc w:val="left"/>
        <w:rPr>
          <w:rFonts w:ascii="仿宋_GB2312" w:eastAsia="仿宋_GB2312"/>
          <w:b/>
          <w:sz w:val="44"/>
          <w:szCs w:val="44"/>
        </w:rPr>
      </w:pPr>
    </w:p>
    <w:p w14:paraId="640F4A2C">
      <w:pPr>
        <w:snapToGrid w:val="0"/>
        <w:spacing w:before="50" w:after="120" w:afterLines="50" w:line="360" w:lineRule="exact"/>
        <w:jc w:val="left"/>
        <w:rPr>
          <w:rFonts w:ascii="仿宋_GB2312" w:eastAsia="仿宋_GB2312"/>
          <w:b/>
          <w:sz w:val="44"/>
          <w:szCs w:val="44"/>
        </w:rPr>
      </w:pPr>
    </w:p>
    <w:p w14:paraId="25AE3A6B">
      <w:pPr>
        <w:snapToGrid w:val="0"/>
        <w:spacing w:before="50" w:after="120" w:afterLines="50" w:line="360" w:lineRule="exact"/>
        <w:jc w:val="left"/>
        <w:rPr>
          <w:rFonts w:ascii="仿宋_GB2312" w:eastAsia="仿宋_GB2312"/>
          <w:b/>
          <w:sz w:val="44"/>
          <w:szCs w:val="44"/>
        </w:rPr>
      </w:pPr>
    </w:p>
    <w:p w14:paraId="50CCC5DB">
      <w:pPr>
        <w:snapToGrid w:val="0"/>
        <w:spacing w:before="50" w:after="120" w:afterLines="50" w:line="360" w:lineRule="exact"/>
        <w:jc w:val="left"/>
        <w:rPr>
          <w:rFonts w:ascii="仿宋_GB2312" w:eastAsia="仿宋_GB2312"/>
          <w:b/>
          <w:sz w:val="44"/>
          <w:szCs w:val="44"/>
        </w:rPr>
      </w:pPr>
    </w:p>
    <w:p w14:paraId="6CC98342">
      <w:pPr>
        <w:snapToGrid w:val="0"/>
        <w:spacing w:before="50" w:after="120" w:afterLines="50" w:line="360" w:lineRule="exact"/>
        <w:jc w:val="left"/>
        <w:rPr>
          <w:rFonts w:ascii="仿宋_GB2312" w:eastAsia="仿宋_GB2312"/>
          <w:b/>
          <w:sz w:val="44"/>
          <w:szCs w:val="44"/>
        </w:rPr>
      </w:pPr>
    </w:p>
    <w:p w14:paraId="2C409CE3">
      <w:pPr>
        <w:snapToGrid w:val="0"/>
        <w:spacing w:before="50" w:after="120" w:afterLines="50" w:line="360" w:lineRule="exact"/>
        <w:jc w:val="left"/>
        <w:rPr>
          <w:rFonts w:ascii="仿宋_GB2312" w:eastAsia="仿宋_GB2312"/>
          <w:b/>
          <w:sz w:val="44"/>
          <w:szCs w:val="44"/>
        </w:rPr>
      </w:pPr>
    </w:p>
    <w:p w14:paraId="53B68808">
      <w:pPr>
        <w:snapToGrid w:val="0"/>
        <w:spacing w:before="50" w:after="120" w:afterLines="50" w:line="360" w:lineRule="exact"/>
        <w:jc w:val="left"/>
        <w:rPr>
          <w:rFonts w:ascii="仿宋_GB2312" w:eastAsia="仿宋_GB2312"/>
          <w:b/>
          <w:sz w:val="44"/>
          <w:szCs w:val="44"/>
        </w:rPr>
      </w:pPr>
    </w:p>
    <w:p w14:paraId="74302675">
      <w:pPr>
        <w:snapToGrid w:val="0"/>
        <w:spacing w:before="50" w:after="120" w:afterLines="50" w:line="360" w:lineRule="exact"/>
        <w:jc w:val="left"/>
        <w:rPr>
          <w:rFonts w:ascii="仿宋_GB2312" w:eastAsia="仿宋_GB2312"/>
          <w:b/>
          <w:sz w:val="44"/>
          <w:szCs w:val="44"/>
        </w:rPr>
      </w:pPr>
    </w:p>
    <w:p w14:paraId="43A4FE87">
      <w:pPr>
        <w:snapToGrid w:val="0"/>
        <w:spacing w:before="50" w:after="120" w:afterLines="50" w:line="360" w:lineRule="exact"/>
        <w:jc w:val="left"/>
        <w:rPr>
          <w:rFonts w:ascii="仿宋_GB2312" w:eastAsia="仿宋_GB2312"/>
          <w:b/>
          <w:sz w:val="44"/>
          <w:szCs w:val="44"/>
        </w:rPr>
      </w:pPr>
    </w:p>
    <w:p w14:paraId="767E5C96">
      <w:pPr>
        <w:snapToGrid w:val="0"/>
        <w:spacing w:before="50" w:after="120" w:afterLines="50" w:line="360" w:lineRule="exact"/>
        <w:jc w:val="left"/>
        <w:rPr>
          <w:rFonts w:ascii="仿宋_GB2312" w:eastAsia="仿宋_GB2312"/>
          <w:b/>
          <w:sz w:val="44"/>
          <w:szCs w:val="44"/>
        </w:rPr>
      </w:pPr>
    </w:p>
    <w:p w14:paraId="3434A67F">
      <w:pPr>
        <w:snapToGrid w:val="0"/>
        <w:spacing w:before="50" w:after="120" w:afterLines="50" w:line="360" w:lineRule="exact"/>
        <w:jc w:val="left"/>
        <w:rPr>
          <w:rFonts w:ascii="仿宋_GB2312" w:eastAsia="仿宋_GB2312"/>
          <w:b/>
          <w:sz w:val="44"/>
          <w:szCs w:val="44"/>
        </w:rPr>
      </w:pPr>
    </w:p>
    <w:p w14:paraId="13098D33">
      <w:pPr>
        <w:snapToGrid w:val="0"/>
        <w:spacing w:before="50" w:after="120" w:afterLines="50" w:line="360" w:lineRule="exact"/>
        <w:jc w:val="left"/>
        <w:rPr>
          <w:rFonts w:ascii="仿宋_GB2312" w:eastAsia="仿宋_GB2312"/>
          <w:b/>
          <w:sz w:val="44"/>
          <w:szCs w:val="44"/>
        </w:rPr>
      </w:pPr>
    </w:p>
    <w:p w14:paraId="4ED3B6CF">
      <w:pPr>
        <w:snapToGrid w:val="0"/>
        <w:spacing w:before="50" w:after="120" w:afterLines="50" w:line="360" w:lineRule="exact"/>
        <w:jc w:val="left"/>
        <w:rPr>
          <w:rFonts w:ascii="仿宋_GB2312" w:eastAsia="仿宋_GB2312"/>
          <w:b/>
          <w:sz w:val="44"/>
          <w:szCs w:val="44"/>
        </w:rPr>
      </w:pPr>
    </w:p>
    <w:p w14:paraId="2EC43D55">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2371EA9C">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1C596C59">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5F4D1C13">
      <w:pPr>
        <w:pStyle w:val="77"/>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3D8C1BF5">
      <w:pPr>
        <w:pStyle w:val="7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6848DE72">
      <w:pPr>
        <w:pStyle w:val="7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14:paraId="522FE326">
      <w:pPr>
        <w:pStyle w:val="7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239F1D9F">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14:paraId="77B29051">
      <w:pPr>
        <w:pStyle w:val="17"/>
        <w:numPr>
          <w:ilvl w:val="0"/>
          <w:numId w:val="2"/>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14:paraId="475B8D9F">
      <w:pPr>
        <w:pStyle w:val="8"/>
        <w:ind w:left="-10" w:firstLine="10" w:firstLineChars="3"/>
        <w:jc w:val="center"/>
        <w:rPr>
          <w:rFonts w:ascii="仿宋_GB2312" w:hAnsi="Times New Roman" w:eastAsia="仿宋_GB2312"/>
          <w:b/>
          <w:sz w:val="32"/>
        </w:rPr>
      </w:pPr>
    </w:p>
    <w:p w14:paraId="77C7862E">
      <w:pPr>
        <w:pStyle w:val="8"/>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14:paraId="62B83476">
      <w:pPr>
        <w:pStyle w:val="8"/>
        <w:ind w:left="-10" w:firstLine="13" w:firstLineChars="3"/>
        <w:jc w:val="center"/>
        <w:rPr>
          <w:rFonts w:ascii="仿宋_GB2312" w:hAnsi="Times New Roman" w:eastAsia="仿宋_GB2312"/>
          <w:b/>
          <w:sz w:val="44"/>
        </w:rPr>
      </w:pPr>
    </w:p>
    <w:p w14:paraId="32BD603F">
      <w:pPr>
        <w:pStyle w:val="8"/>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14:paraId="3CECE271">
      <w:pPr>
        <w:pStyle w:val="8"/>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14:paraId="6D8C38F5">
      <w:pPr>
        <w:pStyle w:val="8"/>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14:paraId="656B908B">
      <w:pPr>
        <w:pStyle w:val="8"/>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14:paraId="61A74F94">
      <w:pPr>
        <w:pStyle w:val="8"/>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14:paraId="33AA8EA3">
      <w:pPr>
        <w:pStyle w:val="8"/>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14:paraId="4F17F125">
      <w:pPr>
        <w:pStyle w:val="8"/>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14:paraId="446004E7">
      <w:pPr>
        <w:pStyle w:val="8"/>
        <w:spacing w:line="360" w:lineRule="exact"/>
        <w:ind w:firstLine="277"/>
        <w:rPr>
          <w:rFonts w:ascii="仿宋_GB2312" w:hAnsi="Times New Roman" w:eastAsia="仿宋_GB2312"/>
        </w:rPr>
      </w:pPr>
      <w:r>
        <w:rPr>
          <w:rFonts w:hint="eastAsia" w:ascii="仿宋_GB2312" w:hAnsi="宋体" w:eastAsia="仿宋_GB2312"/>
        </w:rPr>
        <w:t>特此证明。</w:t>
      </w:r>
    </w:p>
    <w:p w14:paraId="41B8475E">
      <w:pPr>
        <w:pStyle w:val="8"/>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14:paraId="53CC645A">
      <w:pPr>
        <w:pStyle w:val="8"/>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07748307">
      <w:pPr>
        <w:pStyle w:val="8"/>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0" t="0" r="0" b="0"/>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501E60C5">
      <w:pPr>
        <w:pStyle w:val="8"/>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5080" t="4445" r="11430" b="22860"/>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14:paraId="01328381">
                            <w:pPr>
                              <w:jc w:val="left"/>
                              <w:rPr>
                                <w:rFonts w:hint="eastAsia" w:ascii="仿宋_GB2312" w:hAnsi="仿宋_GB2312" w:eastAsia="仿宋_GB2312" w:cs="仿宋_GB2312"/>
                              </w:rPr>
                            </w:pPr>
                          </w:p>
                          <w:p w14:paraId="11D1B63A">
                            <w:pPr>
                              <w:jc w:val="left"/>
                              <w:rPr>
                                <w:rFonts w:hint="eastAsia" w:ascii="仿宋_GB2312" w:hAnsi="仿宋_GB2312" w:eastAsia="仿宋_GB2312" w:cs="仿宋_GB2312"/>
                              </w:rPr>
                            </w:pPr>
                          </w:p>
                          <w:p w14:paraId="6686C2C5">
                            <w:pPr>
                              <w:jc w:val="left"/>
                              <w:rPr>
                                <w:rFonts w:hint="eastAsia" w:ascii="仿宋_GB2312" w:hAnsi="仿宋_GB2312" w:eastAsia="仿宋_GB2312" w:cs="仿宋_GB2312"/>
                              </w:rPr>
                            </w:pPr>
                          </w:p>
                          <w:p w14:paraId="7407DF1A">
                            <w:pPr>
                              <w:jc w:val="center"/>
                              <w:rPr>
                                <w:rFonts w:hint="eastAsia" w:ascii="仿宋_GB2312" w:hAnsi="仿宋_GB2312" w:eastAsia="仿宋_GB2312" w:cs="仿宋_GB2312"/>
                              </w:rPr>
                            </w:pPr>
                          </w:p>
                          <w:p w14:paraId="0F3B2A55">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00E736D9">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2EE3AF75"/>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14:paraId="01328381">
                      <w:pPr>
                        <w:jc w:val="left"/>
                        <w:rPr>
                          <w:rFonts w:hint="eastAsia" w:ascii="仿宋_GB2312" w:hAnsi="仿宋_GB2312" w:eastAsia="仿宋_GB2312" w:cs="仿宋_GB2312"/>
                        </w:rPr>
                      </w:pPr>
                    </w:p>
                    <w:p w14:paraId="11D1B63A">
                      <w:pPr>
                        <w:jc w:val="left"/>
                        <w:rPr>
                          <w:rFonts w:hint="eastAsia" w:ascii="仿宋_GB2312" w:hAnsi="仿宋_GB2312" w:eastAsia="仿宋_GB2312" w:cs="仿宋_GB2312"/>
                        </w:rPr>
                      </w:pPr>
                    </w:p>
                    <w:p w14:paraId="6686C2C5">
                      <w:pPr>
                        <w:jc w:val="left"/>
                        <w:rPr>
                          <w:rFonts w:hint="eastAsia" w:ascii="仿宋_GB2312" w:hAnsi="仿宋_GB2312" w:eastAsia="仿宋_GB2312" w:cs="仿宋_GB2312"/>
                        </w:rPr>
                      </w:pPr>
                    </w:p>
                    <w:p w14:paraId="7407DF1A">
                      <w:pPr>
                        <w:jc w:val="center"/>
                        <w:rPr>
                          <w:rFonts w:hint="eastAsia" w:ascii="仿宋_GB2312" w:hAnsi="仿宋_GB2312" w:eastAsia="仿宋_GB2312" w:cs="仿宋_GB2312"/>
                        </w:rPr>
                      </w:pPr>
                    </w:p>
                    <w:p w14:paraId="0F3B2A55">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00E736D9">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2EE3AF75"/>
                  </w:txbxContent>
                </v:textbox>
              </v:rect>
            </w:pict>
          </mc:Fallback>
        </mc:AlternateContent>
      </w:r>
    </w:p>
    <w:p w14:paraId="0EF7F2EE">
      <w:pPr>
        <w:pStyle w:val="8"/>
        <w:spacing w:line="480" w:lineRule="exact"/>
        <w:rPr>
          <w:rFonts w:ascii="仿宋_GB2312" w:hAnsi="Times New Roman" w:eastAsia="仿宋_GB2312"/>
        </w:rPr>
      </w:pPr>
    </w:p>
    <w:p w14:paraId="549CC512">
      <w:pPr>
        <w:pStyle w:val="8"/>
        <w:spacing w:line="480" w:lineRule="exact"/>
        <w:rPr>
          <w:rFonts w:ascii="仿宋_GB2312" w:hAnsi="Times New Roman" w:eastAsia="仿宋_GB2312"/>
        </w:rPr>
      </w:pPr>
    </w:p>
    <w:p w14:paraId="2BDAD75F">
      <w:pPr>
        <w:pStyle w:val="8"/>
        <w:spacing w:line="480" w:lineRule="exact"/>
        <w:rPr>
          <w:rFonts w:ascii="仿宋_GB2312" w:hAnsi="Times New Roman" w:eastAsia="仿宋_GB2312"/>
        </w:rPr>
      </w:pPr>
    </w:p>
    <w:p w14:paraId="3139FE04">
      <w:pPr>
        <w:pStyle w:val="8"/>
        <w:spacing w:line="480" w:lineRule="exact"/>
        <w:rPr>
          <w:rFonts w:ascii="仿宋_GB2312" w:hAnsi="Times New Roman" w:eastAsia="仿宋_GB2312"/>
        </w:rPr>
      </w:pPr>
    </w:p>
    <w:p w14:paraId="24F40E89">
      <w:pPr>
        <w:pStyle w:val="8"/>
        <w:spacing w:line="240" w:lineRule="atLeast"/>
        <w:ind w:firstLine="6300" w:firstLineChars="3000"/>
        <w:rPr>
          <w:rFonts w:ascii="仿宋_GB2312" w:hAnsi="Times New Roman" w:eastAsia="仿宋_GB2312"/>
        </w:rPr>
      </w:pPr>
    </w:p>
    <w:p w14:paraId="69C5F706">
      <w:pPr>
        <w:pStyle w:val="8"/>
        <w:spacing w:line="480" w:lineRule="exact"/>
        <w:rPr>
          <w:rFonts w:ascii="仿宋_GB2312" w:hAnsi="Times New Roman" w:eastAsia="仿宋_GB2312"/>
        </w:rPr>
      </w:pPr>
    </w:p>
    <w:p w14:paraId="1D78A570">
      <w:pPr>
        <w:pStyle w:val="8"/>
        <w:spacing w:line="240" w:lineRule="exact"/>
        <w:rPr>
          <w:rFonts w:ascii="仿宋_GB2312" w:hAnsi="Times New Roman" w:eastAsia="仿宋_GB2312"/>
        </w:rPr>
      </w:pPr>
    </w:p>
    <w:p w14:paraId="4609E397">
      <w:pPr>
        <w:pStyle w:val="8"/>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4445" t="4445" r="1778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14:paraId="32ED07E8">
                            <w:pPr>
                              <w:jc w:val="left"/>
                              <w:rPr>
                                <w:rFonts w:hint="eastAsia" w:ascii="仿宋_GB2312" w:hAnsi="仿宋_GB2312" w:eastAsia="仿宋_GB2312" w:cs="仿宋_GB2312"/>
                              </w:rPr>
                            </w:pPr>
                          </w:p>
                          <w:p w14:paraId="4C173962">
                            <w:pPr>
                              <w:jc w:val="left"/>
                              <w:rPr>
                                <w:rFonts w:hint="eastAsia" w:ascii="仿宋_GB2312" w:hAnsi="仿宋_GB2312" w:eastAsia="仿宋_GB2312" w:cs="仿宋_GB2312"/>
                              </w:rPr>
                            </w:pPr>
                          </w:p>
                          <w:p w14:paraId="4ED85334">
                            <w:pPr>
                              <w:jc w:val="left"/>
                              <w:rPr>
                                <w:rFonts w:hint="eastAsia" w:ascii="仿宋_GB2312" w:hAnsi="仿宋_GB2312" w:eastAsia="仿宋_GB2312" w:cs="仿宋_GB2312"/>
                              </w:rPr>
                            </w:pPr>
                          </w:p>
                          <w:p w14:paraId="02233FCC">
                            <w:pPr>
                              <w:jc w:val="left"/>
                              <w:rPr>
                                <w:rFonts w:hint="eastAsia" w:ascii="仿宋_GB2312" w:hAnsi="仿宋_GB2312" w:eastAsia="仿宋_GB2312" w:cs="仿宋_GB2312"/>
                              </w:rPr>
                            </w:pPr>
                          </w:p>
                          <w:p w14:paraId="6FE653A1">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513B1629">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768DD424"/>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14:paraId="32ED07E8">
                      <w:pPr>
                        <w:jc w:val="left"/>
                        <w:rPr>
                          <w:rFonts w:hint="eastAsia" w:ascii="仿宋_GB2312" w:hAnsi="仿宋_GB2312" w:eastAsia="仿宋_GB2312" w:cs="仿宋_GB2312"/>
                        </w:rPr>
                      </w:pPr>
                    </w:p>
                    <w:p w14:paraId="4C173962">
                      <w:pPr>
                        <w:jc w:val="left"/>
                        <w:rPr>
                          <w:rFonts w:hint="eastAsia" w:ascii="仿宋_GB2312" w:hAnsi="仿宋_GB2312" w:eastAsia="仿宋_GB2312" w:cs="仿宋_GB2312"/>
                        </w:rPr>
                      </w:pPr>
                    </w:p>
                    <w:p w14:paraId="4ED85334">
                      <w:pPr>
                        <w:jc w:val="left"/>
                        <w:rPr>
                          <w:rFonts w:hint="eastAsia" w:ascii="仿宋_GB2312" w:hAnsi="仿宋_GB2312" w:eastAsia="仿宋_GB2312" w:cs="仿宋_GB2312"/>
                        </w:rPr>
                      </w:pPr>
                    </w:p>
                    <w:p w14:paraId="02233FCC">
                      <w:pPr>
                        <w:jc w:val="left"/>
                        <w:rPr>
                          <w:rFonts w:hint="eastAsia" w:ascii="仿宋_GB2312" w:hAnsi="仿宋_GB2312" w:eastAsia="仿宋_GB2312" w:cs="仿宋_GB2312"/>
                        </w:rPr>
                      </w:pPr>
                    </w:p>
                    <w:p w14:paraId="6FE653A1">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513B1629">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768DD424"/>
                  </w:txbxContent>
                </v:textbox>
              </v:rect>
            </w:pict>
          </mc:Fallback>
        </mc:AlternateContent>
      </w:r>
    </w:p>
    <w:p w14:paraId="4C594D00">
      <w:pPr>
        <w:pStyle w:val="8"/>
        <w:spacing w:line="240" w:lineRule="exact"/>
        <w:rPr>
          <w:rFonts w:ascii="仿宋_GB2312" w:hAnsi="Times New Roman" w:eastAsia="仿宋_GB2312"/>
        </w:rPr>
      </w:pPr>
    </w:p>
    <w:p w14:paraId="728F5B54">
      <w:pPr>
        <w:pStyle w:val="8"/>
        <w:spacing w:line="240" w:lineRule="exact"/>
        <w:rPr>
          <w:rFonts w:ascii="仿宋_GB2312" w:hAnsi="Times New Roman" w:eastAsia="仿宋_GB2312"/>
          <w:sz w:val="44"/>
        </w:rPr>
      </w:pPr>
    </w:p>
    <w:p w14:paraId="7882F2A5">
      <w:pPr>
        <w:pStyle w:val="8"/>
        <w:spacing w:line="240" w:lineRule="exact"/>
        <w:rPr>
          <w:rFonts w:ascii="仿宋_GB2312" w:hAnsi="Times New Roman" w:eastAsia="仿宋_GB2312"/>
          <w:sz w:val="44"/>
        </w:rPr>
      </w:pPr>
    </w:p>
    <w:p w14:paraId="19A2A2AF">
      <w:pPr>
        <w:pStyle w:val="8"/>
        <w:spacing w:line="240" w:lineRule="exact"/>
        <w:rPr>
          <w:rFonts w:ascii="仿宋_GB2312" w:hAnsi="Times New Roman" w:eastAsia="仿宋_GB2312"/>
          <w:sz w:val="44"/>
        </w:rPr>
      </w:pPr>
    </w:p>
    <w:p w14:paraId="4E0FAA64">
      <w:pPr>
        <w:pStyle w:val="8"/>
        <w:spacing w:line="240" w:lineRule="exact"/>
        <w:rPr>
          <w:rFonts w:ascii="仿宋_GB2312" w:hAnsi="Times New Roman" w:eastAsia="仿宋_GB2312"/>
          <w:sz w:val="44"/>
        </w:rPr>
      </w:pPr>
    </w:p>
    <w:p w14:paraId="0FAA252B">
      <w:pPr>
        <w:jc w:val="center"/>
        <w:rPr>
          <w:rFonts w:ascii="仿宋_GB2312" w:eastAsia="仿宋_GB2312"/>
        </w:rPr>
      </w:pPr>
    </w:p>
    <w:p w14:paraId="40362155">
      <w:pPr>
        <w:jc w:val="center"/>
        <w:rPr>
          <w:rFonts w:ascii="仿宋_GB2312" w:eastAsia="仿宋_GB2312"/>
        </w:rPr>
      </w:pPr>
      <w:r>
        <w:rPr>
          <w:rFonts w:hint="eastAsia" w:ascii="仿宋_GB2312" w:eastAsia="仿宋_GB2312"/>
        </w:rPr>
        <w:t xml:space="preserve">      </w:t>
      </w:r>
    </w:p>
    <w:p w14:paraId="22EAACB2">
      <w:pPr>
        <w:jc w:val="center"/>
        <w:rPr>
          <w:rFonts w:ascii="仿宋_GB2312" w:eastAsia="仿宋_GB2312"/>
          <w:u w:val="single"/>
        </w:rPr>
      </w:pPr>
      <w:r>
        <w:rPr>
          <w:rFonts w:hint="eastAsia" w:ascii="仿宋_GB2312" w:eastAsia="仿宋_GB2312"/>
        </w:rPr>
        <w:t xml:space="preserve">        </w:t>
      </w:r>
    </w:p>
    <w:p w14:paraId="67C9645D">
      <w:pPr>
        <w:pStyle w:val="8"/>
        <w:spacing w:line="240" w:lineRule="exact"/>
        <w:rPr>
          <w:rFonts w:ascii="仿宋_GB2312" w:hAnsi="Times New Roman" w:eastAsia="仿宋_GB2312"/>
          <w:sz w:val="44"/>
        </w:rPr>
      </w:pPr>
    </w:p>
    <w:p w14:paraId="2A8595AD">
      <w:pPr>
        <w:pStyle w:val="8"/>
        <w:spacing w:line="240" w:lineRule="atLeast"/>
        <w:ind w:firstLine="6615" w:firstLineChars="3150"/>
        <w:rPr>
          <w:rFonts w:ascii="仿宋_GB2312" w:hAnsi="Times New Roman" w:eastAsia="仿宋_GB2312"/>
        </w:rPr>
      </w:pPr>
    </w:p>
    <w:p w14:paraId="766BE759">
      <w:pPr>
        <w:pStyle w:val="8"/>
        <w:spacing w:line="240" w:lineRule="atLeast"/>
        <w:ind w:firstLine="6615" w:firstLineChars="3150"/>
        <w:rPr>
          <w:rFonts w:ascii="仿宋_GB2312" w:hAnsi="Times New Roman" w:eastAsia="仿宋_GB2312"/>
        </w:rPr>
      </w:pPr>
    </w:p>
    <w:p w14:paraId="78BC2A63">
      <w:pPr>
        <w:pStyle w:val="8"/>
        <w:spacing w:line="240" w:lineRule="atLeast"/>
        <w:rPr>
          <w:rFonts w:ascii="仿宋_GB2312" w:hAnsi="Times New Roman" w:eastAsia="仿宋_GB2312"/>
        </w:rPr>
      </w:pPr>
    </w:p>
    <w:p w14:paraId="6AD768B1">
      <w:pPr>
        <w:pStyle w:val="8"/>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14:paraId="17FE8D15">
      <w:pPr>
        <w:pStyle w:val="8"/>
        <w:spacing w:line="360" w:lineRule="exact"/>
        <w:rPr>
          <w:rFonts w:ascii="仿宋_GB2312" w:eastAsia="仿宋_GB2312"/>
          <w:b/>
          <w:sz w:val="24"/>
        </w:rPr>
      </w:pPr>
    </w:p>
    <w:p w14:paraId="75428B97">
      <w:pPr>
        <w:pStyle w:val="8"/>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C6A544D">
      <w:pPr>
        <w:pStyle w:val="8"/>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14:paraId="68188178">
      <w:pPr>
        <w:pStyle w:val="8"/>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14:paraId="5BA5B834">
      <w:pPr>
        <w:pStyle w:val="8"/>
        <w:spacing w:line="320" w:lineRule="exact"/>
        <w:jc w:val="center"/>
        <w:rPr>
          <w:rFonts w:ascii="仿宋_GB2312" w:hAnsi="Times New Roman" w:eastAsia="仿宋_GB2312"/>
          <w:sz w:val="32"/>
        </w:rPr>
      </w:pPr>
    </w:p>
    <w:p w14:paraId="1542C7F7">
      <w:pPr>
        <w:pStyle w:val="8"/>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14:paraId="7DD719F8">
      <w:pPr>
        <w:snapToGrid w:val="0"/>
        <w:spacing w:line="400" w:lineRule="exact"/>
        <w:rPr>
          <w:rFonts w:ascii="仿宋_GB2312" w:eastAsia="仿宋_GB2312"/>
          <w:bCs/>
          <w:szCs w:val="21"/>
        </w:rPr>
      </w:pPr>
    </w:p>
    <w:p w14:paraId="7B758795">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柳州市鱼峰区教育局</w:t>
      </w:r>
      <w:r>
        <w:rPr>
          <w:rFonts w:hint="eastAsia" w:ascii="仿宋_GB2312" w:hAnsi="宋体" w:eastAsia="仿宋_GB2312"/>
          <w:szCs w:val="21"/>
          <w:u w:val="single"/>
        </w:rPr>
        <w:t>、柳州市政府集中采购中心：</w:t>
      </w:r>
    </w:p>
    <w:p w14:paraId="5F91B345">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14:paraId="694BA846">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3C72CBB6">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504F9E30">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21A8ED04">
      <w:pPr>
        <w:snapToGrid w:val="0"/>
        <w:spacing w:line="360" w:lineRule="exact"/>
        <w:rPr>
          <w:rFonts w:ascii="仿宋_GB2312" w:eastAsia="仿宋_GB2312"/>
          <w:szCs w:val="21"/>
        </w:rPr>
      </w:pPr>
    </w:p>
    <w:p w14:paraId="1D3BE6B5">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43C25433">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4F9FC017">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4975F9B4">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22548703">
      <w:pPr>
        <w:pStyle w:val="8"/>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4FFED84B">
      <w:pPr>
        <w:pStyle w:val="8"/>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7880B80B">
                            <w:pPr>
                              <w:jc w:val="center"/>
                              <w:rPr>
                                <w:rFonts w:hint="eastAsia" w:ascii="仿宋_GB2312" w:hAnsi="仿宋_GB2312" w:eastAsia="仿宋_GB2312" w:cs="仿宋_GB2312"/>
                              </w:rPr>
                            </w:pPr>
                          </w:p>
                          <w:p w14:paraId="08993481">
                            <w:pPr>
                              <w:jc w:val="center"/>
                              <w:rPr>
                                <w:rFonts w:hint="eastAsia" w:ascii="仿宋_GB2312" w:hAnsi="仿宋_GB2312" w:eastAsia="仿宋_GB2312" w:cs="仿宋_GB2312"/>
                              </w:rPr>
                            </w:pPr>
                          </w:p>
                          <w:p w14:paraId="4A0C2DC2">
                            <w:pPr>
                              <w:jc w:val="center"/>
                              <w:rPr>
                                <w:rFonts w:hint="eastAsia" w:ascii="仿宋_GB2312" w:hAnsi="仿宋_GB2312" w:eastAsia="仿宋_GB2312" w:cs="仿宋_GB2312"/>
                              </w:rPr>
                            </w:pPr>
                          </w:p>
                          <w:p w14:paraId="7F87FFE0">
                            <w:pPr>
                              <w:jc w:val="center"/>
                              <w:rPr>
                                <w:rFonts w:hint="eastAsia" w:ascii="仿宋_GB2312" w:hAnsi="仿宋_GB2312" w:eastAsia="仿宋_GB2312" w:cs="仿宋_GB2312"/>
                              </w:rPr>
                            </w:pPr>
                          </w:p>
                          <w:p w14:paraId="0B7D8C99">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D92C37E">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4BCB0010"/>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14:paraId="7880B80B">
                      <w:pPr>
                        <w:jc w:val="center"/>
                        <w:rPr>
                          <w:rFonts w:hint="eastAsia" w:ascii="仿宋_GB2312" w:hAnsi="仿宋_GB2312" w:eastAsia="仿宋_GB2312" w:cs="仿宋_GB2312"/>
                        </w:rPr>
                      </w:pPr>
                    </w:p>
                    <w:p w14:paraId="08993481">
                      <w:pPr>
                        <w:jc w:val="center"/>
                        <w:rPr>
                          <w:rFonts w:hint="eastAsia" w:ascii="仿宋_GB2312" w:hAnsi="仿宋_GB2312" w:eastAsia="仿宋_GB2312" w:cs="仿宋_GB2312"/>
                        </w:rPr>
                      </w:pPr>
                    </w:p>
                    <w:p w14:paraId="4A0C2DC2">
                      <w:pPr>
                        <w:jc w:val="center"/>
                        <w:rPr>
                          <w:rFonts w:hint="eastAsia" w:ascii="仿宋_GB2312" w:hAnsi="仿宋_GB2312" w:eastAsia="仿宋_GB2312" w:cs="仿宋_GB2312"/>
                        </w:rPr>
                      </w:pPr>
                    </w:p>
                    <w:p w14:paraId="7F87FFE0">
                      <w:pPr>
                        <w:jc w:val="center"/>
                        <w:rPr>
                          <w:rFonts w:hint="eastAsia" w:ascii="仿宋_GB2312" w:hAnsi="仿宋_GB2312" w:eastAsia="仿宋_GB2312" w:cs="仿宋_GB2312"/>
                        </w:rPr>
                      </w:pPr>
                    </w:p>
                    <w:p w14:paraId="0B7D8C99">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D92C37E">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4BCB0010"/>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4093ACBD">
      <w:pPr>
        <w:pStyle w:val="8"/>
        <w:spacing w:line="480" w:lineRule="exact"/>
        <w:rPr>
          <w:rFonts w:ascii="仿宋_GB2312" w:hAnsi="Times New Roman" w:eastAsia="仿宋_GB2312"/>
        </w:rPr>
      </w:pPr>
    </w:p>
    <w:p w14:paraId="2D700450">
      <w:pPr>
        <w:pStyle w:val="8"/>
        <w:spacing w:line="480" w:lineRule="exact"/>
        <w:rPr>
          <w:rFonts w:ascii="仿宋_GB2312" w:hAnsi="Times New Roman" w:eastAsia="仿宋_GB2312"/>
        </w:rPr>
      </w:pPr>
    </w:p>
    <w:p w14:paraId="01725659">
      <w:pPr>
        <w:pStyle w:val="8"/>
        <w:spacing w:line="480" w:lineRule="exact"/>
        <w:rPr>
          <w:rFonts w:ascii="仿宋_GB2312" w:hAnsi="Times New Roman" w:eastAsia="仿宋_GB2312"/>
        </w:rPr>
      </w:pPr>
    </w:p>
    <w:p w14:paraId="4DC8E235">
      <w:pPr>
        <w:pStyle w:val="8"/>
        <w:spacing w:line="480" w:lineRule="exact"/>
        <w:rPr>
          <w:rFonts w:ascii="仿宋_GB2312" w:hAnsi="Times New Roman" w:eastAsia="仿宋_GB2312"/>
        </w:rPr>
      </w:pPr>
    </w:p>
    <w:p w14:paraId="3F57EA8C">
      <w:pPr>
        <w:pStyle w:val="8"/>
        <w:spacing w:line="480" w:lineRule="exact"/>
        <w:rPr>
          <w:rFonts w:ascii="仿宋_GB2312" w:hAnsi="Times New Roman" w:eastAsia="仿宋_GB2312"/>
        </w:rPr>
      </w:pPr>
    </w:p>
    <w:p w14:paraId="7075DCC3">
      <w:pPr>
        <w:pStyle w:val="8"/>
        <w:spacing w:line="240" w:lineRule="atLeast"/>
        <w:ind w:firstLine="5460" w:firstLineChars="2600"/>
        <w:rPr>
          <w:rFonts w:ascii="仿宋_GB2312" w:hAnsi="Times New Roman" w:eastAsia="仿宋_GB2312"/>
          <w:u w:val="single"/>
        </w:rPr>
      </w:pPr>
    </w:p>
    <w:p w14:paraId="06D2758E">
      <w:pPr>
        <w:pStyle w:val="8"/>
        <w:spacing w:line="240" w:lineRule="atLeast"/>
        <w:ind w:firstLine="5460" w:firstLineChars="2600"/>
        <w:rPr>
          <w:rFonts w:ascii="仿宋_GB2312" w:hAnsi="Times New Roman" w:eastAsia="仿宋_GB2312"/>
          <w:u w:val="single"/>
        </w:rPr>
      </w:pPr>
    </w:p>
    <w:p w14:paraId="0A3FE9B2">
      <w:pPr>
        <w:pStyle w:val="8"/>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471549DC">
                            <w:pPr>
                              <w:jc w:val="center"/>
                              <w:rPr>
                                <w:rFonts w:hint="eastAsia" w:ascii="仿宋_GB2312" w:hAnsi="仿宋_GB2312" w:eastAsia="仿宋_GB2312" w:cs="仿宋_GB2312"/>
                              </w:rPr>
                            </w:pPr>
                          </w:p>
                          <w:p w14:paraId="61F3EB6C">
                            <w:pPr>
                              <w:jc w:val="center"/>
                              <w:rPr>
                                <w:rFonts w:hint="eastAsia" w:ascii="仿宋_GB2312" w:hAnsi="仿宋_GB2312" w:eastAsia="仿宋_GB2312" w:cs="仿宋_GB2312"/>
                              </w:rPr>
                            </w:pPr>
                          </w:p>
                          <w:p w14:paraId="0FDF0F7F">
                            <w:pPr>
                              <w:jc w:val="center"/>
                              <w:rPr>
                                <w:rFonts w:hint="eastAsia" w:ascii="仿宋_GB2312" w:hAnsi="仿宋_GB2312" w:eastAsia="仿宋_GB2312" w:cs="仿宋_GB2312"/>
                              </w:rPr>
                            </w:pPr>
                          </w:p>
                          <w:p w14:paraId="48188DF0">
                            <w:pPr>
                              <w:jc w:val="center"/>
                              <w:rPr>
                                <w:rFonts w:hint="eastAsia" w:ascii="仿宋_GB2312" w:hAnsi="仿宋_GB2312" w:eastAsia="仿宋_GB2312" w:cs="仿宋_GB2312"/>
                              </w:rPr>
                            </w:pPr>
                          </w:p>
                          <w:p w14:paraId="38244301">
                            <w:pPr>
                              <w:jc w:val="center"/>
                              <w:rPr>
                                <w:rFonts w:hint="eastAsia" w:ascii="仿宋_GB2312" w:hAnsi="仿宋_GB2312" w:eastAsia="仿宋_GB2312" w:cs="仿宋_GB2312"/>
                              </w:rPr>
                            </w:pPr>
                          </w:p>
                          <w:p w14:paraId="78FB4B5A">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0696FDC">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31D72729"/>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14:paraId="471549DC">
                      <w:pPr>
                        <w:jc w:val="center"/>
                        <w:rPr>
                          <w:rFonts w:hint="eastAsia" w:ascii="仿宋_GB2312" w:hAnsi="仿宋_GB2312" w:eastAsia="仿宋_GB2312" w:cs="仿宋_GB2312"/>
                        </w:rPr>
                      </w:pPr>
                    </w:p>
                    <w:p w14:paraId="61F3EB6C">
                      <w:pPr>
                        <w:jc w:val="center"/>
                        <w:rPr>
                          <w:rFonts w:hint="eastAsia" w:ascii="仿宋_GB2312" w:hAnsi="仿宋_GB2312" w:eastAsia="仿宋_GB2312" w:cs="仿宋_GB2312"/>
                        </w:rPr>
                      </w:pPr>
                    </w:p>
                    <w:p w14:paraId="0FDF0F7F">
                      <w:pPr>
                        <w:jc w:val="center"/>
                        <w:rPr>
                          <w:rFonts w:hint="eastAsia" w:ascii="仿宋_GB2312" w:hAnsi="仿宋_GB2312" w:eastAsia="仿宋_GB2312" w:cs="仿宋_GB2312"/>
                        </w:rPr>
                      </w:pPr>
                    </w:p>
                    <w:p w14:paraId="48188DF0">
                      <w:pPr>
                        <w:jc w:val="center"/>
                        <w:rPr>
                          <w:rFonts w:hint="eastAsia" w:ascii="仿宋_GB2312" w:hAnsi="仿宋_GB2312" w:eastAsia="仿宋_GB2312" w:cs="仿宋_GB2312"/>
                        </w:rPr>
                      </w:pPr>
                    </w:p>
                    <w:p w14:paraId="38244301">
                      <w:pPr>
                        <w:jc w:val="center"/>
                        <w:rPr>
                          <w:rFonts w:hint="eastAsia" w:ascii="仿宋_GB2312" w:hAnsi="仿宋_GB2312" w:eastAsia="仿宋_GB2312" w:cs="仿宋_GB2312"/>
                        </w:rPr>
                      </w:pPr>
                    </w:p>
                    <w:p w14:paraId="78FB4B5A">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0696FDC">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31D72729"/>
                  </w:txbxContent>
                </v:textbox>
              </v:rect>
            </w:pict>
          </mc:Fallback>
        </mc:AlternateContent>
      </w:r>
    </w:p>
    <w:p w14:paraId="3D89F08E">
      <w:pPr>
        <w:pStyle w:val="8"/>
        <w:spacing w:line="240" w:lineRule="exact"/>
        <w:rPr>
          <w:rFonts w:ascii="仿宋_GB2312" w:hAnsi="Times New Roman" w:eastAsia="仿宋_GB2312"/>
        </w:rPr>
      </w:pPr>
    </w:p>
    <w:p w14:paraId="38962A5C">
      <w:pPr>
        <w:pStyle w:val="8"/>
        <w:spacing w:line="240" w:lineRule="exact"/>
        <w:rPr>
          <w:rFonts w:ascii="仿宋_GB2312" w:hAnsi="Times New Roman" w:eastAsia="仿宋_GB2312"/>
          <w:sz w:val="44"/>
        </w:rPr>
      </w:pPr>
    </w:p>
    <w:p w14:paraId="534E24A5">
      <w:pPr>
        <w:pStyle w:val="8"/>
        <w:spacing w:line="240" w:lineRule="exact"/>
        <w:rPr>
          <w:rFonts w:ascii="仿宋_GB2312" w:hAnsi="Times New Roman" w:eastAsia="仿宋_GB2312"/>
          <w:sz w:val="44"/>
        </w:rPr>
      </w:pPr>
    </w:p>
    <w:p w14:paraId="3989710F">
      <w:pPr>
        <w:pStyle w:val="8"/>
        <w:spacing w:line="240" w:lineRule="exact"/>
        <w:rPr>
          <w:rFonts w:ascii="仿宋_GB2312" w:hAnsi="Times New Roman" w:eastAsia="仿宋_GB2312"/>
          <w:sz w:val="44"/>
        </w:rPr>
      </w:pPr>
    </w:p>
    <w:p w14:paraId="71D2092B">
      <w:pPr>
        <w:pStyle w:val="8"/>
        <w:spacing w:line="240" w:lineRule="exact"/>
        <w:rPr>
          <w:rFonts w:ascii="仿宋_GB2312" w:hAnsi="Times New Roman" w:eastAsia="仿宋_GB2312"/>
          <w:sz w:val="44"/>
        </w:rPr>
      </w:pPr>
    </w:p>
    <w:p w14:paraId="2CB93A24">
      <w:pPr>
        <w:pStyle w:val="8"/>
        <w:spacing w:line="240" w:lineRule="exact"/>
        <w:rPr>
          <w:rFonts w:ascii="仿宋_GB2312" w:hAnsi="Times New Roman" w:eastAsia="仿宋_GB2312"/>
          <w:sz w:val="44"/>
        </w:rPr>
      </w:pPr>
    </w:p>
    <w:p w14:paraId="084AFB2F">
      <w:pPr>
        <w:pStyle w:val="8"/>
        <w:spacing w:line="240" w:lineRule="exact"/>
        <w:rPr>
          <w:rFonts w:ascii="仿宋_GB2312" w:hAnsi="Times New Roman" w:eastAsia="仿宋_GB2312"/>
          <w:sz w:val="44"/>
        </w:rPr>
      </w:pPr>
    </w:p>
    <w:p w14:paraId="232769DB">
      <w:pPr>
        <w:pStyle w:val="8"/>
        <w:spacing w:line="240" w:lineRule="exact"/>
        <w:rPr>
          <w:rFonts w:ascii="仿宋_GB2312" w:hAnsi="Times New Roman" w:eastAsia="仿宋_GB2312"/>
          <w:sz w:val="44"/>
        </w:rPr>
      </w:pPr>
    </w:p>
    <w:p w14:paraId="2719F4B4">
      <w:pPr>
        <w:pStyle w:val="8"/>
        <w:spacing w:line="240" w:lineRule="exact"/>
        <w:rPr>
          <w:rFonts w:ascii="仿宋_GB2312" w:hAnsi="Times New Roman" w:eastAsia="仿宋_GB2312"/>
          <w:sz w:val="44"/>
        </w:rPr>
      </w:pPr>
    </w:p>
    <w:p w14:paraId="0272DE75">
      <w:pPr>
        <w:pStyle w:val="8"/>
        <w:spacing w:line="240" w:lineRule="exact"/>
        <w:rPr>
          <w:rFonts w:ascii="仿宋_GB2312" w:hAnsi="Times New Roman" w:eastAsia="仿宋_GB2312"/>
          <w:sz w:val="44"/>
        </w:rPr>
      </w:pPr>
    </w:p>
    <w:p w14:paraId="1A54881E">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14:paraId="41A6027D">
      <w:pPr>
        <w:snapToGrid w:val="0"/>
        <w:spacing w:before="120" w:beforeLines="50" w:after="50"/>
        <w:ind w:firstLine="420" w:firstLineChars="200"/>
        <w:outlineLvl w:val="1"/>
        <w:rPr>
          <w:rFonts w:ascii="仿宋_GB2312" w:eastAsia="仿宋_GB2312"/>
        </w:rPr>
      </w:pPr>
    </w:p>
    <w:p w14:paraId="5B066528">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25E572D">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14:paraId="20D4D2C5">
      <w:pPr>
        <w:snapToGrid w:val="0"/>
        <w:spacing w:before="50" w:after="120" w:afterLines="50" w:line="400" w:lineRule="exact"/>
        <w:jc w:val="center"/>
        <w:rPr>
          <w:rFonts w:ascii="仿宋_GB2312" w:eastAsia="仿宋_GB2312"/>
          <w:b/>
          <w:bCs/>
          <w:sz w:val="32"/>
          <w:szCs w:val="32"/>
        </w:rPr>
      </w:pPr>
    </w:p>
    <w:p w14:paraId="435A38FA">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14:paraId="7331CE03">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柳州市鱼峰区教育局</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00AA76E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15BDA9E1">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20098DB0">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62EABD5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1A18899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10B9460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3538708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347D59DB">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4011C43C">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0913D537">
      <w:pPr>
        <w:pStyle w:val="13"/>
        <w:spacing w:line="400" w:lineRule="exact"/>
        <w:ind w:firstLine="504"/>
        <w:rPr>
          <w:rFonts w:ascii="仿宋_GB2312" w:eastAsia="仿宋_GB2312"/>
          <w:spacing w:val="6"/>
          <w:sz w:val="24"/>
        </w:rPr>
      </w:pPr>
    </w:p>
    <w:p w14:paraId="28232426">
      <w:pPr>
        <w:spacing w:line="400" w:lineRule="exact"/>
        <w:rPr>
          <w:sz w:val="24"/>
        </w:rPr>
      </w:pPr>
    </w:p>
    <w:p w14:paraId="00EDECE5">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538868F8">
      <w:pPr>
        <w:spacing w:line="400" w:lineRule="exact"/>
        <w:jc w:val="center"/>
        <w:rPr>
          <w:rFonts w:ascii="仿宋_GB2312" w:eastAsia="仿宋_GB2312"/>
          <w:sz w:val="24"/>
          <w:u w:val="single"/>
        </w:rPr>
      </w:pPr>
    </w:p>
    <w:p w14:paraId="73D26B51">
      <w:pPr>
        <w:pStyle w:val="8"/>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43B27439">
      <w:pPr>
        <w:pStyle w:val="8"/>
        <w:spacing w:line="400" w:lineRule="exact"/>
        <w:rPr>
          <w:rFonts w:hint="eastAsia" w:ascii="仿宋_GB2312" w:hAnsi="宋体" w:eastAsia="仿宋_GB2312"/>
          <w:sz w:val="24"/>
          <w:szCs w:val="24"/>
        </w:rPr>
      </w:pPr>
    </w:p>
    <w:p w14:paraId="3D41C8DA">
      <w:pPr>
        <w:pStyle w:val="8"/>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687F7C63">
      <w:pPr>
        <w:pStyle w:val="8"/>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79C7C836">
      <w:pPr>
        <w:pStyle w:val="5"/>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14:paraId="7BF3B959">
      <w:pPr>
        <w:pStyle w:val="79"/>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1662B78B">
      <w:pPr>
        <w:snapToGrid w:val="0"/>
        <w:spacing w:line="400" w:lineRule="exact"/>
        <w:jc w:val="left"/>
        <w:rPr>
          <w:rFonts w:ascii="仿宋_GB2312" w:eastAsia="仿宋_GB2312"/>
          <w:bCs/>
          <w:color w:val="000000" w:themeColor="text1"/>
          <w:sz w:val="24"/>
          <w14:textFill>
            <w14:solidFill>
              <w14:schemeClr w14:val="tx1"/>
            </w14:solidFill>
          </w14:textFill>
        </w:rPr>
      </w:pPr>
    </w:p>
    <w:p w14:paraId="284184EC">
      <w:pPr>
        <w:snapToGrid w:val="0"/>
        <w:spacing w:line="400" w:lineRule="exact"/>
        <w:jc w:val="left"/>
        <w:rPr>
          <w:rFonts w:ascii="仿宋_GB2312" w:eastAsia="仿宋_GB2312"/>
          <w:bCs/>
          <w:color w:val="000000" w:themeColor="text1"/>
          <w:sz w:val="24"/>
          <w14:textFill>
            <w14:solidFill>
              <w14:schemeClr w14:val="tx1"/>
            </w14:solidFill>
          </w14:textFill>
        </w:rPr>
      </w:pPr>
    </w:p>
    <w:p w14:paraId="42A43492">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7EAB76DF">
      <w:pPr>
        <w:ind w:firstLine="643" w:firstLineChars="200"/>
        <w:jc w:val="left"/>
        <w:rPr>
          <w:rFonts w:ascii="仿宋_GB2312" w:eastAsia="仿宋_GB2312"/>
          <w:b/>
          <w:bCs/>
          <w:sz w:val="32"/>
          <w:szCs w:val="32"/>
        </w:rPr>
      </w:pPr>
      <w:bookmarkStart w:id="91" w:name="_Hlk56503802"/>
      <w:r>
        <w:rPr>
          <w:rFonts w:hint="eastAsia" w:ascii="仿宋_GB2312" w:eastAsia="仿宋_GB2312"/>
          <w:b/>
          <w:bCs/>
          <w:sz w:val="32"/>
          <w:szCs w:val="32"/>
        </w:rPr>
        <w:t>注：第（4）项必须提供且为PDF格式，并加盖投标人CA电子签章。</w:t>
      </w:r>
    </w:p>
    <w:p w14:paraId="0998FB8B">
      <w:pPr>
        <w:ind w:firstLine="643" w:firstLineChars="200"/>
        <w:jc w:val="left"/>
        <w:rPr>
          <w:rFonts w:ascii="仿宋_GB2312" w:eastAsia="仿宋_GB2312"/>
          <w:b/>
          <w:bCs/>
          <w:sz w:val="32"/>
          <w:szCs w:val="32"/>
        </w:rPr>
      </w:pPr>
      <w:bookmarkStart w:id="92" w:name="_Hlk102729607"/>
    </w:p>
    <w:bookmarkEnd w:id="91"/>
    <w:bookmarkEnd w:id="92"/>
    <w:p w14:paraId="477CEDC6">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14:paraId="5628FD1F">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14:paraId="6DA7EDF4">
      <w:pPr>
        <w:spacing w:line="276" w:lineRule="auto"/>
        <w:jc w:val="center"/>
        <w:rPr>
          <w:rFonts w:hint="eastAsia" w:ascii="仿宋_GB2312" w:hAnsi="宋体" w:eastAsia="仿宋_GB2312"/>
          <w:b/>
          <w:bCs/>
          <w:sz w:val="56"/>
          <w:szCs w:val="56"/>
        </w:rPr>
      </w:pPr>
    </w:p>
    <w:p w14:paraId="7FA5D82D">
      <w:pPr>
        <w:spacing w:line="276" w:lineRule="auto"/>
        <w:jc w:val="center"/>
        <w:rPr>
          <w:rFonts w:hint="eastAsia" w:ascii="仿宋_GB2312" w:hAnsi="宋体" w:eastAsia="仿宋_GB2312"/>
          <w:b/>
          <w:bCs/>
          <w:sz w:val="56"/>
          <w:szCs w:val="56"/>
        </w:rPr>
      </w:pPr>
    </w:p>
    <w:p w14:paraId="117F22F0">
      <w:pPr>
        <w:spacing w:line="276" w:lineRule="auto"/>
        <w:jc w:val="center"/>
        <w:rPr>
          <w:rFonts w:hint="eastAsia" w:ascii="仿宋_GB2312" w:hAnsi="宋体" w:eastAsia="仿宋_GB2312"/>
          <w:b/>
          <w:bCs/>
          <w:sz w:val="56"/>
          <w:szCs w:val="56"/>
        </w:rPr>
      </w:pPr>
    </w:p>
    <w:p w14:paraId="67BAB485">
      <w:pPr>
        <w:spacing w:line="276" w:lineRule="auto"/>
        <w:rPr>
          <w:rFonts w:hint="eastAsia" w:ascii="仿宋_GB2312" w:hAnsi="宋体" w:eastAsia="仿宋_GB2312"/>
          <w:b/>
          <w:bCs/>
          <w:sz w:val="56"/>
          <w:szCs w:val="56"/>
        </w:rPr>
      </w:pPr>
    </w:p>
    <w:p w14:paraId="12D91177">
      <w:pPr>
        <w:spacing w:line="276" w:lineRule="auto"/>
        <w:rPr>
          <w:rFonts w:hint="eastAsia" w:ascii="仿宋_GB2312" w:hAnsi="宋体" w:eastAsia="仿宋_GB2312"/>
          <w:b/>
          <w:bCs/>
          <w:sz w:val="56"/>
          <w:szCs w:val="56"/>
        </w:rPr>
      </w:pPr>
    </w:p>
    <w:p w14:paraId="1A154B06">
      <w:pPr>
        <w:spacing w:line="276" w:lineRule="auto"/>
        <w:rPr>
          <w:rFonts w:hint="eastAsia" w:ascii="仿宋_GB2312" w:hAnsi="宋体" w:eastAsia="仿宋_GB2312"/>
          <w:b/>
          <w:bCs/>
          <w:sz w:val="56"/>
          <w:szCs w:val="56"/>
        </w:rPr>
      </w:pPr>
    </w:p>
    <w:p w14:paraId="1D2414AE">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220FD4E5">
      <w:pPr>
        <w:snapToGrid w:val="0"/>
        <w:spacing w:before="50" w:after="50"/>
        <w:rPr>
          <w:rFonts w:ascii="仿宋_GB2312" w:eastAsia="仿宋_GB2312"/>
          <w:bCs/>
          <w:sz w:val="30"/>
          <w:szCs w:val="30"/>
        </w:rPr>
      </w:pPr>
    </w:p>
    <w:p w14:paraId="2290B819">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7B833124">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51419179">
      <w:pPr>
        <w:snapToGrid w:val="0"/>
        <w:spacing w:before="50" w:after="50" w:line="400" w:lineRule="exact"/>
        <w:rPr>
          <w:rFonts w:ascii="仿宋_GB2312" w:eastAsia="仿宋_GB2312"/>
          <w:b/>
          <w:bCs/>
          <w:szCs w:val="21"/>
        </w:rPr>
      </w:pPr>
    </w:p>
    <w:p w14:paraId="39BF5EE2">
      <w:pPr>
        <w:tabs>
          <w:tab w:val="left" w:pos="3870"/>
          <w:tab w:val="left" w:pos="4085"/>
        </w:tabs>
        <w:snapToGrid w:val="0"/>
        <w:jc w:val="center"/>
        <w:rPr>
          <w:rFonts w:ascii="仿宋_GB2312" w:eastAsia="仿宋_GB2312"/>
          <w:sz w:val="36"/>
          <w:szCs w:val="36"/>
        </w:rPr>
      </w:pPr>
    </w:p>
    <w:p w14:paraId="1F0CDAD6">
      <w:pPr>
        <w:spacing w:line="276" w:lineRule="auto"/>
        <w:jc w:val="center"/>
        <w:rPr>
          <w:rFonts w:ascii="仿宋_GB2312" w:eastAsia="仿宋_GB2312"/>
          <w:sz w:val="44"/>
          <w:szCs w:val="44"/>
        </w:rPr>
      </w:pPr>
      <w:r>
        <w:rPr>
          <w:rFonts w:hint="eastAsia" w:ascii="仿宋_GB2312" w:eastAsia="仿宋_GB2312"/>
          <w:sz w:val="44"/>
          <w:szCs w:val="44"/>
        </w:rPr>
        <w:t>目    录</w:t>
      </w:r>
    </w:p>
    <w:p w14:paraId="34726A63">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14:paraId="11969FE2">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w:t>
      </w:r>
      <w:r>
        <w:rPr>
          <w:rFonts w:hint="eastAsia" w:ascii="仿宋_GB2312" w:eastAsia="仿宋_GB2312" w:cs="Courier New"/>
          <w:sz w:val="24"/>
          <w:lang w:eastAsia="zh-CN"/>
        </w:rPr>
        <w:t>：</w:t>
      </w:r>
      <w:r>
        <w:rPr>
          <w:rFonts w:hint="eastAsia" w:ascii="仿宋_GB2312" w:eastAsia="仿宋_GB2312" w:cs="Courier New"/>
          <w:sz w:val="24"/>
        </w:rPr>
        <w:t>中小企业声明函格式（如有）………………………………………</w:t>
      </w:r>
    </w:p>
    <w:p w14:paraId="53F7BBF5">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w:t>
      </w:r>
      <w:r>
        <w:rPr>
          <w:rFonts w:hint="eastAsia" w:ascii="仿宋_GB2312" w:eastAsia="仿宋_GB2312" w:cs="Courier New"/>
          <w:sz w:val="24"/>
          <w:lang w:eastAsia="zh-CN"/>
        </w:rPr>
        <w:t>：</w:t>
      </w:r>
      <w:r>
        <w:rPr>
          <w:rFonts w:hint="eastAsia" w:ascii="仿宋_GB2312" w:eastAsia="仿宋_GB2312" w:cs="Courier New"/>
          <w:sz w:val="24"/>
        </w:rPr>
        <w:t>残疾人福利性单位声明函格式（如有）………………………………………</w:t>
      </w:r>
    </w:p>
    <w:p w14:paraId="5C4F0C48">
      <w:pPr>
        <w:spacing w:line="360" w:lineRule="auto"/>
        <w:ind w:firstLine="1080" w:firstLineChars="450"/>
        <w:rPr>
          <w:rFonts w:ascii="仿宋_GB2312" w:eastAsia="仿宋_GB2312" w:cs="Courier New"/>
          <w:sz w:val="24"/>
        </w:rPr>
      </w:pPr>
      <w:bookmarkStart w:id="93" w:name="_Hlk102729630"/>
      <w:r>
        <w:rPr>
          <w:rFonts w:hint="eastAsia" w:ascii="仿宋_GB2312" w:eastAsia="仿宋_GB2312" w:cs="Courier New"/>
          <w:sz w:val="24"/>
        </w:rPr>
        <w:t>附件3：监狱企业由省级以上监狱管理局、戒毒管理局（含新疆生产建设兵团）出具的属于监狱企业的证明文件（如有）……………………………………</w:t>
      </w:r>
    </w:p>
    <w:p w14:paraId="2467A6B5">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93"/>
    <w:p w14:paraId="0C16C238">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14:paraId="5EEAAC9F">
      <w:pPr>
        <w:spacing w:line="276" w:lineRule="auto"/>
        <w:jc w:val="left"/>
        <w:rPr>
          <w:rFonts w:ascii="仿宋_GB2312" w:hAnsi="Courier New" w:eastAsia="仿宋_GB2312" w:cs="Courier New"/>
          <w:b/>
          <w:sz w:val="24"/>
        </w:rPr>
      </w:pPr>
      <w:bookmarkStart w:id="94" w:name="_Hlk93681038"/>
      <w:bookmarkStart w:id="95" w:name="_Hlk93681273"/>
      <w:r>
        <w:rPr>
          <w:rFonts w:hint="eastAsia" w:ascii="仿宋_GB2312" w:hAnsi="Courier New" w:eastAsia="仿宋_GB2312" w:cs="Courier New"/>
          <w:b/>
          <w:sz w:val="24"/>
        </w:rPr>
        <w:t>（1）开标一览表格式（必须提供）：</w:t>
      </w:r>
    </w:p>
    <w:p w14:paraId="41EE01FC">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14:paraId="3F462BB5">
      <w:pPr>
        <w:snapToGrid w:val="0"/>
        <w:spacing w:before="50" w:after="50" w:line="400" w:lineRule="exact"/>
        <w:jc w:val="center"/>
        <w:rPr>
          <w:rFonts w:ascii="仿宋_GB2312" w:eastAsia="仿宋_GB2312"/>
          <w:b/>
          <w:sz w:val="30"/>
        </w:rPr>
      </w:pPr>
    </w:p>
    <w:p w14:paraId="103F723A">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14:paraId="56AD97EC">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14:paraId="1407CD79">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14:paraId="2D46F25A">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14"/>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14:paraId="04521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300E3A8">
            <w:pPr>
              <w:snapToGrid w:val="0"/>
              <w:spacing w:before="50" w:after="50" w:line="360" w:lineRule="exact"/>
              <w:rPr>
                <w:rFonts w:hint="eastAsia" w:ascii="仿宋_GB2312" w:hAnsi="宋体" w:eastAsia="仿宋_GB2312"/>
                <w:szCs w:val="21"/>
              </w:rPr>
            </w:pPr>
            <w:bookmarkStart w:id="96"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301EAABC">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14:paraId="0D0CB282">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14:paraId="0FD81BFA">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14:paraId="37B0D50B">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14:paraId="28CBA987">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14:paraId="04082DDA">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14:paraId="1EB73153">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投标报价</w:t>
            </w:r>
          </w:p>
        </w:tc>
      </w:tr>
      <w:tr w14:paraId="66AB7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3D520F1">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48A5368F">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FC6367F">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20395B9E">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701CC2C6">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7CC6DBFB">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38E4E86F">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4123BBEA">
            <w:pPr>
              <w:snapToGrid w:val="0"/>
              <w:spacing w:before="50" w:after="50" w:line="360" w:lineRule="exact"/>
              <w:rPr>
                <w:rFonts w:hint="eastAsia" w:ascii="仿宋_GB2312" w:hAnsi="宋体" w:eastAsia="仿宋_GB2312"/>
                <w:szCs w:val="21"/>
              </w:rPr>
            </w:pPr>
          </w:p>
        </w:tc>
      </w:tr>
      <w:tr w14:paraId="67F19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1F9607F">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14:paraId="08BC8C83">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933C06C">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5D40C9BA">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67CB9931">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1101706E">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3A21F6CE">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54BF558B">
            <w:pPr>
              <w:snapToGrid w:val="0"/>
              <w:spacing w:before="50" w:after="50" w:line="360" w:lineRule="exact"/>
              <w:rPr>
                <w:rFonts w:hint="eastAsia" w:ascii="仿宋_GB2312" w:hAnsi="宋体" w:eastAsia="仿宋_GB2312"/>
                <w:szCs w:val="21"/>
              </w:rPr>
            </w:pPr>
          </w:p>
        </w:tc>
      </w:tr>
      <w:tr w14:paraId="5D03D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14:paraId="6B9444FD">
            <w:pPr>
              <w:snapToGrid w:val="0"/>
              <w:spacing w:before="50" w:after="50" w:line="360" w:lineRule="exact"/>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96"/>
    </w:tbl>
    <w:p w14:paraId="72143F55">
      <w:pPr>
        <w:snapToGrid w:val="0"/>
        <w:spacing w:before="50" w:after="50" w:line="400" w:lineRule="exact"/>
        <w:jc w:val="left"/>
        <w:rPr>
          <w:rFonts w:ascii="仿宋_GB2312" w:eastAsia="仿宋_GB2312"/>
          <w:sz w:val="24"/>
        </w:rPr>
      </w:pPr>
    </w:p>
    <w:p w14:paraId="6576B886">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176573BC">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14:paraId="6F14A2C7">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14:paraId="7A116FA3">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bookmarkEnd w:id="94"/>
    <w:p w14:paraId="3FF60959">
      <w:pPr>
        <w:snapToGrid w:val="0"/>
        <w:spacing w:before="50" w:after="50" w:line="400" w:lineRule="exact"/>
        <w:ind w:firstLine="420" w:firstLineChars="200"/>
        <w:jc w:val="left"/>
        <w:rPr>
          <w:rFonts w:ascii="仿宋_GB2312" w:eastAsia="仿宋_GB2312"/>
          <w:b/>
          <w:bCs/>
          <w:sz w:val="36"/>
          <w:szCs w:val="36"/>
          <w:highlight w:val="none"/>
        </w:rPr>
      </w:pPr>
      <w:r>
        <w:rPr>
          <w:rFonts w:hint="eastAsia" w:ascii="仿宋_GB2312" w:eastAsia="仿宋_GB2312"/>
          <w:szCs w:val="21"/>
        </w:rPr>
        <w:t xml:space="preserve"> </w:t>
      </w:r>
      <w:r>
        <w:rPr>
          <w:rFonts w:hint="eastAsia" w:ascii="仿宋_GB2312" w:eastAsia="仿宋_GB2312"/>
          <w:b/>
          <w:bCs/>
          <w:sz w:val="24"/>
          <w:highlight w:val="none"/>
          <w:lang w:val="en-US" w:eastAsia="zh-CN"/>
        </w:rPr>
        <w:t>5</w:t>
      </w:r>
      <w:r>
        <w:rPr>
          <w:rFonts w:hint="eastAsia" w:ascii="仿宋_GB2312" w:eastAsia="仿宋_GB2312"/>
          <w:b/>
          <w:bCs/>
          <w:sz w:val="24"/>
          <w:highlight w:val="none"/>
        </w:rPr>
        <w:t>.投标人如有《中小企业声明函》（格式见附件1）或《残疾人福利性单位声明函》（格式见附件2）或《监狱企业的证明文件》（附件3），请按附件格式提供，并附在本表后。</w:t>
      </w:r>
    </w:p>
    <w:p w14:paraId="5CFC4658">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4A08497C">
      <w:pPr>
        <w:pStyle w:val="8"/>
        <w:ind w:firstLine="4515" w:firstLineChars="2150"/>
        <w:rPr>
          <w:rFonts w:ascii="仿宋_GB2312" w:eastAsia="仿宋_GB2312"/>
        </w:rPr>
      </w:pPr>
    </w:p>
    <w:p w14:paraId="2B7FFF42">
      <w:pPr>
        <w:pStyle w:val="8"/>
        <w:ind w:firstLine="4515" w:firstLineChars="2150"/>
        <w:rPr>
          <w:rFonts w:ascii="仿宋_GB2312" w:eastAsia="仿宋_GB2312"/>
        </w:rPr>
      </w:pPr>
    </w:p>
    <w:p w14:paraId="4D79B5B6">
      <w:pPr>
        <w:pStyle w:val="8"/>
        <w:ind w:firstLine="0" w:firstLineChars="0"/>
        <w:rPr>
          <w:rFonts w:ascii="仿宋_GB2312" w:eastAsia="仿宋_GB2312"/>
        </w:rPr>
      </w:pPr>
    </w:p>
    <w:p w14:paraId="46D53EFB">
      <w:pPr>
        <w:pStyle w:val="8"/>
        <w:ind w:firstLine="4515" w:firstLineChars="2150"/>
        <w:rPr>
          <w:rFonts w:ascii="仿宋_GB2312" w:eastAsia="仿宋_GB2312"/>
        </w:rPr>
      </w:pPr>
    </w:p>
    <w:p w14:paraId="274362DE">
      <w:pPr>
        <w:pStyle w:val="8"/>
        <w:ind w:firstLine="4515" w:firstLineChars="2150"/>
        <w:rPr>
          <w:rFonts w:ascii="仿宋_GB2312" w:eastAsia="仿宋_GB2312"/>
        </w:rPr>
      </w:pPr>
    </w:p>
    <w:p w14:paraId="7E341161">
      <w:pPr>
        <w:pStyle w:val="8"/>
        <w:ind w:firstLine="4515" w:firstLineChars="2150"/>
        <w:rPr>
          <w:rFonts w:ascii="仿宋_GB2312" w:eastAsia="仿宋_GB2312"/>
        </w:rPr>
      </w:pPr>
    </w:p>
    <w:p w14:paraId="03918745">
      <w:pPr>
        <w:pStyle w:val="8"/>
        <w:ind w:firstLine="4515" w:firstLineChars="2150"/>
        <w:rPr>
          <w:rFonts w:ascii="仿宋_GB2312" w:eastAsia="仿宋_GB2312"/>
        </w:rPr>
      </w:pPr>
    </w:p>
    <w:p w14:paraId="5577D4E5">
      <w:pPr>
        <w:pStyle w:val="8"/>
        <w:ind w:firstLine="4515" w:firstLineChars="2150"/>
        <w:rPr>
          <w:rFonts w:ascii="仿宋_GB2312" w:eastAsia="仿宋_GB2312"/>
        </w:rPr>
      </w:pPr>
    </w:p>
    <w:p w14:paraId="36307FF4">
      <w:pPr>
        <w:pStyle w:val="8"/>
        <w:ind w:firstLine="4515" w:firstLineChars="2150"/>
        <w:rPr>
          <w:rFonts w:ascii="仿宋_GB2312" w:eastAsia="仿宋_GB2312"/>
        </w:rPr>
      </w:pPr>
    </w:p>
    <w:p w14:paraId="6C23F616">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14:paraId="177CA85F">
      <w:pPr>
        <w:jc w:val="center"/>
        <w:rPr>
          <w:rFonts w:ascii="仿宋_GB2312" w:eastAsia="仿宋_GB2312"/>
          <w:szCs w:val="21"/>
          <w:u w:val="single"/>
        </w:rPr>
      </w:pPr>
    </w:p>
    <w:p w14:paraId="37806D02">
      <w:pPr>
        <w:pStyle w:val="8"/>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95"/>
    <w:p w14:paraId="4D47A1B9">
      <w:pPr>
        <w:pStyle w:val="8"/>
        <w:spacing w:line="400" w:lineRule="exact"/>
        <w:rPr>
          <w:rFonts w:hint="eastAsia" w:ascii="仿宋_GB2312" w:hAnsi="宋体" w:eastAsia="仿宋_GB2312"/>
        </w:rPr>
      </w:pPr>
    </w:p>
    <w:p w14:paraId="60ECB7E5">
      <w:pPr>
        <w:pStyle w:val="8"/>
        <w:spacing w:line="240" w:lineRule="atLeast"/>
        <w:jc w:val="right"/>
        <w:rPr>
          <w:rFonts w:hint="eastAsia" w:ascii="仿宋_GB2312" w:hAnsi="宋体" w:eastAsia="仿宋_GB2312"/>
        </w:rPr>
      </w:pPr>
      <w:r>
        <w:rPr>
          <w:rFonts w:hint="eastAsia" w:ascii="仿宋_GB2312" w:hAnsi="宋体" w:eastAsia="仿宋_GB2312"/>
        </w:rPr>
        <w:t>日期：       年   月   日</w:t>
      </w:r>
    </w:p>
    <w:p w14:paraId="2925E907">
      <w:pPr>
        <w:pStyle w:val="81"/>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14:paraId="669C291B">
      <w:pPr>
        <w:pStyle w:val="81"/>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14:paraId="08F376DB">
      <w:pPr>
        <w:pStyle w:val="81"/>
        <w:spacing w:line="405" w:lineRule="atLeast"/>
        <w:rPr>
          <w:rFonts w:hint="eastAsia" w:ascii="仿宋_GB2312" w:eastAsia="仿宋_GB2312"/>
          <w:color w:val="000000"/>
          <w:lang w:eastAsia="zh-CN"/>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柳州市鱼峰区教育局</w:t>
      </w:r>
      <w:r>
        <w:rPr>
          <w:rFonts w:hint="eastAsia" w:ascii="仿宋_GB2312" w:eastAsia="仿宋_GB2312"/>
          <w:color w:val="000000"/>
        </w:rPr>
        <w:t>的</w:t>
      </w:r>
      <w:r>
        <w:rPr>
          <w:rFonts w:hint="eastAsia" w:ascii="仿宋_GB2312" w:eastAsia="仿宋_GB2312"/>
          <w:color w:val="000000"/>
          <w:u w:val="single"/>
        </w:rPr>
        <w:t>柳州市鱼峰区教育局</w:t>
      </w:r>
      <w:r>
        <w:rPr>
          <w:rFonts w:hint="eastAsia" w:ascii="仿宋_GB2312" w:eastAsia="仿宋_GB2312"/>
          <w:color w:val="000000"/>
          <w:u w:val="single"/>
          <w:lang w:eastAsia="zh-CN"/>
        </w:rPr>
        <w:t>中</w:t>
      </w:r>
      <w:r>
        <w:rPr>
          <w:rFonts w:hint="eastAsia" w:ascii="仿宋_GB2312" w:eastAsia="仿宋_GB2312"/>
          <w:color w:val="000000"/>
          <w:u w:val="single"/>
        </w:rPr>
        <w:t>学一体机采购</w:t>
      </w:r>
      <w:r>
        <w:rPr>
          <w:rFonts w:hint="eastAsia" w:ascii="仿宋_GB2312" w:eastAsia="仿宋_GB2312"/>
          <w:color w:val="000000"/>
        </w:rPr>
        <w:t>活动，提供的货物全部由符合政策要求的中小企业制造。相关企业的具体情况如下：</w:t>
      </w:r>
    </w:p>
    <w:p w14:paraId="571F1B54">
      <w:pPr>
        <w:pStyle w:val="81"/>
        <w:spacing w:line="405" w:lineRule="atLeast"/>
        <w:rPr>
          <w:rFonts w:hint="eastAsia" w:ascii="仿宋_GB2312" w:eastAsia="仿宋_GB2312"/>
          <w:color w:val="000000"/>
          <w:lang w:eastAsia="zh-CN"/>
        </w:rPr>
      </w:pPr>
      <w:r>
        <w:rPr>
          <w:rFonts w:hint="eastAsia" w:ascii="仿宋_GB2312" w:eastAsia="仿宋_GB2312"/>
          <w:color w:val="000000"/>
        </w:rPr>
        <w:t>  1.</w:t>
      </w:r>
      <w:r>
        <w:rPr>
          <w:rFonts w:hint="eastAsia" w:ascii="仿宋_GB2312" w:eastAsia="仿宋_GB2312"/>
          <w:color w:val="000000"/>
          <w:u w:val="single"/>
          <w:lang w:val="en-US" w:eastAsia="zh-CN"/>
        </w:rPr>
        <w:t xml:space="preserve">         </w:t>
      </w:r>
      <w:r>
        <w:rPr>
          <w:rStyle w:val="83"/>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83"/>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83"/>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83"/>
          <w:rFonts w:hint="eastAsia" w:ascii="仿宋_GB2312" w:eastAsia="仿宋_GB2312"/>
          <w:color w:val="000000"/>
          <w:u w:val="single"/>
        </w:rPr>
        <w:t>（中型企业、小型企业、微型企业）</w:t>
      </w:r>
      <w:r>
        <w:rPr>
          <w:rFonts w:hint="eastAsia" w:ascii="仿宋_GB2312" w:eastAsia="仿宋_GB2312"/>
          <w:color w:val="000000"/>
        </w:rPr>
        <w:t>；</w:t>
      </w:r>
    </w:p>
    <w:p w14:paraId="67AAA49D">
      <w:pPr>
        <w:pStyle w:val="81"/>
        <w:spacing w:line="405" w:lineRule="atLeast"/>
        <w:rPr>
          <w:rFonts w:hint="eastAsia" w:ascii="仿宋_GB2312" w:eastAsia="仿宋_GB2312"/>
          <w:color w:val="000000"/>
        </w:rPr>
      </w:pPr>
      <w:r>
        <w:rPr>
          <w:rFonts w:hint="eastAsia" w:ascii="仿宋_GB2312" w:eastAsia="仿宋_GB2312"/>
          <w:color w:val="000000"/>
        </w:rPr>
        <w:t>  2.</w:t>
      </w:r>
      <w:r>
        <w:rPr>
          <w:rFonts w:hint="eastAsia" w:ascii="仿宋_GB2312" w:eastAsia="仿宋_GB2312"/>
          <w:color w:val="000000"/>
          <w:u w:val="single"/>
          <w:lang w:val="en-US" w:eastAsia="zh-CN"/>
        </w:rPr>
        <w:t xml:space="preserve">       </w:t>
      </w:r>
      <w:r>
        <w:rPr>
          <w:rStyle w:val="83"/>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83"/>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83"/>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83"/>
          <w:rFonts w:hint="eastAsia" w:ascii="仿宋_GB2312" w:eastAsia="仿宋_GB2312"/>
          <w:color w:val="000000"/>
          <w:u w:val="single"/>
        </w:rPr>
        <w:t>（中型企业、小型 企业、微型企业）</w:t>
      </w:r>
      <w:r>
        <w:rPr>
          <w:rFonts w:hint="eastAsia" w:ascii="仿宋_GB2312" w:eastAsia="仿宋_GB2312"/>
          <w:color w:val="000000"/>
        </w:rPr>
        <w:t>；</w:t>
      </w:r>
    </w:p>
    <w:p w14:paraId="6311D0AF">
      <w:pPr>
        <w:pStyle w:val="81"/>
        <w:spacing w:line="405" w:lineRule="atLeast"/>
        <w:rPr>
          <w:rFonts w:hint="eastAsia" w:ascii="仿宋_GB2312" w:eastAsia="仿宋_GB2312"/>
          <w:color w:val="000000"/>
          <w:lang w:eastAsia="zh-CN"/>
        </w:rPr>
      </w:pPr>
      <w:r>
        <w:rPr>
          <w:rFonts w:hint="eastAsia" w:ascii="仿宋_GB2312" w:eastAsia="仿宋_GB2312"/>
          <w:color w:val="000000"/>
        </w:rPr>
        <w:t>……</w:t>
      </w:r>
    </w:p>
    <w:p w14:paraId="5D2A6D02">
      <w:pPr>
        <w:pStyle w:val="81"/>
        <w:spacing w:line="405" w:lineRule="atLeast"/>
        <w:rPr>
          <w:rFonts w:hint="eastAsia" w:ascii="仿宋_GB2312" w:eastAsia="仿宋_GB2312"/>
          <w:color w:val="000000"/>
          <w:lang w:eastAsia="zh-CN"/>
        </w:rPr>
      </w:pPr>
      <w:r>
        <w:rPr>
          <w:rFonts w:hint="eastAsia" w:ascii="仿宋_GB2312" w:eastAsia="仿宋_GB2312"/>
          <w:color w:val="000000"/>
        </w:rPr>
        <w:t>  以上企业，不属于大企业的分支机构，不存在控股股东为大企业的情形，也不存在与大企业的负责人为同一人的情形。</w:t>
      </w:r>
    </w:p>
    <w:p w14:paraId="6B5C7DA3">
      <w:pPr>
        <w:pStyle w:val="81"/>
        <w:spacing w:line="405" w:lineRule="atLeast"/>
        <w:rPr>
          <w:rFonts w:hint="eastAsia" w:ascii="仿宋_GB2312" w:eastAsia="仿宋_GB2312"/>
          <w:color w:val="000000"/>
        </w:rPr>
      </w:pPr>
      <w:r>
        <w:rPr>
          <w:rFonts w:hint="eastAsia" w:ascii="仿宋_GB2312" w:eastAsia="仿宋_GB2312"/>
          <w:color w:val="000000"/>
        </w:rPr>
        <w:t>  本企业对上述声明内容的真实性负责。如有虚假，将依法承担相应责任。</w:t>
      </w:r>
    </w:p>
    <w:p w14:paraId="675AC1C2">
      <w:pPr>
        <w:pStyle w:val="81"/>
        <w:spacing w:line="405" w:lineRule="atLeast"/>
        <w:rPr>
          <w:rFonts w:hint="eastAsia" w:ascii="仿宋_GB2312" w:eastAsia="仿宋_GB2312"/>
          <w:color w:val="000000"/>
        </w:rPr>
      </w:pPr>
      <w:r>
        <w:rPr>
          <w:rFonts w:hint="eastAsia" w:ascii="仿宋_GB2312" w:eastAsia="仿宋_GB2312"/>
          <w:color w:val="000000"/>
        </w:rPr>
        <w:t> </w:t>
      </w:r>
    </w:p>
    <w:p w14:paraId="26C642BB">
      <w:pPr>
        <w:pStyle w:val="81"/>
        <w:spacing w:line="405" w:lineRule="atLeast"/>
        <w:rPr>
          <w:rFonts w:hint="eastAsia" w:ascii="仿宋_GB2312" w:eastAsia="仿宋_GB2312"/>
          <w:color w:val="000000"/>
        </w:rPr>
      </w:pPr>
      <w:r>
        <w:rPr>
          <w:rFonts w:hint="eastAsia" w:ascii="仿宋_GB2312" w:eastAsia="仿宋_GB2312"/>
          <w:color w:val="000000"/>
        </w:rPr>
        <w:t>      </w:t>
      </w:r>
    </w:p>
    <w:p w14:paraId="3DD83E70">
      <w:pPr>
        <w:pStyle w:val="81"/>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B1C3098">
      <w:pPr>
        <w:pStyle w:val="81"/>
        <w:jc w:val="right"/>
        <w:rPr>
          <w:rFonts w:hint="eastAsia" w:ascii="仿宋_GB2312" w:eastAsia="仿宋_GB2312"/>
          <w:color w:val="000000"/>
        </w:rPr>
      </w:pPr>
      <w:r>
        <w:rPr>
          <w:rFonts w:hint="eastAsia" w:ascii="仿宋_GB2312" w:eastAsia="仿宋_GB2312"/>
          <w:color w:val="000000"/>
        </w:rPr>
        <w:t> </w:t>
      </w:r>
    </w:p>
    <w:p w14:paraId="328C7967">
      <w:pPr>
        <w:pStyle w:val="81"/>
        <w:jc w:val="right"/>
        <w:rPr>
          <w:rFonts w:hint="eastAsia" w:ascii="仿宋_GB2312" w:eastAsia="仿宋_GB2312"/>
          <w:color w:val="000000"/>
        </w:rPr>
      </w:pPr>
      <w:r>
        <w:rPr>
          <w:rFonts w:hint="eastAsia" w:ascii="仿宋_GB2312" w:eastAsia="仿宋_GB2312"/>
          <w:color w:val="000000"/>
        </w:rPr>
        <w:t>日期：   年 月 日</w:t>
      </w:r>
    </w:p>
    <w:p w14:paraId="70644013">
      <w:pPr>
        <w:pStyle w:val="81"/>
        <w:spacing w:line="405" w:lineRule="atLeast"/>
        <w:rPr>
          <w:rFonts w:hint="eastAsia" w:ascii="仿宋_GB2312" w:eastAsia="仿宋_GB2312"/>
          <w:b/>
          <w:bCs/>
          <w:color w:val="000000"/>
          <w:lang w:eastAsia="zh-CN"/>
        </w:rPr>
      </w:pPr>
      <w:r>
        <w:rPr>
          <w:rFonts w:hint="eastAsia" w:ascii="仿宋_GB2312" w:eastAsia="仿宋_GB2312"/>
          <w:b/>
          <w:bCs/>
          <w:color w:val="000000"/>
        </w:rPr>
        <w:t>  注：1.此项材料</w:t>
      </w:r>
      <w:r>
        <w:rPr>
          <w:rFonts w:hint="eastAsia" w:ascii="仿宋_GB2312" w:eastAsia="仿宋_GB2312"/>
          <w:b/>
          <w:bCs/>
          <w:color w:val="000000"/>
          <w:lang w:val="en-US" w:eastAsia="zh-CN"/>
        </w:rPr>
        <w:t>如有</w:t>
      </w:r>
      <w:r>
        <w:rPr>
          <w:rFonts w:hint="eastAsia" w:ascii="仿宋_GB2312" w:eastAsia="仿宋_GB2312"/>
          <w:b/>
          <w:bCs/>
          <w:color w:val="000000"/>
        </w:rPr>
        <w:t>以PDF格式上传；</w:t>
      </w:r>
    </w:p>
    <w:p w14:paraId="22019D6B">
      <w:pPr>
        <w:pStyle w:val="81"/>
        <w:spacing w:line="405" w:lineRule="atLeast"/>
        <w:rPr>
          <w:rFonts w:hint="eastAsia" w:ascii="仿宋_GB2312" w:eastAsia="仿宋_GB2312"/>
          <w:b/>
          <w:bCs/>
          <w:color w:val="000000"/>
          <w:lang w:eastAsia="zh-CN"/>
        </w:rPr>
      </w:pPr>
      <w:r>
        <w:rPr>
          <w:rFonts w:hint="eastAsia" w:ascii="仿宋_GB2312" w:eastAsia="仿宋_GB2312"/>
          <w:b/>
          <w:bCs/>
          <w:color w:val="000000"/>
        </w:rPr>
        <w:t>  2.投标人出具的《中小企业声明函》中填写的“所属行业”应与采购文件明确的“所属行业”内容一致。</w:t>
      </w:r>
    </w:p>
    <w:p w14:paraId="4F3145A6">
      <w:pPr>
        <w:pStyle w:val="81"/>
        <w:spacing w:line="405" w:lineRule="atLeast"/>
        <w:rPr>
          <w:rFonts w:hint="eastAsia" w:ascii="仿宋_GB2312" w:eastAsia="仿宋_GB2312"/>
          <w:color w:val="000000"/>
          <w:lang w:eastAsia="zh-CN"/>
        </w:rPr>
      </w:pPr>
      <w:r>
        <w:rPr>
          <w:rFonts w:hint="eastAsia" w:ascii="仿宋_GB2312" w:eastAsia="仿宋_GB2312"/>
          <w:b/>
          <w:bCs/>
          <w:color w:val="000000"/>
        </w:rPr>
        <w:t>采购标的对应的中小企业划分标准所属行业：</w:t>
      </w:r>
      <w:r>
        <w:rPr>
          <w:rStyle w:val="25"/>
          <w:rFonts w:hint="eastAsia" w:ascii="仿宋_GB2312" w:eastAsia="仿宋_GB2312"/>
          <w:color w:val="000000"/>
          <w:lang w:val="en-US" w:eastAsia="zh-CN"/>
        </w:rPr>
        <w:t>除</w:t>
      </w:r>
      <w:r>
        <w:rPr>
          <w:rStyle w:val="25"/>
          <w:rFonts w:hint="eastAsia" w:ascii="仿宋_GB2312" w:eastAsia="仿宋_GB2312"/>
          <w:color w:val="000000"/>
        </w:rPr>
        <w:t>第</w:t>
      </w:r>
      <w:r>
        <w:rPr>
          <w:rStyle w:val="25"/>
          <w:rFonts w:hint="eastAsia" w:ascii="仿宋_GB2312" w:eastAsia="仿宋_GB2312"/>
          <w:color w:val="000000"/>
          <w:lang w:val="en-US" w:eastAsia="zh-CN"/>
        </w:rPr>
        <w:t>6</w:t>
      </w:r>
      <w:r>
        <w:rPr>
          <w:rStyle w:val="25"/>
          <w:rFonts w:hint="eastAsia" w:ascii="仿宋_GB2312" w:eastAsia="仿宋_GB2312"/>
          <w:color w:val="000000"/>
        </w:rPr>
        <w:t>项货物所属行业为</w:t>
      </w:r>
      <w:r>
        <w:rPr>
          <w:rStyle w:val="25"/>
          <w:rFonts w:hint="eastAsia" w:ascii="仿宋_GB2312" w:eastAsia="仿宋_GB2312"/>
          <w:color w:val="000000"/>
          <w:u w:val="single"/>
        </w:rPr>
        <w:t>软件和信息技术服务业</w:t>
      </w:r>
      <w:r>
        <w:rPr>
          <w:rStyle w:val="25"/>
          <w:rFonts w:hint="eastAsia" w:ascii="仿宋_GB2312" w:eastAsia="仿宋_GB2312"/>
          <w:color w:val="000000"/>
        </w:rPr>
        <w:t>,其余货物均为</w:t>
      </w:r>
      <w:r>
        <w:rPr>
          <w:rStyle w:val="25"/>
          <w:rFonts w:hint="eastAsia" w:ascii="仿宋_GB2312" w:eastAsia="仿宋_GB2312"/>
          <w:color w:val="000000"/>
          <w:u w:val="single"/>
        </w:rPr>
        <w:t>工业</w:t>
      </w:r>
      <w:r>
        <w:rPr>
          <w:rFonts w:hint="eastAsia" w:ascii="仿宋_GB2312" w:eastAsia="仿宋_GB2312"/>
          <w:b/>
          <w:bCs/>
          <w:color w:val="000000"/>
        </w:rPr>
        <w:t>。</w:t>
      </w:r>
    </w:p>
    <w:p w14:paraId="40E9E9A2">
      <w:pPr>
        <w:pStyle w:val="81"/>
        <w:spacing w:line="405" w:lineRule="atLeast"/>
        <w:rPr>
          <w:rFonts w:hint="eastAsia" w:ascii="仿宋_GB2312" w:eastAsia="仿宋_GB2312"/>
          <w:color w:val="000000"/>
          <w:lang w:eastAsia="zh-CN"/>
        </w:rPr>
      </w:pPr>
      <w:r>
        <w:rPr>
          <w:rFonts w:hint="eastAsia" w:ascii="仿宋_GB2312" w:eastAsia="仿宋_GB2312"/>
          <w:color w:val="000000"/>
        </w:rPr>
        <w:t>  3.从业人员、营业收入、资产总额填报上一年度数据，无上一年度数据的新成立企业可不填报。</w:t>
      </w:r>
    </w:p>
    <w:p w14:paraId="24CE3A62">
      <w:pPr>
        <w:pStyle w:val="81"/>
        <w:spacing w:line="405" w:lineRule="atLeast"/>
        <w:rPr>
          <w:rFonts w:hint="eastAsia" w:ascii="仿宋_GB2312" w:eastAsia="仿宋_GB2312"/>
          <w:color w:val="000000"/>
          <w:lang w:eastAsia="zh-CN"/>
        </w:rPr>
      </w:pP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p>
    <w:p w14:paraId="4DC3F486">
      <w:pPr>
        <w:pStyle w:val="81"/>
        <w:spacing w:line="405" w:lineRule="atLeast"/>
        <w:rPr>
          <w:rFonts w:hint="eastAsia" w:ascii="仿宋_GB2312" w:eastAsia="仿宋_GB2312"/>
          <w:color w:val="000000"/>
          <w:lang w:eastAsia="zh-CN"/>
        </w:rPr>
      </w:pPr>
      <w:r>
        <w:rPr>
          <w:rFonts w:hint="eastAsia" w:ascii="仿宋_GB2312" w:eastAsia="仿宋_GB2312"/>
          <w:color w:val="000000"/>
        </w:rPr>
        <w:t>  自测小程序链接：https://baosong.miit.gov.cn/ScaleTest</w:t>
      </w:r>
    </w:p>
    <w:p w14:paraId="04332C03">
      <w:pPr>
        <w:pStyle w:val="81"/>
        <w:spacing w:line="405" w:lineRule="atLeast"/>
        <w:rPr>
          <w:rFonts w:hint="eastAsia" w:ascii="仿宋_GB2312" w:eastAsia="仿宋_GB2312"/>
          <w:color w:val="000000"/>
          <w:lang w:eastAsia="zh-CN"/>
        </w:rPr>
      </w:pPr>
      <w:r>
        <w:rPr>
          <w:rFonts w:hint="eastAsia" w:ascii="仿宋_GB2312" w:eastAsia="仿宋_GB2312"/>
          <w:color w:val="000000"/>
        </w:rPr>
        <w:t>  5.投标人须按上述格式要求如实填写中小企业声明函，并对该声明函的真实性负责，否则不得享受相关中小企业扶持政策；</w:t>
      </w:r>
    </w:p>
    <w:p w14:paraId="00D74773">
      <w:pPr>
        <w:pStyle w:val="81"/>
        <w:spacing w:line="405" w:lineRule="atLeast"/>
        <w:rPr>
          <w:rFonts w:hint="eastAsia" w:ascii="仿宋_GB2312" w:eastAsia="仿宋_GB2312"/>
          <w:color w:val="000000"/>
        </w:rPr>
      </w:pPr>
      <w:r>
        <w:rPr>
          <w:rFonts w:hint="eastAsia" w:ascii="仿宋_GB2312" w:eastAsia="仿宋_GB2312"/>
          <w:color w:val="000000"/>
        </w:rPr>
        <w:t>  6.中标人依法享受中小企业扶持政策的，采购代理机构将在中标结果公告中公告其《中小企业声明函》。</w:t>
      </w:r>
    </w:p>
    <w:p w14:paraId="482285D2">
      <w:pPr>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7.中小微企业划型标准附表</w:t>
      </w:r>
      <w:r>
        <w:rPr>
          <w:rFonts w:hint="eastAsia" w:ascii="仿宋_GB2312" w:hAnsi="宋体" w:eastAsia="仿宋_GB2312" w:cs="宋体"/>
          <w:color w:val="000000"/>
          <w:kern w:val="0"/>
          <w:sz w:val="24"/>
          <w:szCs w:val="24"/>
          <w:highlight w:val="none"/>
          <w:lang w:val="en-US" w:eastAsia="zh-CN" w:bidi="ar-SA"/>
        </w:rPr>
        <w:t>（若附表有变动，按最新政策执行）</w:t>
      </w:r>
      <w:r>
        <w:rPr>
          <w:rFonts w:hint="eastAsia" w:ascii="仿宋_GB2312" w:eastAsia="仿宋_GB2312"/>
          <w:color w:val="auto"/>
          <w:sz w:val="24"/>
          <w:szCs w:val="24"/>
          <w:highlight w:val="none"/>
          <w:lang w:val="en-US" w:eastAsia="zh-CN"/>
        </w:rPr>
        <w:t>：</w:t>
      </w:r>
    </w:p>
    <w:p w14:paraId="4E60A409">
      <w:pPr>
        <w:ind w:firstLine="643" w:firstLineChars="200"/>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sz w:val="32"/>
          <w:szCs w:val="32"/>
          <w:highlight w:val="none"/>
        </w:rPr>
        <w:t>中小微企业划型标准</w:t>
      </w:r>
    </w:p>
    <w:tbl>
      <w:tblPr>
        <w:tblStyle w:val="14"/>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0"/>
        <w:gridCol w:w="1650"/>
        <w:gridCol w:w="915"/>
        <w:gridCol w:w="1890"/>
        <w:gridCol w:w="1590"/>
        <w:gridCol w:w="1155"/>
      </w:tblGrid>
      <w:tr w14:paraId="4CC46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644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行业名称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BA1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指标名称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85C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计量单位</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AE62">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中型</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C1EC">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小型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DE3C">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微型</w:t>
            </w:r>
          </w:p>
        </w:tc>
      </w:tr>
      <w:tr w14:paraId="3318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6ADC">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农、林、牧、渔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C6AE">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CE55">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BB01">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5D1D">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E192">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14:paraId="2EF3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A602">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9B1F">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1560">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826A">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64D8">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4BD1">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14:paraId="6B6F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EB6D">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0B7F">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D360">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3DA5">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0435">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D2AD">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14:paraId="4CF5F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4D7C">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建筑业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087F">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4A53">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072A">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6000≤Y&lt;80000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946C">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CD7E">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14:paraId="3A3A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F92B">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F42A">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C638">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981F">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0951">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300≤Z&lt;5000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0CA5">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Z&lt;300</w:t>
            </w:r>
          </w:p>
        </w:tc>
      </w:tr>
      <w:tr w14:paraId="05903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6C2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批发业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E483">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3735">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BA4A">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B49D">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5≤X&lt;20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B00F">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X&lt;5</w:t>
            </w:r>
          </w:p>
        </w:tc>
      </w:tr>
      <w:tr w14:paraId="149CD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C11D">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6A35">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418D">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CA69">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5000≤Y&lt;40000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FD33">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1899">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Y&lt;1000</w:t>
            </w:r>
          </w:p>
        </w:tc>
      </w:tr>
      <w:tr w14:paraId="04D0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B3E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零售业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8104">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38BB">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FF1B">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1D51">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5303">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14:paraId="7C476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7830">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1292">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8D09">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4A7D">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5D0E">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B514">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14:paraId="3636D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12D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交通运输业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6938">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4E01">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CCAD">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B9E8">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6648">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14:paraId="52B7E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E33F">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49FB">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9C05">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6947">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1BE7">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200≤Y&lt;3000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1F28">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w:t>
            </w:r>
          </w:p>
        </w:tc>
      </w:tr>
      <w:tr w14:paraId="3A3A8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685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仓储业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BBE4">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A18A">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1A20">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7088">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61A1">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14:paraId="22D8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B323">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6207">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513B">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0A13">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36DB">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8242">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14:paraId="42B1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008C">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邮政业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AACB">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F940">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1F72">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7286">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CE97">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14:paraId="1D84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5AEC">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3816">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EEC6">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A9DE">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162C">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5E9E">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14:paraId="68156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ED2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住宿业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0EF0">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2A16">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52B5">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8534">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6B5D">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14:paraId="1359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D902">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BF29">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490D">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79DF">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3160">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073F">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14:paraId="78FA9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3B1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餐饮业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3B53">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1129">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CEE6">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CFBD">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EAAF">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14:paraId="650FA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DA3C">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15D4">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9019">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2AC9">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992A">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1B21">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14:paraId="71D08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372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信息传输业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C912">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2768">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5337">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B318">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B4F6">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14:paraId="57122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70D2">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C95D">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FEB2">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795E">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A2D3">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E970">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14:paraId="62BF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F7D9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软件和信息技术服务业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47EA">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0B91">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2F19">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651E">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7C8C">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14:paraId="4D64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5205C">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68FC">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2A99">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E028">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E8A3">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F8B4">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14:paraId="7C88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74E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房地产开发经营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C34F">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B710">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77AF">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6ADC">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18F8">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14:paraId="29035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4DE1">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9C39">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6139">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34C0">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A075">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4A59">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Y&lt;2000</w:t>
            </w:r>
          </w:p>
        </w:tc>
      </w:tr>
      <w:tr w14:paraId="28E6F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51B2">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1BA3">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F708">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05E3">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BE63">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53F7">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14:paraId="03F96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7987">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2661">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62EE">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0980">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0161">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FDC1">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Y&lt;500</w:t>
            </w:r>
          </w:p>
        </w:tc>
      </w:tr>
      <w:tr w14:paraId="3A8EC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193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租赁和商务服务业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BDD1">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D664">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E8DC">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19A7">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C163">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14:paraId="7A486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440D">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FADF">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0208">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8C7F">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8000≤Z&lt;120000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5FA2">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100≤Z&lt;8000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3BAD">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14:paraId="25D5A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80D9">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其他未列明行业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F18E">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5CD7">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4744">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AF4B">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B390">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bl>
    <w:p w14:paraId="5F8C6FE8">
      <w:pPr>
        <w:pStyle w:val="81"/>
        <w:spacing w:line="405" w:lineRule="atLeast"/>
        <w:rPr>
          <w:rFonts w:hint="eastAsia" w:ascii="仿宋_GB2312" w:eastAsia="仿宋_GB2312"/>
          <w:color w:val="000000"/>
        </w:rPr>
      </w:pPr>
      <w:r>
        <w:rPr>
          <w:rFonts w:hint="eastAsia" w:ascii="仿宋_GB2312" w:hAnsi="宋体" w:eastAsia="仿宋_GB2312" w:cs="宋体"/>
          <w:b/>
          <w:bCs/>
          <w:color w:val="auto"/>
          <w:kern w:val="0"/>
          <w:sz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35A4DCE">
      <w:pPr>
        <w:pStyle w:val="81"/>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14:paraId="5CA7D8FC">
      <w:pPr>
        <w:pStyle w:val="81"/>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14:paraId="7F60DA68">
      <w:pPr>
        <w:pStyle w:val="81"/>
        <w:spacing w:line="405" w:lineRule="atLeast"/>
        <w:rPr>
          <w:rFonts w:hint="eastAsia" w:ascii="仿宋_GB2312" w:eastAsia="仿宋_GB2312"/>
          <w:color w:val="000000"/>
          <w:lang w:eastAsia="zh-CN"/>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p>
    <w:p w14:paraId="23F1CE2A">
      <w:pPr>
        <w:pStyle w:val="81"/>
        <w:spacing w:line="405" w:lineRule="atLeast"/>
        <w:rPr>
          <w:rFonts w:hint="eastAsia" w:ascii="仿宋_GB2312" w:eastAsia="仿宋_GB2312"/>
          <w:color w:val="000000"/>
        </w:rPr>
      </w:pPr>
      <w:r>
        <w:rPr>
          <w:rFonts w:hint="eastAsia" w:ascii="仿宋_GB2312" w:eastAsia="仿宋_GB2312"/>
          <w:color w:val="000000"/>
        </w:rPr>
        <w:t>  本单位对上述声明的真实性负责。如有虚假，将依法承担相应责任。</w:t>
      </w:r>
    </w:p>
    <w:p w14:paraId="050E6757">
      <w:pPr>
        <w:pStyle w:val="81"/>
        <w:spacing w:line="405" w:lineRule="atLeast"/>
        <w:rPr>
          <w:rFonts w:hint="eastAsia" w:ascii="仿宋_GB2312" w:eastAsia="仿宋_GB2312"/>
          <w:color w:val="000000"/>
        </w:rPr>
      </w:pPr>
      <w:r>
        <w:rPr>
          <w:rFonts w:hint="eastAsia" w:ascii="仿宋_GB2312" w:eastAsia="仿宋_GB2312"/>
          <w:color w:val="000000"/>
        </w:rPr>
        <w:t> </w:t>
      </w:r>
    </w:p>
    <w:p w14:paraId="0C89BA53">
      <w:pPr>
        <w:pStyle w:val="81"/>
        <w:spacing w:line="405" w:lineRule="atLeast"/>
        <w:rPr>
          <w:rFonts w:hint="eastAsia" w:ascii="仿宋_GB2312" w:eastAsia="仿宋_GB2312"/>
          <w:color w:val="000000"/>
        </w:rPr>
      </w:pPr>
      <w:r>
        <w:rPr>
          <w:rFonts w:hint="eastAsia" w:ascii="仿宋_GB2312" w:eastAsia="仿宋_GB2312"/>
          <w:color w:val="000000"/>
        </w:rPr>
        <w:t>                                         </w:t>
      </w:r>
    </w:p>
    <w:p w14:paraId="43B2E69A">
      <w:pPr>
        <w:pStyle w:val="81"/>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736F40BC">
      <w:pPr>
        <w:pStyle w:val="81"/>
        <w:jc w:val="right"/>
        <w:rPr>
          <w:rFonts w:hint="eastAsia" w:ascii="仿宋_GB2312" w:eastAsia="仿宋_GB2312"/>
          <w:color w:val="000000"/>
        </w:rPr>
      </w:pPr>
      <w:r>
        <w:rPr>
          <w:rFonts w:hint="eastAsia" w:ascii="仿宋_GB2312" w:eastAsia="仿宋_GB2312"/>
          <w:color w:val="000000"/>
        </w:rPr>
        <w:t> </w:t>
      </w:r>
    </w:p>
    <w:p w14:paraId="38E07E58">
      <w:pPr>
        <w:pStyle w:val="81"/>
        <w:jc w:val="right"/>
        <w:rPr>
          <w:rFonts w:hint="eastAsia" w:ascii="仿宋_GB2312" w:eastAsia="仿宋_GB2312"/>
          <w:color w:val="000000"/>
        </w:rPr>
      </w:pPr>
      <w:r>
        <w:rPr>
          <w:rFonts w:hint="eastAsia" w:ascii="仿宋_GB2312" w:eastAsia="仿宋_GB2312"/>
          <w:color w:val="000000"/>
        </w:rPr>
        <w:t>日期：       </w:t>
      </w:r>
    </w:p>
    <w:p w14:paraId="5984082C">
      <w:pPr>
        <w:pStyle w:val="81"/>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p>
    <w:p w14:paraId="72C8C48F">
      <w:pPr>
        <w:pStyle w:val="81"/>
        <w:spacing w:line="405" w:lineRule="atLeast"/>
        <w:rPr>
          <w:rFonts w:hint="eastAsia" w:ascii="仿宋_GB2312" w:eastAsia="仿宋_GB2312"/>
          <w:b/>
          <w:bCs/>
          <w:color w:val="000000"/>
          <w:lang w:eastAsia="zh-CN"/>
        </w:rPr>
      </w:pPr>
      <w:r>
        <w:rPr>
          <w:rFonts w:hint="eastAsia" w:ascii="仿宋_GB2312" w:eastAsia="仿宋_GB2312"/>
          <w:b/>
          <w:bCs/>
          <w:color w:val="000000"/>
        </w:rPr>
        <w:t>  2.中标人声明为残疾人福利性单位的，采购代理机构将随中标结果同时公告其《残疾人福利性单位声明函》，接受社会监督；</w:t>
      </w:r>
    </w:p>
    <w:p w14:paraId="6A8A8DE1">
      <w:pPr>
        <w:pStyle w:val="81"/>
        <w:spacing w:line="405" w:lineRule="atLeast"/>
        <w:rPr>
          <w:rFonts w:hint="eastAsia" w:ascii="仿宋_GB2312" w:eastAsia="仿宋_GB2312"/>
          <w:color w:val="000000"/>
          <w:lang w:eastAsia="zh-CN"/>
        </w:rPr>
      </w:pPr>
      <w:r>
        <w:rPr>
          <w:rFonts w:hint="eastAsia" w:ascii="仿宋_GB2312" w:eastAsia="仿宋_GB2312"/>
          <w:b/>
          <w:bCs/>
          <w:color w:val="000000"/>
        </w:rPr>
        <w:t>  3.享受政府采购支持政策的残疾人福利性单位应当同时满足以下条件：</w:t>
      </w:r>
    </w:p>
    <w:p w14:paraId="72223085">
      <w:pPr>
        <w:pStyle w:val="81"/>
        <w:spacing w:line="405" w:lineRule="atLeast"/>
        <w:rPr>
          <w:rFonts w:hint="eastAsia" w:ascii="仿宋_GB2312" w:eastAsia="仿宋_GB2312"/>
          <w:color w:val="000000"/>
          <w:lang w:eastAsia="zh-CN"/>
        </w:rPr>
      </w:pPr>
      <w:r>
        <w:rPr>
          <w:rFonts w:hint="eastAsia" w:ascii="仿宋_GB2312" w:eastAsia="仿宋_GB2312"/>
          <w:color w:val="000000"/>
        </w:rPr>
        <w:t>  （1）安置的残疾人占本单位在职职工人数的比例不低于25%（含25%），并且安置的残疾人人数不少于10人（含10人）；</w:t>
      </w:r>
    </w:p>
    <w:p w14:paraId="5C815D8E">
      <w:pPr>
        <w:pStyle w:val="81"/>
        <w:spacing w:line="405" w:lineRule="atLeast"/>
        <w:rPr>
          <w:rFonts w:hint="eastAsia" w:ascii="仿宋_GB2312" w:eastAsia="仿宋_GB2312"/>
          <w:color w:val="000000"/>
          <w:lang w:eastAsia="zh-CN"/>
        </w:rPr>
      </w:pPr>
      <w:r>
        <w:rPr>
          <w:rFonts w:hint="eastAsia" w:ascii="仿宋_GB2312" w:eastAsia="仿宋_GB2312"/>
          <w:color w:val="000000"/>
        </w:rPr>
        <w:t>  （2）依法与安置的每位残疾人签订了一年以上（含一年）的劳动合同或服务协议；</w:t>
      </w:r>
    </w:p>
    <w:p w14:paraId="706261D3">
      <w:pPr>
        <w:pStyle w:val="81"/>
        <w:spacing w:line="405" w:lineRule="atLeast"/>
        <w:rPr>
          <w:rFonts w:hint="eastAsia" w:ascii="仿宋_GB2312" w:eastAsia="仿宋_GB2312"/>
          <w:color w:val="000000"/>
          <w:lang w:eastAsia="zh-CN"/>
        </w:rPr>
      </w:pPr>
      <w:r>
        <w:rPr>
          <w:rFonts w:hint="eastAsia" w:ascii="仿宋_GB2312" w:eastAsia="仿宋_GB2312"/>
          <w:color w:val="000000"/>
        </w:rPr>
        <w:t>  （3）为安置的每位残疾人按月足额缴纳了基本养老保险、基本医疗保险、失业保险、工伤保险和生育保险等社会保险费；</w:t>
      </w:r>
    </w:p>
    <w:p w14:paraId="7663B4BA">
      <w:pPr>
        <w:pStyle w:val="81"/>
        <w:spacing w:line="405" w:lineRule="atLeast"/>
        <w:rPr>
          <w:rFonts w:hint="eastAsia" w:ascii="仿宋_GB2312" w:eastAsia="仿宋_GB2312"/>
          <w:color w:val="000000"/>
          <w:lang w:eastAsia="zh-CN"/>
        </w:rPr>
      </w:pPr>
      <w:r>
        <w:rPr>
          <w:rFonts w:hint="eastAsia" w:ascii="仿宋_GB2312" w:eastAsia="仿宋_GB2312"/>
          <w:color w:val="000000"/>
        </w:rPr>
        <w:t>  （4）通过银行等金融机构向安置的每位残疾人，按月支付了不低于单位所在区县适用的经省级人民政府批准的月最低工资标准的工资；</w:t>
      </w:r>
    </w:p>
    <w:p w14:paraId="58C62B30">
      <w:pPr>
        <w:pStyle w:val="81"/>
        <w:spacing w:line="405" w:lineRule="atLeast"/>
        <w:rPr>
          <w:rFonts w:hint="eastAsia" w:ascii="仿宋_GB2312" w:eastAsia="仿宋_GB2312"/>
          <w:color w:val="000000"/>
          <w:lang w:eastAsia="zh-CN"/>
        </w:rPr>
      </w:pP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p>
    <w:p w14:paraId="16376940">
      <w:pPr>
        <w:pStyle w:val="81"/>
        <w:spacing w:line="405" w:lineRule="atLeast"/>
        <w:rPr>
          <w:rFonts w:hint="eastAsia" w:ascii="仿宋_GB2312" w:eastAsia="仿宋_GB2312"/>
          <w:color w:val="000000"/>
        </w:rPr>
      </w:pP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3E13EBC">
      <w:pPr>
        <w:pStyle w:val="81"/>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14:paraId="52E83EE2">
      <w:pPr>
        <w:pStyle w:val="81"/>
        <w:spacing w:line="405" w:lineRule="atLeast"/>
        <w:rPr>
          <w:rFonts w:hint="eastAsia" w:ascii="仿宋_GB2312" w:eastAsia="仿宋_GB2312"/>
          <w:color w:val="000000"/>
        </w:rPr>
      </w:pPr>
      <w:r>
        <w:rPr>
          <w:rFonts w:hint="eastAsia" w:ascii="仿宋_GB2312" w:eastAsia="仿宋_GB2312"/>
          <w:color w:val="000000"/>
        </w:rPr>
        <w:t> </w:t>
      </w:r>
    </w:p>
    <w:p w14:paraId="2BC2552D">
      <w:pPr>
        <w:pStyle w:val="81"/>
        <w:spacing w:line="405" w:lineRule="atLeast"/>
        <w:rPr>
          <w:rFonts w:hint="eastAsia" w:ascii="仿宋_GB2312" w:eastAsia="仿宋_GB2312"/>
          <w:color w:val="000000"/>
        </w:rPr>
      </w:pPr>
      <w:r>
        <w:rPr>
          <w:rFonts w:hint="eastAsia" w:ascii="仿宋_GB2312" w:eastAsia="仿宋_GB2312"/>
          <w:color w:val="000000"/>
        </w:rPr>
        <w:t> </w:t>
      </w:r>
    </w:p>
    <w:p w14:paraId="3F5AA2C8">
      <w:pPr>
        <w:pStyle w:val="81"/>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14:paraId="34105332">
      <w:pPr>
        <w:pStyle w:val="81"/>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14:paraId="4E9C419A">
      <w:pPr>
        <w:pStyle w:val="8"/>
        <w:spacing w:line="240" w:lineRule="atLeast"/>
        <w:jc w:val="left"/>
        <w:rPr>
          <w:rFonts w:hint="eastAsia" w:ascii="仿宋_GB2312" w:hAnsi="宋体" w:eastAsia="仿宋_GB2312"/>
        </w:rPr>
      </w:pPr>
      <w:r>
        <w:rPr>
          <w:rFonts w:ascii="仿宋_GB2312" w:hAnsi="宋体" w:eastAsia="仿宋_GB2312"/>
        </w:rPr>
        <w:br w:type="page"/>
      </w:r>
    </w:p>
    <w:p w14:paraId="54145B8A">
      <w:pPr>
        <w:pStyle w:val="85"/>
        <w:rPr>
          <w:rFonts w:ascii="仿宋_GB2312" w:eastAsia="仿宋_GB2312"/>
          <w:b/>
          <w:bCs/>
          <w:color w:val="000000"/>
        </w:rPr>
      </w:pPr>
      <w:r>
        <w:rPr>
          <w:rFonts w:hint="eastAsia" w:ascii="仿宋_GB2312" w:eastAsia="仿宋_GB2312"/>
          <w:b/>
          <w:bCs/>
          <w:color w:val="000000"/>
        </w:rPr>
        <w:t>（2）投标报价明细表格式（必须提供）：</w:t>
      </w:r>
    </w:p>
    <w:p w14:paraId="46DB2A6B">
      <w:pPr>
        <w:pStyle w:val="85"/>
        <w:jc w:val="center"/>
        <w:rPr>
          <w:rFonts w:hint="eastAsia" w:ascii="仿宋_GB2312" w:eastAsia="仿宋_GB2312"/>
          <w:color w:val="000000"/>
        </w:rPr>
      </w:pPr>
      <w:r>
        <w:rPr>
          <w:rFonts w:hint="eastAsia" w:ascii="仿宋_GB2312" w:eastAsia="仿宋_GB2312"/>
          <w:b/>
          <w:bCs/>
          <w:color w:val="000000"/>
          <w:sz w:val="33"/>
          <w:szCs w:val="33"/>
        </w:rPr>
        <w:t>投标报价明细表</w:t>
      </w:r>
    </w:p>
    <w:p w14:paraId="316BA14A">
      <w:pPr>
        <w:pStyle w:val="85"/>
        <w:spacing w:line="405" w:lineRule="atLeast"/>
        <w:rPr>
          <w:rFonts w:hint="eastAsia" w:ascii="仿宋_GB2312" w:eastAsia="仿宋_GB2312"/>
          <w:color w:val="000000"/>
        </w:rPr>
      </w:pPr>
      <w:r>
        <w:rPr>
          <w:rFonts w:hint="eastAsia" w:ascii="仿宋_GB2312" w:eastAsia="仿宋_GB2312"/>
          <w:color w:val="000000"/>
        </w:rPr>
        <w:t>    项目名称：</w:t>
      </w:r>
    </w:p>
    <w:p w14:paraId="1B35B9A2">
      <w:pPr>
        <w:pStyle w:val="85"/>
        <w:spacing w:line="405" w:lineRule="atLeast"/>
        <w:rPr>
          <w:rFonts w:hint="eastAsia" w:ascii="仿宋_GB2312" w:eastAsia="仿宋_GB2312"/>
          <w:color w:val="000000"/>
        </w:rPr>
      </w:pPr>
      <w:r>
        <w:rPr>
          <w:rFonts w:hint="eastAsia" w:ascii="仿宋_GB2312" w:eastAsia="仿宋_GB2312"/>
          <w:color w:val="000000"/>
        </w:rPr>
        <w:t>    项目编号：</w:t>
      </w:r>
    </w:p>
    <w:p w14:paraId="10B3A2A7">
      <w:pPr>
        <w:pStyle w:val="85"/>
        <w:jc w:val="right"/>
        <w:rPr>
          <w:rFonts w:hint="eastAsia" w:ascii="仿宋_GB2312" w:eastAsia="仿宋_GB2312"/>
          <w:color w:val="000000"/>
        </w:rPr>
      </w:pPr>
      <w:r>
        <w:rPr>
          <w:rFonts w:hint="eastAsia" w:ascii="仿宋_GB2312" w:eastAsia="仿宋_GB2312"/>
          <w:color w:val="000000"/>
        </w:rPr>
        <w:t> 金额单位：人民币（元）</w:t>
      </w:r>
    </w:p>
    <w:tbl>
      <w:tblPr>
        <w:tblStyle w:val="14"/>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6"/>
        <w:gridCol w:w="1251"/>
        <w:gridCol w:w="1122"/>
        <w:gridCol w:w="707"/>
        <w:gridCol w:w="1148"/>
        <w:gridCol w:w="967"/>
        <w:gridCol w:w="1317"/>
        <w:gridCol w:w="1918"/>
      </w:tblGrid>
      <w:tr w14:paraId="333429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C36950">
            <w:pPr>
              <w:pStyle w:val="85"/>
              <w:jc w:val="center"/>
              <w:rPr>
                <w:rFonts w:hint="eastAsia" w:ascii="仿宋_GB2312" w:eastAsia="仿宋_GB2312"/>
                <w:color w:val="000000"/>
              </w:rPr>
            </w:pPr>
            <w:r>
              <w:rPr>
                <w:rFonts w:hint="eastAsia" w:ascii="仿宋_GB2312" w:eastAsia="仿宋_GB2312"/>
                <w:color w:val="000000"/>
              </w:rPr>
              <w:t>序号</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A684F8">
            <w:pPr>
              <w:pStyle w:val="85"/>
              <w:jc w:val="center"/>
              <w:rPr>
                <w:rFonts w:hint="eastAsia" w:ascii="仿宋_GB2312" w:eastAsia="仿宋_GB2312"/>
                <w:color w:val="000000"/>
              </w:rPr>
            </w:pPr>
            <w:r>
              <w:rPr>
                <w:rFonts w:hint="eastAsia" w:ascii="仿宋_GB2312" w:eastAsia="仿宋_GB2312"/>
                <w:color w:val="000000"/>
              </w:rPr>
              <w:t>货物名称</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5EF18C">
            <w:pPr>
              <w:pStyle w:val="85"/>
              <w:jc w:val="center"/>
              <w:rPr>
                <w:rFonts w:hint="eastAsia" w:ascii="仿宋_GB2312" w:eastAsia="仿宋_GB2312"/>
                <w:color w:val="000000"/>
              </w:rPr>
            </w:pPr>
            <w:r>
              <w:rPr>
                <w:rFonts w:hint="eastAsia" w:ascii="仿宋_GB2312" w:eastAsia="仿宋_GB2312"/>
                <w:color w:val="000000"/>
              </w:rPr>
              <w:t>生产厂家</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636507">
            <w:pPr>
              <w:pStyle w:val="85"/>
              <w:jc w:val="center"/>
              <w:rPr>
                <w:rFonts w:hint="eastAsia" w:ascii="仿宋_GB2312" w:eastAsia="仿宋_GB2312"/>
                <w:color w:val="000000"/>
              </w:rPr>
            </w:pPr>
            <w:r>
              <w:rPr>
                <w:rFonts w:hint="eastAsia" w:ascii="仿宋_GB2312" w:eastAsia="仿宋_GB2312"/>
                <w:color w:val="000000"/>
              </w:rPr>
              <w:t>品牌</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A7ED06">
            <w:pPr>
              <w:pStyle w:val="85"/>
              <w:jc w:val="center"/>
              <w:rPr>
                <w:rFonts w:hint="eastAsia" w:ascii="仿宋_GB2312" w:eastAsia="仿宋_GB2312"/>
                <w:color w:val="000000"/>
              </w:rPr>
            </w:pPr>
            <w:r>
              <w:rPr>
                <w:rFonts w:hint="eastAsia" w:ascii="仿宋_GB2312" w:eastAsia="仿宋_GB2312"/>
                <w:color w:val="000000"/>
              </w:rPr>
              <w:t>规格型号</w:t>
            </w:r>
          </w:p>
        </w:tc>
        <w:tc>
          <w:tcPr>
            <w:tcW w:w="96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5E549A">
            <w:pPr>
              <w:pStyle w:val="85"/>
              <w:jc w:val="center"/>
              <w:rPr>
                <w:rFonts w:hint="eastAsia" w:ascii="仿宋_GB2312" w:eastAsia="仿宋_GB2312"/>
                <w:color w:val="000000"/>
              </w:rPr>
            </w:pPr>
            <w:r>
              <w:rPr>
                <w:rFonts w:hint="eastAsia" w:ascii="仿宋_GB2312" w:eastAsia="仿宋_GB2312"/>
                <w:color w:val="000000"/>
              </w:rPr>
              <w:t>数量及单位</w:t>
            </w:r>
          </w:p>
        </w:tc>
        <w:tc>
          <w:tcPr>
            <w:tcW w:w="13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DE9FED">
            <w:pPr>
              <w:pStyle w:val="85"/>
              <w:jc w:val="center"/>
              <w:rPr>
                <w:rFonts w:hint="eastAsia" w:ascii="仿宋_GB2312" w:eastAsia="仿宋_GB2312"/>
                <w:color w:val="000000"/>
              </w:rPr>
            </w:pPr>
            <w:r>
              <w:rPr>
                <w:rFonts w:hint="eastAsia" w:ascii="仿宋_GB2312" w:eastAsia="仿宋_GB2312"/>
                <w:color w:val="000000"/>
              </w:rPr>
              <w:t>单价</w:t>
            </w:r>
          </w:p>
        </w:tc>
        <w:tc>
          <w:tcPr>
            <w:tcW w:w="19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95C273">
            <w:pPr>
              <w:pStyle w:val="85"/>
              <w:jc w:val="center"/>
              <w:rPr>
                <w:rFonts w:hint="eastAsia" w:ascii="仿宋_GB2312" w:eastAsia="仿宋_GB2312"/>
                <w:color w:val="000000"/>
              </w:rPr>
            </w:pPr>
            <w:r>
              <w:rPr>
                <w:rFonts w:hint="eastAsia" w:ascii="仿宋_GB2312" w:eastAsia="仿宋_GB2312"/>
                <w:color w:val="000000"/>
              </w:rPr>
              <w:t>单项合价</w:t>
            </w:r>
          </w:p>
        </w:tc>
      </w:tr>
      <w:tr w14:paraId="2FFB10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20ECE5">
            <w:pPr>
              <w:pStyle w:val="85"/>
              <w:jc w:val="center"/>
              <w:rPr>
                <w:rFonts w:hint="eastAsia" w:ascii="仿宋_GB2312" w:eastAsia="仿宋_GB2312"/>
                <w:color w:val="000000"/>
              </w:rPr>
            </w:pPr>
            <w:r>
              <w:rPr>
                <w:rFonts w:hint="eastAsia" w:ascii="仿宋_GB2312" w:eastAsia="仿宋_GB2312"/>
                <w:color w:val="000000"/>
              </w:rPr>
              <w:t>1</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80104E">
            <w:pPr>
              <w:pStyle w:val="85"/>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DF69EA">
            <w:pPr>
              <w:pStyle w:val="85"/>
              <w:jc w:val="center"/>
              <w:rPr>
                <w:rFonts w:hint="eastAsia" w:ascii="仿宋_GB2312" w:eastAsia="仿宋_GB2312"/>
                <w:color w:val="000000"/>
              </w:rPr>
            </w:pPr>
            <w:r>
              <w:rPr>
                <w:rFonts w:hint="eastAsia" w:ascii="仿宋_GB2312" w:eastAsia="仿宋_GB2312"/>
                <w:color w:val="000000"/>
              </w:rPr>
              <w:t> </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0EE5BC">
            <w:pPr>
              <w:pStyle w:val="85"/>
              <w:jc w:val="center"/>
              <w:rPr>
                <w:rFonts w:hint="eastAsia" w:ascii="仿宋_GB2312" w:eastAsia="仿宋_GB2312"/>
                <w:color w:val="000000"/>
              </w:rPr>
            </w:pPr>
            <w:r>
              <w:rPr>
                <w:rFonts w:hint="eastAsia" w:ascii="仿宋_GB2312" w:eastAsia="仿宋_GB2312"/>
                <w:color w:val="000000"/>
              </w:rPr>
              <w:t> </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EACEA4">
            <w:pPr>
              <w:pStyle w:val="85"/>
              <w:jc w:val="center"/>
              <w:rPr>
                <w:rFonts w:hint="eastAsia" w:ascii="仿宋_GB2312" w:eastAsia="仿宋_GB2312"/>
                <w:color w:val="000000"/>
              </w:rPr>
            </w:pPr>
            <w:r>
              <w:rPr>
                <w:rFonts w:hint="eastAsia" w:ascii="仿宋_GB2312" w:eastAsia="仿宋_GB2312"/>
                <w:color w:val="000000"/>
              </w:rPr>
              <w:t> </w:t>
            </w:r>
          </w:p>
        </w:tc>
        <w:tc>
          <w:tcPr>
            <w:tcW w:w="96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64086B">
            <w:pPr>
              <w:pStyle w:val="85"/>
              <w:jc w:val="center"/>
              <w:rPr>
                <w:rFonts w:hint="eastAsia" w:ascii="仿宋_GB2312" w:eastAsia="仿宋_GB2312"/>
                <w:color w:val="000000"/>
              </w:rPr>
            </w:pPr>
            <w:r>
              <w:rPr>
                <w:rFonts w:hint="eastAsia" w:ascii="仿宋_GB2312" w:eastAsia="仿宋_GB2312"/>
                <w:color w:val="000000"/>
              </w:rPr>
              <w:t> </w:t>
            </w:r>
          </w:p>
        </w:tc>
        <w:tc>
          <w:tcPr>
            <w:tcW w:w="13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DB7057">
            <w:pPr>
              <w:pStyle w:val="85"/>
              <w:jc w:val="center"/>
              <w:rPr>
                <w:rFonts w:hint="eastAsia" w:ascii="仿宋_GB2312" w:eastAsia="仿宋_GB2312"/>
                <w:color w:val="000000"/>
              </w:rPr>
            </w:pPr>
            <w:r>
              <w:rPr>
                <w:rFonts w:hint="eastAsia" w:ascii="仿宋_GB2312" w:eastAsia="仿宋_GB2312"/>
                <w:color w:val="000000"/>
              </w:rPr>
              <w:t> </w:t>
            </w:r>
          </w:p>
        </w:tc>
        <w:tc>
          <w:tcPr>
            <w:tcW w:w="19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35A655">
            <w:pPr>
              <w:pStyle w:val="85"/>
              <w:jc w:val="center"/>
              <w:rPr>
                <w:rFonts w:hint="eastAsia" w:ascii="仿宋_GB2312" w:eastAsia="仿宋_GB2312"/>
                <w:color w:val="000000"/>
              </w:rPr>
            </w:pPr>
            <w:r>
              <w:rPr>
                <w:rFonts w:hint="eastAsia" w:ascii="仿宋_GB2312" w:eastAsia="仿宋_GB2312"/>
                <w:color w:val="000000"/>
              </w:rPr>
              <w:t> </w:t>
            </w:r>
          </w:p>
        </w:tc>
      </w:tr>
      <w:tr w14:paraId="07B78F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66EBAC">
            <w:pPr>
              <w:pStyle w:val="85"/>
              <w:jc w:val="center"/>
              <w:rPr>
                <w:rFonts w:hint="eastAsia" w:ascii="仿宋_GB2312" w:eastAsia="仿宋_GB2312"/>
                <w:color w:val="000000"/>
              </w:rPr>
            </w:pPr>
            <w:r>
              <w:rPr>
                <w:rFonts w:hint="eastAsia" w:ascii="仿宋_GB2312" w:eastAsia="仿宋_GB2312"/>
                <w:color w:val="000000"/>
              </w:rPr>
              <w:t>2</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2559AB">
            <w:pPr>
              <w:pStyle w:val="85"/>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ECCB5A">
            <w:pPr>
              <w:pStyle w:val="85"/>
              <w:jc w:val="center"/>
              <w:rPr>
                <w:rFonts w:hint="eastAsia" w:ascii="仿宋_GB2312" w:eastAsia="仿宋_GB2312"/>
                <w:color w:val="000000"/>
              </w:rPr>
            </w:pPr>
            <w:r>
              <w:rPr>
                <w:rFonts w:hint="eastAsia" w:ascii="仿宋_GB2312" w:eastAsia="仿宋_GB2312"/>
                <w:color w:val="000000"/>
              </w:rPr>
              <w:t> </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513047">
            <w:pPr>
              <w:pStyle w:val="85"/>
              <w:jc w:val="center"/>
              <w:rPr>
                <w:rFonts w:hint="eastAsia" w:ascii="仿宋_GB2312" w:eastAsia="仿宋_GB2312"/>
                <w:color w:val="000000"/>
              </w:rPr>
            </w:pPr>
            <w:r>
              <w:rPr>
                <w:rFonts w:hint="eastAsia" w:ascii="仿宋_GB2312" w:eastAsia="仿宋_GB2312"/>
                <w:color w:val="000000"/>
              </w:rPr>
              <w:t> </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74B100">
            <w:pPr>
              <w:pStyle w:val="85"/>
              <w:jc w:val="center"/>
              <w:rPr>
                <w:rFonts w:hint="eastAsia" w:ascii="仿宋_GB2312" w:eastAsia="仿宋_GB2312"/>
                <w:color w:val="000000"/>
              </w:rPr>
            </w:pPr>
            <w:r>
              <w:rPr>
                <w:rFonts w:hint="eastAsia" w:ascii="仿宋_GB2312" w:eastAsia="仿宋_GB2312"/>
                <w:color w:val="000000"/>
              </w:rPr>
              <w:t> </w:t>
            </w:r>
          </w:p>
        </w:tc>
        <w:tc>
          <w:tcPr>
            <w:tcW w:w="96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CD7B17">
            <w:pPr>
              <w:pStyle w:val="85"/>
              <w:jc w:val="center"/>
              <w:rPr>
                <w:rFonts w:hint="eastAsia" w:ascii="仿宋_GB2312" w:eastAsia="仿宋_GB2312"/>
                <w:color w:val="000000"/>
              </w:rPr>
            </w:pPr>
            <w:r>
              <w:rPr>
                <w:rFonts w:hint="eastAsia" w:ascii="仿宋_GB2312" w:eastAsia="仿宋_GB2312"/>
                <w:color w:val="000000"/>
              </w:rPr>
              <w:t> </w:t>
            </w:r>
          </w:p>
        </w:tc>
        <w:tc>
          <w:tcPr>
            <w:tcW w:w="13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FFBD34">
            <w:pPr>
              <w:pStyle w:val="85"/>
              <w:jc w:val="center"/>
              <w:rPr>
                <w:rFonts w:hint="eastAsia" w:ascii="仿宋_GB2312" w:eastAsia="仿宋_GB2312"/>
                <w:color w:val="000000"/>
              </w:rPr>
            </w:pPr>
            <w:r>
              <w:rPr>
                <w:rFonts w:hint="eastAsia" w:ascii="仿宋_GB2312" w:eastAsia="仿宋_GB2312"/>
                <w:color w:val="000000"/>
              </w:rPr>
              <w:t> </w:t>
            </w:r>
          </w:p>
        </w:tc>
        <w:tc>
          <w:tcPr>
            <w:tcW w:w="19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75DA6D">
            <w:pPr>
              <w:pStyle w:val="85"/>
              <w:jc w:val="center"/>
              <w:rPr>
                <w:rFonts w:hint="eastAsia" w:ascii="仿宋_GB2312" w:eastAsia="仿宋_GB2312"/>
                <w:color w:val="000000"/>
              </w:rPr>
            </w:pPr>
            <w:r>
              <w:rPr>
                <w:rFonts w:hint="eastAsia" w:ascii="仿宋_GB2312" w:eastAsia="仿宋_GB2312"/>
                <w:color w:val="000000"/>
              </w:rPr>
              <w:t> </w:t>
            </w:r>
          </w:p>
        </w:tc>
      </w:tr>
      <w:tr w14:paraId="786FE7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826"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4D51E7">
            <w:pPr>
              <w:pStyle w:val="85"/>
              <w:jc w:val="center"/>
              <w:rPr>
                <w:rFonts w:hint="eastAsia" w:ascii="仿宋_GB2312" w:eastAsia="仿宋_GB2312"/>
                <w:color w:val="000000"/>
              </w:rPr>
            </w:pPr>
            <w:r>
              <w:rPr>
                <w:rFonts w:hint="eastAsia" w:ascii="仿宋_GB2312" w:eastAsia="仿宋_GB2312"/>
                <w:color w:val="000000"/>
              </w:rPr>
              <w:t>专用耗材</w:t>
            </w:r>
          </w:p>
        </w:tc>
        <w:tc>
          <w:tcPr>
            <w:tcW w:w="535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BA6362">
            <w:pPr>
              <w:pStyle w:val="85"/>
              <w:jc w:val="center"/>
              <w:rPr>
                <w:rFonts w:hint="eastAsia" w:ascii="仿宋_GB2312" w:eastAsia="仿宋_GB2312"/>
                <w:color w:val="000000"/>
              </w:rPr>
            </w:pPr>
            <w:r>
              <w:rPr>
                <w:rFonts w:hint="eastAsia" w:ascii="仿宋_GB2312" w:eastAsia="仿宋_GB2312"/>
                <w:color w:val="000000"/>
              </w:rPr>
              <w:t>已含在投标报价中</w:t>
            </w:r>
          </w:p>
        </w:tc>
      </w:tr>
      <w:tr w14:paraId="6BC138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9176" w:type="dxa"/>
            <w:gridSpan w:val="8"/>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F06CE1">
            <w:pPr>
              <w:pStyle w:val="85"/>
              <w:spacing w:line="405" w:lineRule="atLeast"/>
              <w:rPr>
                <w:rFonts w:hint="eastAsia"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w:t>
            </w:r>
            <w:r>
              <w:rPr>
                <w:rFonts w:hint="eastAsia" w:ascii="仿宋_GB2312" w:eastAsia="仿宋_GB2312"/>
                <w:color w:val="000000"/>
              </w:rPr>
              <w:t>                ¥</w:t>
            </w:r>
            <w:r>
              <w:rPr>
                <w:rFonts w:hint="eastAsia" w:ascii="仿宋_GB2312" w:eastAsia="仿宋_GB2312"/>
                <w:color w:val="000000"/>
                <w:u w:val="single"/>
              </w:rPr>
              <w:t>       </w:t>
            </w:r>
          </w:p>
        </w:tc>
      </w:tr>
    </w:tbl>
    <w:p w14:paraId="0CBFFCD1">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7DC409F1">
      <w:pPr>
        <w:pStyle w:val="85"/>
        <w:spacing w:line="405" w:lineRule="atLeast"/>
        <w:rPr>
          <w:rFonts w:hint="eastAsia" w:ascii="仿宋_GB2312" w:eastAsia="仿宋_GB2312"/>
          <w:color w:val="000000"/>
          <w:lang w:eastAsia="zh-CN"/>
        </w:rPr>
      </w:pPr>
      <w:r>
        <w:rPr>
          <w:rFonts w:hint="eastAsia" w:ascii="仿宋_GB2312" w:eastAsia="仿宋_GB2312"/>
          <w:color w:val="000000"/>
        </w:rPr>
        <w:t>    注：</w:t>
      </w:r>
      <w:r>
        <w:rPr>
          <w:rFonts w:hint="eastAsia" w:ascii="仿宋_GB2312" w:eastAsia="仿宋_GB2312"/>
          <w:b/>
          <w:bCs/>
          <w:color w:val="000000"/>
        </w:rPr>
        <w:t>1.此项材料必须以PDF格式上传；</w:t>
      </w:r>
    </w:p>
    <w:p w14:paraId="543CE797">
      <w:pPr>
        <w:pStyle w:val="85"/>
        <w:spacing w:line="405" w:lineRule="atLeast"/>
        <w:rPr>
          <w:rFonts w:hint="eastAsia" w:ascii="仿宋_GB2312" w:eastAsia="仿宋_GB2312"/>
          <w:color w:val="000000"/>
          <w:lang w:eastAsia="zh-CN"/>
        </w:rPr>
      </w:pPr>
      <w:r>
        <w:rPr>
          <w:rFonts w:hint="eastAsia" w:ascii="仿宋_GB2312" w:eastAsia="仿宋_GB2312"/>
          <w:color w:val="000000"/>
        </w:rPr>
        <w:t>    2.报价一经涂改，应在涂改处加盖投标人CA电子签章或者由法定代表人或授权委托代理人签字或盖章，否则其投标作无效标处理。</w:t>
      </w:r>
    </w:p>
    <w:p w14:paraId="7F68DF86">
      <w:pPr>
        <w:pStyle w:val="85"/>
        <w:spacing w:line="405" w:lineRule="atLeast"/>
        <w:rPr>
          <w:rFonts w:hint="eastAsia" w:ascii="仿宋_GB2312" w:eastAsia="仿宋_GB2312"/>
          <w:color w:val="000000"/>
          <w:lang w:eastAsia="zh-CN"/>
        </w:rPr>
      </w:pPr>
      <w:r>
        <w:rPr>
          <w:rFonts w:hint="eastAsia" w:ascii="仿宋_GB2312" w:eastAsia="仿宋_GB2312"/>
          <w:color w:val="000000"/>
        </w:rPr>
        <w:t>    3.投标报价包括货物及货物运抵指定交付地点的所有成本、各种费用的总和；</w:t>
      </w:r>
    </w:p>
    <w:p w14:paraId="41C4B5FA">
      <w:pPr>
        <w:pStyle w:val="85"/>
        <w:spacing w:line="405" w:lineRule="atLeast"/>
        <w:ind w:left="0"/>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 xml:space="preserve"> </w:t>
      </w:r>
      <w:r>
        <w:rPr>
          <w:rFonts w:hint="eastAsia" w:ascii="仿宋_GB2312" w:eastAsia="仿宋_GB2312"/>
          <w:color w:val="000000"/>
          <w:lang w:val="en-US" w:eastAsia="zh-CN"/>
        </w:rPr>
        <w:t>4</w:t>
      </w:r>
      <w:r>
        <w:rPr>
          <w:rFonts w:hint="eastAsia" w:ascii="仿宋_GB2312" w:eastAsia="仿宋_GB2312"/>
          <w:color w:val="000000"/>
        </w:rPr>
        <w:t>.投标报价明细表单价汇总须与投标总价一致，投标总价须与开标一览表投标总报价一致。</w:t>
      </w:r>
    </w:p>
    <w:p w14:paraId="0B30E2A8">
      <w:pPr>
        <w:pStyle w:val="85"/>
        <w:spacing w:line="405" w:lineRule="atLeast"/>
        <w:rPr>
          <w:rFonts w:hint="eastAsia" w:ascii="仿宋_GB2312" w:eastAsia="仿宋_GB2312"/>
          <w:color w:val="000000"/>
        </w:rPr>
      </w:pPr>
      <w:r>
        <w:rPr>
          <w:rFonts w:hint="eastAsia" w:ascii="仿宋_GB2312" w:eastAsia="仿宋_GB2312"/>
          <w:color w:val="000000"/>
        </w:rPr>
        <w:t> </w:t>
      </w:r>
    </w:p>
    <w:p w14:paraId="6B6FDFC0">
      <w:pPr>
        <w:pStyle w:val="85"/>
        <w:ind w:left="-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14:paraId="6B64C763">
      <w:pPr>
        <w:pStyle w:val="85"/>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5C91E4C">
      <w:pPr>
        <w:pStyle w:val="85"/>
        <w:jc w:val="right"/>
        <w:rPr>
          <w:rFonts w:hint="eastAsia" w:ascii="仿宋_GB2312" w:eastAsia="仿宋_GB2312"/>
          <w:color w:val="000000"/>
        </w:rPr>
      </w:pPr>
      <w:r>
        <w:rPr>
          <w:rFonts w:hint="eastAsia" w:ascii="仿宋_GB2312" w:eastAsia="仿宋_GB2312"/>
          <w:color w:val="000000"/>
        </w:rPr>
        <w:t>                                                          日期：   年 月 日</w:t>
      </w:r>
    </w:p>
    <w:p w14:paraId="6B9055AD">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3AF2EDE8">
      <w:pPr>
        <w:snapToGrid w:val="0"/>
        <w:spacing w:before="120" w:beforeLines="50" w:after="50" w:line="400" w:lineRule="exact"/>
        <w:outlineLvl w:val="1"/>
        <w:rPr>
          <w:rFonts w:ascii="仿宋_GB2312" w:eastAsia="仿宋_GB2312"/>
          <w:b/>
          <w:bCs/>
          <w:szCs w:val="21"/>
        </w:rPr>
      </w:pPr>
    </w:p>
    <w:p w14:paraId="2FA6F6D2">
      <w:pPr>
        <w:snapToGrid w:val="0"/>
        <w:spacing w:before="120" w:beforeLines="50" w:after="50" w:line="400" w:lineRule="exact"/>
        <w:outlineLvl w:val="1"/>
        <w:rPr>
          <w:rFonts w:ascii="仿宋_GB2312" w:eastAsia="仿宋_GB2312"/>
          <w:b/>
          <w:bCs/>
          <w:szCs w:val="21"/>
        </w:rPr>
      </w:pPr>
    </w:p>
    <w:p w14:paraId="0B19F943">
      <w:pPr>
        <w:snapToGrid w:val="0"/>
        <w:spacing w:before="120" w:beforeLines="50" w:after="50" w:line="400" w:lineRule="exact"/>
        <w:outlineLvl w:val="1"/>
        <w:rPr>
          <w:rFonts w:ascii="仿宋_GB2312" w:eastAsia="仿宋_GB2312"/>
          <w:b/>
          <w:bCs/>
          <w:szCs w:val="21"/>
        </w:rPr>
      </w:pPr>
    </w:p>
    <w:p w14:paraId="469A7133">
      <w:pPr>
        <w:snapToGrid w:val="0"/>
        <w:spacing w:before="120" w:beforeLines="50" w:after="50" w:line="400" w:lineRule="exact"/>
        <w:outlineLvl w:val="1"/>
        <w:rPr>
          <w:rFonts w:ascii="仿宋_GB2312" w:eastAsia="仿宋_GB2312"/>
          <w:b/>
          <w:bCs/>
          <w:szCs w:val="21"/>
        </w:rPr>
      </w:pPr>
    </w:p>
    <w:p w14:paraId="44DA95D5">
      <w:pPr>
        <w:snapToGrid w:val="0"/>
        <w:spacing w:before="120" w:beforeLines="50" w:after="50" w:line="400" w:lineRule="exact"/>
        <w:outlineLvl w:val="1"/>
        <w:rPr>
          <w:rFonts w:ascii="仿宋_GB2312" w:eastAsia="仿宋_GB2312"/>
          <w:b/>
          <w:bCs/>
          <w:szCs w:val="21"/>
        </w:rPr>
      </w:pPr>
    </w:p>
    <w:p w14:paraId="3A43310E">
      <w:pPr>
        <w:snapToGrid w:val="0"/>
        <w:spacing w:before="120" w:beforeLines="50" w:after="50" w:line="400" w:lineRule="exact"/>
        <w:outlineLvl w:val="1"/>
        <w:rPr>
          <w:rFonts w:ascii="仿宋_GB2312" w:eastAsia="仿宋_GB2312"/>
          <w:b/>
          <w:bCs/>
          <w:szCs w:val="21"/>
        </w:rPr>
      </w:pPr>
    </w:p>
    <w:p w14:paraId="3B2DDB44">
      <w:pPr>
        <w:snapToGrid w:val="0"/>
        <w:spacing w:before="120" w:beforeLines="50" w:after="50" w:line="400" w:lineRule="exact"/>
        <w:outlineLvl w:val="1"/>
        <w:rPr>
          <w:rFonts w:ascii="仿宋_GB2312" w:eastAsia="仿宋_GB2312"/>
          <w:b/>
          <w:bCs/>
          <w:szCs w:val="21"/>
        </w:rPr>
      </w:pPr>
    </w:p>
    <w:p w14:paraId="6FCBB5E9">
      <w:pPr>
        <w:snapToGrid w:val="0"/>
        <w:spacing w:before="120" w:beforeLines="50" w:after="50" w:line="400" w:lineRule="exact"/>
        <w:outlineLvl w:val="1"/>
        <w:rPr>
          <w:rFonts w:ascii="仿宋_GB2312" w:eastAsia="仿宋_GB2312"/>
          <w:b/>
          <w:bCs/>
          <w:szCs w:val="21"/>
        </w:rPr>
      </w:pPr>
    </w:p>
    <w:p w14:paraId="75CA9F9D">
      <w:pPr>
        <w:snapToGrid w:val="0"/>
        <w:spacing w:before="120" w:beforeLines="50" w:after="50" w:line="400" w:lineRule="exact"/>
        <w:outlineLvl w:val="1"/>
        <w:rPr>
          <w:rFonts w:ascii="仿宋_GB2312" w:eastAsia="仿宋_GB2312"/>
          <w:b/>
          <w:bCs/>
          <w:szCs w:val="21"/>
        </w:rPr>
      </w:pPr>
    </w:p>
    <w:p w14:paraId="2B4A8071">
      <w:pPr>
        <w:snapToGrid w:val="0"/>
        <w:spacing w:before="120" w:beforeLines="50" w:after="50" w:line="400" w:lineRule="exact"/>
        <w:outlineLvl w:val="1"/>
        <w:rPr>
          <w:rFonts w:ascii="仿宋_GB2312" w:eastAsia="仿宋_GB2312"/>
          <w:b/>
          <w:bCs/>
          <w:szCs w:val="21"/>
        </w:rPr>
      </w:pPr>
    </w:p>
    <w:p w14:paraId="162411F0">
      <w:pPr>
        <w:snapToGrid w:val="0"/>
        <w:spacing w:before="120" w:beforeLines="50" w:after="50" w:line="400" w:lineRule="exact"/>
        <w:outlineLvl w:val="1"/>
        <w:rPr>
          <w:rFonts w:ascii="仿宋_GB2312" w:eastAsia="仿宋_GB2312"/>
          <w:b/>
          <w:bCs/>
          <w:szCs w:val="21"/>
        </w:rPr>
      </w:pPr>
    </w:p>
    <w:p w14:paraId="03866CB7">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14:paraId="209C15FC">
      <w:pPr>
        <w:spacing w:line="276" w:lineRule="auto"/>
        <w:rPr>
          <w:rFonts w:hint="eastAsia" w:ascii="仿宋_GB2312" w:hAnsi="宋体" w:eastAsia="仿宋_GB2312"/>
          <w:b/>
          <w:bCs/>
          <w:w w:val="95"/>
          <w:sz w:val="56"/>
          <w:szCs w:val="56"/>
        </w:rPr>
      </w:pPr>
    </w:p>
    <w:p w14:paraId="34438F4F">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4B1BEEE8">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14:paraId="186208C6">
      <w:pPr>
        <w:snapToGrid w:val="0"/>
        <w:spacing w:before="50" w:after="50"/>
        <w:rPr>
          <w:rFonts w:ascii="仿宋_GB2312" w:eastAsia="仿宋_GB2312"/>
          <w:b/>
          <w:bCs/>
          <w:sz w:val="24"/>
        </w:rPr>
      </w:pPr>
    </w:p>
    <w:p w14:paraId="6946C4BF">
      <w:pPr>
        <w:tabs>
          <w:tab w:val="left" w:pos="3870"/>
          <w:tab w:val="left" w:pos="4085"/>
        </w:tabs>
        <w:snapToGrid w:val="0"/>
        <w:spacing w:line="400" w:lineRule="exact"/>
        <w:jc w:val="center"/>
        <w:rPr>
          <w:sz w:val="44"/>
          <w:szCs w:val="44"/>
        </w:rPr>
      </w:pPr>
      <w:r>
        <w:rPr>
          <w:sz w:val="44"/>
          <w:szCs w:val="44"/>
        </w:rPr>
        <w:t>目    录</w:t>
      </w:r>
    </w:p>
    <w:p w14:paraId="7EA734E8">
      <w:pPr>
        <w:pStyle w:val="87"/>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14:paraId="4E20B171">
      <w:pPr>
        <w:pStyle w:val="8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14:paraId="1B4281B6">
      <w:pPr>
        <w:pStyle w:val="8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06E9395A">
      <w:pPr>
        <w:pStyle w:val="8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）项目实施</w:t>
      </w:r>
      <w:r>
        <w:rPr>
          <w:rFonts w:hint="eastAsia" w:ascii="仿宋_GB2312" w:eastAsia="仿宋_GB2312"/>
          <w:color w:val="000000"/>
          <w:lang w:val="en-US" w:eastAsia="zh-CN"/>
        </w:rPr>
        <w:t>方案</w:t>
      </w:r>
      <w:r>
        <w:rPr>
          <w:rFonts w:hint="eastAsia" w:ascii="仿宋_GB2312" w:eastAsia="仿宋_GB2312"/>
          <w:color w:val="000000"/>
        </w:rPr>
        <w:t>（如有）………………………………………………………</w:t>
      </w:r>
    </w:p>
    <w:p w14:paraId="2B5EEAB5">
      <w:pPr>
        <w:pStyle w:val="8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5</w:t>
      </w:r>
      <w:r>
        <w:rPr>
          <w:rFonts w:hint="eastAsia" w:ascii="仿宋_GB2312" w:eastAsia="仿宋_GB2312"/>
          <w:color w:val="000000"/>
        </w:rPr>
        <w:t>）安装进度计划和工期保证（如有）………………………………………………</w:t>
      </w:r>
    </w:p>
    <w:p w14:paraId="69C01F77">
      <w:pPr>
        <w:pStyle w:val="8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）技术培训方案（如有）……………………………………………………………</w:t>
      </w:r>
    </w:p>
    <w:p w14:paraId="14DBE41D">
      <w:pPr>
        <w:pStyle w:val="8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）售后服务方案（如有）……………………………………………………………</w:t>
      </w:r>
    </w:p>
    <w:p w14:paraId="3D39A587">
      <w:pPr>
        <w:pStyle w:val="8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eastAsia="zh-CN"/>
        </w:rPr>
        <w:t>（8）所投产品采购需求中标记“★”</w:t>
      </w:r>
      <w:r>
        <w:rPr>
          <w:rFonts w:hint="eastAsia" w:ascii="仿宋_GB2312" w:hAnsi="仿宋_GB2312" w:eastAsia="仿宋_GB2312" w:cs="仿宋_GB2312"/>
          <w:color w:val="auto"/>
          <w:sz w:val="24"/>
          <w:szCs w:val="24"/>
          <w:lang w:val="en-US" w:eastAsia="zh-CN"/>
        </w:rPr>
        <w:t>带下划线“</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w:t>
      </w:r>
      <w:r>
        <w:rPr>
          <w:rFonts w:hint="eastAsia" w:ascii="仿宋_GB2312" w:eastAsia="仿宋_GB2312"/>
          <w:color w:val="000000"/>
          <w:lang w:eastAsia="zh-CN"/>
        </w:rPr>
        <w:t>的项，提供具有CMA标识的检测（检验）报告或其他证明材料（可以是彩页、官网或功能截图等其中任意一项）（如有）；</w:t>
      </w:r>
      <w:r>
        <w:rPr>
          <w:rFonts w:hint="eastAsia" w:ascii="仿宋_GB2312" w:eastAsia="仿宋_GB2312"/>
          <w:color w:val="000000"/>
        </w:rPr>
        <w:t>……………………………</w:t>
      </w:r>
    </w:p>
    <w:p w14:paraId="35DC053D">
      <w:pPr>
        <w:pStyle w:val="8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）所投产品采购需求中标记“◆”</w:t>
      </w:r>
      <w:r>
        <w:rPr>
          <w:rFonts w:hint="eastAsia" w:ascii="仿宋_GB2312" w:hAnsi="仿宋_GB2312" w:eastAsia="仿宋_GB2312" w:cs="仿宋_GB2312"/>
          <w:color w:val="auto"/>
          <w:sz w:val="24"/>
          <w:szCs w:val="24"/>
          <w:lang w:val="en-US" w:eastAsia="zh-CN"/>
        </w:rPr>
        <w:t>带下划线“</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w:t>
      </w:r>
      <w:r>
        <w:rPr>
          <w:rFonts w:hint="eastAsia" w:ascii="仿宋_GB2312" w:eastAsia="仿宋_GB2312"/>
          <w:color w:val="000000"/>
        </w:rPr>
        <w:t>的项，提供</w:t>
      </w:r>
      <w:r>
        <w:rPr>
          <w:rFonts w:hint="eastAsia" w:ascii="仿宋_GB2312" w:hAnsi="宋体" w:eastAsia="仿宋_GB2312" w:cs="宋体"/>
          <w:color w:val="000000"/>
        </w:rPr>
        <w:t>具有CMA标识的检测（检验）报告或其他证明材料（可以是彩页、官网或功能截图等其中任意一项）</w:t>
      </w:r>
      <w:r>
        <w:rPr>
          <w:rFonts w:hint="eastAsia" w:ascii="仿宋_GB2312" w:eastAsia="仿宋_GB2312"/>
          <w:color w:val="000000"/>
        </w:rPr>
        <w:t>（如有）……………………</w:t>
      </w:r>
    </w:p>
    <w:p w14:paraId="3C0E3A19">
      <w:pPr>
        <w:pStyle w:val="8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）投标人或投标核心产品生产厂家具备有效的质量管理体系认证证书（如有）……</w:t>
      </w:r>
    </w:p>
    <w:p w14:paraId="2FE7C497">
      <w:pPr>
        <w:pStyle w:val="8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）投标人或投标核心产品生产厂家具备有效的职业健康安全管理体系认证证书（如有）……………………</w:t>
      </w:r>
    </w:p>
    <w:p w14:paraId="2EDC750A">
      <w:pPr>
        <w:pStyle w:val="8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）投标人或投标核心产品生产厂家具备有效的环境管理体系认证证书（如有）……</w:t>
      </w:r>
    </w:p>
    <w:p w14:paraId="5C2643E7">
      <w:pPr>
        <w:pStyle w:val="8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）投标人对本项目的合理化建议和改进措施（如有，格式自拟）………………</w:t>
      </w:r>
    </w:p>
    <w:p w14:paraId="4BAF6263">
      <w:pPr>
        <w:pStyle w:val="8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）投标人认为必要提供的声明及文件资料（如有，格式自拟）…………………</w:t>
      </w:r>
    </w:p>
    <w:p w14:paraId="018F7DA3">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14:paraId="23F7E45D">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14:paraId="1EB3EF7F">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14:paraId="74347068">
      <w:pPr>
        <w:pStyle w:val="8"/>
        <w:ind w:left="-10" w:firstLine="6" w:firstLineChars="3"/>
        <w:jc w:val="center"/>
        <w:rPr>
          <w:rFonts w:hint="eastAsia" w:ascii="仿宋_GB2312" w:hAnsi="宋体" w:eastAsia="仿宋_GB2312"/>
          <w:b/>
        </w:rPr>
      </w:pPr>
    </w:p>
    <w:p w14:paraId="2E975BC0">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柳州市鱼峰区教育局</w:t>
      </w:r>
      <w:r>
        <w:rPr>
          <w:rFonts w:hint="eastAsia" w:ascii="仿宋_GB2312" w:eastAsia="仿宋_GB2312"/>
          <w:szCs w:val="21"/>
          <w:u w:val="single"/>
        </w:rPr>
        <w:t>、柳州市政府集中采购中心</w:t>
      </w:r>
      <w:r>
        <w:rPr>
          <w:rFonts w:hint="eastAsia" w:ascii="仿宋_GB2312" w:eastAsia="仿宋_GB2312"/>
          <w:szCs w:val="21"/>
        </w:rPr>
        <w:t>：</w:t>
      </w:r>
    </w:p>
    <w:p w14:paraId="41528E60">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14:paraId="0582754D">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14:paraId="15F22379">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14:paraId="274A057C">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14:paraId="4A2B034A">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14:paraId="63ED6ED8">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14:paraId="6D1AB0E6">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14:paraId="57849EBD">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97" w:name="_Hlk101431499"/>
      <w:r>
        <w:rPr>
          <w:rFonts w:hint="eastAsia" w:ascii="仿宋_GB2312" w:eastAsia="仿宋_GB2312"/>
          <w:szCs w:val="21"/>
        </w:rPr>
        <w:t>，并承诺我方向贵方提交的所有投标文件、资料都是准确的和真实的。</w:t>
      </w:r>
    </w:p>
    <w:p w14:paraId="6C3F4AC5">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410D69D4">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14:paraId="06040EF1">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97"/>
    </w:p>
    <w:p w14:paraId="4AB11690">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14:paraId="63E81724">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14:paraId="21595D7D">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14:paraId="1AB17883">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14:paraId="533BB916">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6BD27FD2">
      <w:pPr>
        <w:pStyle w:val="8"/>
        <w:ind w:firstLine="4515" w:firstLineChars="2150"/>
        <w:rPr>
          <w:rFonts w:ascii="仿宋_GB2312" w:eastAsia="仿宋_GB2312"/>
        </w:rPr>
      </w:pPr>
    </w:p>
    <w:p w14:paraId="1442C75A">
      <w:pPr>
        <w:pStyle w:val="8"/>
        <w:ind w:firstLine="4515" w:firstLineChars="2150"/>
        <w:rPr>
          <w:rFonts w:ascii="仿宋_GB2312" w:eastAsia="仿宋_GB2312"/>
        </w:rPr>
      </w:pPr>
    </w:p>
    <w:p w14:paraId="759023A2">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4557CF34">
      <w:pPr>
        <w:jc w:val="center"/>
        <w:rPr>
          <w:rFonts w:ascii="仿宋_GB2312" w:eastAsia="仿宋_GB2312"/>
          <w:szCs w:val="21"/>
          <w:u w:val="single"/>
        </w:rPr>
      </w:pPr>
    </w:p>
    <w:p w14:paraId="76C98F9F">
      <w:pPr>
        <w:pStyle w:val="8"/>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5431E62C">
      <w:pPr>
        <w:pStyle w:val="8"/>
        <w:spacing w:line="400" w:lineRule="exact"/>
        <w:rPr>
          <w:rFonts w:hint="eastAsia" w:ascii="仿宋_GB2312" w:hAnsi="宋体" w:eastAsia="仿宋_GB2312"/>
        </w:rPr>
      </w:pPr>
    </w:p>
    <w:p w14:paraId="6518BE73">
      <w:pPr>
        <w:pStyle w:val="8"/>
        <w:spacing w:line="240" w:lineRule="atLeast"/>
        <w:jc w:val="right"/>
        <w:rPr>
          <w:rFonts w:hint="eastAsia" w:ascii="仿宋_GB2312" w:hAnsi="宋体" w:eastAsia="仿宋_GB2312"/>
        </w:rPr>
      </w:pPr>
      <w:r>
        <w:rPr>
          <w:rFonts w:hint="eastAsia" w:ascii="仿宋_GB2312" w:hAnsi="宋体" w:eastAsia="仿宋_GB2312"/>
        </w:rPr>
        <w:t>日期：       年   月   日</w:t>
      </w:r>
    </w:p>
    <w:p w14:paraId="0CDCA114">
      <w:pPr>
        <w:pStyle w:val="8"/>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7F21C5E7">
      <w:pPr>
        <w:pStyle w:val="8"/>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14:paraId="62950262">
      <w:pPr>
        <w:pStyle w:val="89"/>
        <w:rPr>
          <w:rFonts w:ascii="仿宋_GB2312" w:eastAsia="仿宋_GB2312"/>
          <w:b/>
          <w:bCs/>
          <w:color w:val="000000"/>
        </w:rPr>
      </w:pPr>
      <w:r>
        <w:rPr>
          <w:rFonts w:hint="eastAsia" w:ascii="仿宋_GB2312" w:eastAsia="仿宋_GB2312"/>
          <w:b/>
          <w:bCs/>
          <w:color w:val="000000"/>
        </w:rPr>
        <w:t>（2）技术响应表格式（必须提供）：</w:t>
      </w:r>
    </w:p>
    <w:p w14:paraId="680F467E">
      <w:pPr>
        <w:pStyle w:val="89"/>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p w14:paraId="143D461D">
      <w:pPr>
        <w:pStyle w:val="89"/>
        <w:ind w:left="412"/>
        <w:rPr>
          <w:rFonts w:hint="eastAsia" w:ascii="仿宋_GB2312" w:eastAsia="仿宋_GB2312"/>
          <w:color w:val="000000"/>
        </w:rPr>
      </w:pPr>
      <w:r>
        <w:rPr>
          <w:rFonts w:hint="eastAsia" w:ascii="仿宋_GB2312" w:eastAsia="仿宋_GB2312"/>
          <w:color w:val="000000"/>
        </w:rPr>
        <w:t> </w:t>
      </w:r>
    </w:p>
    <w:tbl>
      <w:tblPr>
        <w:tblStyle w:val="14"/>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49"/>
        <w:gridCol w:w="2103"/>
        <w:gridCol w:w="2852"/>
        <w:gridCol w:w="2246"/>
        <w:gridCol w:w="1959"/>
      </w:tblGrid>
      <w:tr w14:paraId="2C8199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3D5EB7">
            <w:pPr>
              <w:pStyle w:val="89"/>
              <w:jc w:val="center"/>
              <w:rPr>
                <w:rFonts w:hint="eastAsia" w:ascii="仿宋_GB2312" w:eastAsia="仿宋_GB2312"/>
                <w:color w:val="000000"/>
              </w:rPr>
            </w:pPr>
            <w:r>
              <w:rPr>
                <w:rFonts w:hint="eastAsia" w:ascii="仿宋_GB2312" w:eastAsia="仿宋_GB2312"/>
                <w:color w:val="000000"/>
              </w:rPr>
              <w:t>项号</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2DB75A">
            <w:pPr>
              <w:pStyle w:val="89"/>
              <w:jc w:val="center"/>
              <w:rPr>
                <w:rFonts w:hint="eastAsia" w:ascii="仿宋_GB2312" w:eastAsia="仿宋_GB2312"/>
                <w:color w:val="000000"/>
              </w:rPr>
            </w:pPr>
            <w:r>
              <w:rPr>
                <w:rFonts w:hint="eastAsia" w:ascii="仿宋_GB2312" w:eastAsia="仿宋_GB2312"/>
                <w:color w:val="000000"/>
              </w:rPr>
              <w:t>货物名称</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F0F952">
            <w:pPr>
              <w:pStyle w:val="89"/>
              <w:jc w:val="center"/>
              <w:rPr>
                <w:rFonts w:hint="eastAsia" w:ascii="仿宋_GB2312" w:eastAsia="仿宋_GB2312"/>
                <w:color w:val="000000"/>
              </w:rPr>
            </w:pPr>
            <w:r>
              <w:rPr>
                <w:rFonts w:hint="eastAsia" w:ascii="仿宋_GB2312" w:eastAsia="仿宋_GB2312"/>
                <w:color w:val="000000"/>
              </w:rPr>
              <w:t>招标文件</w:t>
            </w:r>
          </w:p>
          <w:p w14:paraId="5A246A4B">
            <w:pPr>
              <w:pStyle w:val="89"/>
              <w:jc w:val="center"/>
              <w:rPr>
                <w:rFonts w:hint="eastAsia" w:ascii="仿宋_GB2312" w:eastAsia="仿宋_GB2312"/>
                <w:color w:val="000000"/>
              </w:rPr>
            </w:pPr>
            <w:r>
              <w:rPr>
                <w:rFonts w:hint="eastAsia" w:ascii="仿宋_GB2312" w:eastAsia="仿宋_GB2312"/>
                <w:color w:val="000000"/>
              </w:rPr>
              <w:t>技术参数要求</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D9D404">
            <w:pPr>
              <w:pStyle w:val="89"/>
              <w:jc w:val="center"/>
              <w:rPr>
                <w:rFonts w:hint="eastAsia" w:ascii="仿宋_GB2312" w:eastAsia="仿宋_GB2312"/>
                <w:color w:val="000000"/>
              </w:rPr>
            </w:pPr>
            <w:r>
              <w:rPr>
                <w:rFonts w:hint="eastAsia" w:ascii="仿宋_GB2312" w:eastAsia="仿宋_GB2312"/>
                <w:color w:val="000000"/>
              </w:rPr>
              <w:t>投标文件</w:t>
            </w:r>
          </w:p>
          <w:p w14:paraId="47C2D6C4">
            <w:pPr>
              <w:pStyle w:val="89"/>
              <w:jc w:val="center"/>
              <w:rPr>
                <w:rFonts w:hint="eastAsia" w:ascii="仿宋_GB2312" w:eastAsia="仿宋_GB2312"/>
                <w:color w:val="000000"/>
              </w:rPr>
            </w:pPr>
            <w:r>
              <w:rPr>
                <w:rFonts w:hint="eastAsia" w:ascii="仿宋_GB2312" w:eastAsia="仿宋_GB2312"/>
                <w:color w:val="000000"/>
              </w:rPr>
              <w:t>响应技术参数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463B8C">
            <w:pPr>
              <w:pStyle w:val="89"/>
              <w:jc w:val="center"/>
              <w:rPr>
                <w:rFonts w:hint="eastAsia" w:ascii="仿宋_GB2312" w:eastAsia="仿宋_GB2312"/>
                <w:color w:val="000000"/>
              </w:rPr>
            </w:pPr>
            <w:r>
              <w:rPr>
                <w:rFonts w:hint="eastAsia" w:ascii="仿宋_GB2312" w:eastAsia="仿宋_GB2312"/>
                <w:color w:val="000000"/>
              </w:rPr>
              <w:t>偏离说明</w:t>
            </w:r>
          </w:p>
        </w:tc>
      </w:tr>
      <w:tr w14:paraId="12C9E3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5ABBDB">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37774E">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502B52">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BFDFD6">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09BEFC">
            <w:pPr>
              <w:pStyle w:val="89"/>
              <w:spacing w:line="405" w:lineRule="atLeast"/>
              <w:rPr>
                <w:rFonts w:hint="eastAsia" w:ascii="仿宋_GB2312" w:eastAsia="仿宋_GB2312"/>
                <w:color w:val="000000"/>
              </w:rPr>
            </w:pPr>
            <w:r>
              <w:rPr>
                <w:rFonts w:hint="eastAsia" w:ascii="仿宋_GB2312" w:eastAsia="仿宋_GB2312"/>
                <w:color w:val="000000"/>
              </w:rPr>
              <w:t> </w:t>
            </w:r>
          </w:p>
        </w:tc>
      </w:tr>
      <w:tr w14:paraId="4216BB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963520">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E6CE1A">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104BF7">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AF4113">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CDB524">
            <w:pPr>
              <w:pStyle w:val="89"/>
              <w:spacing w:line="405" w:lineRule="atLeast"/>
              <w:rPr>
                <w:rFonts w:hint="eastAsia" w:ascii="仿宋_GB2312" w:eastAsia="仿宋_GB2312"/>
                <w:color w:val="000000"/>
              </w:rPr>
            </w:pPr>
            <w:r>
              <w:rPr>
                <w:rFonts w:hint="eastAsia" w:ascii="仿宋_GB2312" w:eastAsia="仿宋_GB2312"/>
                <w:color w:val="000000"/>
              </w:rPr>
              <w:t> </w:t>
            </w:r>
          </w:p>
        </w:tc>
      </w:tr>
      <w:tr w14:paraId="42B442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7DDC42">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7FBFA3">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43C128">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DF0EB7">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B9A2D9">
            <w:pPr>
              <w:pStyle w:val="89"/>
              <w:spacing w:line="405" w:lineRule="atLeast"/>
              <w:rPr>
                <w:rFonts w:hint="eastAsia" w:ascii="仿宋_GB2312" w:eastAsia="仿宋_GB2312"/>
                <w:color w:val="000000"/>
              </w:rPr>
            </w:pPr>
            <w:r>
              <w:rPr>
                <w:rFonts w:hint="eastAsia" w:ascii="仿宋_GB2312" w:eastAsia="仿宋_GB2312"/>
                <w:color w:val="000000"/>
              </w:rPr>
              <w:t> </w:t>
            </w:r>
          </w:p>
        </w:tc>
      </w:tr>
      <w:tr w14:paraId="6CA8FF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5899C7">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9A2DB1">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FA02A6">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ACA26C">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BA7EEF">
            <w:pPr>
              <w:pStyle w:val="89"/>
              <w:spacing w:line="405" w:lineRule="atLeast"/>
              <w:rPr>
                <w:rFonts w:hint="eastAsia" w:ascii="仿宋_GB2312" w:eastAsia="仿宋_GB2312"/>
                <w:color w:val="000000"/>
              </w:rPr>
            </w:pPr>
            <w:r>
              <w:rPr>
                <w:rFonts w:hint="eastAsia" w:ascii="仿宋_GB2312" w:eastAsia="仿宋_GB2312"/>
                <w:color w:val="000000"/>
              </w:rPr>
              <w:t> </w:t>
            </w:r>
          </w:p>
        </w:tc>
      </w:tr>
      <w:tr w14:paraId="35B4CB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645DA3">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5AF825">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EC131C">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022A01">
            <w:pPr>
              <w:pStyle w:val="8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AC7CD9">
            <w:pPr>
              <w:pStyle w:val="89"/>
              <w:spacing w:line="405" w:lineRule="atLeast"/>
              <w:rPr>
                <w:rFonts w:hint="eastAsia" w:ascii="仿宋_GB2312" w:eastAsia="仿宋_GB2312"/>
                <w:color w:val="000000"/>
              </w:rPr>
            </w:pPr>
            <w:r>
              <w:rPr>
                <w:rFonts w:hint="eastAsia" w:ascii="仿宋_GB2312" w:eastAsia="仿宋_GB2312"/>
                <w:color w:val="000000"/>
              </w:rPr>
              <w:t> </w:t>
            </w:r>
          </w:p>
        </w:tc>
      </w:tr>
    </w:tbl>
    <w:p w14:paraId="5BF6C4C1">
      <w:pPr>
        <w:pStyle w:val="89"/>
        <w:spacing w:line="405" w:lineRule="atLeast"/>
        <w:rPr>
          <w:rFonts w:hint="eastAsia" w:ascii="仿宋_GB2312" w:eastAsia="仿宋_GB2312"/>
          <w:color w:val="000000"/>
        </w:rPr>
      </w:pPr>
      <w:r>
        <w:rPr>
          <w:rFonts w:hint="eastAsia" w:ascii="仿宋_GB2312" w:eastAsia="仿宋_GB2312"/>
          <w:b/>
          <w:bCs/>
          <w:color w:val="000000"/>
        </w:rPr>
        <w:t xml:space="preserve">  </w:t>
      </w:r>
    </w:p>
    <w:p w14:paraId="72867054">
      <w:pPr>
        <w:pStyle w:val="89"/>
        <w:spacing w:line="405" w:lineRule="atLeast"/>
        <w:rPr>
          <w:rFonts w:hint="eastAsia" w:ascii="仿宋_GB2312" w:eastAsia="仿宋_GB2312"/>
          <w:b/>
          <w:bCs/>
          <w:color w:val="000000"/>
          <w:lang w:eastAsia="zh-CN"/>
        </w:rPr>
      </w:pPr>
      <w:r>
        <w:rPr>
          <w:rFonts w:hint="eastAsia" w:ascii="仿宋_GB2312" w:eastAsia="仿宋_GB2312"/>
          <w:b/>
          <w:bCs/>
          <w:color w:val="000000"/>
        </w:rPr>
        <w:t>  注：1.此项材料必须以PDF格式上传。</w:t>
      </w:r>
    </w:p>
    <w:p w14:paraId="49F6C148">
      <w:pPr>
        <w:pStyle w:val="89"/>
        <w:spacing w:line="405" w:lineRule="atLeast"/>
        <w:rPr>
          <w:rFonts w:hint="eastAsia" w:ascii="仿宋_GB2312" w:eastAsia="仿宋_GB2312"/>
          <w:b/>
          <w:bCs/>
          <w:color w:val="000000"/>
          <w:lang w:eastAsia="zh-CN"/>
        </w:rPr>
      </w:pP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p>
    <w:p w14:paraId="2BE220C0">
      <w:pPr>
        <w:pStyle w:val="89"/>
        <w:spacing w:line="405" w:lineRule="atLeast"/>
        <w:rPr>
          <w:rFonts w:hint="eastAsia" w:ascii="仿宋_GB2312" w:eastAsia="仿宋_GB2312"/>
          <w:b/>
          <w:bCs/>
          <w:color w:val="000000"/>
          <w:lang w:eastAsia="zh-CN"/>
        </w:rPr>
      </w:pPr>
      <w:r>
        <w:rPr>
          <w:rFonts w:hint="eastAsia" w:ascii="仿宋_GB2312" w:eastAsia="仿宋_GB2312"/>
          <w:b/>
          <w:bCs/>
          <w:color w:val="000000"/>
        </w:rPr>
        <w:t>  3.投标人就标记“★”符号的实质性响应内容发生负偏离一项以上的，视为投标无效。</w:t>
      </w:r>
    </w:p>
    <w:p w14:paraId="68A7024D">
      <w:pPr>
        <w:pStyle w:val="89"/>
        <w:spacing w:line="405" w:lineRule="atLeast"/>
        <w:rPr>
          <w:rFonts w:hint="eastAsia" w:ascii="仿宋_GB2312" w:eastAsia="仿宋_GB2312"/>
          <w:color w:val="000000"/>
        </w:rPr>
      </w:pPr>
      <w:r>
        <w:rPr>
          <w:rFonts w:hint="eastAsia" w:ascii="仿宋_GB2312" w:eastAsia="仿宋_GB2312"/>
          <w:b/>
          <w:bCs/>
          <w:color w:val="000000"/>
        </w:rPr>
        <w:t>  4.投标人就没有标记“★”符号的技术参数要求响应内容发生负偏离</w:t>
      </w:r>
      <w:r>
        <w:rPr>
          <w:rFonts w:hint="eastAsia" w:ascii="仿宋_GB2312" w:eastAsia="仿宋_GB2312"/>
          <w:b/>
          <w:bCs/>
          <w:color w:val="000000"/>
          <w:lang w:val="en-US" w:eastAsia="zh-CN"/>
        </w:rPr>
        <w:t>五</w:t>
      </w:r>
      <w:r>
        <w:rPr>
          <w:rFonts w:hint="eastAsia" w:ascii="仿宋_GB2312" w:eastAsia="仿宋_GB2312"/>
          <w:b/>
          <w:bCs/>
          <w:color w:val="000000"/>
        </w:rPr>
        <w:t>项以上的，视为投标无效。</w:t>
      </w:r>
    </w:p>
    <w:p w14:paraId="1D1BDA0B">
      <w:pPr>
        <w:pStyle w:val="89"/>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14:paraId="742E09A7">
      <w:pPr>
        <w:pStyle w:val="8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14:paraId="5FD8BB8D">
      <w:pPr>
        <w:pStyle w:val="89"/>
        <w:jc w:val="right"/>
        <w:rPr>
          <w:rFonts w:hint="eastAsia" w:ascii="仿宋_GB2312" w:eastAsia="仿宋_GB2312"/>
          <w:color w:val="000000"/>
        </w:rPr>
      </w:pPr>
      <w:r>
        <w:rPr>
          <w:rFonts w:hint="eastAsia" w:ascii="仿宋_GB2312" w:eastAsia="仿宋_GB2312"/>
          <w:color w:val="000000"/>
        </w:rPr>
        <w:t>日期：    年 月 日</w:t>
      </w:r>
    </w:p>
    <w:p w14:paraId="1B1BF88E">
      <w:pPr>
        <w:pStyle w:val="8"/>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p>
    <w:p w14:paraId="42A678DB">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14:paraId="6922EB62">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14:paraId="5B989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143A473">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14:paraId="28E498AF">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01A2BBAC">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14:paraId="56FEEA6C">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14:paraId="00FA2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50FC7E17">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14:paraId="65D81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4E0FA0E6">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14:paraId="3CE773C1">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C32584F">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22701FB1">
            <w:pPr>
              <w:snapToGrid w:val="0"/>
              <w:spacing w:before="120" w:beforeLines="50"/>
              <w:jc w:val="center"/>
              <w:rPr>
                <w:rFonts w:hint="eastAsia" w:ascii="仿宋_GB2312" w:hAnsi="宋体" w:eastAsia="仿宋_GB2312"/>
                <w:color w:val="000000"/>
                <w:sz w:val="24"/>
              </w:rPr>
            </w:pPr>
          </w:p>
        </w:tc>
      </w:tr>
      <w:tr w14:paraId="72744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888090A">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14:paraId="0B9F8871">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361A8C8">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5A576B5">
            <w:pPr>
              <w:snapToGrid w:val="0"/>
              <w:spacing w:before="120" w:beforeLines="50"/>
              <w:jc w:val="center"/>
              <w:rPr>
                <w:rFonts w:hint="eastAsia" w:ascii="仿宋_GB2312" w:hAnsi="宋体" w:eastAsia="仿宋_GB2312"/>
                <w:color w:val="000000"/>
                <w:sz w:val="24"/>
              </w:rPr>
            </w:pPr>
          </w:p>
        </w:tc>
      </w:tr>
      <w:tr w14:paraId="7A44B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CDC3A8F">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14:paraId="535C8B2B">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F2BA686">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DB78AE0">
            <w:pPr>
              <w:snapToGrid w:val="0"/>
              <w:spacing w:before="120" w:beforeLines="50"/>
              <w:jc w:val="center"/>
              <w:rPr>
                <w:rFonts w:hint="eastAsia" w:ascii="仿宋_GB2312" w:hAnsi="宋体" w:eastAsia="仿宋_GB2312"/>
                <w:color w:val="000000"/>
                <w:sz w:val="24"/>
              </w:rPr>
            </w:pPr>
          </w:p>
        </w:tc>
      </w:tr>
      <w:tr w14:paraId="0F640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7667198">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14:paraId="5BF5B214">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E6A6975">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55790FA">
            <w:pPr>
              <w:snapToGrid w:val="0"/>
              <w:spacing w:before="120" w:beforeLines="50"/>
              <w:jc w:val="center"/>
              <w:rPr>
                <w:rFonts w:hint="eastAsia" w:ascii="仿宋_GB2312" w:hAnsi="宋体" w:eastAsia="仿宋_GB2312"/>
                <w:color w:val="000000"/>
                <w:sz w:val="24"/>
              </w:rPr>
            </w:pPr>
          </w:p>
        </w:tc>
      </w:tr>
      <w:tr w14:paraId="6A3F0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7D42D73">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14:paraId="3BA0A6B8">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EF85A9A">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B453E4B">
            <w:pPr>
              <w:snapToGrid w:val="0"/>
              <w:spacing w:before="120" w:beforeLines="50"/>
              <w:jc w:val="center"/>
              <w:rPr>
                <w:rFonts w:hint="eastAsia" w:ascii="仿宋_GB2312" w:hAnsi="宋体" w:eastAsia="仿宋_GB2312"/>
                <w:color w:val="000000"/>
                <w:sz w:val="24"/>
              </w:rPr>
            </w:pPr>
          </w:p>
        </w:tc>
      </w:tr>
      <w:tr w14:paraId="01BCD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22A6C2E">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14:paraId="15299414">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F019406">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15D5EC1">
            <w:pPr>
              <w:snapToGrid w:val="0"/>
              <w:spacing w:before="120" w:beforeLines="50"/>
              <w:jc w:val="center"/>
              <w:rPr>
                <w:rFonts w:hint="eastAsia" w:ascii="仿宋_GB2312" w:hAnsi="宋体" w:eastAsia="仿宋_GB2312"/>
                <w:color w:val="000000"/>
                <w:sz w:val="24"/>
              </w:rPr>
            </w:pPr>
          </w:p>
        </w:tc>
      </w:tr>
      <w:tr w14:paraId="6BA55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1721851D">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14:paraId="63F6E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C30FD0D">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14:paraId="4314B32F">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9C986AE">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B6C57FA">
            <w:pPr>
              <w:snapToGrid w:val="0"/>
              <w:spacing w:before="120" w:beforeLines="50"/>
              <w:jc w:val="center"/>
              <w:rPr>
                <w:rFonts w:hint="eastAsia" w:ascii="仿宋_GB2312" w:hAnsi="宋体" w:eastAsia="仿宋_GB2312"/>
                <w:color w:val="000000"/>
                <w:sz w:val="24"/>
              </w:rPr>
            </w:pPr>
          </w:p>
        </w:tc>
      </w:tr>
      <w:tr w14:paraId="5CD61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4DBF5DAD">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14:paraId="3C0BC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5B2A634">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14:paraId="6B4F7E01">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67D1D187">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0A211319">
            <w:pPr>
              <w:snapToGrid w:val="0"/>
              <w:spacing w:before="120" w:beforeLines="50"/>
              <w:jc w:val="center"/>
              <w:rPr>
                <w:rFonts w:hint="eastAsia" w:ascii="仿宋_GB2312" w:hAnsi="宋体" w:eastAsia="仿宋_GB2312"/>
                <w:color w:val="000000"/>
                <w:sz w:val="24"/>
              </w:rPr>
            </w:pPr>
          </w:p>
        </w:tc>
      </w:tr>
      <w:tr w14:paraId="0BC03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175FBCE">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33AAEC1F">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694E0C3D">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F92D96E">
            <w:pPr>
              <w:snapToGrid w:val="0"/>
              <w:spacing w:before="120" w:beforeLines="50"/>
              <w:jc w:val="center"/>
              <w:rPr>
                <w:rFonts w:hint="eastAsia" w:ascii="仿宋_GB2312" w:hAnsi="宋体" w:eastAsia="仿宋_GB2312"/>
                <w:color w:val="000000"/>
                <w:sz w:val="24"/>
              </w:rPr>
            </w:pPr>
          </w:p>
        </w:tc>
      </w:tr>
      <w:tr w14:paraId="1712D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2A181137">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14:paraId="43F28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7FB2534">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14:paraId="42470B9E">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5B252A0">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6A364E0">
            <w:pPr>
              <w:snapToGrid w:val="0"/>
              <w:spacing w:before="120" w:beforeLines="50"/>
              <w:jc w:val="center"/>
              <w:rPr>
                <w:rFonts w:hint="eastAsia" w:ascii="仿宋_GB2312" w:hAnsi="宋体" w:eastAsia="仿宋_GB2312"/>
                <w:color w:val="000000"/>
                <w:sz w:val="24"/>
              </w:rPr>
            </w:pPr>
          </w:p>
        </w:tc>
      </w:tr>
    </w:tbl>
    <w:p w14:paraId="5C881CCC">
      <w:pPr>
        <w:pStyle w:val="8"/>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1926C589">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14:paraId="78B5E816">
      <w:pPr>
        <w:ind w:left="-283" w:leftChars="-135" w:right="-754" w:rightChars="-359" w:firstLine="495"/>
        <w:jc w:val="center"/>
        <w:rPr>
          <w:rFonts w:hint="eastAsia"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14:paraId="4E2E23D4">
      <w:pPr>
        <w:ind w:left="-283" w:leftChars="-135" w:right="-754" w:rightChars="-359" w:firstLine="495"/>
        <w:jc w:val="center"/>
        <w:rPr>
          <w:rFonts w:ascii="仿宋_GB2312" w:eastAsia="仿宋_GB2312"/>
          <w:sz w:val="24"/>
        </w:rPr>
      </w:pPr>
    </w:p>
    <w:p w14:paraId="1DB6CD43">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084F210">
      <w:pPr>
        <w:wordWrap w:val="0"/>
        <w:snapToGrid w:val="0"/>
        <w:spacing w:before="120" w:beforeLines="50"/>
        <w:jc w:val="right"/>
        <w:rPr>
          <w:rFonts w:ascii="仿宋_GB2312" w:eastAsia="仿宋_GB2312"/>
          <w:sz w:val="24"/>
          <w:u w:val="single"/>
        </w:rPr>
      </w:pPr>
      <w:bookmarkStart w:id="98"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98"/>
    <w:p w14:paraId="7A1EAB4C">
      <w:pPr>
        <w:pStyle w:val="8"/>
        <w:spacing w:line="240" w:lineRule="atLeast"/>
        <w:jc w:val="right"/>
        <w:rPr>
          <w:rFonts w:hint="eastAsia" w:ascii="仿宋_GB2312" w:hAnsi="宋体"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sz w:val="24"/>
        </w:rPr>
        <w:t xml:space="preserve">     </w:t>
      </w:r>
      <w:r>
        <w:rPr>
          <w:rFonts w:hint="eastAsia" w:ascii="仿宋_GB2312" w:eastAsia="仿宋_GB2312"/>
        </w:rPr>
        <w:t>日期：       年   月   日</w:t>
      </w:r>
    </w:p>
    <w:p w14:paraId="554D67BF">
      <w:pPr>
        <w:pStyle w:val="91"/>
        <w:rPr>
          <w:rFonts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4</w:t>
      </w:r>
      <w:r>
        <w:rPr>
          <w:rFonts w:hint="eastAsia" w:ascii="仿宋_GB2312" w:eastAsia="仿宋_GB2312"/>
          <w:b/>
          <w:bCs/>
          <w:color w:val="000000"/>
        </w:rPr>
        <w:t>）项目实施</w:t>
      </w:r>
      <w:r>
        <w:rPr>
          <w:rFonts w:hint="eastAsia" w:ascii="仿宋_GB2312" w:eastAsia="仿宋_GB2312"/>
          <w:b/>
          <w:bCs/>
          <w:color w:val="000000"/>
          <w:lang w:val="en-US" w:eastAsia="zh-CN"/>
        </w:rPr>
        <w:t>方案</w:t>
      </w:r>
      <w:r>
        <w:rPr>
          <w:rFonts w:hint="eastAsia" w:ascii="仿宋_GB2312" w:eastAsia="仿宋_GB2312"/>
          <w:b/>
          <w:bCs/>
          <w:color w:val="000000"/>
        </w:rPr>
        <w:t>格式（如有）：</w:t>
      </w:r>
    </w:p>
    <w:p w14:paraId="0B5D1715">
      <w:pPr>
        <w:pStyle w:val="91"/>
        <w:jc w:val="center"/>
        <w:rPr>
          <w:rFonts w:hint="eastAsia" w:ascii="仿宋_GB2312" w:eastAsia="仿宋_GB2312"/>
          <w:color w:val="000000"/>
        </w:rPr>
      </w:pPr>
      <w:r>
        <w:rPr>
          <w:rFonts w:hint="eastAsia" w:ascii="仿宋_GB2312" w:eastAsia="仿宋_GB2312"/>
          <w:color w:val="000000"/>
        </w:rPr>
        <w:t> </w:t>
      </w:r>
    </w:p>
    <w:p w14:paraId="5D1BCFFC">
      <w:pPr>
        <w:pStyle w:val="91"/>
        <w:jc w:val="center"/>
        <w:rPr>
          <w:rFonts w:hint="eastAsia" w:ascii="仿宋_GB2312" w:eastAsia="仿宋_GB2312"/>
          <w:color w:val="000000"/>
          <w:lang w:val="en-US" w:eastAsia="zh-CN"/>
        </w:rPr>
      </w:pPr>
      <w:r>
        <w:rPr>
          <w:rFonts w:hint="eastAsia" w:ascii="仿宋_GB2312" w:eastAsia="仿宋_GB2312"/>
          <w:b/>
          <w:bCs/>
          <w:color w:val="000000"/>
          <w:sz w:val="33"/>
          <w:szCs w:val="33"/>
        </w:rPr>
        <w:t>项目实施</w:t>
      </w:r>
      <w:r>
        <w:rPr>
          <w:rFonts w:hint="eastAsia" w:ascii="仿宋_GB2312" w:eastAsia="仿宋_GB2312"/>
          <w:b/>
          <w:bCs/>
          <w:color w:val="000000"/>
          <w:sz w:val="33"/>
          <w:szCs w:val="33"/>
          <w:lang w:val="en-US" w:eastAsia="zh-CN"/>
        </w:rPr>
        <w:t>方案</w:t>
      </w:r>
    </w:p>
    <w:p w14:paraId="595DF985">
      <w:pPr>
        <w:pStyle w:val="91"/>
        <w:spacing w:line="405" w:lineRule="atLeast"/>
        <w:rPr>
          <w:rFonts w:hint="eastAsia" w:ascii="仿宋_GB2312" w:eastAsia="仿宋_GB2312"/>
          <w:color w:val="000000"/>
        </w:rPr>
      </w:pPr>
      <w:r>
        <w:rPr>
          <w:rFonts w:hint="eastAsia" w:ascii="仿宋_GB2312" w:eastAsia="仿宋_GB2312"/>
          <w:color w:val="000000"/>
        </w:rPr>
        <w:t> </w:t>
      </w:r>
    </w:p>
    <w:p w14:paraId="5EB79F72">
      <w:pPr>
        <w:pStyle w:val="91"/>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包括：（1）人员配置；（2）职责分工；（3）安装质量保证措施；（4）风险应对措施</w:t>
      </w:r>
      <w:r>
        <w:rPr>
          <w:rFonts w:hint="eastAsia" w:ascii="仿宋_GB2312" w:eastAsia="仿宋_GB2312"/>
          <w:color w:val="000000"/>
        </w:rPr>
        <w:t>等内容。</w:t>
      </w:r>
    </w:p>
    <w:p w14:paraId="4AEB27F9">
      <w:pPr>
        <w:pStyle w:val="91"/>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776A6674">
      <w:pPr>
        <w:pStyle w:val="91"/>
        <w:spacing w:line="405" w:lineRule="atLeast"/>
        <w:rPr>
          <w:rFonts w:hint="eastAsia" w:ascii="仿宋_GB2312" w:eastAsia="仿宋_GB2312"/>
          <w:color w:val="000000"/>
        </w:rPr>
      </w:pPr>
      <w:r>
        <w:rPr>
          <w:rFonts w:hint="eastAsia" w:ascii="仿宋_GB2312" w:eastAsia="仿宋_GB2312"/>
          <w:color w:val="000000"/>
        </w:rPr>
        <w:t> </w:t>
      </w:r>
    </w:p>
    <w:p w14:paraId="025ABC63">
      <w:pPr>
        <w:pStyle w:val="91"/>
        <w:spacing w:line="405" w:lineRule="atLeast"/>
        <w:rPr>
          <w:rFonts w:hint="eastAsia" w:ascii="仿宋_GB2312" w:eastAsia="仿宋_GB2312"/>
          <w:color w:val="000000"/>
        </w:rPr>
      </w:pPr>
      <w:r>
        <w:rPr>
          <w:rFonts w:hint="eastAsia" w:ascii="仿宋_GB2312" w:eastAsia="仿宋_GB2312"/>
          <w:color w:val="000000"/>
        </w:rPr>
        <w:t> </w:t>
      </w:r>
    </w:p>
    <w:p w14:paraId="0249EE4C">
      <w:pPr>
        <w:pStyle w:val="91"/>
        <w:jc w:val="right"/>
        <w:rPr>
          <w:rFonts w:hint="eastAsia" w:ascii="仿宋_GB2312" w:eastAsia="仿宋_GB2312"/>
          <w:color w:val="000000"/>
        </w:rPr>
      </w:pPr>
      <w:r>
        <w:rPr>
          <w:rFonts w:hint="eastAsia" w:ascii="仿宋_GB2312" w:eastAsia="仿宋_GB2312"/>
          <w:color w:val="000000"/>
        </w:rPr>
        <w:t xml:space="preserve">                                   </w:t>
      </w:r>
    </w:p>
    <w:p w14:paraId="6BFE4465">
      <w:pPr>
        <w:pStyle w:val="91"/>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DAED50E">
      <w:pPr>
        <w:pStyle w:val="91"/>
        <w:jc w:val="right"/>
        <w:rPr>
          <w:rFonts w:hint="eastAsia" w:ascii="仿宋_GB2312" w:eastAsia="仿宋_GB2312"/>
          <w:color w:val="000000"/>
        </w:rPr>
      </w:pPr>
      <w:r>
        <w:rPr>
          <w:rFonts w:hint="eastAsia" w:ascii="仿宋_GB2312" w:eastAsia="仿宋_GB2312"/>
          <w:color w:val="000000"/>
        </w:rPr>
        <w:t> </w:t>
      </w:r>
    </w:p>
    <w:p w14:paraId="1C1148CB">
      <w:pPr>
        <w:pStyle w:val="91"/>
        <w:jc w:val="right"/>
        <w:rPr>
          <w:rFonts w:hint="eastAsia" w:ascii="仿宋_GB2312" w:eastAsia="仿宋_GB2312"/>
          <w:color w:val="000000"/>
        </w:rPr>
      </w:pPr>
      <w:r>
        <w:rPr>
          <w:rFonts w:hint="eastAsia" w:ascii="仿宋_GB2312" w:eastAsia="仿宋_GB2312"/>
          <w:color w:val="000000"/>
        </w:rPr>
        <w:t>日期：   年 月 日</w:t>
      </w:r>
    </w:p>
    <w:p w14:paraId="4EC79F38">
      <w:pPr>
        <w:pStyle w:val="91"/>
        <w:spacing w:line="405" w:lineRule="atLeast"/>
        <w:rPr>
          <w:rFonts w:hint="eastAsia" w:ascii="仿宋_GB2312" w:eastAsia="仿宋_GB2312"/>
          <w:color w:val="000000"/>
        </w:rPr>
      </w:pPr>
      <w:r>
        <w:rPr>
          <w:rFonts w:hint="eastAsia" w:ascii="仿宋_GB2312" w:eastAsia="仿宋_GB2312"/>
          <w:color w:val="000000"/>
        </w:rPr>
        <w:t> </w:t>
      </w:r>
    </w:p>
    <w:p w14:paraId="02E4DBB5">
      <w:pPr>
        <w:pStyle w:val="9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A0FD21D">
      <w:pPr>
        <w:pStyle w:val="91"/>
        <w:spacing w:line="405" w:lineRule="atLeast"/>
        <w:rPr>
          <w:rFonts w:hint="eastAsia" w:ascii="仿宋_GB2312" w:eastAsia="仿宋_GB2312"/>
          <w:color w:val="000000"/>
        </w:rPr>
      </w:pPr>
      <w:r>
        <w:rPr>
          <w:rFonts w:hint="eastAsia" w:ascii="仿宋_GB2312" w:eastAsia="仿宋_GB2312"/>
          <w:color w:val="000000"/>
        </w:rPr>
        <w:t> </w:t>
      </w:r>
    </w:p>
    <w:p w14:paraId="12E428F9">
      <w:pPr>
        <w:pStyle w:val="9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5</w:t>
      </w:r>
      <w:r>
        <w:rPr>
          <w:rFonts w:hint="eastAsia" w:ascii="仿宋_GB2312" w:eastAsia="仿宋_GB2312"/>
          <w:b/>
          <w:bCs/>
          <w:color w:val="000000"/>
        </w:rPr>
        <w:t>）安装进度计划和工期保证格式（如有）：</w:t>
      </w:r>
    </w:p>
    <w:p w14:paraId="709C01C5">
      <w:pPr>
        <w:pStyle w:val="91"/>
        <w:jc w:val="center"/>
        <w:rPr>
          <w:rFonts w:hint="eastAsia" w:ascii="仿宋_GB2312" w:eastAsia="仿宋_GB2312"/>
          <w:color w:val="000000"/>
        </w:rPr>
      </w:pPr>
      <w:r>
        <w:rPr>
          <w:rFonts w:hint="eastAsia" w:ascii="仿宋_GB2312" w:eastAsia="仿宋_GB2312"/>
          <w:color w:val="000000"/>
        </w:rPr>
        <w:t> </w:t>
      </w:r>
    </w:p>
    <w:p w14:paraId="36B369B8">
      <w:pPr>
        <w:pStyle w:val="91"/>
        <w:jc w:val="center"/>
        <w:rPr>
          <w:rFonts w:hint="eastAsia" w:ascii="仿宋_GB2312" w:eastAsia="仿宋_GB2312"/>
          <w:color w:val="000000"/>
        </w:rPr>
      </w:pPr>
      <w:r>
        <w:rPr>
          <w:rFonts w:hint="eastAsia" w:ascii="仿宋_GB2312" w:eastAsia="仿宋_GB2312"/>
          <w:b/>
          <w:bCs/>
          <w:color w:val="000000"/>
          <w:sz w:val="32"/>
          <w:szCs w:val="32"/>
        </w:rPr>
        <w:t>安装进度计划和工期保证</w:t>
      </w:r>
    </w:p>
    <w:p w14:paraId="59D25542">
      <w:pPr>
        <w:pStyle w:val="91"/>
        <w:spacing w:line="405" w:lineRule="atLeast"/>
        <w:rPr>
          <w:rFonts w:hint="eastAsia" w:ascii="仿宋_GB2312" w:eastAsia="仿宋_GB2312"/>
          <w:color w:val="000000"/>
        </w:rPr>
      </w:pPr>
      <w:r>
        <w:rPr>
          <w:rFonts w:hint="eastAsia" w:ascii="仿宋_GB2312" w:eastAsia="仿宋_GB2312"/>
          <w:color w:val="000000"/>
        </w:rPr>
        <w:t>    </w:t>
      </w:r>
    </w:p>
    <w:p w14:paraId="7B1F1748">
      <w:pPr>
        <w:pStyle w:val="91"/>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针对本项目的：（1）安装进度计划；（2）工期保证措施</w:t>
      </w:r>
      <w:r>
        <w:rPr>
          <w:rFonts w:hint="eastAsia" w:ascii="仿宋_GB2312" w:eastAsia="仿宋_GB2312"/>
          <w:color w:val="000000"/>
        </w:rPr>
        <w:t>。</w:t>
      </w:r>
    </w:p>
    <w:p w14:paraId="53008C54">
      <w:pPr>
        <w:pStyle w:val="91"/>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0BB28E81">
      <w:pPr>
        <w:pStyle w:val="91"/>
        <w:spacing w:line="405" w:lineRule="atLeast"/>
        <w:rPr>
          <w:rFonts w:hint="eastAsia" w:ascii="仿宋_GB2312" w:eastAsia="仿宋_GB2312"/>
          <w:color w:val="000000"/>
        </w:rPr>
      </w:pPr>
      <w:r>
        <w:rPr>
          <w:rFonts w:hint="eastAsia" w:ascii="仿宋_GB2312" w:eastAsia="仿宋_GB2312"/>
          <w:color w:val="000000"/>
        </w:rPr>
        <w:t> </w:t>
      </w:r>
    </w:p>
    <w:p w14:paraId="7E9004E9">
      <w:pPr>
        <w:pStyle w:val="91"/>
        <w:spacing w:line="405" w:lineRule="atLeast"/>
        <w:rPr>
          <w:rFonts w:hint="eastAsia" w:ascii="仿宋_GB2312" w:eastAsia="仿宋_GB2312"/>
          <w:color w:val="000000"/>
        </w:rPr>
      </w:pPr>
      <w:r>
        <w:rPr>
          <w:rFonts w:hint="eastAsia" w:ascii="仿宋_GB2312" w:eastAsia="仿宋_GB2312"/>
          <w:color w:val="000000"/>
        </w:rPr>
        <w:t> </w:t>
      </w:r>
    </w:p>
    <w:p w14:paraId="34C82EFB">
      <w:pPr>
        <w:pStyle w:val="91"/>
        <w:jc w:val="right"/>
        <w:rPr>
          <w:rFonts w:hint="eastAsia" w:ascii="仿宋_GB2312" w:eastAsia="仿宋_GB2312"/>
          <w:color w:val="000000"/>
        </w:rPr>
      </w:pPr>
      <w:r>
        <w:rPr>
          <w:rFonts w:hint="eastAsia" w:ascii="仿宋_GB2312" w:eastAsia="仿宋_GB2312"/>
          <w:color w:val="000000"/>
        </w:rPr>
        <w:t xml:space="preserve">                                   </w:t>
      </w:r>
    </w:p>
    <w:p w14:paraId="27FEAB49">
      <w:pPr>
        <w:pStyle w:val="91"/>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6D01F89">
      <w:pPr>
        <w:pStyle w:val="91"/>
        <w:jc w:val="right"/>
        <w:rPr>
          <w:rFonts w:hint="eastAsia" w:ascii="仿宋_GB2312" w:eastAsia="仿宋_GB2312"/>
          <w:color w:val="000000"/>
        </w:rPr>
      </w:pPr>
      <w:r>
        <w:rPr>
          <w:rFonts w:hint="eastAsia" w:ascii="仿宋_GB2312" w:eastAsia="仿宋_GB2312"/>
          <w:color w:val="000000"/>
        </w:rPr>
        <w:t> </w:t>
      </w:r>
    </w:p>
    <w:p w14:paraId="1BB9AAEE">
      <w:pPr>
        <w:pStyle w:val="91"/>
        <w:jc w:val="right"/>
        <w:rPr>
          <w:rFonts w:hint="eastAsia" w:ascii="仿宋_GB2312" w:eastAsia="仿宋_GB2312"/>
          <w:color w:val="000000"/>
        </w:rPr>
      </w:pPr>
      <w:r>
        <w:rPr>
          <w:rFonts w:hint="eastAsia" w:ascii="仿宋_GB2312" w:eastAsia="仿宋_GB2312"/>
          <w:color w:val="000000"/>
        </w:rPr>
        <w:t>日期：   年 月 日</w:t>
      </w:r>
    </w:p>
    <w:p w14:paraId="1D853BF6">
      <w:pPr>
        <w:pStyle w:val="9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5DE503B">
      <w:pPr>
        <w:pStyle w:val="9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6</w:t>
      </w:r>
      <w:r>
        <w:rPr>
          <w:rFonts w:hint="eastAsia" w:ascii="仿宋_GB2312" w:eastAsia="仿宋_GB2312"/>
          <w:b/>
          <w:bCs/>
          <w:color w:val="000000"/>
        </w:rPr>
        <w:t>）技术培训方案格式（如有）：</w:t>
      </w:r>
    </w:p>
    <w:p w14:paraId="6D5FA1DF">
      <w:pPr>
        <w:pStyle w:val="91"/>
        <w:jc w:val="center"/>
        <w:rPr>
          <w:rFonts w:hint="eastAsia" w:ascii="仿宋_GB2312" w:eastAsia="仿宋_GB2312"/>
          <w:color w:val="000000"/>
        </w:rPr>
      </w:pPr>
      <w:r>
        <w:rPr>
          <w:rFonts w:hint="eastAsia" w:ascii="仿宋_GB2312" w:eastAsia="仿宋_GB2312"/>
          <w:color w:val="000000"/>
        </w:rPr>
        <w:t> </w:t>
      </w:r>
    </w:p>
    <w:p w14:paraId="0A48DD37">
      <w:pPr>
        <w:pStyle w:val="91"/>
        <w:jc w:val="center"/>
        <w:rPr>
          <w:rFonts w:hint="eastAsia" w:ascii="仿宋_GB2312" w:eastAsia="仿宋_GB2312"/>
          <w:color w:val="000000"/>
        </w:rPr>
      </w:pPr>
      <w:r>
        <w:rPr>
          <w:rFonts w:hint="eastAsia" w:ascii="仿宋_GB2312" w:eastAsia="仿宋_GB2312"/>
          <w:b/>
          <w:bCs/>
          <w:color w:val="000000"/>
          <w:sz w:val="33"/>
          <w:szCs w:val="33"/>
        </w:rPr>
        <w:t>技术培训方案</w:t>
      </w:r>
    </w:p>
    <w:p w14:paraId="72A56EB0">
      <w:pPr>
        <w:pStyle w:val="91"/>
        <w:spacing w:line="405" w:lineRule="atLeast"/>
        <w:rPr>
          <w:rFonts w:hint="eastAsia" w:ascii="仿宋_GB2312" w:eastAsia="仿宋_GB2312"/>
          <w:color w:val="000000"/>
        </w:rPr>
      </w:pPr>
      <w:r>
        <w:rPr>
          <w:rFonts w:hint="eastAsia" w:ascii="仿宋_GB2312" w:eastAsia="仿宋_GB2312"/>
          <w:color w:val="000000"/>
        </w:rPr>
        <w:t>    </w:t>
      </w:r>
    </w:p>
    <w:p w14:paraId="282EE4A8">
      <w:pPr>
        <w:pStyle w:val="91"/>
        <w:spacing w:line="405" w:lineRule="atLeast"/>
        <w:rPr>
          <w:rFonts w:hint="eastAsia" w:ascii="仿宋_GB2312" w:eastAsia="仿宋_GB2312"/>
          <w:color w:val="000000"/>
        </w:rPr>
      </w:pPr>
      <w:r>
        <w:rPr>
          <w:rFonts w:hint="eastAsia" w:ascii="仿宋_GB2312" w:eastAsia="仿宋_GB2312"/>
          <w:color w:val="000000"/>
        </w:rPr>
        <w:t>    </w:t>
      </w:r>
    </w:p>
    <w:p w14:paraId="2EC2A8EE">
      <w:pPr>
        <w:pStyle w:val="91"/>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针对本项目的技术培训方案</w:t>
      </w:r>
      <w:r>
        <w:rPr>
          <w:rFonts w:hint="eastAsia" w:ascii="仿宋_GB2312" w:eastAsia="仿宋_GB2312"/>
          <w:color w:val="000000"/>
        </w:rPr>
        <w:t>。</w:t>
      </w:r>
    </w:p>
    <w:p w14:paraId="23C456B2">
      <w:pPr>
        <w:pStyle w:val="91"/>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53132854">
      <w:pPr>
        <w:pStyle w:val="91"/>
        <w:spacing w:line="405" w:lineRule="atLeast"/>
        <w:rPr>
          <w:rFonts w:hint="eastAsia" w:ascii="仿宋_GB2312" w:eastAsia="仿宋_GB2312"/>
          <w:color w:val="000000"/>
        </w:rPr>
      </w:pPr>
      <w:r>
        <w:rPr>
          <w:rFonts w:hint="eastAsia" w:ascii="仿宋_GB2312" w:eastAsia="仿宋_GB2312"/>
          <w:color w:val="000000"/>
        </w:rPr>
        <w:t> </w:t>
      </w:r>
    </w:p>
    <w:p w14:paraId="05B50535">
      <w:pPr>
        <w:pStyle w:val="91"/>
        <w:spacing w:line="405" w:lineRule="atLeast"/>
        <w:rPr>
          <w:rFonts w:hint="eastAsia" w:ascii="仿宋_GB2312" w:eastAsia="仿宋_GB2312"/>
          <w:color w:val="000000"/>
        </w:rPr>
      </w:pPr>
      <w:r>
        <w:rPr>
          <w:rFonts w:hint="eastAsia" w:ascii="仿宋_GB2312" w:eastAsia="仿宋_GB2312"/>
          <w:color w:val="000000"/>
        </w:rPr>
        <w:t> </w:t>
      </w:r>
    </w:p>
    <w:p w14:paraId="0BEB7B44">
      <w:pPr>
        <w:pStyle w:val="91"/>
        <w:jc w:val="right"/>
        <w:rPr>
          <w:rFonts w:hint="eastAsia" w:ascii="仿宋_GB2312" w:eastAsia="仿宋_GB2312"/>
          <w:color w:val="000000"/>
        </w:rPr>
      </w:pPr>
      <w:r>
        <w:rPr>
          <w:rFonts w:hint="eastAsia" w:ascii="仿宋_GB2312" w:eastAsia="仿宋_GB2312"/>
          <w:color w:val="000000"/>
        </w:rPr>
        <w:t xml:space="preserve">                                   </w:t>
      </w:r>
    </w:p>
    <w:p w14:paraId="62F732E1">
      <w:pPr>
        <w:pStyle w:val="91"/>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4F9B4BF">
      <w:pPr>
        <w:pStyle w:val="91"/>
        <w:jc w:val="right"/>
        <w:rPr>
          <w:rFonts w:hint="eastAsia" w:ascii="仿宋_GB2312" w:eastAsia="仿宋_GB2312"/>
          <w:color w:val="000000"/>
        </w:rPr>
      </w:pPr>
      <w:r>
        <w:rPr>
          <w:rFonts w:hint="eastAsia" w:ascii="仿宋_GB2312" w:eastAsia="仿宋_GB2312"/>
          <w:color w:val="000000"/>
        </w:rPr>
        <w:t> </w:t>
      </w:r>
    </w:p>
    <w:p w14:paraId="0ED813E9">
      <w:pPr>
        <w:pStyle w:val="91"/>
        <w:jc w:val="right"/>
        <w:rPr>
          <w:rFonts w:hint="eastAsia" w:ascii="仿宋_GB2312" w:eastAsia="仿宋_GB2312"/>
          <w:color w:val="000000"/>
        </w:rPr>
      </w:pPr>
      <w:r>
        <w:rPr>
          <w:rFonts w:hint="eastAsia" w:ascii="仿宋_GB2312" w:eastAsia="仿宋_GB2312"/>
          <w:color w:val="000000"/>
        </w:rPr>
        <w:t>日期：   年 月 日</w:t>
      </w:r>
    </w:p>
    <w:p w14:paraId="020AD27D">
      <w:pPr>
        <w:pStyle w:val="9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93930A4">
      <w:pPr>
        <w:pStyle w:val="9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7</w:t>
      </w:r>
      <w:r>
        <w:rPr>
          <w:rFonts w:hint="eastAsia" w:ascii="仿宋_GB2312" w:eastAsia="仿宋_GB2312"/>
          <w:b/>
          <w:bCs/>
          <w:color w:val="000000"/>
        </w:rPr>
        <w:t>）售后服务方案格式（如有）：</w:t>
      </w:r>
    </w:p>
    <w:p w14:paraId="57178091">
      <w:pPr>
        <w:pStyle w:val="91"/>
        <w:jc w:val="center"/>
        <w:rPr>
          <w:rFonts w:hint="eastAsia" w:ascii="仿宋_GB2312" w:eastAsia="仿宋_GB2312"/>
          <w:color w:val="000000"/>
        </w:rPr>
      </w:pPr>
      <w:r>
        <w:rPr>
          <w:rFonts w:hint="eastAsia" w:ascii="仿宋_GB2312" w:eastAsia="仿宋_GB2312"/>
          <w:color w:val="000000"/>
        </w:rPr>
        <w:t> </w:t>
      </w:r>
    </w:p>
    <w:p w14:paraId="286B1877">
      <w:pPr>
        <w:pStyle w:val="91"/>
        <w:jc w:val="center"/>
        <w:rPr>
          <w:rFonts w:hint="eastAsia" w:ascii="仿宋_GB2312" w:eastAsia="仿宋_GB2312"/>
          <w:color w:val="000000"/>
        </w:rPr>
      </w:pPr>
      <w:r>
        <w:rPr>
          <w:rFonts w:hint="eastAsia" w:ascii="仿宋_GB2312" w:eastAsia="仿宋_GB2312"/>
          <w:b/>
          <w:bCs/>
          <w:color w:val="000000"/>
          <w:sz w:val="33"/>
          <w:szCs w:val="33"/>
        </w:rPr>
        <w:t>售后服务方案</w:t>
      </w:r>
    </w:p>
    <w:p w14:paraId="4054FA61">
      <w:pPr>
        <w:pStyle w:val="91"/>
        <w:spacing w:line="405" w:lineRule="atLeast"/>
        <w:rPr>
          <w:rFonts w:hint="eastAsia" w:ascii="仿宋_GB2312" w:eastAsia="仿宋_GB2312"/>
          <w:color w:val="000000"/>
        </w:rPr>
      </w:pPr>
      <w:r>
        <w:rPr>
          <w:rFonts w:hint="eastAsia" w:ascii="仿宋_GB2312" w:eastAsia="仿宋_GB2312"/>
          <w:color w:val="000000"/>
        </w:rPr>
        <w:t>    </w:t>
      </w:r>
    </w:p>
    <w:p w14:paraId="0D10B9B5">
      <w:pPr>
        <w:pStyle w:val="91"/>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由投标人按第二章《采购需求》要求自行填写，提供本项目的售后服务方案</w:t>
      </w:r>
      <w:r>
        <w:rPr>
          <w:rFonts w:hint="eastAsia" w:ascii="仿宋_GB2312" w:eastAsia="仿宋_GB2312"/>
          <w:b/>
          <w:bCs/>
          <w:color w:val="000000"/>
        </w:rPr>
        <w:t>包括：（1）定期回访维护方案；（2）售后服务技术支持（包括售后服务机构、技术人员等）；（3）维修应急预案；（4）零配件储备供应；（5）保修期外维修方案。</w:t>
      </w:r>
    </w:p>
    <w:p w14:paraId="6334B72E">
      <w:pPr>
        <w:pStyle w:val="9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255FF1E8">
      <w:pPr>
        <w:pStyle w:val="91"/>
        <w:spacing w:line="405" w:lineRule="atLeast"/>
        <w:rPr>
          <w:rFonts w:hint="eastAsia" w:ascii="仿宋_GB2312" w:eastAsia="仿宋_GB2312"/>
          <w:color w:val="000000"/>
        </w:rPr>
      </w:pPr>
      <w:r>
        <w:rPr>
          <w:rFonts w:hint="eastAsia" w:ascii="仿宋_GB2312" w:eastAsia="仿宋_GB2312"/>
          <w:color w:val="000000"/>
        </w:rPr>
        <w:t> </w:t>
      </w:r>
    </w:p>
    <w:p w14:paraId="626D5D0E">
      <w:pPr>
        <w:pStyle w:val="91"/>
        <w:spacing w:line="405" w:lineRule="atLeast"/>
        <w:rPr>
          <w:rFonts w:hint="eastAsia" w:ascii="仿宋_GB2312" w:eastAsia="仿宋_GB2312"/>
          <w:color w:val="000000"/>
        </w:rPr>
      </w:pPr>
      <w:r>
        <w:rPr>
          <w:rFonts w:hint="eastAsia" w:ascii="仿宋_GB2312" w:eastAsia="仿宋_GB2312"/>
          <w:color w:val="000000"/>
        </w:rPr>
        <w:t> </w:t>
      </w:r>
    </w:p>
    <w:p w14:paraId="753D53D5">
      <w:pPr>
        <w:pStyle w:val="91"/>
        <w:jc w:val="right"/>
        <w:rPr>
          <w:rFonts w:hint="eastAsia" w:ascii="仿宋_GB2312" w:eastAsia="仿宋_GB2312"/>
          <w:color w:val="000000"/>
        </w:rPr>
      </w:pPr>
      <w:r>
        <w:rPr>
          <w:rFonts w:hint="eastAsia" w:ascii="仿宋_GB2312" w:eastAsia="仿宋_GB2312"/>
          <w:color w:val="000000"/>
        </w:rPr>
        <w:t>                                  </w:t>
      </w:r>
    </w:p>
    <w:p w14:paraId="1B9F6B3D">
      <w:pPr>
        <w:pStyle w:val="91"/>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5E64D3E">
      <w:pPr>
        <w:pStyle w:val="91"/>
        <w:jc w:val="right"/>
        <w:rPr>
          <w:rFonts w:hint="eastAsia" w:ascii="仿宋_GB2312" w:eastAsia="仿宋_GB2312"/>
          <w:color w:val="000000"/>
        </w:rPr>
      </w:pPr>
      <w:r>
        <w:rPr>
          <w:rFonts w:hint="eastAsia" w:ascii="仿宋_GB2312" w:eastAsia="仿宋_GB2312"/>
          <w:color w:val="000000"/>
        </w:rPr>
        <w:t> </w:t>
      </w:r>
    </w:p>
    <w:p w14:paraId="3BB10744">
      <w:pPr>
        <w:pStyle w:val="91"/>
        <w:jc w:val="right"/>
        <w:rPr>
          <w:rFonts w:hint="eastAsia" w:ascii="仿宋_GB2312" w:eastAsia="仿宋_GB2312"/>
          <w:color w:val="000000"/>
        </w:rPr>
      </w:pPr>
      <w:r>
        <w:rPr>
          <w:rFonts w:hint="eastAsia" w:ascii="仿宋_GB2312" w:eastAsia="仿宋_GB2312"/>
          <w:color w:val="000000"/>
        </w:rPr>
        <w:t>日期：   年 月 日</w:t>
      </w:r>
    </w:p>
    <w:p w14:paraId="6B76FAC3">
      <w:pPr>
        <w:pStyle w:val="9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0A4F843">
      <w:pPr>
        <w:pStyle w:val="91"/>
        <w:jc w:val="right"/>
        <w:rPr>
          <w:rFonts w:hint="eastAsia" w:ascii="仿宋_GB2312" w:eastAsia="仿宋_GB2312"/>
          <w:color w:val="000000"/>
        </w:rPr>
      </w:pPr>
      <w:r>
        <w:rPr>
          <w:rFonts w:hint="eastAsia" w:ascii="仿宋_GB2312" w:eastAsia="仿宋_GB2312"/>
          <w:color w:val="000000"/>
        </w:rPr>
        <w:t> </w:t>
      </w:r>
    </w:p>
    <w:p w14:paraId="4024FE0D">
      <w:pPr>
        <w:rPr>
          <w:rFonts w:hint="eastAsia"/>
        </w:rPr>
      </w:pPr>
    </w:p>
    <w:p w14:paraId="7B96E2EF">
      <w:pPr>
        <w:snapToGrid w:val="0"/>
        <w:spacing w:before="50"/>
        <w:jc w:val="left"/>
        <w:rPr>
          <w:rFonts w:hint="eastAsia"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bookmarkEnd w:id="0"/>
    <w:p w14:paraId="6BE7ABFF">
      <w:pPr>
        <w:pStyle w:val="9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（8）所投产品采购需求中标记“★”</w:t>
      </w:r>
      <w:r>
        <w:rPr>
          <w:rFonts w:hint="eastAsia" w:ascii="仿宋_GB2312" w:hAnsi="仿宋_GB2312" w:eastAsia="仿宋_GB2312" w:cs="仿宋_GB2312"/>
          <w:color w:val="auto"/>
          <w:sz w:val="24"/>
          <w:szCs w:val="24"/>
          <w:lang w:val="en-US" w:eastAsia="zh-CN"/>
        </w:rPr>
        <w:t>带下划线“</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w:t>
      </w:r>
      <w:r>
        <w:rPr>
          <w:rFonts w:hint="eastAsia" w:ascii="仿宋_GB2312" w:eastAsia="仿宋_GB2312"/>
          <w:color w:val="000000"/>
        </w:rPr>
        <w:t>的项，提供具有CMA标识的检测（检验）报告或其他证明材料（可以是彩页、官网或功能截图等其中任意一项）（如有）；</w:t>
      </w:r>
    </w:p>
    <w:p w14:paraId="492D5386">
      <w:pPr>
        <w:pStyle w:val="93"/>
        <w:spacing w:before="0" w:beforeAutospacing="0" w:after="0" w:afterAutospacing="0" w:line="460" w:lineRule="atLeast"/>
        <w:ind w:firstLine="48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9</w:t>
      </w:r>
      <w:r>
        <w:rPr>
          <w:rFonts w:hint="eastAsia" w:ascii="仿宋_GB2312" w:eastAsia="仿宋_GB2312"/>
          <w:color w:val="000000"/>
        </w:rPr>
        <w:t>）所投产品采购需求中标记“◆”</w:t>
      </w:r>
      <w:r>
        <w:rPr>
          <w:rFonts w:hint="eastAsia" w:ascii="仿宋_GB2312" w:hAnsi="仿宋_GB2312" w:eastAsia="仿宋_GB2312" w:cs="仿宋_GB2312"/>
          <w:color w:val="auto"/>
          <w:sz w:val="24"/>
          <w:szCs w:val="24"/>
          <w:lang w:val="en-US" w:eastAsia="zh-CN"/>
        </w:rPr>
        <w:t>带下划线“</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w:t>
      </w:r>
      <w:r>
        <w:rPr>
          <w:rFonts w:hint="eastAsia" w:ascii="仿宋_GB2312" w:eastAsia="仿宋_GB2312"/>
          <w:color w:val="000000"/>
        </w:rPr>
        <w:t>的项，提供</w:t>
      </w:r>
      <w:r>
        <w:rPr>
          <w:rFonts w:hint="eastAsia" w:ascii="仿宋_GB2312" w:hAnsi="宋体" w:eastAsia="仿宋_GB2312" w:cs="宋体"/>
          <w:color w:val="000000"/>
        </w:rPr>
        <w:t>具有CMA标识的检测（检验）报告或其他证明材料（可以是彩页、官网或功能截图等其中任意一项）（</w:t>
      </w:r>
      <w:r>
        <w:rPr>
          <w:rFonts w:hint="eastAsia" w:ascii="仿宋_GB2312" w:eastAsia="仿宋_GB2312"/>
          <w:color w:val="000000"/>
        </w:rPr>
        <w:t>如有）</w:t>
      </w:r>
    </w:p>
    <w:p w14:paraId="793CA209">
      <w:pPr>
        <w:pStyle w:val="9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）投标人或投标核心产品生产厂家具备有效的质量管理体系认证证书（如有）</w:t>
      </w:r>
    </w:p>
    <w:p w14:paraId="5F9B6308">
      <w:pPr>
        <w:pStyle w:val="9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）投标人或投标核心产品生产厂家具备有效的职业健康安全管理体系认证证书（如有）</w:t>
      </w:r>
    </w:p>
    <w:p w14:paraId="696133EC">
      <w:pPr>
        <w:pStyle w:val="9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）投标人或投标核心产品生产厂家具备有效的环境管理体系认证证书（如有）</w:t>
      </w:r>
    </w:p>
    <w:p w14:paraId="5C5A88B3">
      <w:pPr>
        <w:pStyle w:val="9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）投标人对本项目的合理化建议和改进措施（如有，格式自拟）</w:t>
      </w:r>
    </w:p>
    <w:p w14:paraId="34E1D3E8">
      <w:pPr>
        <w:pStyle w:val="9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）投标人认为必要提供的声明及文件资料（如有，格式自拟）</w:t>
      </w:r>
    </w:p>
    <w:p w14:paraId="35E450BC">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17220CC7">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726B175F">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hint="eastAsia" w:ascii="仿宋_GB2312" w:eastAsia="仿宋_GB2312"/>
          <w:b/>
          <w:bCs/>
          <w:sz w:val="32"/>
          <w:szCs w:val="32"/>
          <w:lang w:val="en-US" w:eastAsia="zh-CN"/>
        </w:rPr>
        <w:t>8</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4</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p w14:paraId="484D00C3"/>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6AD4E">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14:paraId="40674DAD">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CF1F">
    <w:pPr>
      <w:pStyle w:val="9"/>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63FDD">
    <w:pPr>
      <w:pStyle w:val="9"/>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14:paraId="737CAE3C"/>
  <w:p w14:paraId="1A42106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14:paraId="7C69F1E0">
        <w:pPr>
          <w:pStyle w:val="9"/>
          <w:jc w:val="center"/>
        </w:pPr>
        <w:r>
          <w:fldChar w:fldCharType="begin"/>
        </w:r>
        <w:r>
          <w:instrText xml:space="preserve">PAGE   \* MERGEFORMAT</w:instrText>
        </w:r>
        <w:r>
          <w:fldChar w:fldCharType="separate"/>
        </w:r>
        <w:r>
          <w:rPr>
            <w:lang w:val="zh-CN"/>
          </w:rPr>
          <w:t>45</w:t>
        </w:r>
        <w:r>
          <w:fldChar w:fldCharType="end"/>
        </w:r>
      </w:p>
    </w:sdtContent>
  </w:sdt>
  <w:p w14:paraId="2A23EBC3">
    <w:pPr>
      <w:pStyle w:val="9"/>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8F9B0">
    <w:pPr>
      <w:pStyle w:val="9"/>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E94C2">
    <w:pPr>
      <w:pStyle w:val="10"/>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6DF1">
    <w:pPr>
      <w:pStyle w:val="10"/>
      <w:jc w:val="right"/>
      <w:rPr>
        <w:b/>
        <w:color w:val="000000"/>
      </w:rPr>
    </w:pPr>
    <w:r>
      <w:rPr>
        <w:b/>
      </w:rPr>
      <w:t>柳州市鱼峰区教育局</w:t>
    </w:r>
    <w:r>
      <w:rPr>
        <w:rFonts w:hint="eastAsia"/>
        <w:b/>
        <w:lang w:eastAsia="zh-CN"/>
      </w:rPr>
      <w:t>中</w:t>
    </w:r>
    <w:r>
      <w:rPr>
        <w:b/>
      </w:rPr>
      <w:t>学一体机采购</w:t>
    </w:r>
    <w:r>
      <w:rPr>
        <w:rFonts w:hint="eastAsia"/>
        <w:b/>
      </w:rPr>
      <w:t>（</w:t>
    </w:r>
    <w:r>
      <w:rPr>
        <w:rFonts w:hint="eastAsia"/>
        <w:b/>
        <w:lang w:eastAsia="zh-CN"/>
      </w:rPr>
      <w:t> LZZC2024-G1-030035-LZSZ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MzQ0MjFjYmIwODVmM2Y2ZTgzODAzZjE2NDU5Y2MifQ=="/>
  </w:docVars>
  <w:rsids>
    <w:rsidRoot w:val="5A2F49D1"/>
    <w:rsid w:val="000F39A0"/>
    <w:rsid w:val="00235A48"/>
    <w:rsid w:val="01042CD0"/>
    <w:rsid w:val="029C36AA"/>
    <w:rsid w:val="046377AB"/>
    <w:rsid w:val="095A3BE8"/>
    <w:rsid w:val="0972111F"/>
    <w:rsid w:val="0B097CE0"/>
    <w:rsid w:val="0FDA44AF"/>
    <w:rsid w:val="142F4ADA"/>
    <w:rsid w:val="163C6E67"/>
    <w:rsid w:val="19595E57"/>
    <w:rsid w:val="19AA5FDE"/>
    <w:rsid w:val="1D742A3E"/>
    <w:rsid w:val="20937009"/>
    <w:rsid w:val="23815D4C"/>
    <w:rsid w:val="24E9569E"/>
    <w:rsid w:val="26865887"/>
    <w:rsid w:val="28287CEE"/>
    <w:rsid w:val="29BC1F00"/>
    <w:rsid w:val="2A684D9E"/>
    <w:rsid w:val="2D297497"/>
    <w:rsid w:val="30324182"/>
    <w:rsid w:val="31764A20"/>
    <w:rsid w:val="33321433"/>
    <w:rsid w:val="34993F18"/>
    <w:rsid w:val="36745C27"/>
    <w:rsid w:val="44F22B38"/>
    <w:rsid w:val="47CC3153"/>
    <w:rsid w:val="482372D0"/>
    <w:rsid w:val="49C94A54"/>
    <w:rsid w:val="4B1A06F3"/>
    <w:rsid w:val="4D32099B"/>
    <w:rsid w:val="4E90551D"/>
    <w:rsid w:val="50F34633"/>
    <w:rsid w:val="56135303"/>
    <w:rsid w:val="580249E9"/>
    <w:rsid w:val="581C56AE"/>
    <w:rsid w:val="58AD53E0"/>
    <w:rsid w:val="5A2F49D1"/>
    <w:rsid w:val="5B34105A"/>
    <w:rsid w:val="5B6D536F"/>
    <w:rsid w:val="5BCD3587"/>
    <w:rsid w:val="5C2A44BF"/>
    <w:rsid w:val="5DCA7D57"/>
    <w:rsid w:val="5E0E5955"/>
    <w:rsid w:val="60C00416"/>
    <w:rsid w:val="615D0EE2"/>
    <w:rsid w:val="62DF7AA1"/>
    <w:rsid w:val="65892692"/>
    <w:rsid w:val="696F3CC8"/>
    <w:rsid w:val="69F53286"/>
    <w:rsid w:val="6E0550C9"/>
    <w:rsid w:val="6F765F90"/>
    <w:rsid w:val="71807F6E"/>
    <w:rsid w:val="72156449"/>
    <w:rsid w:val="733817AF"/>
    <w:rsid w:val="7A8265E0"/>
    <w:rsid w:val="7AB811AD"/>
    <w:rsid w:val="7B206294"/>
    <w:rsid w:val="7E90249F"/>
    <w:rsid w:val="7E9B4426"/>
    <w:rsid w:val="7EEE184F"/>
    <w:rsid w:val="7F796342"/>
    <w:rsid w:val="7FAA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adjustRightInd w:val="0"/>
      <w:spacing w:before="120" w:line="360" w:lineRule="auto"/>
      <w:jc w:val="center"/>
      <w:outlineLvl w:val="1"/>
    </w:pPr>
    <w:rPr>
      <w:rFonts w:eastAsia="隶书"/>
      <w:b/>
      <w:kern w:val="0"/>
      <w:sz w:val="44"/>
      <w:szCs w:val="20"/>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line="240" w:lineRule="atLeast"/>
      <w:ind w:left="900" w:hanging="900"/>
      <w:jc w:val="left"/>
    </w:pPr>
    <w:rPr>
      <w:rFonts w:ascii="宋体"/>
      <w:snapToGrid w:val="0"/>
      <w:kern w:val="0"/>
      <w:sz w:val="20"/>
      <w:szCs w:val="20"/>
    </w:rPr>
  </w:style>
  <w:style w:type="paragraph" w:styleId="6">
    <w:name w:val="annotation text"/>
    <w:basedOn w:val="1"/>
    <w:unhideWhenUsed/>
    <w:qFormat/>
    <w:uiPriority w:val="99"/>
    <w:pPr>
      <w:jc w:val="left"/>
    </w:p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Calibri" w:hAnsi="Calibri"/>
      <w:b/>
      <w:bCs/>
      <w:caps/>
      <w:sz w:val="20"/>
      <w:szCs w:val="20"/>
    </w:rPr>
  </w:style>
  <w:style w:type="paragraph" w:styleId="12">
    <w:name w:val="Body Text Indent 3"/>
    <w:basedOn w:val="1"/>
    <w:qFormat/>
    <w:uiPriority w:val="0"/>
    <w:pPr>
      <w:spacing w:after="120"/>
      <w:ind w:left="420" w:leftChars="200"/>
    </w:pPr>
    <w:rPr>
      <w:sz w:val="16"/>
      <w:szCs w:val="16"/>
    </w:rPr>
  </w:style>
  <w:style w:type="paragraph" w:styleId="13">
    <w:name w:val="Body Text First Indent 2"/>
    <w:basedOn w:val="7"/>
    <w:semiHidden/>
    <w:unhideWhenUsed/>
    <w:qFormat/>
    <w:uiPriority w:val="0"/>
    <w:pPr>
      <w:ind w:firstLine="420" w:firstLineChars="200"/>
    </w:pPr>
  </w:style>
  <w:style w:type="character" w:styleId="16">
    <w:name w:val="page number"/>
    <w:basedOn w:val="15"/>
    <w:qFormat/>
    <w:uiPriority w:val="0"/>
  </w:style>
  <w:style w:type="paragraph" w:styleId="17">
    <w:name w:val="List Paragraph"/>
    <w:basedOn w:val="1"/>
    <w:qFormat/>
    <w:uiPriority w:val="34"/>
    <w:pPr>
      <w:ind w:firstLine="420" w:firstLineChars="200"/>
    </w:pPr>
    <w:rPr>
      <w:rFonts w:ascii="Calibri" w:hAnsi="Calibri"/>
      <w:szCs w:val="22"/>
    </w:rPr>
  </w:style>
  <w:style w:type="table" w:customStyle="1" w:styleId="18">
    <w:name w:val="Normal Table_file_369_file_707"/>
    <w:semiHidden/>
    <w:unhideWhenUsed/>
    <w:qFormat/>
    <w:uiPriority w:val="99"/>
    <w:tblPr>
      <w:tblCellMar>
        <w:top w:w="0" w:type="dxa"/>
        <w:left w:w="108" w:type="dxa"/>
        <w:bottom w:w="0" w:type="dxa"/>
        <w:right w:w="108" w:type="dxa"/>
      </w:tblCellMar>
    </w:tblPr>
  </w:style>
  <w:style w:type="paragraph" w:customStyle="1" w:styleId="19">
    <w:name w:val="Plain Text_file_369_file_707"/>
    <w:basedOn w:val="20"/>
    <w:qFormat/>
    <w:uiPriority w:val="0"/>
    <w:rPr>
      <w:rFonts w:ascii="宋体" w:hAnsi="Courier New" w:cs="Courier New"/>
      <w:szCs w:val="21"/>
    </w:rPr>
  </w:style>
  <w:style w:type="paragraph" w:customStyle="1" w:styleId="20">
    <w:name w:val="Normal_file_369_file_707"/>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Body Text Indent 3_file_707"/>
    <w:basedOn w:val="22"/>
    <w:qFormat/>
    <w:uiPriority w:val="0"/>
    <w:pPr>
      <w:spacing w:after="120"/>
      <w:ind w:left="420" w:leftChars="200"/>
    </w:pPr>
    <w:rPr>
      <w:sz w:val="16"/>
      <w:szCs w:val="16"/>
    </w:rPr>
  </w:style>
  <w:style w:type="paragraph" w:customStyle="1" w:styleId="22">
    <w:name w:val="Normal_file_7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Normal (Web)_file_730"/>
    <w:basedOn w:val="24"/>
    <w:semiHidden/>
    <w:unhideWhenUsed/>
    <w:qFormat/>
    <w:uiPriority w:val="99"/>
  </w:style>
  <w:style w:type="paragraph" w:customStyle="1" w:styleId="24">
    <w:name w:val="Normal_file_730"/>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5">
    <w:name w:val="Strong_file_730"/>
    <w:basedOn w:val="26"/>
    <w:qFormat/>
    <w:uiPriority w:val="22"/>
    <w:rPr>
      <w:b/>
      <w:bCs/>
    </w:rPr>
  </w:style>
  <w:style w:type="character" w:customStyle="1" w:styleId="26">
    <w:name w:val="Default Paragraph Font_file_730"/>
    <w:semiHidden/>
    <w:unhideWhenUsed/>
    <w:qFormat/>
    <w:uiPriority w:val="1"/>
  </w:style>
  <w:style w:type="paragraph" w:customStyle="1" w:styleId="27">
    <w:name w:val="Normal (Web)_file_491"/>
    <w:basedOn w:val="28"/>
    <w:unhideWhenUsed/>
    <w:qFormat/>
    <w:uiPriority w:val="99"/>
    <w:pPr>
      <w:spacing w:before="100" w:beforeAutospacing="1" w:after="100" w:afterAutospacing="1"/>
    </w:pPr>
  </w:style>
  <w:style w:type="paragraph" w:customStyle="1" w:styleId="28">
    <w:name w:val="Normal_file_491"/>
    <w:qFormat/>
    <w:uiPriority w:val="0"/>
    <w:rPr>
      <w:rFonts w:ascii="宋体" w:hAnsi="宋体" w:eastAsia="宋体" w:cs="宋体"/>
      <w:sz w:val="24"/>
      <w:szCs w:val="24"/>
      <w:lang w:val="en-US" w:eastAsia="zh-CN" w:bidi="ar-SA"/>
    </w:rPr>
  </w:style>
  <w:style w:type="paragraph" w:customStyle="1" w:styleId="29">
    <w:name w:val="Normal (Web)_file_732"/>
    <w:basedOn w:val="30"/>
    <w:semiHidden/>
    <w:unhideWhenUsed/>
    <w:qFormat/>
    <w:uiPriority w:val="99"/>
  </w:style>
  <w:style w:type="paragraph" w:customStyle="1" w:styleId="30">
    <w:name w:val="Normal_file_7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
    <w:name w:val="Normal (Web)_file_738"/>
    <w:basedOn w:val="32"/>
    <w:semiHidden/>
    <w:unhideWhenUsed/>
    <w:qFormat/>
    <w:uiPriority w:val="99"/>
  </w:style>
  <w:style w:type="paragraph" w:customStyle="1" w:styleId="32">
    <w:name w:val="Normal_file_73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33">
    <w:name w:val="Strong_file_738"/>
    <w:basedOn w:val="34"/>
    <w:qFormat/>
    <w:uiPriority w:val="22"/>
    <w:rPr>
      <w:b/>
      <w:bCs/>
    </w:rPr>
  </w:style>
  <w:style w:type="character" w:customStyle="1" w:styleId="34">
    <w:name w:val="Default Paragraph Font_file_738"/>
    <w:semiHidden/>
    <w:unhideWhenUsed/>
    <w:qFormat/>
    <w:uiPriority w:val="1"/>
  </w:style>
  <w:style w:type="paragraph" w:customStyle="1" w:styleId="35">
    <w:name w:val="Normal (Web)_file_740"/>
    <w:basedOn w:val="36"/>
    <w:semiHidden/>
    <w:unhideWhenUsed/>
    <w:qFormat/>
    <w:uiPriority w:val="99"/>
  </w:style>
  <w:style w:type="paragraph" w:customStyle="1" w:styleId="36">
    <w:name w:val="Normal_file_7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
    <w:name w:val="Normal (Web)_file_742"/>
    <w:basedOn w:val="38"/>
    <w:semiHidden/>
    <w:unhideWhenUsed/>
    <w:qFormat/>
    <w:uiPriority w:val="99"/>
  </w:style>
  <w:style w:type="paragraph" w:customStyle="1" w:styleId="38">
    <w:name w:val="Normal_file_7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
    <w:name w:val="Normal (Web)_file_744"/>
    <w:basedOn w:val="40"/>
    <w:semiHidden/>
    <w:unhideWhenUsed/>
    <w:qFormat/>
    <w:uiPriority w:val="99"/>
  </w:style>
  <w:style w:type="paragraph" w:customStyle="1" w:styleId="40">
    <w:name w:val="Normal_file_7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
    <w:name w:val="Normal (Web)_file_746"/>
    <w:basedOn w:val="42"/>
    <w:semiHidden/>
    <w:unhideWhenUsed/>
    <w:qFormat/>
    <w:uiPriority w:val="99"/>
  </w:style>
  <w:style w:type="paragraph" w:customStyle="1" w:styleId="42">
    <w:name w:val="Normal_file_7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
    <w:name w:val="Normal (Web)_file_748"/>
    <w:basedOn w:val="44"/>
    <w:semiHidden/>
    <w:unhideWhenUsed/>
    <w:qFormat/>
    <w:uiPriority w:val="99"/>
  </w:style>
  <w:style w:type="paragraph" w:customStyle="1" w:styleId="44">
    <w:name w:val="Normal_file_7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
    <w:name w:val="Normal (Web)_file_750"/>
    <w:basedOn w:val="46"/>
    <w:semiHidden/>
    <w:unhideWhenUsed/>
    <w:qFormat/>
    <w:uiPriority w:val="99"/>
  </w:style>
  <w:style w:type="paragraph" w:customStyle="1" w:styleId="46">
    <w:name w:val="Normal_file_750"/>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47">
    <w:name w:val="Strong_file_750"/>
    <w:basedOn w:val="48"/>
    <w:qFormat/>
    <w:uiPriority w:val="22"/>
    <w:rPr>
      <w:b/>
      <w:bCs/>
    </w:rPr>
  </w:style>
  <w:style w:type="character" w:customStyle="1" w:styleId="48">
    <w:name w:val="Default Paragraph Font_file_750"/>
    <w:semiHidden/>
    <w:unhideWhenUsed/>
    <w:qFormat/>
    <w:uiPriority w:val="1"/>
  </w:style>
  <w:style w:type="paragraph" w:customStyle="1" w:styleId="49">
    <w:name w:val="Normal (Web)_file_751"/>
    <w:basedOn w:val="50"/>
    <w:semiHidden/>
    <w:unhideWhenUsed/>
    <w:qFormat/>
    <w:uiPriority w:val="99"/>
  </w:style>
  <w:style w:type="paragraph" w:customStyle="1" w:styleId="50">
    <w:name w:val="Normal_file_751"/>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51">
    <w:name w:val="Strong_file_751"/>
    <w:basedOn w:val="52"/>
    <w:qFormat/>
    <w:uiPriority w:val="22"/>
    <w:rPr>
      <w:b/>
      <w:bCs/>
    </w:rPr>
  </w:style>
  <w:style w:type="character" w:customStyle="1" w:styleId="52">
    <w:name w:val="Default Paragraph Font_file_751"/>
    <w:semiHidden/>
    <w:unhideWhenUsed/>
    <w:qFormat/>
    <w:uiPriority w:val="1"/>
  </w:style>
  <w:style w:type="paragraph" w:customStyle="1" w:styleId="53">
    <w:name w:val="Normal (Web)_file_752"/>
    <w:basedOn w:val="54"/>
    <w:semiHidden/>
    <w:unhideWhenUsed/>
    <w:qFormat/>
    <w:uiPriority w:val="99"/>
  </w:style>
  <w:style w:type="paragraph" w:customStyle="1" w:styleId="54">
    <w:name w:val="Normal_file_752"/>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55">
    <w:name w:val="Strong_file_752"/>
    <w:basedOn w:val="56"/>
    <w:qFormat/>
    <w:uiPriority w:val="22"/>
    <w:rPr>
      <w:b/>
      <w:bCs/>
    </w:rPr>
  </w:style>
  <w:style w:type="character" w:customStyle="1" w:styleId="56">
    <w:name w:val="Default Paragraph Font_file_752"/>
    <w:semiHidden/>
    <w:unhideWhenUsed/>
    <w:qFormat/>
    <w:uiPriority w:val="1"/>
  </w:style>
  <w:style w:type="paragraph" w:customStyle="1" w:styleId="57">
    <w:name w:val="Normal (Web)_file_753"/>
    <w:basedOn w:val="58"/>
    <w:semiHidden/>
    <w:unhideWhenUsed/>
    <w:qFormat/>
    <w:uiPriority w:val="99"/>
  </w:style>
  <w:style w:type="paragraph" w:customStyle="1" w:styleId="58">
    <w:name w:val="Normal_file_7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
    <w:name w:val="Normal (Web)_file_754"/>
    <w:basedOn w:val="60"/>
    <w:semiHidden/>
    <w:unhideWhenUsed/>
    <w:qFormat/>
    <w:uiPriority w:val="99"/>
  </w:style>
  <w:style w:type="paragraph" w:customStyle="1" w:styleId="60">
    <w:name w:val="Normal_file_7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
    <w:name w:val="Normal (Web)_file_755"/>
    <w:basedOn w:val="62"/>
    <w:semiHidden/>
    <w:unhideWhenUsed/>
    <w:qFormat/>
    <w:uiPriority w:val="99"/>
  </w:style>
  <w:style w:type="paragraph" w:customStyle="1" w:styleId="62">
    <w:name w:val="Normal_file_7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
    <w:name w:val="Normal (Web)_file_756"/>
    <w:basedOn w:val="64"/>
    <w:semiHidden/>
    <w:unhideWhenUsed/>
    <w:qFormat/>
    <w:uiPriority w:val="99"/>
  </w:style>
  <w:style w:type="paragraph" w:customStyle="1" w:styleId="64">
    <w:name w:val="Normal_file_7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
    <w:name w:val="Normal (Web)_file_709"/>
    <w:basedOn w:val="66"/>
    <w:semiHidden/>
    <w:unhideWhenUsed/>
    <w:qFormat/>
    <w:uiPriority w:val="99"/>
  </w:style>
  <w:style w:type="paragraph" w:customStyle="1" w:styleId="66">
    <w:name w:val="Normal_file_7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
    <w:name w:val="Normal (Web)_file_712"/>
    <w:basedOn w:val="68"/>
    <w:semiHidden/>
    <w:unhideWhenUsed/>
    <w:qFormat/>
    <w:uiPriority w:val="99"/>
  </w:style>
  <w:style w:type="paragraph" w:customStyle="1" w:styleId="68">
    <w:name w:val="Normal_file_712"/>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69">
    <w:name w:val="Normal Table_file_423_file_233_file_713"/>
    <w:semiHidden/>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70">
    <w:name w:val="Plain Text_file_423_file_233_file_713"/>
    <w:basedOn w:val="71"/>
    <w:qFormat/>
    <w:uiPriority w:val="0"/>
    <w:rPr>
      <w:rFonts w:ascii="宋体" w:hAnsi="Courier New" w:cs="Courier New"/>
      <w:szCs w:val="21"/>
    </w:rPr>
  </w:style>
  <w:style w:type="paragraph" w:customStyle="1" w:styleId="71">
    <w:name w:val="Normal_file_233_file_713"/>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footer_file_423_file_233_file_713"/>
    <w:basedOn w:val="71"/>
    <w:qFormat/>
    <w:uiPriority w:val="99"/>
    <w:pPr>
      <w:tabs>
        <w:tab w:val="center" w:pos="4153"/>
        <w:tab w:val="right" w:pos="8306"/>
      </w:tabs>
      <w:snapToGrid w:val="0"/>
      <w:jc w:val="left"/>
    </w:pPr>
    <w:rPr>
      <w:sz w:val="18"/>
      <w:szCs w:val="18"/>
    </w:rPr>
  </w:style>
  <w:style w:type="paragraph" w:customStyle="1" w:styleId="73">
    <w:name w:val="Body Text First Indent 2_file_423_file_233_file_713"/>
    <w:basedOn w:val="71"/>
    <w:semiHidden/>
    <w:unhideWhenUsed/>
    <w:qFormat/>
    <w:uiPriority w:val="0"/>
    <w:pPr>
      <w:spacing w:after="120"/>
      <w:ind w:left="420" w:leftChars="200" w:firstLine="420" w:firstLineChars="200"/>
    </w:pPr>
  </w:style>
  <w:style w:type="paragraph" w:customStyle="1" w:styleId="74">
    <w:name w:val="表格文字_file_423_file_233_file_713"/>
    <w:basedOn w:val="71"/>
    <w:qFormat/>
    <w:uiPriority w:val="99"/>
    <w:pPr>
      <w:spacing w:before="25" w:after="25"/>
      <w:jc w:val="left"/>
    </w:pPr>
    <w:rPr>
      <w:bCs/>
      <w:spacing w:val="10"/>
      <w:kern w:val="0"/>
      <w:sz w:val="24"/>
    </w:rPr>
  </w:style>
  <w:style w:type="paragraph" w:customStyle="1" w:styleId="75">
    <w:name w:val="Table Text"/>
    <w:basedOn w:val="1"/>
    <w:semiHidden/>
    <w:qFormat/>
    <w:uiPriority w:val="0"/>
    <w:rPr>
      <w:rFonts w:ascii="宋体" w:hAnsi="宋体" w:cs="宋体"/>
      <w:sz w:val="19"/>
      <w:szCs w:val="19"/>
      <w:lang w:eastAsia="en-US"/>
    </w:rPr>
  </w:style>
  <w:style w:type="table" w:customStyle="1" w:styleId="76">
    <w:name w:val="Table Normal"/>
    <w:semiHidden/>
    <w:unhideWhenUsed/>
    <w:qFormat/>
    <w:uiPriority w:val="0"/>
    <w:tblPr>
      <w:tblCellMar>
        <w:top w:w="0" w:type="dxa"/>
        <w:left w:w="0" w:type="dxa"/>
        <w:bottom w:w="0" w:type="dxa"/>
        <w:right w:w="0" w:type="dxa"/>
      </w:tblCellMar>
    </w:tblPr>
  </w:style>
  <w:style w:type="paragraph" w:customStyle="1" w:styleId="77">
    <w:name w:val="Normal (Web)_file_715"/>
    <w:basedOn w:val="78"/>
    <w:semiHidden/>
    <w:unhideWhenUsed/>
    <w:qFormat/>
    <w:uiPriority w:val="99"/>
  </w:style>
  <w:style w:type="paragraph" w:customStyle="1" w:styleId="78">
    <w:name w:val="Normal_file_7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
    <w:name w:val="Normal (Web)_file_717"/>
    <w:basedOn w:val="80"/>
    <w:semiHidden/>
    <w:unhideWhenUsed/>
    <w:qFormat/>
    <w:uiPriority w:val="99"/>
  </w:style>
  <w:style w:type="paragraph" w:customStyle="1" w:styleId="80">
    <w:name w:val="Normal_file_7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
    <w:name w:val="Normal (Web)_file_719"/>
    <w:basedOn w:val="82"/>
    <w:semiHidden/>
    <w:unhideWhenUsed/>
    <w:qFormat/>
    <w:uiPriority w:val="99"/>
  </w:style>
  <w:style w:type="paragraph" w:customStyle="1" w:styleId="82">
    <w:name w:val="Normal_file_719"/>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3">
    <w:name w:val="Emphasis_file_719"/>
    <w:basedOn w:val="84"/>
    <w:qFormat/>
    <w:uiPriority w:val="20"/>
    <w:rPr>
      <w:i/>
      <w:iCs/>
    </w:rPr>
  </w:style>
  <w:style w:type="character" w:customStyle="1" w:styleId="84">
    <w:name w:val="Default Paragraph Font_file_719"/>
    <w:semiHidden/>
    <w:unhideWhenUsed/>
    <w:qFormat/>
    <w:uiPriority w:val="1"/>
  </w:style>
  <w:style w:type="paragraph" w:customStyle="1" w:styleId="85">
    <w:name w:val="Normal (Web)_file_721"/>
    <w:basedOn w:val="86"/>
    <w:semiHidden/>
    <w:unhideWhenUsed/>
    <w:qFormat/>
    <w:uiPriority w:val="99"/>
  </w:style>
  <w:style w:type="paragraph" w:customStyle="1" w:styleId="86">
    <w:name w:val="Normal_file_7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7">
    <w:name w:val="Normal (Web)_file_723"/>
    <w:basedOn w:val="88"/>
    <w:semiHidden/>
    <w:unhideWhenUsed/>
    <w:qFormat/>
    <w:uiPriority w:val="99"/>
  </w:style>
  <w:style w:type="paragraph" w:customStyle="1" w:styleId="88">
    <w:name w:val="Normal_file_7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9">
    <w:name w:val="Normal (Web)_file_725"/>
    <w:basedOn w:val="90"/>
    <w:semiHidden/>
    <w:unhideWhenUsed/>
    <w:qFormat/>
    <w:uiPriority w:val="99"/>
  </w:style>
  <w:style w:type="paragraph" w:customStyle="1" w:styleId="90">
    <w:name w:val="Normal_file_7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91">
    <w:name w:val="Normal (Web)_file_706_file_726"/>
    <w:basedOn w:val="92"/>
    <w:semiHidden/>
    <w:unhideWhenUsed/>
    <w:qFormat/>
    <w:uiPriority w:val="99"/>
  </w:style>
  <w:style w:type="paragraph" w:customStyle="1" w:styleId="92">
    <w:name w:val="Normal_file_706_file_7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93">
    <w:name w:val="Normal (Web)_file_728"/>
    <w:basedOn w:val="94"/>
    <w:semiHidden/>
    <w:unhideWhenUsed/>
    <w:qFormat/>
    <w:uiPriority w:val="99"/>
  </w:style>
  <w:style w:type="paragraph" w:customStyle="1" w:styleId="94">
    <w:name w:val="Normal_file_728"/>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95">
    <w:name w:val="Normal Table_file_369"/>
    <w:semiHidden/>
    <w:unhideWhenUsed/>
    <w:qFormat/>
    <w:uiPriority w:val="99"/>
    <w:tblPr>
      <w:tblCellMar>
        <w:top w:w="0" w:type="dxa"/>
        <w:left w:w="108" w:type="dxa"/>
        <w:bottom w:w="0" w:type="dxa"/>
        <w:right w:w="108" w:type="dxa"/>
      </w:tblCellMar>
    </w:tblPr>
  </w:style>
  <w:style w:type="paragraph" w:customStyle="1" w:styleId="96">
    <w:name w:val="Plain Text_file_369"/>
    <w:basedOn w:val="97"/>
    <w:qFormat/>
    <w:uiPriority w:val="0"/>
    <w:rPr>
      <w:rFonts w:ascii="宋体" w:hAnsi="Courier New" w:cs="Courier New"/>
      <w:szCs w:val="21"/>
    </w:rPr>
  </w:style>
  <w:style w:type="paragraph" w:customStyle="1" w:styleId="97">
    <w:name w:val="Normal_file_36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 New New New New"/>
    <w:autoRedefine/>
    <w:qFormat/>
    <w:uiPriority w:val="0"/>
    <w:pPr>
      <w:widowControl w:val="0"/>
      <w:jc w:val="both"/>
    </w:pPr>
    <w:rPr>
      <w:rFonts w:ascii="Times New Roman" w:hAnsi="Times New Roman" w:eastAsia="宋体" w:cs="Times New Roman"/>
      <w:kern w:val="0"/>
      <w:sz w:val="2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38502</Words>
  <Characters>41374</Characters>
  <Lines>0</Lines>
  <Paragraphs>0</Paragraphs>
  <TotalTime>89</TotalTime>
  <ScaleCrop>false</ScaleCrop>
  <LinksUpToDate>false</LinksUpToDate>
  <CharactersWithSpaces>44761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2024-07-24T07:18:00Z</dcterms:created>
  <dc:creator>何可</dc:creator>
  <cp:lastModifiedBy>何可</cp:lastModifiedBy>
  <dcterms:modified xsi:type="dcterms:W3CDTF">2024-10-30T01:25:12Z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759C74E930814611B7030CD242B43CF5_13</vt:lpwstr>
  </property>
</Properties>
</file>