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84B80">
      <w:pPr>
        <w:pStyle w:val="4"/>
        <w:jc w:val="center"/>
        <w:outlineLvl w:val="0"/>
        <w:rPr>
          <w:rFonts w:hAnsi="宋体" w:cs="宋体"/>
          <w:b/>
          <w:sz w:val="36"/>
          <w:highlight w:val="none"/>
        </w:rPr>
      </w:pPr>
      <w:bookmarkStart w:id="0" w:name="_Toc532545042"/>
      <w:bookmarkStart w:id="1" w:name="_Toc22518"/>
      <w:bookmarkStart w:id="2" w:name="_Toc28626"/>
      <w:bookmarkStart w:id="3" w:name="_Toc4656"/>
      <w:bookmarkStart w:id="4" w:name="_Toc32271"/>
      <w:r>
        <w:rPr>
          <w:rFonts w:hint="eastAsia" w:hAnsi="宋体" w:cs="宋体"/>
          <w:b/>
          <w:sz w:val="36"/>
          <w:highlight w:val="none"/>
        </w:rPr>
        <w:t xml:space="preserve">第二章  </w:t>
      </w:r>
      <w:bookmarkEnd w:id="0"/>
      <w:r>
        <w:rPr>
          <w:rFonts w:hint="eastAsia" w:hAnsi="宋体" w:cs="宋体"/>
          <w:b/>
          <w:sz w:val="36"/>
          <w:highlight w:val="none"/>
        </w:rPr>
        <w:t>采购需求</w:t>
      </w:r>
      <w:bookmarkEnd w:id="1"/>
      <w:bookmarkEnd w:id="2"/>
      <w:bookmarkEnd w:id="3"/>
      <w:bookmarkEnd w:id="4"/>
    </w:p>
    <w:p w14:paraId="336335E4">
      <w:pPr>
        <w:adjustRightInd w:val="0"/>
        <w:spacing w:line="340" w:lineRule="exact"/>
        <w:ind w:firstLine="316"/>
        <w:rPr>
          <w:rFonts w:ascii="宋体" w:hAnsi="宋体" w:cs="宋体"/>
          <w:b/>
          <w:szCs w:val="21"/>
          <w:highlight w:val="none"/>
        </w:rPr>
      </w:pPr>
    </w:p>
    <w:p w14:paraId="05296E41">
      <w:pPr>
        <w:adjustRightInd w:val="0"/>
        <w:spacing w:line="450" w:lineRule="exact"/>
        <w:ind w:firstLine="316"/>
        <w:rPr>
          <w:rFonts w:ascii="宋体" w:hAnsi="宋体" w:cs="宋体"/>
          <w:b/>
          <w:szCs w:val="21"/>
          <w:highlight w:val="none"/>
        </w:rPr>
      </w:pPr>
      <w:r>
        <w:rPr>
          <w:rFonts w:hint="eastAsia" w:ascii="宋体" w:hAnsi="宋体" w:cs="宋体"/>
          <w:b/>
          <w:szCs w:val="21"/>
          <w:highlight w:val="none"/>
        </w:rPr>
        <w:t>说明：</w:t>
      </w:r>
    </w:p>
    <w:p w14:paraId="2203355E">
      <w:pPr>
        <w:spacing w:line="450" w:lineRule="exact"/>
        <w:ind w:firstLine="424" w:firstLineChars="202"/>
        <w:jc w:val="left"/>
        <w:rPr>
          <w:rFonts w:ascii="宋体" w:hAnsi="宋体" w:cs="宋体"/>
          <w:highlight w:val="none"/>
        </w:rPr>
      </w:pPr>
      <w:r>
        <w:rPr>
          <w:rFonts w:hint="eastAsia" w:ascii="宋体" w:hAnsi="宋体" w:cs="宋体"/>
          <w:highlight w:val="none"/>
        </w:rPr>
        <w:t>1. 为落实政府采购政策需满足的要求</w:t>
      </w:r>
    </w:p>
    <w:p w14:paraId="7866FAC1">
      <w:pPr>
        <w:spacing w:line="450" w:lineRule="exact"/>
        <w:ind w:firstLine="424" w:firstLineChars="202"/>
        <w:jc w:val="left"/>
        <w:rPr>
          <w:rFonts w:ascii="宋体" w:hAnsi="宋体" w:cs="宋体"/>
          <w:highlight w:val="none"/>
        </w:rPr>
      </w:pPr>
      <w:r>
        <w:rPr>
          <w:rFonts w:hint="eastAsia" w:ascii="宋体" w:hAnsi="宋体" w:cs="宋体"/>
          <w:highlight w:val="none"/>
        </w:rPr>
        <w:t>（1）本招标文件所称中小企业必须符合《政府采购促进中小企业发展管理办法》（财库〔2020〕46号）的规定。</w:t>
      </w:r>
    </w:p>
    <w:p w14:paraId="5C097639">
      <w:pPr>
        <w:spacing w:line="450" w:lineRule="exact"/>
        <w:ind w:firstLine="424" w:firstLineChars="202"/>
        <w:jc w:val="left"/>
        <w:rPr>
          <w:rFonts w:hint="eastAsia" w:ascii="宋体" w:hAnsi="宋体" w:cs="宋体"/>
          <w:highlight w:val="none"/>
        </w:rPr>
      </w:pPr>
      <w:r>
        <w:rPr>
          <w:rFonts w:hint="eastAsia" w:ascii="宋体" w:hAnsi="宋体" w:cs="宋体"/>
          <w:highlight w:val="none"/>
        </w:rPr>
        <w:t>（2）根据《财政部 发展改革委 生态环境部 市场监管总局关</w:t>
      </w:r>
      <w:bookmarkStart w:id="11" w:name="_GoBack"/>
      <w:bookmarkEnd w:id="11"/>
      <w:r>
        <w:rPr>
          <w:rFonts w:hint="eastAsia" w:ascii="宋体" w:hAnsi="宋体" w:cs="宋体"/>
          <w:highlight w:val="none"/>
        </w:rPr>
        <w:t>于调整优化节能产品、环境标志产品政府采购执行机制的通知》</w:t>
      </w:r>
      <w:bookmarkStart w:id="5" w:name="OLE_LINK20"/>
      <w:r>
        <w:rPr>
          <w:rFonts w:hint="eastAsia" w:ascii="宋体" w:hAnsi="宋体" w:cs="宋体"/>
          <w:highlight w:val="none"/>
        </w:rPr>
        <w:t>（财库〔2019〕9号）</w:t>
      </w:r>
      <w:bookmarkEnd w:id="5"/>
      <w:r>
        <w:rPr>
          <w:rFonts w:hint="eastAsia" w:ascii="宋体" w:hAnsi="宋体" w:cs="宋体"/>
          <w:highlight w:val="none"/>
        </w:rPr>
        <w:t>和《</w:t>
      </w:r>
      <w:bookmarkStart w:id="6" w:name="OLE_LINK19"/>
      <w:r>
        <w:rPr>
          <w:rFonts w:hint="eastAsia" w:ascii="宋体" w:hAnsi="宋体" w:cs="宋体"/>
          <w:highlight w:val="none"/>
        </w:rPr>
        <w:t>关于印发节能产品政府采购品目清单的通知</w:t>
      </w:r>
      <w:bookmarkEnd w:id="6"/>
      <w:r>
        <w:rPr>
          <w:rFonts w:hint="eastAsia" w:ascii="宋体" w:hAnsi="宋体" w:cs="宋体"/>
          <w:highlight w:val="none"/>
        </w:rPr>
        <w:t>》（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14:paraId="70D63DFB">
      <w:pPr>
        <w:spacing w:line="360" w:lineRule="auto"/>
        <w:ind w:firstLine="424" w:firstLineChars="202"/>
        <w:jc w:val="left"/>
        <w:rPr>
          <w:rFonts w:hint="eastAsia" w:ascii="宋体" w:hAnsi="宋体" w:cs="宋体"/>
          <w:color w:val="auto"/>
          <w:szCs w:val="21"/>
          <w:highlight w:val="none"/>
        </w:rPr>
      </w:pP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color w:val="auto"/>
          <w:szCs w:val="21"/>
          <w:highlight w:val="none"/>
        </w:rPr>
        <w:t>根</w:t>
      </w:r>
      <w:r>
        <w:rPr>
          <w:rFonts w:hint="eastAsia" w:ascii="宋体" w:hAnsi="宋体" w:cs="宋体"/>
          <w:color w:val="auto"/>
          <w:szCs w:val="21"/>
          <w:highlight w:val="none"/>
          <w:lang w:bidi="ar"/>
        </w:rPr>
        <w:t>据《中华人民共和国网络安全法》、《关于调整网络安全专用产品安全管理有关事项的公告》（2023年 第1号）、关于调整《网络关键设备和网络安全专用产品目录》的公告（2023年第2号）、《国家认监委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采购需求中的产品属于列入《网络关键设备和网络安全专用产品目录》的网络安全专用产品的，应当按照《信息安全技术网络安全专用产品安全技术要求》等相关国家标准的强制性要求进行安全认证或者安全检测，投标人必须在投标文件中提供由具备资格的机构出具的安全认证合格证书或者安全检测合格的检测报告（加盖投标人公章），</w:t>
      </w:r>
      <w:r>
        <w:rPr>
          <w:rFonts w:hint="eastAsia" w:ascii="宋体" w:hAnsi="宋体" w:cs="宋体"/>
          <w:b/>
          <w:bCs/>
          <w:color w:val="auto"/>
          <w:szCs w:val="21"/>
          <w:highlight w:val="none"/>
          <w:lang w:bidi="ar"/>
        </w:rPr>
        <w:t>否则投标文件作无效处理</w:t>
      </w:r>
      <w:r>
        <w:rPr>
          <w:rFonts w:hint="eastAsia" w:ascii="宋体" w:hAnsi="宋体" w:cs="宋体"/>
          <w:b/>
          <w:color w:val="auto"/>
          <w:szCs w:val="21"/>
          <w:highlight w:val="none"/>
        </w:rPr>
        <w:t>。</w:t>
      </w:r>
    </w:p>
    <w:p w14:paraId="54834FDD">
      <w:pPr>
        <w:spacing w:line="450" w:lineRule="exact"/>
        <w:ind w:firstLine="424" w:firstLineChars="202"/>
        <w:jc w:val="left"/>
        <w:rPr>
          <w:rFonts w:hint="eastAsia" w:ascii="宋体" w:hAnsi="宋体" w:cs="宋体"/>
          <w:highlight w:val="none"/>
        </w:rPr>
      </w:pPr>
      <w:r>
        <w:rPr>
          <w:rFonts w:hint="eastAsia" w:ascii="宋体" w:hAnsi="宋体" w:cs="宋体"/>
          <w:highlight w:val="none"/>
        </w:rPr>
        <w:t>2.“实质性要求”是指招标文件中已经指明不满足则投标无效的条款，或者不能负偏离的条款，或者采购需求中带“</w:t>
      </w:r>
      <w:bookmarkStart w:id="7" w:name="OLE_LINK10"/>
      <w:r>
        <w:rPr>
          <w:rFonts w:hint="eastAsia" w:ascii="宋体" w:hAnsi="宋体" w:cs="宋体"/>
          <w:highlight w:val="none"/>
        </w:rPr>
        <w:t>▲</w:t>
      </w:r>
      <w:bookmarkEnd w:id="7"/>
      <w:r>
        <w:rPr>
          <w:rFonts w:hint="eastAsia" w:ascii="宋体" w:hAnsi="宋体" w:cs="宋体"/>
          <w:highlight w:val="none"/>
        </w:rPr>
        <w:t>”的条款。</w:t>
      </w:r>
    </w:p>
    <w:p w14:paraId="1710E5D8">
      <w:pPr>
        <w:spacing w:line="450" w:lineRule="exact"/>
        <w:ind w:firstLine="424" w:firstLineChars="202"/>
        <w:jc w:val="left"/>
        <w:rPr>
          <w:rFonts w:ascii="宋体" w:hAnsi="宋体" w:cs="宋体"/>
          <w:highlight w:val="none"/>
        </w:rPr>
      </w:pPr>
      <w:r>
        <w:rPr>
          <w:rFonts w:hint="eastAsia" w:ascii="宋体" w:hAnsi="宋体" w:cs="宋体"/>
          <w:highlight w:val="none"/>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6115A0CF">
      <w:pPr>
        <w:spacing w:line="450" w:lineRule="exact"/>
        <w:ind w:firstLine="424" w:firstLineChars="202"/>
        <w:jc w:val="left"/>
        <w:rPr>
          <w:rFonts w:ascii="宋体" w:hAnsi="宋体" w:cs="宋体"/>
          <w:highlight w:val="none"/>
        </w:rPr>
      </w:pPr>
      <w:r>
        <w:rPr>
          <w:rFonts w:hint="eastAsia" w:ascii="宋体" w:hAnsi="宋体" w:cs="宋体"/>
          <w:highlight w:val="none"/>
        </w:rPr>
        <w:t>4.投标人必须对投标文件中提供的证明材料和资质文件真实性负责，如出现虚假应标情况，投标人除了应接受有关部门的处罚外，还应依据《中华人民共和国民法典》的相关条款来进行赔偿。</w:t>
      </w:r>
    </w:p>
    <w:p w14:paraId="6550F3A1">
      <w:pPr>
        <w:spacing w:line="450" w:lineRule="exact"/>
        <w:ind w:firstLine="424" w:firstLineChars="202"/>
        <w:jc w:val="left"/>
        <w:rPr>
          <w:rFonts w:ascii="宋体" w:hAnsi="宋体" w:cs="宋体"/>
          <w:szCs w:val="21"/>
          <w:highlight w:val="none"/>
        </w:rPr>
      </w:pPr>
      <w:r>
        <w:rPr>
          <w:rFonts w:hint="eastAsia" w:ascii="宋体" w:hAnsi="宋体" w:cs="宋体"/>
          <w:highlight w:val="none"/>
        </w:rPr>
        <w:t>5.投标人应对投标内容所涉及的专利承担法律责任，并负责保护采购人的利益不受任何损害。一切由于文字、商标、技术和软件专利授权引起的法律裁决、诉讼和赔偿费用均由中标人负责。</w:t>
      </w:r>
    </w:p>
    <w:p w14:paraId="0316DFA7">
      <w:pPr>
        <w:spacing w:line="450" w:lineRule="exact"/>
        <w:ind w:firstLine="426" w:firstLineChars="202"/>
        <w:jc w:val="left"/>
        <w:rPr>
          <w:rFonts w:ascii="宋体" w:hAnsi="宋体" w:cs="宋体"/>
          <w:szCs w:val="21"/>
          <w:highlight w:val="none"/>
        </w:rPr>
      </w:pPr>
      <w:r>
        <w:rPr>
          <w:rFonts w:hint="eastAsia" w:ascii="宋体" w:hAnsi="宋体" w:cs="宋体"/>
          <w:b/>
          <w:szCs w:val="21"/>
          <w:highlight w:val="none"/>
        </w:rPr>
        <w:t>6.采购标的对应的中小企业划分标准所属行业名称：</w:t>
      </w:r>
      <w:r>
        <w:rPr>
          <w:rFonts w:hint="eastAsia" w:ascii="宋体" w:hAnsi="宋体" w:cs="宋体"/>
          <w:b/>
          <w:bCs/>
          <w:szCs w:val="21"/>
          <w:highlight w:val="none"/>
          <w:u w:val="single"/>
        </w:rPr>
        <w:t>工业</w:t>
      </w:r>
      <w:r>
        <w:rPr>
          <w:rFonts w:hint="eastAsia" w:ascii="宋体" w:hAnsi="宋体" w:cs="宋体"/>
          <w:szCs w:val="21"/>
          <w:highlight w:val="none"/>
        </w:rPr>
        <w:t>（行业名称及划分见本章附件1）。</w:t>
      </w:r>
    </w:p>
    <w:p w14:paraId="418EB864">
      <w:pPr>
        <w:ind w:firstLine="316"/>
        <w:rPr>
          <w:rFonts w:asciiTheme="minorEastAsia" w:hAnsiTheme="minorEastAsia" w:eastAsiaTheme="minorEastAsia" w:cstheme="minorEastAsia"/>
          <w:b/>
          <w:bCs/>
          <w:szCs w:val="21"/>
          <w:highlight w:val="none"/>
        </w:rPr>
      </w:pPr>
      <w:r>
        <w:rPr>
          <w:rFonts w:asciiTheme="minorEastAsia" w:hAnsiTheme="minorEastAsia" w:eastAsiaTheme="minorEastAsia" w:cstheme="minorEastAsia"/>
          <w:b/>
          <w:bCs/>
          <w:szCs w:val="21"/>
          <w:highlight w:val="none"/>
        </w:rPr>
        <w:br w:type="page"/>
      </w:r>
    </w:p>
    <w:p w14:paraId="3D0C6EC0">
      <w:pPr>
        <w:pStyle w:val="2"/>
        <w:keepNext w:val="0"/>
        <w:keepLines w:val="0"/>
        <w:spacing w:line="240" w:lineRule="auto"/>
        <w:ind w:left="0" w:leftChars="0" w:firstLine="0" w:firstLineChars="0"/>
        <w:jc w:val="center"/>
        <w:rPr>
          <w:rFonts w:hint="eastAsia" w:ascii="Times New Roman" w:hAnsi="Times New Roman" w:eastAsia="宋体" w:cs="Times New Roman"/>
          <w:highlight w:val="none"/>
          <w:lang w:val="en-US" w:eastAsia="zh-CN"/>
        </w:rPr>
      </w:pPr>
      <w:bookmarkStart w:id="8" w:name="OLE_LINK25"/>
      <w:bookmarkStart w:id="9" w:name="OLE_LINK21"/>
      <w:r>
        <w:rPr>
          <w:rFonts w:hint="eastAsia" w:ascii="Times New Roman" w:hAnsi="Times New Roman" w:eastAsia="宋体" w:cs="Times New Roman"/>
          <w:highlight w:val="none"/>
          <w:lang w:val="en-US" w:eastAsia="zh-CN"/>
        </w:rPr>
        <w:t>1分标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种子实验室仪器设备及种子烘干室设备</w:t>
      </w:r>
      <w:r>
        <w:rPr>
          <w:rFonts w:hint="eastAsia" w:ascii="宋体" w:hAnsi="宋体" w:cs="宋体"/>
          <w:color w:val="auto"/>
          <w:szCs w:val="21"/>
          <w:highlight w:val="none"/>
          <w:lang w:eastAsia="zh-CN"/>
        </w:rPr>
        <w:t>）</w:t>
      </w:r>
    </w:p>
    <w:tbl>
      <w:tblPr>
        <w:tblStyle w:val="5"/>
        <w:tblW w:w="94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981"/>
        <w:gridCol w:w="648"/>
        <w:gridCol w:w="564"/>
        <w:gridCol w:w="6698"/>
      </w:tblGrid>
      <w:tr w14:paraId="4001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453" w:type="dxa"/>
            <w:gridSpan w:val="5"/>
            <w:tcBorders>
              <w:top w:val="single" w:color="000000" w:sz="4" w:space="0"/>
              <w:left w:val="single" w:color="auto" w:sz="4" w:space="0"/>
              <w:bottom w:val="single" w:color="000000" w:sz="4" w:space="0"/>
              <w:right w:val="single" w:color="000000" w:sz="4" w:space="0"/>
            </w:tcBorders>
            <w:vAlign w:val="center"/>
          </w:tcPr>
          <w:p w14:paraId="7EF80E99">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一、技术要求</w:t>
            </w:r>
          </w:p>
        </w:tc>
      </w:tr>
      <w:tr w14:paraId="28CD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4B81B29D">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981" w:type="dxa"/>
            <w:tcBorders>
              <w:top w:val="single" w:color="000000" w:sz="4" w:space="0"/>
              <w:left w:val="nil"/>
              <w:bottom w:val="single" w:color="000000" w:sz="4" w:space="0"/>
              <w:right w:val="single" w:color="000000" w:sz="4" w:space="0"/>
            </w:tcBorders>
            <w:shd w:val="clear" w:color="auto" w:fill="auto"/>
            <w:vAlign w:val="center"/>
          </w:tcPr>
          <w:p w14:paraId="45D5CC20">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eastAsia="zh-CN"/>
              </w:rPr>
              <w:t>标的</w:t>
            </w:r>
            <w:r>
              <w:rPr>
                <w:rFonts w:hint="eastAsia" w:ascii="宋体" w:hAnsi="宋体" w:eastAsia="宋体" w:cs="宋体"/>
                <w:b/>
                <w:bCs/>
                <w:color w:val="auto"/>
                <w:sz w:val="21"/>
                <w:szCs w:val="21"/>
                <w:highlight w:val="none"/>
              </w:rPr>
              <w:t>名称</w:t>
            </w:r>
          </w:p>
        </w:tc>
        <w:tc>
          <w:tcPr>
            <w:tcW w:w="648" w:type="dxa"/>
            <w:tcBorders>
              <w:top w:val="single" w:color="000000" w:sz="4" w:space="0"/>
              <w:left w:val="nil"/>
              <w:bottom w:val="single" w:color="000000" w:sz="4" w:space="0"/>
              <w:right w:val="single" w:color="000000" w:sz="4" w:space="0"/>
            </w:tcBorders>
            <w:shd w:val="clear" w:color="auto" w:fill="auto"/>
            <w:vAlign w:val="center"/>
          </w:tcPr>
          <w:p w14:paraId="00D2A2E8">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564" w:type="dxa"/>
            <w:tcBorders>
              <w:top w:val="single" w:color="000000" w:sz="4" w:space="0"/>
              <w:left w:val="nil"/>
              <w:bottom w:val="single" w:color="000000" w:sz="4" w:space="0"/>
              <w:right w:val="single" w:color="000000" w:sz="4" w:space="0"/>
            </w:tcBorders>
            <w:shd w:val="clear" w:color="auto" w:fill="auto"/>
            <w:vAlign w:val="center"/>
          </w:tcPr>
          <w:p w14:paraId="7A20C18D">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数量</w:t>
            </w:r>
          </w:p>
        </w:tc>
        <w:tc>
          <w:tcPr>
            <w:tcW w:w="6698" w:type="dxa"/>
            <w:tcBorders>
              <w:top w:val="single" w:color="000000" w:sz="4" w:space="0"/>
              <w:left w:val="nil"/>
              <w:bottom w:val="single" w:color="000000" w:sz="4" w:space="0"/>
              <w:right w:val="single" w:color="000000" w:sz="4" w:space="0"/>
            </w:tcBorders>
            <w:shd w:val="clear" w:color="auto" w:fill="auto"/>
            <w:vAlign w:val="center"/>
          </w:tcPr>
          <w:p w14:paraId="3192EFD9">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技术性能、参数及有关要求</w:t>
            </w:r>
          </w:p>
        </w:tc>
      </w:tr>
      <w:tr w14:paraId="7AB0B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4FCD65C">
            <w:pPr>
              <w:bidi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rPr>
              <w:t>1</w:t>
            </w:r>
          </w:p>
        </w:tc>
        <w:tc>
          <w:tcPr>
            <w:tcW w:w="981" w:type="dxa"/>
            <w:tcBorders>
              <w:top w:val="single" w:color="000000" w:sz="4" w:space="0"/>
              <w:left w:val="nil"/>
              <w:bottom w:val="single" w:color="000000" w:sz="4" w:space="0"/>
              <w:right w:val="single" w:color="000000" w:sz="4" w:space="0"/>
            </w:tcBorders>
            <w:shd w:val="clear" w:color="auto" w:fill="auto"/>
            <w:vAlign w:val="center"/>
          </w:tcPr>
          <w:p w14:paraId="6C93E39C">
            <w:pPr>
              <w:bidi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rPr>
              <w:t>全自动核酸提取工作站</w:t>
            </w:r>
          </w:p>
        </w:tc>
        <w:tc>
          <w:tcPr>
            <w:tcW w:w="648" w:type="dxa"/>
            <w:tcBorders>
              <w:top w:val="single" w:color="000000" w:sz="4" w:space="0"/>
              <w:left w:val="nil"/>
              <w:bottom w:val="single" w:color="000000" w:sz="4" w:space="0"/>
              <w:right w:val="single" w:color="000000" w:sz="4" w:space="0"/>
            </w:tcBorders>
            <w:shd w:val="clear" w:color="auto" w:fill="auto"/>
            <w:vAlign w:val="center"/>
          </w:tcPr>
          <w:p w14:paraId="305925C0">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rPr>
              <w:t>套</w:t>
            </w:r>
          </w:p>
        </w:tc>
        <w:tc>
          <w:tcPr>
            <w:tcW w:w="564" w:type="dxa"/>
            <w:tcBorders>
              <w:top w:val="single" w:color="000000" w:sz="4" w:space="0"/>
              <w:left w:val="nil"/>
              <w:bottom w:val="single" w:color="000000" w:sz="4" w:space="0"/>
              <w:right w:val="single" w:color="000000" w:sz="4" w:space="0"/>
            </w:tcBorders>
            <w:shd w:val="clear" w:color="auto" w:fill="auto"/>
            <w:vAlign w:val="center"/>
          </w:tcPr>
          <w:p w14:paraId="2A1DA5F4">
            <w:pPr>
              <w:bidi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rPr>
              <w:t>1</w:t>
            </w:r>
          </w:p>
        </w:tc>
        <w:tc>
          <w:tcPr>
            <w:tcW w:w="6698" w:type="dxa"/>
            <w:tcBorders>
              <w:top w:val="single" w:color="000000" w:sz="4" w:space="0"/>
              <w:left w:val="nil"/>
              <w:bottom w:val="single" w:color="000000" w:sz="4" w:space="0"/>
              <w:right w:val="single" w:color="000000" w:sz="4" w:space="0"/>
            </w:tcBorders>
            <w:shd w:val="clear" w:color="auto" w:fill="auto"/>
            <w:vAlign w:val="center"/>
          </w:tcPr>
          <w:p w14:paraId="5FABE9D3">
            <w:pPr>
              <w:rPr>
                <w:rFonts w:hint="eastAsia" w:ascii="宋体" w:hAnsi="宋体" w:eastAsia="宋体" w:cs="宋体"/>
                <w:sz w:val="21"/>
                <w:szCs w:val="21"/>
              </w:rPr>
            </w:pPr>
            <w:r>
              <w:rPr>
                <w:rFonts w:hint="eastAsia" w:ascii="宋体" w:hAnsi="宋体" w:eastAsia="宋体" w:cs="宋体"/>
                <w:sz w:val="21"/>
                <w:szCs w:val="21"/>
              </w:rPr>
              <w:t>1.样品通量：1～96</w:t>
            </w:r>
          </w:p>
          <w:p w14:paraId="04C2A17E">
            <w:pPr>
              <w:rPr>
                <w:rFonts w:hint="eastAsia" w:ascii="宋体" w:hAnsi="宋体" w:eastAsia="宋体" w:cs="宋体"/>
                <w:sz w:val="21"/>
                <w:szCs w:val="21"/>
              </w:rPr>
            </w:pPr>
            <w:r>
              <w:rPr>
                <w:rFonts w:hint="eastAsia" w:ascii="宋体" w:hAnsi="宋体" w:eastAsia="宋体" w:cs="宋体"/>
                <w:sz w:val="21"/>
                <w:szCs w:val="21"/>
              </w:rPr>
              <w:t>2.样品容量：50ul～1000ul</w:t>
            </w:r>
          </w:p>
          <w:p w14:paraId="51A15AEE">
            <w:pPr>
              <w:rPr>
                <w:rFonts w:hint="eastAsia" w:ascii="宋体" w:hAnsi="宋体" w:eastAsia="宋体" w:cs="宋体"/>
                <w:sz w:val="21"/>
                <w:szCs w:val="21"/>
              </w:rPr>
            </w:pPr>
            <w:r>
              <w:rPr>
                <w:rFonts w:hint="eastAsia" w:ascii="宋体" w:hAnsi="宋体" w:eastAsia="宋体" w:cs="宋体"/>
                <w:sz w:val="21"/>
                <w:szCs w:val="21"/>
              </w:rPr>
              <w:t>3.磁珠回收率：</w:t>
            </w:r>
            <w:r>
              <w:rPr>
                <w:rFonts w:hint="eastAsia" w:ascii="宋体" w:hAnsi="宋体" w:eastAsia="宋体" w:cs="宋体"/>
                <w:snapToGrid w:val="0"/>
                <w:color w:val="000000"/>
                <w:kern w:val="0"/>
                <w:sz w:val="21"/>
                <w:szCs w:val="21"/>
              </w:rPr>
              <w:t>＞</w:t>
            </w:r>
            <w:r>
              <w:rPr>
                <w:rFonts w:hint="eastAsia" w:ascii="宋体" w:hAnsi="宋体" w:eastAsia="宋体" w:cs="宋体"/>
                <w:sz w:val="21"/>
                <w:szCs w:val="21"/>
              </w:rPr>
              <w:t>95%</w:t>
            </w:r>
          </w:p>
          <w:p w14:paraId="19F6FFB1">
            <w:pPr>
              <w:ind w:left="240" w:hanging="210" w:hangingChars="100"/>
              <w:rPr>
                <w:rFonts w:hint="eastAsia" w:ascii="宋体" w:hAnsi="宋体" w:eastAsia="宋体" w:cs="宋体"/>
                <w:sz w:val="21"/>
                <w:szCs w:val="21"/>
              </w:rPr>
            </w:pPr>
            <w:r>
              <w:rPr>
                <w:rFonts w:hint="eastAsia" w:ascii="宋体" w:hAnsi="宋体" w:eastAsia="宋体" w:cs="宋体"/>
                <w:sz w:val="21"/>
                <w:szCs w:val="21"/>
              </w:rPr>
              <w:t>▲4.原理/工作模式：磁珠法、磁棒式/圆周转盘式（投标文件必须提供产品结构图片作为佐证证明符合此项功能要求）</w:t>
            </w:r>
          </w:p>
          <w:p w14:paraId="40F9A983">
            <w:pPr>
              <w:rPr>
                <w:rFonts w:hint="eastAsia" w:ascii="宋体" w:hAnsi="宋体" w:eastAsia="宋体" w:cs="宋体"/>
                <w:sz w:val="21"/>
                <w:szCs w:val="21"/>
              </w:rPr>
            </w:pPr>
            <w:r>
              <w:rPr>
                <w:rFonts w:hint="eastAsia" w:ascii="宋体" w:hAnsi="宋体" w:eastAsia="宋体" w:cs="宋体"/>
                <w:sz w:val="21"/>
                <w:szCs w:val="21"/>
              </w:rPr>
              <w:t>5.提纯灵敏度：100拷贝样品的阳性检出率&gt;95%</w:t>
            </w:r>
          </w:p>
          <w:p w14:paraId="373B3DA6">
            <w:pPr>
              <w:rPr>
                <w:rFonts w:hint="eastAsia" w:ascii="宋体" w:hAnsi="宋体" w:eastAsia="宋体" w:cs="宋体"/>
                <w:sz w:val="21"/>
                <w:szCs w:val="21"/>
              </w:rPr>
            </w:pPr>
            <w:r>
              <w:rPr>
                <w:rFonts w:hint="eastAsia" w:ascii="宋体" w:hAnsi="宋体" w:eastAsia="宋体" w:cs="宋体"/>
                <w:sz w:val="21"/>
                <w:szCs w:val="21"/>
              </w:rPr>
              <w:t>6.提纯孔间差：CV</w:t>
            </w:r>
            <w:r>
              <w:rPr>
                <w:rFonts w:hint="eastAsia" w:ascii="宋体" w:hAnsi="宋体" w:eastAsia="宋体" w:cs="宋体"/>
                <w:snapToGrid w:val="0"/>
                <w:color w:val="000000"/>
                <w:kern w:val="0"/>
                <w:sz w:val="21"/>
                <w:szCs w:val="21"/>
              </w:rPr>
              <w:t>＜</w:t>
            </w:r>
            <w:r>
              <w:rPr>
                <w:rFonts w:hint="eastAsia" w:ascii="宋体" w:hAnsi="宋体" w:eastAsia="宋体" w:cs="宋体"/>
                <w:sz w:val="21"/>
                <w:szCs w:val="21"/>
              </w:rPr>
              <w:t>5%</w:t>
            </w:r>
          </w:p>
          <w:p w14:paraId="7027B09A">
            <w:pPr>
              <w:rPr>
                <w:rFonts w:hint="eastAsia" w:ascii="宋体" w:hAnsi="宋体" w:eastAsia="宋体" w:cs="宋体"/>
                <w:sz w:val="21"/>
                <w:szCs w:val="21"/>
              </w:rPr>
            </w:pPr>
            <w:r>
              <w:rPr>
                <w:rFonts w:hint="eastAsia" w:ascii="宋体" w:hAnsi="宋体" w:eastAsia="宋体" w:cs="宋体"/>
                <w:sz w:val="21"/>
                <w:szCs w:val="21"/>
              </w:rPr>
              <w:t>7.使用耗材：96深孔板+磁棒套</w:t>
            </w:r>
          </w:p>
          <w:p w14:paraId="10CC1BE1">
            <w:pPr>
              <w:rPr>
                <w:rFonts w:hint="eastAsia" w:ascii="宋体" w:hAnsi="宋体" w:eastAsia="宋体" w:cs="宋体"/>
                <w:sz w:val="21"/>
                <w:szCs w:val="21"/>
              </w:rPr>
            </w:pPr>
            <w:r>
              <w:rPr>
                <w:rFonts w:hint="eastAsia" w:ascii="宋体" w:hAnsi="宋体" w:eastAsia="宋体" w:cs="宋体"/>
                <w:sz w:val="21"/>
                <w:szCs w:val="21"/>
              </w:rPr>
              <w:t>8.裂解温度：室温-120℃</w:t>
            </w:r>
          </w:p>
          <w:p w14:paraId="403C059E">
            <w:pPr>
              <w:rPr>
                <w:rFonts w:hint="eastAsia" w:ascii="宋体" w:hAnsi="宋体" w:eastAsia="宋体" w:cs="宋体"/>
                <w:sz w:val="21"/>
                <w:szCs w:val="21"/>
              </w:rPr>
            </w:pPr>
            <w:r>
              <w:rPr>
                <w:rFonts w:hint="eastAsia" w:ascii="宋体" w:hAnsi="宋体" w:eastAsia="宋体" w:cs="宋体"/>
                <w:sz w:val="21"/>
                <w:szCs w:val="21"/>
              </w:rPr>
              <w:t>9.洗脱温度：室温-120℃</w:t>
            </w:r>
          </w:p>
          <w:p w14:paraId="2B0B404F">
            <w:pPr>
              <w:rPr>
                <w:rFonts w:hint="eastAsia" w:ascii="宋体" w:hAnsi="宋体" w:eastAsia="宋体" w:cs="宋体"/>
                <w:sz w:val="21"/>
                <w:szCs w:val="21"/>
              </w:rPr>
            </w:pPr>
            <w:r>
              <w:rPr>
                <w:rFonts w:hint="eastAsia" w:ascii="宋体" w:hAnsi="宋体" w:eastAsia="宋体" w:cs="宋体"/>
                <w:sz w:val="21"/>
                <w:szCs w:val="21"/>
              </w:rPr>
              <w:t>10.震荡混合：10档速度可调，多种混合方式</w:t>
            </w:r>
          </w:p>
          <w:p w14:paraId="3CAEAFA1">
            <w:pPr>
              <w:rPr>
                <w:rFonts w:hint="eastAsia" w:ascii="宋体" w:hAnsi="宋体" w:eastAsia="宋体" w:cs="宋体"/>
                <w:sz w:val="21"/>
                <w:szCs w:val="21"/>
              </w:rPr>
            </w:pPr>
            <w:r>
              <w:rPr>
                <w:rFonts w:hint="eastAsia" w:ascii="宋体" w:hAnsi="宋体" w:eastAsia="宋体" w:cs="宋体"/>
                <w:sz w:val="21"/>
                <w:szCs w:val="21"/>
              </w:rPr>
              <w:t>11.操作界面：7寸彩色触摸屏显示，3个快捷键，外接鼠标</w:t>
            </w:r>
          </w:p>
          <w:p w14:paraId="284A88CE">
            <w:pPr>
              <w:rPr>
                <w:rFonts w:hint="eastAsia" w:ascii="宋体" w:hAnsi="宋体" w:eastAsia="宋体" w:cs="宋体"/>
                <w:sz w:val="21"/>
                <w:szCs w:val="21"/>
              </w:rPr>
            </w:pPr>
            <w:r>
              <w:rPr>
                <w:rFonts w:hint="eastAsia" w:ascii="宋体" w:hAnsi="宋体" w:eastAsia="宋体" w:cs="宋体"/>
                <w:sz w:val="21"/>
                <w:szCs w:val="21"/>
              </w:rPr>
              <w:t>12.仪器开机自检、断电保护功能</w:t>
            </w:r>
          </w:p>
          <w:p w14:paraId="63F85D19">
            <w:pPr>
              <w:rPr>
                <w:rFonts w:hint="eastAsia" w:ascii="宋体" w:hAnsi="宋体" w:eastAsia="宋体" w:cs="宋体"/>
                <w:sz w:val="21"/>
                <w:szCs w:val="21"/>
              </w:rPr>
            </w:pPr>
            <w:r>
              <w:rPr>
                <w:rFonts w:hint="eastAsia" w:ascii="宋体" w:hAnsi="宋体" w:eastAsia="宋体" w:cs="宋体"/>
                <w:sz w:val="21"/>
                <w:szCs w:val="21"/>
              </w:rPr>
              <w:t>13.仪器拥有8个板位，标准配置2个板位可以加热</w:t>
            </w:r>
          </w:p>
          <w:p w14:paraId="5EB3D60F">
            <w:pPr>
              <w:rPr>
                <w:rFonts w:hint="eastAsia" w:ascii="宋体" w:hAnsi="宋体" w:eastAsia="宋体" w:cs="宋体"/>
                <w:sz w:val="21"/>
                <w:szCs w:val="21"/>
              </w:rPr>
            </w:pPr>
            <w:r>
              <w:rPr>
                <w:rFonts w:hint="eastAsia" w:ascii="宋体" w:hAnsi="宋体" w:eastAsia="宋体" w:cs="宋体"/>
                <w:sz w:val="21"/>
                <w:szCs w:val="21"/>
              </w:rPr>
              <w:t>14.开放式设计，软件功能齐全。混匀、吸磁方式多样化，适用各种磁珠法提取试剂</w:t>
            </w:r>
          </w:p>
          <w:p w14:paraId="27088696">
            <w:pPr>
              <w:rPr>
                <w:rFonts w:hint="eastAsia" w:ascii="宋体" w:hAnsi="宋体" w:eastAsia="宋体" w:cs="宋体"/>
                <w:sz w:val="21"/>
                <w:szCs w:val="21"/>
              </w:rPr>
            </w:pPr>
            <w:r>
              <w:rPr>
                <w:rFonts w:hint="eastAsia" w:ascii="宋体" w:hAnsi="宋体" w:eastAsia="宋体" w:cs="宋体"/>
                <w:sz w:val="21"/>
                <w:szCs w:val="21"/>
              </w:rPr>
              <w:t>▲15.拥有板位试剂盒自动检测功能，防止试剂盒漏放</w:t>
            </w:r>
          </w:p>
          <w:p w14:paraId="21785CC3">
            <w:pPr>
              <w:rPr>
                <w:rFonts w:hint="eastAsia" w:ascii="宋体" w:hAnsi="宋体" w:eastAsia="宋体" w:cs="宋体"/>
                <w:sz w:val="21"/>
                <w:szCs w:val="21"/>
              </w:rPr>
            </w:pPr>
            <w:r>
              <w:rPr>
                <w:rFonts w:hint="eastAsia" w:ascii="宋体" w:hAnsi="宋体" w:eastAsia="宋体" w:cs="宋体"/>
                <w:sz w:val="21"/>
                <w:szCs w:val="21"/>
              </w:rPr>
              <w:t>▲16.磁棒套自动装卸结构，减少人工干预，安全可靠（投标文件必须提供产品结构图片作为佐证证明符合此项功能要求）</w:t>
            </w:r>
          </w:p>
          <w:p w14:paraId="47F0F2BA">
            <w:pPr>
              <w:rPr>
                <w:rFonts w:hint="eastAsia" w:ascii="宋体" w:hAnsi="宋体" w:eastAsia="宋体" w:cs="宋体"/>
                <w:sz w:val="21"/>
                <w:szCs w:val="21"/>
              </w:rPr>
            </w:pPr>
            <w:r>
              <w:rPr>
                <w:rFonts w:hint="eastAsia" w:ascii="宋体" w:hAnsi="宋体" w:eastAsia="宋体" w:cs="宋体"/>
                <w:sz w:val="21"/>
                <w:szCs w:val="21"/>
              </w:rPr>
              <w:t>17.程序运行结束后，软件有生成报告功能，满足实验追溯</w:t>
            </w:r>
          </w:p>
          <w:p w14:paraId="00158D27">
            <w:pPr>
              <w:rPr>
                <w:rFonts w:hint="eastAsia" w:ascii="宋体" w:hAnsi="宋体" w:eastAsia="宋体" w:cs="宋体"/>
                <w:sz w:val="21"/>
                <w:szCs w:val="21"/>
              </w:rPr>
            </w:pPr>
            <w:r>
              <w:rPr>
                <w:rFonts w:hint="eastAsia" w:ascii="宋体" w:hAnsi="宋体" w:eastAsia="宋体" w:cs="宋体"/>
                <w:sz w:val="21"/>
                <w:szCs w:val="21"/>
              </w:rPr>
              <w:t>▲18.软件安全设计：操作系统加密功能，可有效防止恶意篡改参数和程序</w:t>
            </w:r>
          </w:p>
          <w:p w14:paraId="6FECA83F">
            <w:pPr>
              <w:rPr>
                <w:rFonts w:hint="eastAsia" w:ascii="宋体" w:hAnsi="宋体" w:eastAsia="宋体" w:cs="宋体"/>
                <w:sz w:val="21"/>
                <w:szCs w:val="21"/>
              </w:rPr>
            </w:pPr>
            <w:r>
              <w:rPr>
                <w:rFonts w:hint="eastAsia" w:ascii="宋体" w:hAnsi="宋体" w:eastAsia="宋体" w:cs="宋体"/>
                <w:sz w:val="21"/>
                <w:szCs w:val="21"/>
              </w:rPr>
              <w:t>▲19.磁棒模块：采用丝杠传动结构</w:t>
            </w:r>
          </w:p>
          <w:p w14:paraId="7B785773">
            <w:pPr>
              <w:rPr>
                <w:rFonts w:hint="eastAsia" w:ascii="宋体" w:hAnsi="宋体" w:eastAsia="宋体" w:cs="宋体"/>
                <w:sz w:val="21"/>
                <w:szCs w:val="21"/>
              </w:rPr>
            </w:pPr>
            <w:r>
              <w:rPr>
                <w:rFonts w:hint="eastAsia" w:ascii="宋体" w:hAnsi="宋体" w:eastAsia="宋体" w:cs="宋体"/>
                <w:sz w:val="21"/>
                <w:szCs w:val="21"/>
              </w:rPr>
              <w:t>▲20.配套PH监测附件，可以同时测量pH和温度值，蓝牙通讯，智能APP支持iOS 及Android系统，测试功能：含PH，温度，功效，校正，电量；设置内容：语言，温度单位，缓冲液设置，分辨率设置（响应文件中必须提供APP软件截图作为佐证证明符合此项功能要求）</w:t>
            </w:r>
          </w:p>
          <w:p w14:paraId="415B645D">
            <w:pPr>
              <w:rPr>
                <w:rFonts w:hint="eastAsia" w:ascii="宋体" w:hAnsi="宋体" w:eastAsia="宋体" w:cs="宋体"/>
                <w:sz w:val="21"/>
                <w:szCs w:val="21"/>
              </w:rPr>
            </w:pPr>
            <w:r>
              <w:rPr>
                <w:rFonts w:hint="eastAsia" w:ascii="宋体" w:hAnsi="宋体" w:eastAsia="宋体" w:cs="宋体"/>
                <w:sz w:val="21"/>
                <w:szCs w:val="21"/>
              </w:rPr>
              <w:t>21.内部程序：机器预设8组程序（存储100组程序）</w:t>
            </w:r>
          </w:p>
          <w:p w14:paraId="045B2BF6">
            <w:pPr>
              <w:rPr>
                <w:rFonts w:hint="eastAsia" w:ascii="宋体" w:hAnsi="宋体" w:eastAsia="宋体" w:cs="宋体"/>
                <w:sz w:val="21"/>
                <w:szCs w:val="21"/>
              </w:rPr>
            </w:pPr>
            <w:r>
              <w:rPr>
                <w:rFonts w:hint="eastAsia" w:ascii="宋体" w:hAnsi="宋体" w:eastAsia="宋体" w:cs="宋体"/>
                <w:sz w:val="21"/>
                <w:szCs w:val="21"/>
              </w:rPr>
              <w:t>22.程序管理：新建、编辑、另存为、删除等</w:t>
            </w:r>
          </w:p>
          <w:p w14:paraId="43F933DC">
            <w:pPr>
              <w:rPr>
                <w:rFonts w:hint="eastAsia" w:ascii="宋体" w:hAnsi="宋体" w:eastAsia="宋体" w:cs="宋体"/>
                <w:sz w:val="21"/>
                <w:szCs w:val="21"/>
              </w:rPr>
            </w:pPr>
            <w:r>
              <w:rPr>
                <w:rFonts w:hint="eastAsia" w:ascii="宋体" w:hAnsi="宋体" w:eastAsia="宋体" w:cs="宋体"/>
                <w:sz w:val="21"/>
                <w:szCs w:val="21"/>
              </w:rPr>
              <w:t>23.仪器扩展接口：标准USB，以太网口，无线Wifi</w:t>
            </w:r>
          </w:p>
          <w:p w14:paraId="1B00320F">
            <w:pPr>
              <w:rPr>
                <w:rFonts w:hint="eastAsia" w:ascii="宋体" w:hAnsi="宋体" w:eastAsia="宋体" w:cs="宋体"/>
                <w:sz w:val="21"/>
                <w:szCs w:val="21"/>
              </w:rPr>
            </w:pPr>
            <w:r>
              <w:rPr>
                <w:rFonts w:hint="eastAsia" w:ascii="宋体" w:hAnsi="宋体" w:eastAsia="宋体" w:cs="宋体"/>
                <w:sz w:val="21"/>
                <w:szCs w:val="21"/>
              </w:rPr>
              <w:t>24.照明系统：有</w:t>
            </w:r>
          </w:p>
          <w:p w14:paraId="4DC49227">
            <w:pPr>
              <w:rPr>
                <w:rFonts w:hint="eastAsia" w:ascii="宋体" w:hAnsi="宋体" w:eastAsia="宋体" w:cs="宋体"/>
                <w:sz w:val="21"/>
                <w:szCs w:val="21"/>
              </w:rPr>
            </w:pPr>
            <w:r>
              <w:rPr>
                <w:rFonts w:hint="eastAsia" w:ascii="宋体" w:hAnsi="宋体" w:eastAsia="宋体" w:cs="宋体"/>
                <w:sz w:val="21"/>
                <w:szCs w:val="21"/>
              </w:rPr>
              <w:t>25.内置可定时紫外消毒功能</w:t>
            </w:r>
          </w:p>
          <w:p w14:paraId="6F353469">
            <w:pPr>
              <w:rPr>
                <w:rFonts w:hint="eastAsia" w:ascii="宋体" w:hAnsi="宋体" w:eastAsia="宋体" w:cs="宋体"/>
                <w:sz w:val="21"/>
                <w:szCs w:val="21"/>
              </w:rPr>
            </w:pPr>
            <w:r>
              <w:rPr>
                <w:rFonts w:hint="eastAsia" w:ascii="宋体" w:hAnsi="宋体" w:eastAsia="宋体" w:cs="宋体"/>
                <w:sz w:val="21"/>
                <w:szCs w:val="21"/>
              </w:rPr>
              <w:t>26.数据储存：可储存，内置SD卡</w:t>
            </w:r>
          </w:p>
          <w:p w14:paraId="5CDE7193">
            <w:pPr>
              <w:rPr>
                <w:rFonts w:hint="eastAsia" w:ascii="宋体" w:hAnsi="宋体" w:eastAsia="宋体" w:cs="宋体"/>
                <w:sz w:val="21"/>
                <w:szCs w:val="21"/>
              </w:rPr>
            </w:pPr>
            <w:r>
              <w:rPr>
                <w:rFonts w:hint="eastAsia" w:ascii="宋体" w:hAnsi="宋体" w:eastAsia="宋体" w:cs="宋体"/>
                <w:sz w:val="21"/>
                <w:szCs w:val="21"/>
              </w:rPr>
              <w:t>27.最大输入功率：≤300W</w:t>
            </w:r>
          </w:p>
          <w:p w14:paraId="42950744">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rPr>
              <w:t>28.售后服务：安装验收后免费保修12个月。</w:t>
            </w:r>
          </w:p>
        </w:tc>
      </w:tr>
      <w:tr w14:paraId="5AA09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9C6C9E3">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981" w:type="dxa"/>
            <w:tcBorders>
              <w:top w:val="single" w:color="000000" w:sz="4" w:space="0"/>
              <w:left w:val="nil"/>
              <w:bottom w:val="single" w:color="000000" w:sz="4" w:space="0"/>
              <w:right w:val="single" w:color="000000" w:sz="4" w:space="0"/>
            </w:tcBorders>
            <w:vAlign w:val="center"/>
          </w:tcPr>
          <w:p w14:paraId="18B57346">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药品加样通风橱</w:t>
            </w:r>
          </w:p>
        </w:tc>
        <w:tc>
          <w:tcPr>
            <w:tcW w:w="648" w:type="dxa"/>
            <w:tcBorders>
              <w:top w:val="single" w:color="000000" w:sz="4" w:space="0"/>
              <w:left w:val="nil"/>
              <w:bottom w:val="single" w:color="000000" w:sz="4" w:space="0"/>
              <w:right w:val="single" w:color="000000" w:sz="4" w:space="0"/>
            </w:tcBorders>
            <w:vAlign w:val="center"/>
          </w:tcPr>
          <w:p w14:paraId="79D0681E">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7F5F11B3">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00DFF2A4">
            <w:pPr>
              <w:rPr>
                <w:rFonts w:hint="eastAsia" w:ascii="宋体" w:hAnsi="宋体" w:eastAsia="宋体" w:cs="宋体"/>
                <w:sz w:val="21"/>
                <w:szCs w:val="21"/>
              </w:rPr>
            </w:pPr>
            <w:r>
              <w:rPr>
                <w:rFonts w:hint="eastAsia" w:ascii="宋体" w:hAnsi="宋体" w:eastAsia="宋体" w:cs="宋体"/>
                <w:sz w:val="21"/>
                <w:szCs w:val="21"/>
              </w:rPr>
              <w:t>1.柜体要求：采用国标≥1.0mm厚度的钢板制作，面层抗腐蚀性处理</w:t>
            </w:r>
          </w:p>
          <w:p w14:paraId="69978777">
            <w:pPr>
              <w:rPr>
                <w:rFonts w:hint="eastAsia" w:ascii="宋体" w:hAnsi="宋体" w:eastAsia="宋体" w:cs="宋体"/>
                <w:sz w:val="21"/>
                <w:szCs w:val="21"/>
              </w:rPr>
            </w:pPr>
            <w:r>
              <w:rPr>
                <w:rFonts w:hint="eastAsia" w:ascii="宋体" w:hAnsi="宋体" w:eastAsia="宋体" w:cs="宋体"/>
                <w:sz w:val="21"/>
                <w:szCs w:val="21"/>
              </w:rPr>
              <w:t>2.柜体内设置通风照明功能，照明要求一体化LED灯管，光照度≥700LUX</w:t>
            </w:r>
          </w:p>
          <w:p w14:paraId="2E5B4E3C">
            <w:pPr>
              <w:rPr>
                <w:rFonts w:hint="eastAsia" w:ascii="宋体" w:hAnsi="宋体" w:eastAsia="宋体" w:cs="宋体"/>
                <w:sz w:val="21"/>
                <w:szCs w:val="21"/>
              </w:rPr>
            </w:pPr>
            <w:r>
              <w:rPr>
                <w:rFonts w:hint="eastAsia" w:ascii="宋体" w:hAnsi="宋体" w:eastAsia="宋体" w:cs="宋体"/>
                <w:sz w:val="21"/>
                <w:szCs w:val="21"/>
              </w:rPr>
              <w:t>3.电器设施：220V电源插座均配置IP-55或以上防护等级的合盖式保护盒。排风柜配置电源总开关，实验室人员在操作时如遇紧急情况可以强制性停止排风柜电路系统</w:t>
            </w:r>
          </w:p>
          <w:p w14:paraId="435BB620">
            <w:pPr>
              <w:rPr>
                <w:rFonts w:hint="eastAsia" w:ascii="宋体" w:hAnsi="宋体" w:eastAsia="宋体" w:cs="宋体"/>
                <w:sz w:val="21"/>
                <w:szCs w:val="21"/>
              </w:rPr>
            </w:pPr>
            <w:r>
              <w:rPr>
                <w:rFonts w:hint="eastAsia" w:ascii="宋体" w:hAnsi="宋体" w:eastAsia="宋体" w:cs="宋体"/>
                <w:sz w:val="21"/>
                <w:szCs w:val="21"/>
              </w:rPr>
              <w:t>4.空气处理量：≥200m</w:t>
            </w:r>
            <w:r>
              <w:rPr>
                <w:rFonts w:hint="eastAsia" w:ascii="宋体" w:hAnsi="宋体" w:eastAsia="宋体" w:cs="宋体"/>
                <w:sz w:val="21"/>
                <w:szCs w:val="21"/>
                <w:vertAlign w:val="superscript"/>
              </w:rPr>
              <w:t>3</w:t>
            </w:r>
            <w:r>
              <w:rPr>
                <w:rFonts w:hint="eastAsia" w:ascii="宋体" w:hAnsi="宋体" w:eastAsia="宋体" w:cs="宋体"/>
                <w:sz w:val="21"/>
                <w:szCs w:val="21"/>
              </w:rPr>
              <w:t>/h</w:t>
            </w:r>
          </w:p>
          <w:p w14:paraId="2F6694E5">
            <w:pPr>
              <w:rPr>
                <w:rFonts w:hint="eastAsia" w:ascii="宋体" w:hAnsi="宋体" w:eastAsia="宋体" w:cs="宋体"/>
                <w:sz w:val="21"/>
                <w:szCs w:val="21"/>
              </w:rPr>
            </w:pPr>
            <w:r>
              <w:rPr>
                <w:rFonts w:hint="eastAsia" w:ascii="宋体" w:hAnsi="宋体" w:eastAsia="宋体" w:cs="宋体"/>
                <w:sz w:val="21"/>
                <w:szCs w:val="21"/>
              </w:rPr>
              <w:t>5.噪音量：≤52 dBA</w:t>
            </w:r>
          </w:p>
          <w:p w14:paraId="7007340E">
            <w:pPr>
              <w:rPr>
                <w:rFonts w:hint="eastAsia" w:ascii="宋体" w:hAnsi="宋体" w:eastAsia="宋体" w:cs="宋体"/>
                <w:sz w:val="21"/>
                <w:szCs w:val="21"/>
              </w:rPr>
            </w:pPr>
            <w:r>
              <w:rPr>
                <w:rFonts w:hint="eastAsia" w:ascii="宋体" w:hAnsi="宋体" w:eastAsia="宋体" w:cs="宋体"/>
                <w:sz w:val="21"/>
                <w:szCs w:val="21"/>
              </w:rPr>
              <w:t>6.上柜外尺寸（mm）</w:t>
            </w:r>
            <w:r>
              <w:rPr>
                <w:rFonts w:hint="eastAsia" w:ascii="宋体" w:hAnsi="宋体" w:eastAsia="宋体" w:cs="宋体"/>
                <w:sz w:val="21"/>
                <w:szCs w:val="21"/>
                <w:lang w:eastAsia="zh-CN"/>
              </w:rPr>
              <w:t>（偏差</w:t>
            </w:r>
            <w:r>
              <w:rPr>
                <w:rFonts w:hint="eastAsia" w:ascii="宋体" w:hAnsi="宋体" w:eastAsia="宋体" w:cs="宋体"/>
                <w:sz w:val="21"/>
                <w:szCs w:val="21"/>
              </w:rPr>
              <w:t>±</w:t>
            </w:r>
            <w:r>
              <w:rPr>
                <w:rFonts w:hint="eastAsia" w:ascii="宋体" w:hAnsi="宋体" w:eastAsia="宋体" w:cs="宋体"/>
                <w:sz w:val="21"/>
                <w:szCs w:val="21"/>
                <w:lang w:val="en-US" w:eastAsia="zh-CN"/>
              </w:rPr>
              <w:t>5%内</w:t>
            </w:r>
            <w:r>
              <w:rPr>
                <w:rFonts w:hint="eastAsia" w:ascii="宋体" w:hAnsi="宋体" w:eastAsia="宋体" w:cs="宋体"/>
                <w:sz w:val="21"/>
                <w:szCs w:val="21"/>
                <w:lang w:eastAsia="zh-CN"/>
              </w:rPr>
              <w:t>）</w:t>
            </w:r>
            <w:r>
              <w:rPr>
                <w:rFonts w:hint="eastAsia" w:ascii="宋体" w:hAnsi="宋体" w:eastAsia="宋体" w:cs="宋体"/>
                <w:sz w:val="21"/>
                <w:szCs w:val="21"/>
              </w:rPr>
              <w:t>：≥长1500×宽950×高1500；下柜尺寸（mm）：≥长1500×宽950×高850</w:t>
            </w:r>
          </w:p>
          <w:p w14:paraId="5DC7CEA6">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7.功率：≤50W</w:t>
            </w:r>
          </w:p>
        </w:tc>
      </w:tr>
      <w:tr w14:paraId="1C18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EFD4840">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w:t>
            </w:r>
          </w:p>
        </w:tc>
        <w:tc>
          <w:tcPr>
            <w:tcW w:w="981" w:type="dxa"/>
            <w:tcBorders>
              <w:top w:val="single" w:color="000000" w:sz="4" w:space="0"/>
              <w:left w:val="nil"/>
              <w:bottom w:val="single" w:color="000000" w:sz="4" w:space="0"/>
              <w:right w:val="single" w:color="000000" w:sz="4" w:space="0"/>
            </w:tcBorders>
            <w:vAlign w:val="center"/>
          </w:tcPr>
          <w:p w14:paraId="04797CB9">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小型种子烘干设备</w:t>
            </w:r>
          </w:p>
        </w:tc>
        <w:tc>
          <w:tcPr>
            <w:tcW w:w="648" w:type="dxa"/>
            <w:tcBorders>
              <w:top w:val="single" w:color="000000" w:sz="4" w:space="0"/>
              <w:left w:val="nil"/>
              <w:bottom w:val="single" w:color="000000" w:sz="4" w:space="0"/>
              <w:right w:val="single" w:color="000000" w:sz="4" w:space="0"/>
            </w:tcBorders>
            <w:vAlign w:val="center"/>
          </w:tcPr>
          <w:p w14:paraId="5CE5C3A3">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3BB4D0C3">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6</w:t>
            </w:r>
          </w:p>
        </w:tc>
        <w:tc>
          <w:tcPr>
            <w:tcW w:w="6698" w:type="dxa"/>
            <w:tcBorders>
              <w:top w:val="single" w:color="000000" w:sz="4" w:space="0"/>
              <w:left w:val="nil"/>
              <w:bottom w:val="single" w:color="000000" w:sz="4" w:space="0"/>
              <w:right w:val="single" w:color="000000" w:sz="4" w:space="0"/>
            </w:tcBorders>
            <w:vAlign w:val="center"/>
          </w:tcPr>
          <w:p w14:paraId="2E52CE8D">
            <w:pPr>
              <w:rPr>
                <w:rFonts w:hint="eastAsia" w:ascii="宋体" w:hAnsi="宋体" w:eastAsia="宋体" w:cs="宋体"/>
                <w:sz w:val="21"/>
                <w:szCs w:val="21"/>
              </w:rPr>
            </w:pPr>
            <w:r>
              <w:rPr>
                <w:rFonts w:hint="eastAsia" w:ascii="宋体" w:hAnsi="宋体" w:eastAsia="宋体" w:cs="宋体"/>
                <w:sz w:val="21"/>
                <w:szCs w:val="21"/>
              </w:rPr>
              <w:t>1.温度：室温+5～45℃</w:t>
            </w:r>
          </w:p>
          <w:p w14:paraId="4404D777">
            <w:pPr>
              <w:rPr>
                <w:rFonts w:hint="eastAsia" w:ascii="宋体" w:hAnsi="宋体" w:eastAsia="宋体" w:cs="宋体"/>
                <w:sz w:val="21"/>
                <w:szCs w:val="21"/>
              </w:rPr>
            </w:pPr>
            <w:r>
              <w:rPr>
                <w:rFonts w:hint="eastAsia" w:ascii="宋体" w:hAnsi="宋体" w:eastAsia="宋体" w:cs="宋体"/>
                <w:sz w:val="21"/>
                <w:szCs w:val="21"/>
              </w:rPr>
              <w:t>2.分辨：0.1℃</w:t>
            </w:r>
          </w:p>
          <w:p w14:paraId="2A67EB9B">
            <w:pPr>
              <w:rPr>
                <w:rFonts w:hint="eastAsia" w:ascii="宋体" w:hAnsi="宋体" w:eastAsia="宋体" w:cs="宋体"/>
                <w:sz w:val="21"/>
                <w:szCs w:val="21"/>
              </w:rPr>
            </w:pPr>
            <w:r>
              <w:rPr>
                <w:rFonts w:hint="eastAsia" w:ascii="宋体" w:hAnsi="宋体" w:eastAsia="宋体" w:cs="宋体"/>
                <w:sz w:val="21"/>
                <w:szCs w:val="21"/>
              </w:rPr>
              <w:t>3.容量：≥250L</w:t>
            </w:r>
          </w:p>
          <w:p w14:paraId="65AE1CEF">
            <w:pPr>
              <w:rPr>
                <w:rFonts w:hint="eastAsia" w:ascii="宋体" w:hAnsi="宋体" w:eastAsia="宋体" w:cs="宋体"/>
                <w:sz w:val="21"/>
                <w:szCs w:val="21"/>
              </w:rPr>
            </w:pPr>
            <w:r>
              <w:rPr>
                <w:rFonts w:hint="eastAsia" w:ascii="宋体" w:hAnsi="宋体" w:eastAsia="宋体" w:cs="宋体"/>
                <w:sz w:val="21"/>
                <w:szCs w:val="21"/>
              </w:rPr>
              <w:t>4.智能数显仪表</w:t>
            </w:r>
            <w:r>
              <w:rPr>
                <w:rFonts w:hint="eastAsia" w:ascii="宋体" w:hAnsi="宋体" w:cs="宋体"/>
                <w:sz w:val="21"/>
                <w:szCs w:val="21"/>
                <w:lang w:eastAsia="zh-CN"/>
              </w:rPr>
              <w:t>，</w:t>
            </w:r>
            <w:r>
              <w:rPr>
                <w:rFonts w:hint="eastAsia" w:ascii="宋体" w:hAnsi="宋体" w:eastAsia="宋体" w:cs="宋体"/>
                <w:sz w:val="21"/>
                <w:szCs w:val="21"/>
              </w:rPr>
              <w:t>微电脑智能控制温度，PID自整定</w:t>
            </w:r>
            <w:r>
              <w:rPr>
                <w:rFonts w:hint="eastAsia" w:ascii="宋体" w:hAnsi="宋体" w:cs="宋体"/>
                <w:sz w:val="21"/>
                <w:szCs w:val="21"/>
                <w:lang w:eastAsia="zh-CN"/>
              </w:rPr>
              <w:t>，</w:t>
            </w:r>
            <w:r>
              <w:rPr>
                <w:rFonts w:hint="eastAsia" w:ascii="宋体" w:hAnsi="宋体" w:eastAsia="宋体" w:cs="宋体"/>
                <w:sz w:val="21"/>
                <w:szCs w:val="21"/>
              </w:rPr>
              <w:t>精度高，并具有智能定时和超温报警</w:t>
            </w:r>
          </w:p>
          <w:p w14:paraId="5358E762">
            <w:pPr>
              <w:rPr>
                <w:rFonts w:hint="eastAsia" w:ascii="宋体" w:hAnsi="宋体" w:eastAsia="宋体" w:cs="宋体"/>
                <w:sz w:val="21"/>
                <w:szCs w:val="21"/>
              </w:rPr>
            </w:pPr>
            <w:r>
              <w:rPr>
                <w:rFonts w:hint="eastAsia" w:ascii="宋体" w:hAnsi="宋体" w:eastAsia="宋体" w:cs="宋体"/>
                <w:sz w:val="21"/>
                <w:szCs w:val="21"/>
              </w:rPr>
              <w:t>5.具有两套循风系统：一套空气内循环风机系统采用对称推拉风结构，以保证在箱内试品满负荷的情况下，仍保持上下左左里外的温度均匀，防止局部超高温和超低温</w:t>
            </w:r>
          </w:p>
          <w:p w14:paraId="62C90A32">
            <w:pPr>
              <w:rPr>
                <w:rFonts w:hint="eastAsia" w:ascii="宋体" w:hAnsi="宋体" w:eastAsia="宋体" w:cs="宋体"/>
                <w:sz w:val="21"/>
                <w:szCs w:val="21"/>
              </w:rPr>
            </w:pPr>
            <w:r>
              <w:rPr>
                <w:rFonts w:hint="eastAsia" w:ascii="宋体" w:hAnsi="宋体" w:eastAsia="宋体" w:cs="宋体"/>
                <w:sz w:val="21"/>
                <w:szCs w:val="21"/>
              </w:rPr>
              <w:t>6.另一套空气进风和排风机系统，一方面具有排湿功能，另一方面在出现温度超调时可紧急进风和排风</w:t>
            </w:r>
          </w:p>
          <w:p w14:paraId="55B6DC03">
            <w:pPr>
              <w:rPr>
                <w:rFonts w:hint="eastAsia" w:ascii="宋体" w:hAnsi="宋体" w:eastAsia="宋体" w:cs="宋体"/>
                <w:sz w:val="21"/>
                <w:szCs w:val="21"/>
              </w:rPr>
            </w:pPr>
            <w:r>
              <w:rPr>
                <w:rFonts w:hint="eastAsia" w:ascii="宋体" w:hAnsi="宋体" w:eastAsia="宋体" w:cs="宋体"/>
                <w:sz w:val="21"/>
                <w:szCs w:val="21"/>
              </w:rPr>
              <w:t>7.智能系统精密控温和恒温，严密控制箱内温度，一旦发现温度超调(用户可通过软件设定允许超调温度)，机器一方面可以发出声光报警，另一方面可以自动紧急打开进风和排风机，以确保种子安全</w:t>
            </w:r>
          </w:p>
          <w:p w14:paraId="455AD5B4">
            <w:pPr>
              <w:rPr>
                <w:rFonts w:hint="eastAsia" w:ascii="宋体" w:hAnsi="宋体" w:eastAsia="宋体" w:cs="宋体"/>
                <w:sz w:val="21"/>
                <w:szCs w:val="21"/>
              </w:rPr>
            </w:pPr>
            <w:r>
              <w:rPr>
                <w:rFonts w:hint="eastAsia" w:ascii="宋体" w:hAnsi="宋体" w:eastAsia="宋体" w:cs="宋体"/>
                <w:sz w:val="21"/>
                <w:szCs w:val="21"/>
              </w:rPr>
              <w:t>8.内外夹层充以聚胺酯高效保温材料，前有玻璃观察门</w:t>
            </w:r>
          </w:p>
          <w:p w14:paraId="37A53C33">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9.电源：AC220V，≤2000W</w:t>
            </w:r>
          </w:p>
        </w:tc>
      </w:tr>
      <w:tr w14:paraId="1A321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4F335A97">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w:t>
            </w:r>
          </w:p>
        </w:tc>
        <w:tc>
          <w:tcPr>
            <w:tcW w:w="981" w:type="dxa"/>
            <w:tcBorders>
              <w:top w:val="single" w:color="000000" w:sz="4" w:space="0"/>
              <w:left w:val="nil"/>
              <w:bottom w:val="single" w:color="000000" w:sz="4" w:space="0"/>
              <w:right w:val="single" w:color="000000" w:sz="4" w:space="0"/>
            </w:tcBorders>
            <w:vAlign w:val="center"/>
          </w:tcPr>
          <w:p w14:paraId="5614600E">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大型玉米脱粒机</w:t>
            </w:r>
          </w:p>
        </w:tc>
        <w:tc>
          <w:tcPr>
            <w:tcW w:w="648" w:type="dxa"/>
            <w:tcBorders>
              <w:top w:val="single" w:color="000000" w:sz="4" w:space="0"/>
              <w:left w:val="nil"/>
              <w:bottom w:val="single" w:color="000000" w:sz="4" w:space="0"/>
              <w:right w:val="single" w:color="000000" w:sz="4" w:space="0"/>
            </w:tcBorders>
            <w:vAlign w:val="center"/>
          </w:tcPr>
          <w:p w14:paraId="017F4A60">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1A016C1B">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2A90B5C9">
            <w:pPr>
              <w:rPr>
                <w:rFonts w:hint="eastAsia" w:ascii="宋体" w:hAnsi="宋体" w:eastAsia="宋体" w:cs="宋体"/>
                <w:sz w:val="21"/>
                <w:szCs w:val="21"/>
              </w:rPr>
            </w:pPr>
            <w:r>
              <w:rPr>
                <w:rFonts w:hint="eastAsia" w:ascii="宋体" w:hAnsi="宋体" w:eastAsia="宋体" w:cs="宋体"/>
                <w:sz w:val="21"/>
                <w:szCs w:val="21"/>
              </w:rPr>
              <w:t>1.破碎率：≤1.5%</w:t>
            </w:r>
          </w:p>
          <w:p w14:paraId="1B566296">
            <w:pPr>
              <w:rPr>
                <w:rFonts w:hint="eastAsia" w:ascii="宋体" w:hAnsi="宋体" w:eastAsia="宋体" w:cs="宋体"/>
                <w:sz w:val="21"/>
                <w:szCs w:val="21"/>
              </w:rPr>
            </w:pPr>
            <w:r>
              <w:rPr>
                <w:rFonts w:hint="eastAsia" w:ascii="宋体" w:hAnsi="宋体" w:eastAsia="宋体" w:cs="宋体"/>
                <w:sz w:val="21"/>
                <w:szCs w:val="21"/>
              </w:rPr>
              <w:t>2.脱净率：≥90%</w:t>
            </w:r>
          </w:p>
          <w:p w14:paraId="2232675A">
            <w:pPr>
              <w:rPr>
                <w:rFonts w:hint="eastAsia" w:ascii="宋体" w:hAnsi="宋体" w:eastAsia="宋体" w:cs="宋体"/>
                <w:sz w:val="21"/>
                <w:szCs w:val="21"/>
              </w:rPr>
            </w:pPr>
            <w:r>
              <w:rPr>
                <w:rFonts w:hint="eastAsia" w:ascii="宋体" w:hAnsi="宋体" w:eastAsia="宋体" w:cs="宋体"/>
                <w:sz w:val="21"/>
                <w:szCs w:val="21"/>
              </w:rPr>
              <w:t>3.脱粒间距可调，可适应不同大小的玉米棒</w:t>
            </w:r>
          </w:p>
          <w:p w14:paraId="52FFAB90">
            <w:pPr>
              <w:rPr>
                <w:rFonts w:hint="eastAsia" w:ascii="宋体" w:hAnsi="宋体" w:eastAsia="宋体" w:cs="宋体"/>
                <w:sz w:val="21"/>
                <w:szCs w:val="21"/>
              </w:rPr>
            </w:pPr>
            <w:r>
              <w:rPr>
                <w:rFonts w:hint="eastAsia" w:ascii="宋体" w:hAnsi="宋体" w:eastAsia="宋体" w:cs="宋体"/>
                <w:sz w:val="21"/>
                <w:szCs w:val="21"/>
              </w:rPr>
              <w:t>4.橡胶滚轴棒，不损伤籽粒，籽粒无破损</w:t>
            </w:r>
          </w:p>
          <w:p w14:paraId="592FEF77">
            <w:pPr>
              <w:rPr>
                <w:rFonts w:hint="eastAsia" w:ascii="宋体" w:hAnsi="宋体" w:eastAsia="宋体" w:cs="宋体"/>
                <w:sz w:val="21"/>
                <w:szCs w:val="21"/>
              </w:rPr>
            </w:pPr>
            <w:r>
              <w:rPr>
                <w:rFonts w:hint="eastAsia" w:ascii="宋体" w:hAnsi="宋体" w:eastAsia="宋体" w:cs="宋体"/>
                <w:sz w:val="21"/>
                <w:szCs w:val="21"/>
              </w:rPr>
              <w:t>5.脱粒每小时：≥500斤</w:t>
            </w:r>
          </w:p>
          <w:p w14:paraId="30F494BC">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6.功率：≤600W</w:t>
            </w:r>
          </w:p>
        </w:tc>
      </w:tr>
      <w:tr w14:paraId="24A67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D210090">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w:t>
            </w:r>
          </w:p>
        </w:tc>
        <w:tc>
          <w:tcPr>
            <w:tcW w:w="981" w:type="dxa"/>
            <w:tcBorders>
              <w:top w:val="single" w:color="000000" w:sz="4" w:space="0"/>
              <w:left w:val="nil"/>
              <w:bottom w:val="single" w:color="000000" w:sz="4" w:space="0"/>
              <w:right w:val="single" w:color="000000" w:sz="4" w:space="0"/>
            </w:tcBorders>
            <w:vAlign w:val="center"/>
          </w:tcPr>
          <w:p w14:paraId="563C5BBC">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小型玉米单穗脱粒机</w:t>
            </w:r>
          </w:p>
        </w:tc>
        <w:tc>
          <w:tcPr>
            <w:tcW w:w="648" w:type="dxa"/>
            <w:tcBorders>
              <w:top w:val="single" w:color="000000" w:sz="4" w:space="0"/>
              <w:left w:val="nil"/>
              <w:bottom w:val="single" w:color="000000" w:sz="4" w:space="0"/>
              <w:right w:val="single" w:color="000000" w:sz="4" w:space="0"/>
            </w:tcBorders>
            <w:vAlign w:val="center"/>
          </w:tcPr>
          <w:p w14:paraId="050B0BC8">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2573BD1D">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w:t>
            </w:r>
          </w:p>
        </w:tc>
        <w:tc>
          <w:tcPr>
            <w:tcW w:w="6698" w:type="dxa"/>
            <w:tcBorders>
              <w:top w:val="single" w:color="000000" w:sz="4" w:space="0"/>
              <w:left w:val="nil"/>
              <w:bottom w:val="single" w:color="000000" w:sz="4" w:space="0"/>
              <w:right w:val="single" w:color="000000" w:sz="4" w:space="0"/>
            </w:tcBorders>
            <w:vAlign w:val="center"/>
          </w:tcPr>
          <w:p w14:paraId="17B4A26F">
            <w:pPr>
              <w:rPr>
                <w:rFonts w:hint="eastAsia" w:ascii="宋体" w:hAnsi="宋体" w:eastAsia="宋体" w:cs="宋体"/>
                <w:sz w:val="21"/>
                <w:szCs w:val="21"/>
              </w:rPr>
            </w:pPr>
            <w:r>
              <w:rPr>
                <w:rFonts w:hint="eastAsia" w:ascii="宋体" w:hAnsi="宋体" w:eastAsia="宋体" w:cs="宋体"/>
                <w:sz w:val="21"/>
                <w:szCs w:val="21"/>
              </w:rPr>
              <w:t>1.破碎率：≤1.5%</w:t>
            </w:r>
          </w:p>
          <w:p w14:paraId="4BBFA4EA">
            <w:pPr>
              <w:rPr>
                <w:rFonts w:hint="eastAsia" w:ascii="宋体" w:hAnsi="宋体" w:eastAsia="宋体" w:cs="宋体"/>
                <w:sz w:val="21"/>
                <w:szCs w:val="21"/>
              </w:rPr>
            </w:pPr>
            <w:r>
              <w:rPr>
                <w:rFonts w:hint="eastAsia" w:ascii="宋体" w:hAnsi="宋体" w:eastAsia="宋体" w:cs="宋体"/>
                <w:sz w:val="21"/>
                <w:szCs w:val="21"/>
              </w:rPr>
              <w:t>2.脱净率：≥90%</w:t>
            </w:r>
          </w:p>
          <w:p w14:paraId="2D60B9CF">
            <w:pPr>
              <w:rPr>
                <w:rFonts w:hint="eastAsia" w:ascii="宋体" w:hAnsi="宋体" w:eastAsia="宋体" w:cs="宋体"/>
                <w:sz w:val="21"/>
                <w:szCs w:val="21"/>
              </w:rPr>
            </w:pPr>
            <w:r>
              <w:rPr>
                <w:rFonts w:hint="eastAsia" w:ascii="宋体" w:hAnsi="宋体" w:eastAsia="宋体" w:cs="宋体"/>
                <w:sz w:val="21"/>
                <w:szCs w:val="21"/>
              </w:rPr>
              <w:t>3.脱粒间距可调，可适应不同大小的玉米棒</w:t>
            </w:r>
          </w:p>
          <w:p w14:paraId="6DCF4686">
            <w:pPr>
              <w:rPr>
                <w:rFonts w:hint="eastAsia" w:ascii="宋体" w:hAnsi="宋体" w:eastAsia="宋体" w:cs="宋体"/>
                <w:sz w:val="21"/>
                <w:szCs w:val="21"/>
              </w:rPr>
            </w:pPr>
            <w:r>
              <w:rPr>
                <w:rFonts w:hint="eastAsia" w:ascii="宋体" w:hAnsi="宋体" w:eastAsia="宋体" w:cs="宋体"/>
                <w:sz w:val="21"/>
                <w:szCs w:val="21"/>
              </w:rPr>
              <w:t>4.橡胶滚轴棒，不损伤籽粒，籽粒无破损</w:t>
            </w:r>
          </w:p>
          <w:p w14:paraId="6E9CC211">
            <w:pPr>
              <w:rPr>
                <w:rFonts w:hint="eastAsia" w:ascii="宋体" w:hAnsi="宋体" w:eastAsia="宋体" w:cs="宋体"/>
                <w:sz w:val="21"/>
                <w:szCs w:val="21"/>
              </w:rPr>
            </w:pPr>
            <w:r>
              <w:rPr>
                <w:rFonts w:hint="eastAsia" w:ascii="宋体" w:hAnsi="宋体" w:eastAsia="宋体" w:cs="宋体"/>
                <w:sz w:val="21"/>
                <w:szCs w:val="21"/>
              </w:rPr>
              <w:t>5.脱粒效率：≤8S脱一个玉米棒</w:t>
            </w:r>
          </w:p>
          <w:p w14:paraId="14C2B6E6">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6.功率：≤300W</w:t>
            </w:r>
          </w:p>
        </w:tc>
      </w:tr>
      <w:tr w14:paraId="18745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A423BC0">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6</w:t>
            </w:r>
          </w:p>
        </w:tc>
        <w:tc>
          <w:tcPr>
            <w:tcW w:w="981" w:type="dxa"/>
            <w:tcBorders>
              <w:top w:val="single" w:color="000000" w:sz="4" w:space="0"/>
              <w:left w:val="nil"/>
              <w:bottom w:val="single" w:color="000000" w:sz="4" w:space="0"/>
              <w:right w:val="single" w:color="000000" w:sz="4" w:space="0"/>
            </w:tcBorders>
            <w:vAlign w:val="center"/>
          </w:tcPr>
          <w:p w14:paraId="199C8525">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小型清粮机</w:t>
            </w:r>
          </w:p>
        </w:tc>
        <w:tc>
          <w:tcPr>
            <w:tcW w:w="648" w:type="dxa"/>
            <w:tcBorders>
              <w:top w:val="single" w:color="000000" w:sz="4" w:space="0"/>
              <w:left w:val="nil"/>
              <w:bottom w:val="single" w:color="000000" w:sz="4" w:space="0"/>
              <w:right w:val="single" w:color="000000" w:sz="4" w:space="0"/>
            </w:tcBorders>
            <w:vAlign w:val="center"/>
          </w:tcPr>
          <w:p w14:paraId="6F093A11">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4665192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6698" w:type="dxa"/>
            <w:tcBorders>
              <w:top w:val="single" w:color="000000" w:sz="4" w:space="0"/>
              <w:left w:val="nil"/>
              <w:bottom w:val="single" w:color="000000" w:sz="4" w:space="0"/>
              <w:right w:val="single" w:color="000000" w:sz="4" w:space="0"/>
            </w:tcBorders>
            <w:vAlign w:val="center"/>
          </w:tcPr>
          <w:p w14:paraId="4E0BCE0B">
            <w:pPr>
              <w:rPr>
                <w:rFonts w:hint="eastAsia" w:ascii="宋体" w:hAnsi="宋体" w:eastAsia="宋体" w:cs="宋体"/>
                <w:sz w:val="21"/>
                <w:szCs w:val="21"/>
              </w:rPr>
            </w:pPr>
            <w:r>
              <w:rPr>
                <w:rFonts w:hint="eastAsia" w:ascii="宋体" w:hAnsi="宋体" w:eastAsia="宋体" w:cs="宋体"/>
                <w:sz w:val="21"/>
                <w:szCs w:val="21"/>
              </w:rPr>
              <w:t>1.筛网规格：≤900（mm）</w:t>
            </w:r>
          </w:p>
          <w:p w14:paraId="374AE189">
            <w:pPr>
              <w:rPr>
                <w:rFonts w:hint="eastAsia" w:ascii="宋体" w:hAnsi="宋体" w:eastAsia="宋体" w:cs="宋体"/>
                <w:sz w:val="21"/>
                <w:szCs w:val="21"/>
              </w:rPr>
            </w:pPr>
            <w:r>
              <w:rPr>
                <w:rFonts w:hint="eastAsia" w:ascii="宋体" w:hAnsi="宋体" w:eastAsia="宋体" w:cs="宋体"/>
                <w:sz w:val="21"/>
                <w:szCs w:val="21"/>
              </w:rPr>
              <w:t>2.筛孔尺寸：≤12（mm）</w:t>
            </w:r>
          </w:p>
          <w:p w14:paraId="315797EF">
            <w:pPr>
              <w:rPr>
                <w:rFonts w:hint="eastAsia" w:ascii="宋体" w:hAnsi="宋体" w:eastAsia="宋体" w:cs="宋体"/>
                <w:sz w:val="21"/>
                <w:szCs w:val="21"/>
              </w:rPr>
            </w:pPr>
            <w:r>
              <w:rPr>
                <w:rFonts w:hint="eastAsia" w:ascii="宋体" w:hAnsi="宋体" w:eastAsia="宋体" w:cs="宋体"/>
                <w:sz w:val="21"/>
                <w:szCs w:val="21"/>
              </w:rPr>
              <w:t>3.筛面层数：≥2</w:t>
            </w:r>
          </w:p>
          <w:p w14:paraId="1C40F3C8">
            <w:pPr>
              <w:rPr>
                <w:rFonts w:hint="eastAsia" w:ascii="宋体" w:hAnsi="宋体" w:eastAsia="宋体" w:cs="宋体"/>
                <w:sz w:val="21"/>
                <w:szCs w:val="21"/>
              </w:rPr>
            </w:pPr>
            <w:r>
              <w:rPr>
                <w:rFonts w:hint="eastAsia" w:ascii="宋体" w:hAnsi="宋体" w:eastAsia="宋体" w:cs="宋体"/>
                <w:sz w:val="21"/>
                <w:szCs w:val="21"/>
              </w:rPr>
              <w:t>4.进料粒度：≤20（mm）</w:t>
            </w:r>
          </w:p>
          <w:p w14:paraId="0B1E83A1">
            <w:pPr>
              <w:rPr>
                <w:rFonts w:hint="eastAsia" w:ascii="宋体" w:hAnsi="宋体" w:eastAsia="宋体" w:cs="宋体"/>
                <w:sz w:val="21"/>
                <w:szCs w:val="21"/>
              </w:rPr>
            </w:pPr>
            <w:r>
              <w:rPr>
                <w:rFonts w:hint="eastAsia" w:ascii="宋体" w:hAnsi="宋体" w:eastAsia="宋体" w:cs="宋体"/>
                <w:sz w:val="21"/>
                <w:szCs w:val="21"/>
              </w:rPr>
              <w:t>5.生产能力：1</w:t>
            </w:r>
            <w:r>
              <w:rPr>
                <w:rFonts w:hint="eastAsia" w:ascii="宋体" w:hAnsi="宋体" w:eastAsia="宋体" w:cs="宋体"/>
                <w:sz w:val="21"/>
                <w:szCs w:val="21"/>
                <w:lang w:eastAsia="zh-CN"/>
              </w:rPr>
              <w:t>～</w:t>
            </w:r>
            <w:r>
              <w:rPr>
                <w:rFonts w:hint="eastAsia" w:ascii="宋体" w:hAnsi="宋体" w:eastAsia="宋体" w:cs="宋体"/>
                <w:sz w:val="21"/>
                <w:szCs w:val="21"/>
              </w:rPr>
              <w:t>3（t/h）</w:t>
            </w:r>
          </w:p>
          <w:p w14:paraId="48E9FA82">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6.功率：≤300W</w:t>
            </w:r>
          </w:p>
        </w:tc>
      </w:tr>
      <w:tr w14:paraId="67894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C115E0E">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7</w:t>
            </w:r>
          </w:p>
        </w:tc>
        <w:tc>
          <w:tcPr>
            <w:tcW w:w="981" w:type="dxa"/>
            <w:tcBorders>
              <w:top w:val="single" w:color="000000" w:sz="4" w:space="0"/>
              <w:left w:val="nil"/>
              <w:bottom w:val="single" w:color="000000" w:sz="4" w:space="0"/>
              <w:right w:val="single" w:color="000000" w:sz="4" w:space="0"/>
            </w:tcBorders>
            <w:vAlign w:val="center"/>
          </w:tcPr>
          <w:p w14:paraId="437A5CD0">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种子发芽盒</w:t>
            </w:r>
          </w:p>
        </w:tc>
        <w:tc>
          <w:tcPr>
            <w:tcW w:w="648" w:type="dxa"/>
            <w:tcBorders>
              <w:top w:val="single" w:color="000000" w:sz="4" w:space="0"/>
              <w:left w:val="nil"/>
              <w:bottom w:val="single" w:color="000000" w:sz="4" w:space="0"/>
              <w:right w:val="single" w:color="000000" w:sz="4" w:space="0"/>
            </w:tcBorders>
            <w:vAlign w:val="center"/>
          </w:tcPr>
          <w:p w14:paraId="3ACDB322">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个</w:t>
            </w:r>
          </w:p>
        </w:tc>
        <w:tc>
          <w:tcPr>
            <w:tcW w:w="564" w:type="dxa"/>
            <w:tcBorders>
              <w:top w:val="single" w:color="000000" w:sz="4" w:space="0"/>
              <w:left w:val="nil"/>
              <w:bottom w:val="single" w:color="000000" w:sz="4" w:space="0"/>
              <w:right w:val="single" w:color="000000" w:sz="4" w:space="0"/>
            </w:tcBorders>
            <w:vAlign w:val="center"/>
          </w:tcPr>
          <w:p w14:paraId="27DCA68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6698" w:type="dxa"/>
            <w:tcBorders>
              <w:top w:val="single" w:color="000000" w:sz="4" w:space="0"/>
              <w:left w:val="nil"/>
              <w:bottom w:val="single" w:color="000000" w:sz="4" w:space="0"/>
              <w:right w:val="single" w:color="000000" w:sz="4" w:space="0"/>
            </w:tcBorders>
            <w:vAlign w:val="center"/>
          </w:tcPr>
          <w:p w14:paraId="09E39343">
            <w:pPr>
              <w:rPr>
                <w:rFonts w:hint="eastAsia" w:ascii="宋体" w:hAnsi="宋体" w:eastAsia="宋体" w:cs="宋体"/>
                <w:sz w:val="21"/>
                <w:szCs w:val="21"/>
              </w:rPr>
            </w:pPr>
            <w:r>
              <w:rPr>
                <w:rFonts w:hint="eastAsia" w:ascii="宋体" w:hAnsi="宋体" w:eastAsia="宋体" w:cs="宋体"/>
                <w:sz w:val="21"/>
                <w:szCs w:val="21"/>
              </w:rPr>
              <w:t>1.材质：透明或半透明耐用材料，适合种子发芽试验需要</w:t>
            </w:r>
          </w:p>
          <w:p w14:paraId="6AC7F791">
            <w:pPr>
              <w:rPr>
                <w:rFonts w:hint="eastAsia" w:ascii="宋体" w:hAnsi="宋体" w:eastAsia="宋体" w:cs="宋体"/>
                <w:sz w:val="21"/>
                <w:szCs w:val="21"/>
              </w:rPr>
            </w:pPr>
            <w:r>
              <w:rPr>
                <w:rFonts w:hint="eastAsia" w:ascii="宋体" w:hAnsi="宋体" w:eastAsia="宋体" w:cs="宋体"/>
                <w:sz w:val="21"/>
                <w:szCs w:val="21"/>
              </w:rPr>
              <w:t>2.发芽盒（大）50个：≥口径13</w:t>
            </w:r>
            <w:r>
              <w:rPr>
                <w:rFonts w:hint="eastAsia" w:ascii="宋体" w:hAnsi="宋体" w:cs="宋体"/>
                <w:sz w:val="21"/>
                <w:szCs w:val="21"/>
                <w:lang w:eastAsia="zh-CN"/>
              </w:rPr>
              <w:t>×</w:t>
            </w:r>
            <w:r>
              <w:rPr>
                <w:rFonts w:hint="eastAsia" w:ascii="宋体" w:hAnsi="宋体" w:eastAsia="宋体" w:cs="宋体"/>
                <w:sz w:val="21"/>
                <w:szCs w:val="21"/>
              </w:rPr>
              <w:t>19</w:t>
            </w:r>
            <w:r>
              <w:rPr>
                <w:rFonts w:hint="eastAsia" w:ascii="宋体" w:hAnsi="宋体" w:cs="宋体"/>
                <w:sz w:val="21"/>
                <w:szCs w:val="21"/>
                <w:lang w:eastAsia="zh-CN"/>
              </w:rPr>
              <w:t>×</w:t>
            </w:r>
            <w:r>
              <w:rPr>
                <w:rFonts w:hint="eastAsia" w:ascii="宋体" w:hAnsi="宋体" w:eastAsia="宋体" w:cs="宋体"/>
                <w:sz w:val="21"/>
                <w:szCs w:val="21"/>
              </w:rPr>
              <w:t>12cm</w:t>
            </w:r>
          </w:p>
          <w:p w14:paraId="270EB260">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3.发芽盒（小）50个：≥口径12</w:t>
            </w:r>
            <w:r>
              <w:rPr>
                <w:rFonts w:hint="eastAsia" w:ascii="宋体" w:hAnsi="宋体" w:cs="宋体"/>
                <w:sz w:val="21"/>
                <w:szCs w:val="21"/>
                <w:lang w:eastAsia="zh-CN"/>
              </w:rPr>
              <w:t>×</w:t>
            </w:r>
            <w:r>
              <w:rPr>
                <w:rFonts w:hint="eastAsia" w:ascii="宋体" w:hAnsi="宋体" w:eastAsia="宋体" w:cs="宋体"/>
                <w:sz w:val="21"/>
                <w:szCs w:val="21"/>
              </w:rPr>
              <w:t>12</w:t>
            </w:r>
            <w:r>
              <w:rPr>
                <w:rFonts w:hint="eastAsia" w:ascii="宋体" w:hAnsi="宋体" w:cs="宋体"/>
                <w:sz w:val="21"/>
                <w:szCs w:val="21"/>
                <w:lang w:eastAsia="zh-CN"/>
              </w:rPr>
              <w:t>×</w:t>
            </w:r>
            <w:r>
              <w:rPr>
                <w:rFonts w:hint="eastAsia" w:ascii="宋体" w:hAnsi="宋体" w:eastAsia="宋体" w:cs="宋体"/>
                <w:sz w:val="21"/>
                <w:szCs w:val="21"/>
              </w:rPr>
              <w:t>6cm</w:t>
            </w:r>
          </w:p>
        </w:tc>
      </w:tr>
      <w:tr w14:paraId="3D3C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EE8309B">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8</w:t>
            </w:r>
          </w:p>
        </w:tc>
        <w:tc>
          <w:tcPr>
            <w:tcW w:w="981" w:type="dxa"/>
            <w:tcBorders>
              <w:top w:val="single" w:color="000000" w:sz="4" w:space="0"/>
              <w:left w:val="nil"/>
              <w:bottom w:val="single" w:color="000000" w:sz="4" w:space="0"/>
              <w:right w:val="single" w:color="000000" w:sz="4" w:space="0"/>
            </w:tcBorders>
            <w:vAlign w:val="center"/>
          </w:tcPr>
          <w:p w14:paraId="28AFE211">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小型粉碎机</w:t>
            </w:r>
          </w:p>
        </w:tc>
        <w:tc>
          <w:tcPr>
            <w:tcW w:w="648" w:type="dxa"/>
            <w:tcBorders>
              <w:top w:val="single" w:color="000000" w:sz="4" w:space="0"/>
              <w:left w:val="nil"/>
              <w:bottom w:val="single" w:color="000000" w:sz="4" w:space="0"/>
              <w:right w:val="single" w:color="000000" w:sz="4" w:space="0"/>
            </w:tcBorders>
            <w:vAlign w:val="center"/>
          </w:tcPr>
          <w:p w14:paraId="53EA188F">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2FF579E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698" w:type="dxa"/>
            <w:tcBorders>
              <w:top w:val="single" w:color="000000" w:sz="4" w:space="0"/>
              <w:left w:val="nil"/>
              <w:bottom w:val="single" w:color="000000" w:sz="4" w:space="0"/>
              <w:right w:val="single" w:color="000000" w:sz="4" w:space="0"/>
            </w:tcBorders>
            <w:vAlign w:val="center"/>
          </w:tcPr>
          <w:p w14:paraId="09DFC773">
            <w:pPr>
              <w:jc w:val="left"/>
              <w:rPr>
                <w:rFonts w:hint="eastAsia" w:ascii="宋体" w:hAnsi="宋体" w:eastAsia="宋体" w:cs="宋体"/>
                <w:sz w:val="21"/>
                <w:szCs w:val="21"/>
              </w:rPr>
            </w:pPr>
            <w:r>
              <w:rPr>
                <w:rFonts w:hint="eastAsia" w:ascii="宋体" w:hAnsi="宋体" w:eastAsia="宋体" w:cs="宋体"/>
                <w:sz w:val="21"/>
                <w:szCs w:val="21"/>
              </w:rPr>
              <w:t>1.研磨细度要求：磨盘间距可调，满足不同粉碎细度要求。粉碎样品≥98％通过ф1.0mm筛； 粉碎样品≥90％通过ф0.5mm筛； 粉碎样品≥80％通过40目筛                                                                                                                                                                                                                                                            2.粮食水分测试粉碎磨研磨能力：100～300（g/min）</w:t>
            </w:r>
          </w:p>
          <w:p w14:paraId="52C7F6B2">
            <w:pPr>
              <w:rPr>
                <w:rFonts w:hint="eastAsia" w:ascii="宋体" w:hAnsi="宋体" w:eastAsia="宋体" w:cs="宋体"/>
                <w:sz w:val="21"/>
                <w:szCs w:val="21"/>
              </w:rPr>
            </w:pPr>
            <w:r>
              <w:rPr>
                <w:rFonts w:hint="eastAsia" w:ascii="宋体" w:hAnsi="宋体" w:eastAsia="宋体" w:cs="宋体"/>
                <w:sz w:val="21"/>
                <w:szCs w:val="21"/>
              </w:rPr>
              <w:t>3.收集容器的容积：≥110g</w:t>
            </w:r>
          </w:p>
          <w:p w14:paraId="32F7A42C">
            <w:pPr>
              <w:rPr>
                <w:rFonts w:hint="eastAsia" w:ascii="宋体" w:hAnsi="宋体" w:eastAsia="宋体" w:cs="宋体"/>
                <w:sz w:val="21"/>
                <w:szCs w:val="21"/>
              </w:rPr>
            </w:pPr>
            <w:r>
              <w:rPr>
                <w:rFonts w:hint="eastAsia" w:ascii="宋体" w:hAnsi="宋体" w:eastAsia="宋体" w:cs="宋体"/>
                <w:sz w:val="21"/>
                <w:szCs w:val="21"/>
              </w:rPr>
              <w:t>4.可调节档位：≥15档</w:t>
            </w:r>
          </w:p>
          <w:p w14:paraId="49151123">
            <w:pPr>
              <w:rPr>
                <w:rFonts w:hint="eastAsia" w:ascii="宋体" w:hAnsi="宋体" w:eastAsia="宋体" w:cs="宋体"/>
                <w:sz w:val="21"/>
                <w:szCs w:val="21"/>
              </w:rPr>
            </w:pPr>
            <w:r>
              <w:rPr>
                <w:rFonts w:hint="eastAsia" w:ascii="宋体" w:hAnsi="宋体" w:eastAsia="宋体" w:cs="宋体"/>
                <w:sz w:val="21"/>
                <w:szCs w:val="21"/>
              </w:rPr>
              <w:t xml:space="preserve">5.工作噪音：≤68dB                                                                                                                                                                                                          </w:t>
            </w:r>
          </w:p>
          <w:p w14:paraId="12DDB75B">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6.功率：≤350W</w:t>
            </w:r>
          </w:p>
        </w:tc>
      </w:tr>
      <w:tr w14:paraId="62695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7C9749A">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9</w:t>
            </w:r>
          </w:p>
        </w:tc>
        <w:tc>
          <w:tcPr>
            <w:tcW w:w="981" w:type="dxa"/>
            <w:tcBorders>
              <w:top w:val="single" w:color="000000" w:sz="4" w:space="0"/>
              <w:left w:val="nil"/>
              <w:bottom w:val="single" w:color="000000" w:sz="4" w:space="0"/>
              <w:right w:val="single" w:color="000000" w:sz="4" w:space="0"/>
            </w:tcBorders>
            <w:vAlign w:val="center"/>
          </w:tcPr>
          <w:p w14:paraId="259AC7E9">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谷物水分测定仪</w:t>
            </w:r>
          </w:p>
        </w:tc>
        <w:tc>
          <w:tcPr>
            <w:tcW w:w="648" w:type="dxa"/>
            <w:tcBorders>
              <w:top w:val="single" w:color="000000" w:sz="4" w:space="0"/>
              <w:left w:val="nil"/>
              <w:bottom w:val="single" w:color="000000" w:sz="4" w:space="0"/>
              <w:right w:val="single" w:color="000000" w:sz="4" w:space="0"/>
            </w:tcBorders>
            <w:vAlign w:val="center"/>
          </w:tcPr>
          <w:p w14:paraId="7E9889C7">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50AAF7A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6698" w:type="dxa"/>
            <w:tcBorders>
              <w:top w:val="single" w:color="000000" w:sz="4" w:space="0"/>
              <w:left w:val="nil"/>
              <w:bottom w:val="single" w:color="000000" w:sz="4" w:space="0"/>
              <w:right w:val="single" w:color="000000" w:sz="4" w:space="0"/>
            </w:tcBorders>
            <w:vAlign w:val="center"/>
          </w:tcPr>
          <w:p w14:paraId="11F30441">
            <w:pPr>
              <w:rPr>
                <w:rFonts w:hint="eastAsia" w:ascii="宋体" w:hAnsi="宋体" w:eastAsia="宋体" w:cs="宋体"/>
                <w:sz w:val="21"/>
                <w:szCs w:val="21"/>
              </w:rPr>
            </w:pPr>
            <w:r>
              <w:rPr>
                <w:rFonts w:hint="eastAsia" w:ascii="宋体" w:hAnsi="宋体" w:eastAsia="宋体" w:cs="宋体"/>
                <w:sz w:val="21"/>
                <w:szCs w:val="21"/>
              </w:rPr>
              <w:t>1.测量种类：≥14个品种种类</w:t>
            </w:r>
          </w:p>
          <w:p w14:paraId="0B6A0F7B">
            <w:pPr>
              <w:rPr>
                <w:rFonts w:hint="eastAsia" w:ascii="宋体" w:hAnsi="宋体" w:eastAsia="宋体" w:cs="宋体"/>
                <w:sz w:val="21"/>
                <w:szCs w:val="21"/>
              </w:rPr>
            </w:pPr>
            <w:r>
              <w:rPr>
                <w:rFonts w:hint="eastAsia" w:ascii="宋体" w:hAnsi="宋体" w:eastAsia="宋体" w:cs="宋体"/>
                <w:sz w:val="21"/>
                <w:szCs w:val="21"/>
              </w:rPr>
              <w:t>2.测量范围：0～40%</w:t>
            </w:r>
          </w:p>
          <w:p w14:paraId="5E97D251">
            <w:pPr>
              <w:rPr>
                <w:rFonts w:hint="eastAsia" w:ascii="宋体" w:hAnsi="宋体" w:eastAsia="宋体" w:cs="宋体"/>
                <w:sz w:val="21"/>
                <w:szCs w:val="21"/>
              </w:rPr>
            </w:pPr>
            <w:r>
              <w:rPr>
                <w:rFonts w:hint="eastAsia" w:ascii="宋体" w:hAnsi="宋体" w:eastAsia="宋体" w:cs="宋体"/>
                <w:sz w:val="21"/>
                <w:szCs w:val="21"/>
              </w:rPr>
              <w:t>3.测量误差：≤±0.5%（主要水分范围）</w:t>
            </w:r>
          </w:p>
          <w:p w14:paraId="7DCFA472">
            <w:pPr>
              <w:rPr>
                <w:rFonts w:hint="eastAsia" w:ascii="宋体" w:hAnsi="宋体" w:eastAsia="宋体" w:cs="宋体"/>
                <w:sz w:val="21"/>
                <w:szCs w:val="21"/>
              </w:rPr>
            </w:pPr>
            <w:r>
              <w:rPr>
                <w:rFonts w:hint="eastAsia" w:ascii="宋体" w:hAnsi="宋体" w:eastAsia="宋体" w:cs="宋体"/>
                <w:sz w:val="21"/>
                <w:szCs w:val="21"/>
              </w:rPr>
              <w:t>4.测量时间：≤10s</w:t>
            </w:r>
          </w:p>
          <w:p w14:paraId="1FEEBE63">
            <w:pPr>
              <w:rPr>
                <w:rFonts w:hint="eastAsia" w:ascii="宋体" w:hAnsi="宋体" w:eastAsia="宋体" w:cs="宋体"/>
                <w:sz w:val="21"/>
                <w:szCs w:val="21"/>
              </w:rPr>
            </w:pPr>
            <w:r>
              <w:rPr>
                <w:rFonts w:hint="eastAsia" w:ascii="宋体" w:hAnsi="宋体" w:eastAsia="宋体" w:cs="宋体"/>
                <w:sz w:val="21"/>
                <w:szCs w:val="21"/>
              </w:rPr>
              <w:t>5.重复误差：≤±0.2%</w:t>
            </w:r>
          </w:p>
          <w:p w14:paraId="41A47730">
            <w:pPr>
              <w:rPr>
                <w:rFonts w:hint="eastAsia" w:ascii="宋体" w:hAnsi="宋体" w:eastAsia="宋体" w:cs="宋体"/>
                <w:sz w:val="21"/>
                <w:szCs w:val="21"/>
              </w:rPr>
            </w:pPr>
            <w:r>
              <w:rPr>
                <w:rFonts w:hint="eastAsia" w:ascii="宋体" w:hAnsi="宋体" w:eastAsia="宋体" w:cs="宋体"/>
                <w:sz w:val="21"/>
                <w:szCs w:val="21"/>
              </w:rPr>
              <w:t>6.使用环境温度：≤40℃</w:t>
            </w:r>
          </w:p>
          <w:p w14:paraId="4ED1B228">
            <w:pPr>
              <w:rPr>
                <w:rFonts w:hint="eastAsia" w:ascii="宋体" w:hAnsi="宋体" w:eastAsia="宋体" w:cs="宋体"/>
                <w:sz w:val="21"/>
                <w:szCs w:val="21"/>
              </w:rPr>
            </w:pPr>
            <w:r>
              <w:rPr>
                <w:rFonts w:hint="eastAsia" w:ascii="宋体" w:hAnsi="宋体" w:eastAsia="宋体" w:cs="宋体"/>
                <w:sz w:val="21"/>
                <w:szCs w:val="21"/>
              </w:rPr>
              <w:t>7.显示方式：高亮背光LCD数字显示</w:t>
            </w:r>
          </w:p>
          <w:p w14:paraId="0C14403C">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8.功率：≤50W</w:t>
            </w:r>
          </w:p>
        </w:tc>
      </w:tr>
      <w:tr w14:paraId="54FF5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38D95505">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10</w:t>
            </w:r>
          </w:p>
        </w:tc>
        <w:tc>
          <w:tcPr>
            <w:tcW w:w="981" w:type="dxa"/>
            <w:tcBorders>
              <w:top w:val="single" w:color="000000" w:sz="4" w:space="0"/>
              <w:left w:val="nil"/>
              <w:bottom w:val="single" w:color="000000" w:sz="4" w:space="0"/>
              <w:right w:val="single" w:color="000000" w:sz="4" w:space="0"/>
            </w:tcBorders>
            <w:vAlign w:val="center"/>
          </w:tcPr>
          <w:p w14:paraId="3B776B7F">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真空数种置床仪</w:t>
            </w:r>
          </w:p>
        </w:tc>
        <w:tc>
          <w:tcPr>
            <w:tcW w:w="648" w:type="dxa"/>
            <w:tcBorders>
              <w:top w:val="single" w:color="000000" w:sz="4" w:space="0"/>
              <w:left w:val="nil"/>
              <w:bottom w:val="single" w:color="000000" w:sz="4" w:space="0"/>
              <w:right w:val="single" w:color="000000" w:sz="4" w:space="0"/>
            </w:tcBorders>
            <w:vAlign w:val="center"/>
          </w:tcPr>
          <w:p w14:paraId="3498FAA5">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0B9DD4C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698" w:type="dxa"/>
            <w:tcBorders>
              <w:top w:val="single" w:color="000000" w:sz="4" w:space="0"/>
              <w:left w:val="nil"/>
              <w:bottom w:val="single" w:color="000000" w:sz="4" w:space="0"/>
              <w:right w:val="single" w:color="000000" w:sz="4" w:space="0"/>
            </w:tcBorders>
            <w:vAlign w:val="center"/>
          </w:tcPr>
          <w:p w14:paraId="1E5D3059">
            <w:pPr>
              <w:rPr>
                <w:rFonts w:hint="eastAsia" w:ascii="宋体" w:hAnsi="宋体" w:eastAsia="宋体" w:cs="宋体"/>
                <w:sz w:val="21"/>
                <w:szCs w:val="21"/>
              </w:rPr>
            </w:pPr>
            <w:r>
              <w:rPr>
                <w:rFonts w:hint="eastAsia" w:ascii="宋体" w:hAnsi="宋体" w:eastAsia="宋体" w:cs="宋体"/>
                <w:sz w:val="21"/>
                <w:szCs w:val="21"/>
              </w:rPr>
              <w:t>一、技术参数</w:t>
            </w:r>
          </w:p>
          <w:p w14:paraId="165A729B">
            <w:pPr>
              <w:rPr>
                <w:rFonts w:hint="eastAsia" w:ascii="宋体" w:hAnsi="宋体" w:eastAsia="宋体" w:cs="宋体"/>
                <w:sz w:val="21"/>
                <w:szCs w:val="21"/>
              </w:rPr>
            </w:pPr>
            <w:r>
              <w:rPr>
                <w:rFonts w:hint="eastAsia" w:ascii="宋体" w:hAnsi="宋体" w:eastAsia="宋体" w:cs="宋体"/>
                <w:sz w:val="21"/>
                <w:szCs w:val="21"/>
              </w:rPr>
              <w:t>1.吸种盘配置：5个（大号1个、小号3个、圆形1个）</w:t>
            </w:r>
          </w:p>
          <w:p w14:paraId="10C1CC94">
            <w:pPr>
              <w:rPr>
                <w:rFonts w:hint="eastAsia" w:ascii="宋体" w:hAnsi="宋体" w:eastAsia="宋体" w:cs="宋体"/>
                <w:sz w:val="21"/>
                <w:szCs w:val="21"/>
              </w:rPr>
            </w:pPr>
            <w:r>
              <w:rPr>
                <w:rFonts w:hint="eastAsia" w:ascii="宋体" w:hAnsi="宋体" w:eastAsia="宋体" w:cs="宋体"/>
                <w:sz w:val="21"/>
                <w:szCs w:val="21"/>
              </w:rPr>
              <w:t>2.泵箱尺寸</w:t>
            </w:r>
            <w:r>
              <w:rPr>
                <w:rFonts w:hint="eastAsia" w:ascii="宋体" w:hAnsi="宋体" w:eastAsia="宋体" w:cs="宋体"/>
                <w:sz w:val="21"/>
                <w:szCs w:val="21"/>
                <w:lang w:eastAsia="zh-CN"/>
              </w:rPr>
              <w:t>（偏差</w:t>
            </w:r>
            <w:r>
              <w:rPr>
                <w:rFonts w:hint="eastAsia" w:ascii="宋体" w:hAnsi="宋体" w:eastAsia="宋体" w:cs="宋体"/>
                <w:sz w:val="21"/>
                <w:szCs w:val="21"/>
              </w:rPr>
              <w:t>±</w:t>
            </w:r>
            <w:r>
              <w:rPr>
                <w:rFonts w:hint="eastAsia" w:ascii="宋体" w:hAnsi="宋体" w:eastAsia="宋体" w:cs="宋体"/>
                <w:sz w:val="21"/>
                <w:szCs w:val="21"/>
                <w:lang w:val="en-US" w:eastAsia="zh-CN"/>
              </w:rPr>
              <w:t>5%内</w:t>
            </w:r>
            <w:r>
              <w:rPr>
                <w:rFonts w:hint="eastAsia" w:ascii="宋体" w:hAnsi="宋体" w:eastAsia="宋体" w:cs="宋体"/>
                <w:sz w:val="21"/>
                <w:szCs w:val="21"/>
                <w:lang w:eastAsia="zh-CN"/>
              </w:rPr>
              <w:t>）</w:t>
            </w:r>
            <w:r>
              <w:rPr>
                <w:rFonts w:hint="eastAsia" w:ascii="宋体" w:hAnsi="宋体" w:eastAsia="宋体" w:cs="宋体"/>
                <w:sz w:val="21"/>
                <w:szCs w:val="21"/>
              </w:rPr>
              <w:t>：520</w:t>
            </w:r>
            <w:r>
              <w:rPr>
                <w:rFonts w:hint="eastAsia" w:ascii="宋体" w:hAnsi="宋体" w:cs="宋体"/>
                <w:sz w:val="21"/>
                <w:szCs w:val="21"/>
                <w:lang w:eastAsia="zh-CN"/>
              </w:rPr>
              <w:t>×</w:t>
            </w:r>
            <w:r>
              <w:rPr>
                <w:rFonts w:hint="eastAsia" w:ascii="宋体" w:hAnsi="宋体" w:eastAsia="宋体" w:cs="宋体"/>
                <w:sz w:val="21"/>
                <w:szCs w:val="21"/>
              </w:rPr>
              <w:t>350</w:t>
            </w:r>
            <w:r>
              <w:rPr>
                <w:rFonts w:hint="eastAsia" w:ascii="宋体" w:hAnsi="宋体" w:cs="宋体"/>
                <w:sz w:val="21"/>
                <w:szCs w:val="21"/>
                <w:lang w:eastAsia="zh-CN"/>
              </w:rPr>
              <w:t>×</w:t>
            </w:r>
            <w:r>
              <w:rPr>
                <w:rFonts w:hint="eastAsia" w:ascii="宋体" w:hAnsi="宋体" w:eastAsia="宋体" w:cs="宋体"/>
                <w:sz w:val="21"/>
                <w:szCs w:val="21"/>
              </w:rPr>
              <w:t>410</w:t>
            </w:r>
            <w:r>
              <w:rPr>
                <w:rFonts w:hint="eastAsia" w:ascii="宋体" w:hAnsi="宋体" w:cs="宋体"/>
                <w:sz w:val="21"/>
                <w:szCs w:val="21"/>
                <w:lang w:eastAsia="zh-CN"/>
              </w:rPr>
              <w:t>（</w:t>
            </w:r>
            <w:r>
              <w:rPr>
                <w:rFonts w:hint="eastAsia" w:ascii="宋体" w:hAnsi="宋体" w:eastAsia="宋体" w:cs="宋体"/>
                <w:sz w:val="21"/>
                <w:szCs w:val="21"/>
              </w:rPr>
              <w:t>mm</w:t>
            </w:r>
            <w:r>
              <w:rPr>
                <w:rFonts w:hint="eastAsia" w:ascii="宋体" w:hAnsi="宋体" w:cs="宋体"/>
                <w:sz w:val="21"/>
                <w:szCs w:val="21"/>
                <w:lang w:eastAsia="zh-CN"/>
              </w:rPr>
              <w:t>）</w:t>
            </w:r>
          </w:p>
          <w:p w14:paraId="17AC3C18">
            <w:pPr>
              <w:rPr>
                <w:rFonts w:hint="eastAsia" w:ascii="宋体" w:hAnsi="宋体" w:eastAsia="宋体" w:cs="宋体"/>
                <w:sz w:val="21"/>
                <w:szCs w:val="21"/>
              </w:rPr>
            </w:pPr>
            <w:r>
              <w:rPr>
                <w:rFonts w:hint="eastAsia" w:ascii="宋体" w:hAnsi="宋体" w:eastAsia="宋体" w:cs="宋体"/>
                <w:sz w:val="21"/>
                <w:szCs w:val="21"/>
              </w:rPr>
              <w:t>3.整机重量</w:t>
            </w:r>
            <w:r>
              <w:rPr>
                <w:rFonts w:hint="eastAsia" w:ascii="宋体" w:hAnsi="宋体" w:eastAsia="宋体" w:cs="宋体"/>
                <w:sz w:val="21"/>
                <w:szCs w:val="21"/>
                <w:lang w:eastAsia="zh-CN"/>
              </w:rPr>
              <w:t>（偏差</w:t>
            </w:r>
            <w:r>
              <w:rPr>
                <w:rFonts w:hint="eastAsia" w:ascii="宋体" w:hAnsi="宋体" w:eastAsia="宋体" w:cs="宋体"/>
                <w:sz w:val="21"/>
                <w:szCs w:val="21"/>
              </w:rPr>
              <w:t>±</w:t>
            </w:r>
            <w:r>
              <w:rPr>
                <w:rFonts w:hint="eastAsia" w:ascii="宋体" w:hAnsi="宋体" w:eastAsia="宋体" w:cs="宋体"/>
                <w:sz w:val="21"/>
                <w:szCs w:val="21"/>
                <w:lang w:val="en-US" w:eastAsia="zh-CN"/>
              </w:rPr>
              <w:t>5%内</w:t>
            </w:r>
            <w:r>
              <w:rPr>
                <w:rFonts w:hint="eastAsia" w:ascii="宋体" w:hAnsi="宋体" w:eastAsia="宋体" w:cs="宋体"/>
                <w:sz w:val="21"/>
                <w:szCs w:val="21"/>
                <w:lang w:eastAsia="zh-CN"/>
              </w:rPr>
              <w:t>）</w:t>
            </w:r>
            <w:r>
              <w:rPr>
                <w:rFonts w:hint="eastAsia" w:ascii="宋体" w:hAnsi="宋体" w:eastAsia="宋体" w:cs="宋体"/>
                <w:sz w:val="21"/>
                <w:szCs w:val="21"/>
              </w:rPr>
              <w:t>：35Kg</w:t>
            </w:r>
          </w:p>
          <w:p w14:paraId="7349536F">
            <w:pPr>
              <w:rPr>
                <w:rFonts w:hint="eastAsia" w:ascii="宋体" w:hAnsi="宋体" w:eastAsia="宋体" w:cs="宋体"/>
                <w:sz w:val="21"/>
                <w:szCs w:val="21"/>
              </w:rPr>
            </w:pPr>
            <w:r>
              <w:rPr>
                <w:rFonts w:hint="eastAsia" w:ascii="宋体" w:hAnsi="宋体" w:eastAsia="宋体" w:cs="宋体"/>
                <w:sz w:val="21"/>
                <w:szCs w:val="21"/>
              </w:rPr>
              <w:t>4.最大功率：≤900W</w:t>
            </w:r>
          </w:p>
          <w:p w14:paraId="28B32B4B">
            <w:pPr>
              <w:rPr>
                <w:rFonts w:hint="eastAsia" w:ascii="宋体" w:hAnsi="宋体" w:eastAsia="宋体" w:cs="宋体"/>
                <w:sz w:val="21"/>
                <w:szCs w:val="21"/>
              </w:rPr>
            </w:pPr>
            <w:r>
              <w:rPr>
                <w:rFonts w:hint="eastAsia" w:ascii="宋体" w:hAnsi="宋体" w:eastAsia="宋体" w:cs="宋体"/>
                <w:sz w:val="21"/>
                <w:szCs w:val="21"/>
              </w:rPr>
              <w:t>5.电机转速：≥2880转/分钟</w:t>
            </w:r>
          </w:p>
          <w:p w14:paraId="680B35AA">
            <w:pPr>
              <w:rPr>
                <w:rFonts w:hint="eastAsia" w:ascii="宋体" w:hAnsi="宋体" w:eastAsia="宋体" w:cs="宋体"/>
                <w:sz w:val="21"/>
                <w:szCs w:val="21"/>
              </w:rPr>
            </w:pPr>
            <w:r>
              <w:rPr>
                <w:rFonts w:hint="eastAsia" w:ascii="宋体" w:hAnsi="宋体" w:eastAsia="宋体" w:cs="宋体"/>
                <w:sz w:val="21"/>
                <w:szCs w:val="21"/>
              </w:rPr>
              <w:t>6.工作环境：5℃～40℃湿度：≤95%</w:t>
            </w:r>
          </w:p>
          <w:p w14:paraId="2E744BCF">
            <w:pPr>
              <w:rPr>
                <w:rFonts w:hint="eastAsia" w:ascii="宋体" w:hAnsi="宋体" w:eastAsia="宋体" w:cs="宋体"/>
                <w:sz w:val="21"/>
                <w:szCs w:val="21"/>
              </w:rPr>
            </w:pPr>
            <w:r>
              <w:rPr>
                <w:rFonts w:hint="eastAsia" w:ascii="宋体" w:hAnsi="宋体" w:eastAsia="宋体" w:cs="宋体"/>
                <w:sz w:val="21"/>
                <w:szCs w:val="21"/>
              </w:rPr>
              <w:t>7.工作电压：220v，50hz</w:t>
            </w:r>
          </w:p>
          <w:p w14:paraId="23D040E2">
            <w:pPr>
              <w:rPr>
                <w:rFonts w:hint="eastAsia" w:ascii="宋体" w:hAnsi="宋体" w:eastAsia="宋体" w:cs="宋体"/>
                <w:sz w:val="21"/>
                <w:szCs w:val="21"/>
              </w:rPr>
            </w:pPr>
            <w:r>
              <w:rPr>
                <w:rFonts w:hint="eastAsia" w:ascii="宋体" w:hAnsi="宋体" w:eastAsia="宋体" w:cs="宋体"/>
                <w:sz w:val="21"/>
                <w:szCs w:val="21"/>
              </w:rPr>
              <w:t>二、功能特点</w:t>
            </w:r>
          </w:p>
          <w:p w14:paraId="6A5DD80A">
            <w:pPr>
              <w:rPr>
                <w:rFonts w:hint="eastAsia" w:ascii="宋体" w:hAnsi="宋体" w:eastAsia="宋体" w:cs="宋体"/>
                <w:sz w:val="21"/>
                <w:szCs w:val="21"/>
              </w:rPr>
            </w:pPr>
            <w:r>
              <w:rPr>
                <w:rFonts w:hint="eastAsia" w:ascii="宋体" w:hAnsi="宋体" w:eastAsia="宋体" w:cs="宋体"/>
                <w:sz w:val="21"/>
                <w:szCs w:val="21"/>
              </w:rPr>
              <w:t>1.独立台阶孔设计，置床效率大幅提升：孔位采用独立台阶孔设计，吸粒位置更准确，置床更规整，较手工置床效率提升37倍以上</w:t>
            </w:r>
          </w:p>
          <w:p w14:paraId="6F9DF819">
            <w:pPr>
              <w:rPr>
                <w:rFonts w:hint="eastAsia" w:ascii="宋体" w:hAnsi="宋体" w:eastAsia="宋体" w:cs="宋体"/>
                <w:sz w:val="21"/>
                <w:szCs w:val="21"/>
              </w:rPr>
            </w:pPr>
            <w:r>
              <w:rPr>
                <w:rFonts w:hint="eastAsia" w:ascii="宋体" w:hAnsi="宋体" w:eastAsia="宋体" w:cs="宋体"/>
                <w:sz w:val="21"/>
                <w:szCs w:val="21"/>
              </w:rPr>
              <w:t>2.高速真空泵设计：吸力强劲，噪音小，冷却时间短，可长时间进行吸种工作</w:t>
            </w:r>
          </w:p>
          <w:p w14:paraId="4F9D33FF">
            <w:pPr>
              <w:rPr>
                <w:rFonts w:hint="eastAsia" w:ascii="宋体" w:hAnsi="宋体" w:eastAsia="宋体" w:cs="宋体"/>
                <w:sz w:val="21"/>
                <w:szCs w:val="21"/>
              </w:rPr>
            </w:pPr>
            <w:r>
              <w:rPr>
                <w:rFonts w:hint="eastAsia" w:ascii="宋体" w:hAnsi="宋体" w:eastAsia="宋体" w:cs="宋体"/>
                <w:sz w:val="21"/>
                <w:szCs w:val="21"/>
              </w:rPr>
              <w:t>3.多个吸种头，满足不同需求：配有5个吸种头，可满足不同大小、形状的种子吸种，其大小规格与国内通用的发芽盒相配套</w:t>
            </w:r>
          </w:p>
          <w:p w14:paraId="149518A3">
            <w:pPr>
              <w:rPr>
                <w:rFonts w:hint="eastAsia" w:ascii="宋体" w:hAnsi="宋体" w:eastAsia="宋体" w:cs="宋体"/>
                <w:sz w:val="21"/>
                <w:szCs w:val="21"/>
              </w:rPr>
            </w:pPr>
            <w:r>
              <w:rPr>
                <w:rFonts w:hint="eastAsia" w:ascii="宋体" w:hAnsi="宋体" w:eastAsia="宋体" w:cs="宋体"/>
                <w:sz w:val="21"/>
                <w:szCs w:val="21"/>
              </w:rPr>
              <w:t>4.吸力可按需调节，达到最佳效果：机身外部置有吸力调节装置，可单独固定在实验台上，根据不同大小的种子来调节吸力</w:t>
            </w:r>
          </w:p>
          <w:p w14:paraId="46C53B42">
            <w:pPr>
              <w:rPr>
                <w:rFonts w:hint="eastAsia" w:ascii="宋体" w:hAnsi="宋体" w:eastAsia="宋体" w:cs="宋体"/>
                <w:sz w:val="21"/>
                <w:szCs w:val="21"/>
              </w:rPr>
            </w:pPr>
            <w:r>
              <w:rPr>
                <w:rFonts w:hint="eastAsia" w:ascii="宋体" w:hAnsi="宋体" w:eastAsia="宋体" w:cs="宋体"/>
                <w:sz w:val="21"/>
                <w:szCs w:val="21"/>
              </w:rPr>
              <w:t>5.杂物清理方便：机身内置污物隔离袋，能轻松清除吸进机身的杂物和水分</w:t>
            </w:r>
          </w:p>
          <w:p w14:paraId="33C67128">
            <w:pPr>
              <w:rPr>
                <w:rFonts w:hint="eastAsia" w:ascii="宋体" w:hAnsi="宋体" w:eastAsia="宋体" w:cs="宋体"/>
                <w:sz w:val="21"/>
                <w:szCs w:val="21"/>
              </w:rPr>
            </w:pPr>
            <w:r>
              <w:rPr>
                <w:rFonts w:hint="eastAsia" w:ascii="宋体" w:hAnsi="宋体" w:eastAsia="宋体" w:cs="宋体"/>
                <w:sz w:val="21"/>
                <w:szCs w:val="21"/>
              </w:rPr>
              <w:t>6.移动方便：置床台和泵箱底部装有滑轮，可移动灵活</w:t>
            </w:r>
          </w:p>
          <w:p w14:paraId="74DCB7E2">
            <w:pPr>
              <w:rPr>
                <w:rFonts w:hint="eastAsia" w:ascii="宋体" w:hAnsi="宋体" w:eastAsia="宋体" w:cs="宋体"/>
                <w:sz w:val="21"/>
                <w:szCs w:val="21"/>
              </w:rPr>
            </w:pPr>
            <w:r>
              <w:rPr>
                <w:rFonts w:hint="eastAsia" w:ascii="宋体" w:hAnsi="宋体" w:eastAsia="宋体" w:cs="宋体"/>
                <w:sz w:val="21"/>
                <w:szCs w:val="21"/>
              </w:rPr>
              <w:t>7.漏电防护功能：能够及时检测和阻止漏电现象，有效降低漏电造成的安全风险</w:t>
            </w:r>
          </w:p>
          <w:p w14:paraId="3736B6EE">
            <w:pPr>
              <w:rPr>
                <w:rFonts w:hint="eastAsia" w:ascii="宋体" w:hAnsi="宋体" w:eastAsia="宋体" w:cs="宋体"/>
                <w:sz w:val="21"/>
                <w:szCs w:val="21"/>
              </w:rPr>
            </w:pPr>
            <w:r>
              <w:rPr>
                <w:rFonts w:hint="eastAsia" w:ascii="宋体" w:hAnsi="宋体" w:eastAsia="宋体" w:cs="宋体"/>
                <w:sz w:val="21"/>
                <w:szCs w:val="21"/>
              </w:rPr>
              <w:t>8.计数app要求：具备手机APP自动计数识别功能</w:t>
            </w:r>
          </w:p>
          <w:p w14:paraId="722A942B">
            <w:pPr>
              <w:rPr>
                <w:rFonts w:hint="eastAsia" w:ascii="宋体" w:hAnsi="宋体" w:eastAsia="宋体" w:cs="宋体"/>
                <w:sz w:val="21"/>
                <w:szCs w:val="21"/>
              </w:rPr>
            </w:pPr>
            <w:r>
              <w:rPr>
                <w:rFonts w:hint="eastAsia" w:ascii="宋体" w:hAnsi="宋体" w:eastAsia="宋体" w:cs="宋体"/>
                <w:sz w:val="21"/>
                <w:szCs w:val="21"/>
              </w:rPr>
              <w:t>9.可图像识别：拍摄照片后，软件自动计算种子数量，输出种子数量及千粒重结果</w:t>
            </w:r>
          </w:p>
          <w:p w14:paraId="41590364">
            <w:pPr>
              <w:rPr>
                <w:rFonts w:hint="eastAsia" w:ascii="宋体" w:hAnsi="宋体" w:eastAsia="宋体" w:cs="宋体"/>
                <w:sz w:val="21"/>
                <w:szCs w:val="21"/>
              </w:rPr>
            </w:pPr>
            <w:r>
              <w:rPr>
                <w:rFonts w:hint="eastAsia" w:ascii="宋体" w:hAnsi="宋体" w:eastAsia="宋体" w:cs="宋体"/>
                <w:sz w:val="21"/>
                <w:szCs w:val="21"/>
              </w:rPr>
              <w:t>10.手动修正使计数更精确：算法识别度高，基本上能识别所有的种子，紧挨或者太远造成误差计算的种子，可通过“+”“_”做相应的修正，使数粒准确性达100%</w:t>
            </w:r>
          </w:p>
          <w:p w14:paraId="1BB74CB7">
            <w:pPr>
              <w:rPr>
                <w:rFonts w:hint="eastAsia" w:ascii="宋体" w:hAnsi="宋体" w:eastAsia="宋体" w:cs="宋体"/>
                <w:sz w:val="21"/>
                <w:szCs w:val="21"/>
              </w:rPr>
            </w:pPr>
            <w:r>
              <w:rPr>
                <w:rFonts w:hint="eastAsia" w:ascii="宋体" w:hAnsi="宋体" w:eastAsia="宋体" w:cs="宋体"/>
                <w:sz w:val="21"/>
                <w:szCs w:val="21"/>
              </w:rPr>
              <w:t>11.数据查看方式多样化：可在系统软件中查看报表或者导出EXCEL表格查看数据</w:t>
            </w:r>
          </w:p>
          <w:p w14:paraId="5748244C">
            <w:pPr>
              <w:rPr>
                <w:rFonts w:hint="eastAsia" w:ascii="宋体" w:hAnsi="宋体" w:eastAsia="宋体" w:cs="宋体"/>
                <w:sz w:val="21"/>
                <w:szCs w:val="21"/>
              </w:rPr>
            </w:pPr>
            <w:r>
              <w:rPr>
                <w:rFonts w:hint="eastAsia" w:ascii="宋体" w:hAnsi="宋体" w:eastAsia="宋体" w:cs="宋体"/>
                <w:sz w:val="21"/>
                <w:szCs w:val="21"/>
              </w:rPr>
              <w:t>12.APP计数软件参数：万能算法，支持各种粒型种子：玉米、水稻、小麦、大豆油菜籽、花生、芝麻、绿豆、红豆、草籽等</w:t>
            </w:r>
          </w:p>
          <w:p w14:paraId="24CD3F37">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13.数粒精度：圆形种子±1，长形种子±5，修正后可达100%</w:t>
            </w:r>
          </w:p>
        </w:tc>
      </w:tr>
      <w:tr w14:paraId="3793A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7654FF68">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11</w:t>
            </w:r>
          </w:p>
        </w:tc>
        <w:tc>
          <w:tcPr>
            <w:tcW w:w="981" w:type="dxa"/>
            <w:tcBorders>
              <w:top w:val="single" w:color="000000" w:sz="4" w:space="0"/>
              <w:left w:val="nil"/>
              <w:bottom w:val="single" w:color="000000" w:sz="4" w:space="0"/>
              <w:right w:val="single" w:color="000000" w:sz="4" w:space="0"/>
            </w:tcBorders>
            <w:vAlign w:val="center"/>
          </w:tcPr>
          <w:p w14:paraId="753EB845">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种子老化箱</w:t>
            </w:r>
          </w:p>
        </w:tc>
        <w:tc>
          <w:tcPr>
            <w:tcW w:w="648" w:type="dxa"/>
            <w:tcBorders>
              <w:top w:val="single" w:color="000000" w:sz="4" w:space="0"/>
              <w:left w:val="nil"/>
              <w:bottom w:val="single" w:color="000000" w:sz="4" w:space="0"/>
              <w:right w:val="single" w:color="000000" w:sz="4" w:space="0"/>
            </w:tcBorders>
            <w:vAlign w:val="center"/>
          </w:tcPr>
          <w:p w14:paraId="157410FA">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396C2DD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698" w:type="dxa"/>
            <w:tcBorders>
              <w:top w:val="single" w:color="000000" w:sz="4" w:space="0"/>
              <w:left w:val="nil"/>
              <w:bottom w:val="single" w:color="000000" w:sz="4" w:space="0"/>
              <w:right w:val="single" w:color="000000" w:sz="4" w:space="0"/>
            </w:tcBorders>
            <w:vAlign w:val="center"/>
          </w:tcPr>
          <w:p w14:paraId="24AC6AAE">
            <w:pPr>
              <w:rPr>
                <w:rFonts w:hint="eastAsia" w:ascii="宋体" w:hAnsi="宋体" w:eastAsia="宋体" w:cs="宋体"/>
                <w:sz w:val="21"/>
                <w:szCs w:val="21"/>
              </w:rPr>
            </w:pPr>
            <w:r>
              <w:rPr>
                <w:rFonts w:hint="eastAsia" w:ascii="宋体" w:hAnsi="宋体" w:eastAsia="宋体" w:cs="宋体"/>
                <w:sz w:val="21"/>
                <w:szCs w:val="21"/>
              </w:rPr>
              <w:t>1.电脑控温，控温范围：≤65℃</w:t>
            </w:r>
          </w:p>
          <w:p w14:paraId="2968F14E">
            <w:pPr>
              <w:rPr>
                <w:rFonts w:hint="eastAsia" w:ascii="宋体" w:hAnsi="宋体" w:eastAsia="宋体" w:cs="宋体"/>
                <w:sz w:val="21"/>
                <w:szCs w:val="21"/>
              </w:rPr>
            </w:pPr>
            <w:r>
              <w:rPr>
                <w:rFonts w:hint="eastAsia" w:ascii="宋体" w:hAnsi="宋体" w:eastAsia="宋体" w:cs="宋体"/>
                <w:sz w:val="21"/>
                <w:szCs w:val="21"/>
              </w:rPr>
              <w:t>2.温度分辨率：≤0.1℃</w:t>
            </w:r>
          </w:p>
          <w:p w14:paraId="7E9E47B8">
            <w:pPr>
              <w:rPr>
                <w:rFonts w:hint="eastAsia" w:ascii="宋体" w:hAnsi="宋体" w:eastAsia="宋体" w:cs="宋体"/>
                <w:sz w:val="21"/>
                <w:szCs w:val="21"/>
              </w:rPr>
            </w:pPr>
            <w:r>
              <w:rPr>
                <w:rFonts w:hint="eastAsia" w:ascii="宋体" w:hAnsi="宋体" w:eastAsia="宋体" w:cs="宋体"/>
                <w:sz w:val="21"/>
                <w:szCs w:val="21"/>
              </w:rPr>
              <w:t>3.温度波动度：±0.5℃</w:t>
            </w:r>
          </w:p>
          <w:p w14:paraId="539E4DE3">
            <w:pPr>
              <w:rPr>
                <w:rFonts w:hint="eastAsia" w:ascii="宋体" w:hAnsi="宋体" w:eastAsia="宋体" w:cs="宋体"/>
                <w:sz w:val="21"/>
                <w:szCs w:val="21"/>
              </w:rPr>
            </w:pPr>
            <w:r>
              <w:rPr>
                <w:rFonts w:hint="eastAsia" w:ascii="宋体" w:hAnsi="宋体" w:eastAsia="宋体" w:cs="宋体"/>
                <w:sz w:val="21"/>
                <w:szCs w:val="21"/>
              </w:rPr>
              <w:t>4.温度均匀度：±1℃</w:t>
            </w:r>
          </w:p>
          <w:p w14:paraId="57DDF07F">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5.功率：≤100W</w:t>
            </w:r>
          </w:p>
        </w:tc>
      </w:tr>
      <w:tr w14:paraId="34FE4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90BE9C0">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12</w:t>
            </w:r>
          </w:p>
        </w:tc>
        <w:tc>
          <w:tcPr>
            <w:tcW w:w="981" w:type="dxa"/>
            <w:tcBorders>
              <w:top w:val="single" w:color="000000" w:sz="4" w:space="0"/>
              <w:left w:val="nil"/>
              <w:bottom w:val="single" w:color="000000" w:sz="4" w:space="0"/>
              <w:right w:val="single" w:color="000000" w:sz="4" w:space="0"/>
            </w:tcBorders>
            <w:vAlign w:val="center"/>
          </w:tcPr>
          <w:p w14:paraId="1757DFC0">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全自动高压灭菌锅</w:t>
            </w:r>
          </w:p>
        </w:tc>
        <w:tc>
          <w:tcPr>
            <w:tcW w:w="648" w:type="dxa"/>
            <w:tcBorders>
              <w:top w:val="single" w:color="000000" w:sz="4" w:space="0"/>
              <w:left w:val="nil"/>
              <w:bottom w:val="single" w:color="000000" w:sz="4" w:space="0"/>
              <w:right w:val="single" w:color="000000" w:sz="4" w:space="0"/>
            </w:tcBorders>
            <w:vAlign w:val="center"/>
          </w:tcPr>
          <w:p w14:paraId="249C09BD">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26DFB90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698" w:type="dxa"/>
            <w:tcBorders>
              <w:top w:val="single" w:color="000000" w:sz="4" w:space="0"/>
              <w:left w:val="nil"/>
              <w:bottom w:val="single" w:color="000000" w:sz="4" w:space="0"/>
              <w:right w:val="single" w:color="000000" w:sz="4" w:space="0"/>
            </w:tcBorders>
            <w:vAlign w:val="center"/>
          </w:tcPr>
          <w:p w14:paraId="67A19FF9">
            <w:pPr>
              <w:rPr>
                <w:rFonts w:hint="eastAsia" w:ascii="宋体" w:hAnsi="宋体" w:eastAsia="宋体" w:cs="宋体"/>
                <w:sz w:val="21"/>
                <w:szCs w:val="21"/>
              </w:rPr>
            </w:pPr>
            <w:r>
              <w:rPr>
                <w:rFonts w:hint="eastAsia" w:ascii="宋体" w:hAnsi="宋体" w:eastAsia="宋体" w:cs="宋体"/>
                <w:sz w:val="21"/>
                <w:szCs w:val="21"/>
              </w:rPr>
              <w:t>▲1.容积：在55升～75升范围内</w:t>
            </w:r>
          </w:p>
          <w:p w14:paraId="598A7208">
            <w:pPr>
              <w:rPr>
                <w:rFonts w:hint="eastAsia" w:ascii="宋体" w:hAnsi="宋体" w:eastAsia="宋体" w:cs="宋体"/>
                <w:sz w:val="21"/>
                <w:szCs w:val="21"/>
              </w:rPr>
            </w:pPr>
            <w:r>
              <w:rPr>
                <w:rFonts w:hint="eastAsia" w:ascii="宋体" w:hAnsi="宋体" w:eastAsia="宋体" w:cs="宋体"/>
                <w:sz w:val="21"/>
                <w:szCs w:val="21"/>
              </w:rPr>
              <w:t>2.设计压力和温度：设计压力≧0.38Mpa，设计温度≧150℃，安全阀整定压力≧0.26Mpa</w:t>
            </w:r>
          </w:p>
          <w:p w14:paraId="6AAE24AB">
            <w:pPr>
              <w:rPr>
                <w:rFonts w:hint="eastAsia" w:ascii="宋体" w:hAnsi="宋体" w:eastAsia="宋体" w:cs="宋体"/>
                <w:sz w:val="21"/>
                <w:szCs w:val="21"/>
              </w:rPr>
            </w:pPr>
            <w:r>
              <w:rPr>
                <w:rFonts w:hint="eastAsia" w:ascii="宋体" w:hAnsi="宋体" w:eastAsia="宋体" w:cs="宋体"/>
                <w:sz w:val="21"/>
                <w:szCs w:val="21"/>
              </w:rPr>
              <w:t>3.温度设定：灭菌温度范围≥105℃，溶解温度范围60℃～102℃，保温温度范围45℃～65℃，解锁温度范围60℃～95℃</w:t>
            </w:r>
          </w:p>
          <w:p w14:paraId="14E2C1CB">
            <w:pPr>
              <w:rPr>
                <w:rFonts w:hint="eastAsia" w:ascii="宋体" w:hAnsi="宋体" w:eastAsia="宋体" w:cs="宋体"/>
                <w:sz w:val="21"/>
                <w:szCs w:val="21"/>
              </w:rPr>
            </w:pPr>
            <w:r>
              <w:rPr>
                <w:rFonts w:hint="eastAsia" w:ascii="宋体" w:hAnsi="宋体" w:eastAsia="宋体" w:cs="宋体"/>
                <w:sz w:val="21"/>
                <w:szCs w:val="21"/>
              </w:rPr>
              <w:t>4.排气方式：100℃～120℃可设置</w:t>
            </w:r>
          </w:p>
          <w:p w14:paraId="5A5DC363">
            <w:pPr>
              <w:rPr>
                <w:rFonts w:hint="eastAsia" w:ascii="宋体" w:hAnsi="宋体" w:eastAsia="宋体" w:cs="宋体"/>
                <w:sz w:val="21"/>
                <w:szCs w:val="21"/>
              </w:rPr>
            </w:pPr>
            <w:r>
              <w:rPr>
                <w:rFonts w:hint="eastAsia" w:ascii="宋体" w:hAnsi="宋体" w:eastAsia="宋体" w:cs="宋体"/>
                <w:sz w:val="21"/>
                <w:szCs w:val="21"/>
              </w:rPr>
              <w:t>5.灭菌模式：A1、A2液体、A3液体废弃物，B1、B2液体+保温，C1溶解，C2溶解+保温，D1器械，D2器械，F1自清洗</w:t>
            </w:r>
          </w:p>
          <w:p w14:paraId="304CF4D3">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具有</w:t>
            </w:r>
            <w:r>
              <w:rPr>
                <w:rFonts w:hint="eastAsia" w:ascii="宋体" w:hAnsi="宋体" w:eastAsia="宋体" w:cs="宋体"/>
                <w:sz w:val="21"/>
                <w:szCs w:val="21"/>
              </w:rPr>
              <w:t>灭菌、保温、溶解功能：带灭菌后保温功能，以防止琼脂糖灭菌后降温固化无法分装</w:t>
            </w:r>
          </w:p>
          <w:p w14:paraId="66F86C15">
            <w:pPr>
              <w:rPr>
                <w:rFonts w:hint="eastAsia" w:ascii="宋体" w:hAnsi="宋体" w:eastAsia="宋体" w:cs="宋体"/>
                <w:sz w:val="21"/>
                <w:szCs w:val="21"/>
              </w:rPr>
            </w:pPr>
            <w:r>
              <w:rPr>
                <w:rFonts w:hint="eastAsia" w:ascii="宋体" w:hAnsi="宋体" w:eastAsia="宋体" w:cs="宋体"/>
                <w:sz w:val="21"/>
                <w:szCs w:val="21"/>
              </w:rPr>
              <w:t>▲7.F0值功能：内置F0值计算并生成灭菌报告，可预设过程F0值或灭菌F0值两种计算方式；可在灭菌时间过长时依据灭菌对象的F0值直接结束灭菌</w:t>
            </w:r>
          </w:p>
          <w:p w14:paraId="68070615">
            <w:pPr>
              <w:rPr>
                <w:rFonts w:hint="eastAsia" w:ascii="宋体" w:hAnsi="宋体" w:eastAsia="宋体" w:cs="宋体"/>
                <w:sz w:val="21"/>
                <w:szCs w:val="21"/>
              </w:rPr>
            </w:pPr>
            <w:r>
              <w:rPr>
                <w:rFonts w:hint="eastAsia" w:ascii="宋体" w:hAnsi="宋体" w:eastAsia="宋体" w:cs="宋体"/>
                <w:sz w:val="21"/>
                <w:szCs w:val="21"/>
              </w:rPr>
              <w:t>8.预热温度设定范围：45℃～80℃可设定，预约和预热同时启用时，预约倒计时结束前60分钟自动开始预热、单预热时用户按下灭菌启动键开始预热</w:t>
            </w:r>
          </w:p>
          <w:p w14:paraId="2F22C316">
            <w:pPr>
              <w:rPr>
                <w:rFonts w:hint="eastAsia" w:ascii="宋体" w:hAnsi="宋体" w:eastAsia="宋体" w:cs="宋体"/>
                <w:sz w:val="21"/>
                <w:szCs w:val="21"/>
              </w:rPr>
            </w:pPr>
            <w:r>
              <w:rPr>
                <w:rFonts w:hint="eastAsia" w:ascii="宋体" w:hAnsi="宋体" w:eastAsia="宋体" w:cs="宋体"/>
                <w:sz w:val="21"/>
                <w:szCs w:val="21"/>
              </w:rPr>
              <w:t>9.具有在线存储系统功能：可在线存储3年或2000次以上灭菌报告，并可U盘导出灭菌报告并生成PDF格式的电子数据，12组可编辑修改程序参数并可保存，断电记忆不丢失</w:t>
            </w:r>
          </w:p>
          <w:p w14:paraId="68326F95">
            <w:pPr>
              <w:rPr>
                <w:rFonts w:hint="eastAsia" w:ascii="宋体" w:hAnsi="宋体" w:eastAsia="宋体" w:cs="宋体"/>
                <w:sz w:val="21"/>
                <w:szCs w:val="21"/>
              </w:rPr>
            </w:pPr>
            <w:r>
              <w:rPr>
                <w:rFonts w:hint="eastAsia" w:ascii="宋体" w:hAnsi="宋体" w:eastAsia="宋体" w:cs="宋体"/>
                <w:sz w:val="21"/>
                <w:szCs w:val="21"/>
              </w:rPr>
              <w:t>10.预约功能：可预约设定倒计时，定时时间2分钟-99小时99分钟</w:t>
            </w:r>
          </w:p>
          <w:p w14:paraId="22E06E3F">
            <w:pPr>
              <w:rPr>
                <w:rFonts w:hint="eastAsia" w:ascii="宋体" w:hAnsi="宋体" w:eastAsia="宋体" w:cs="宋体"/>
                <w:sz w:val="21"/>
                <w:szCs w:val="21"/>
              </w:rPr>
            </w:pPr>
            <w:r>
              <w:rPr>
                <w:rFonts w:hint="eastAsia" w:ascii="宋体" w:hAnsi="宋体" w:eastAsia="宋体" w:cs="宋体"/>
                <w:sz w:val="21"/>
                <w:szCs w:val="21"/>
              </w:rPr>
              <w:t>▲11.具有自动补水功能：内置蓄水箱，未达到灭菌前实时检测缺水状态，灭菌过程中高压补水确保灭菌顺利完成，不会因为缺水停机耽误实验</w:t>
            </w:r>
          </w:p>
          <w:p w14:paraId="62C80AF8">
            <w:pPr>
              <w:rPr>
                <w:rFonts w:hint="eastAsia" w:ascii="宋体" w:hAnsi="宋体" w:eastAsia="宋体" w:cs="宋体"/>
                <w:sz w:val="21"/>
                <w:szCs w:val="21"/>
              </w:rPr>
            </w:pPr>
            <w:r>
              <w:rPr>
                <w:rFonts w:hint="eastAsia" w:ascii="宋体" w:hAnsi="宋体" w:eastAsia="宋体" w:cs="宋体"/>
                <w:sz w:val="21"/>
                <w:szCs w:val="21"/>
              </w:rPr>
              <w:t>▲12.具有废汽处理及过水收集功能：内置紫铜盘管冷凝和废弃收集壶过水收集，汽水循环灭菌期间不外排蒸汽，降压排气蒸汽收集减少蒸汽溢出，保证环境清洁干燥</w:t>
            </w:r>
          </w:p>
          <w:p w14:paraId="3020FAD0">
            <w:pPr>
              <w:rPr>
                <w:rFonts w:hint="eastAsia" w:ascii="宋体" w:hAnsi="宋体" w:eastAsia="宋体" w:cs="宋体"/>
                <w:sz w:val="21"/>
                <w:szCs w:val="21"/>
              </w:rPr>
            </w:pPr>
            <w:r>
              <w:rPr>
                <w:rFonts w:hint="eastAsia" w:ascii="宋体" w:hAnsi="宋体" w:eastAsia="宋体" w:cs="宋体"/>
                <w:sz w:val="21"/>
                <w:szCs w:val="21"/>
              </w:rPr>
              <w:t>13.电源“POWER”：220V±10%/50HZ±1%，11A，≤2500W</w:t>
            </w:r>
          </w:p>
          <w:p w14:paraId="0A6A4462">
            <w:pPr>
              <w:rPr>
                <w:rFonts w:hint="eastAsia" w:ascii="宋体" w:hAnsi="宋体" w:eastAsia="宋体" w:cs="宋体"/>
                <w:sz w:val="21"/>
                <w:szCs w:val="21"/>
              </w:rPr>
            </w:pPr>
            <w:r>
              <w:rPr>
                <w:rFonts w:hint="eastAsia" w:ascii="宋体" w:hAnsi="宋体" w:eastAsia="宋体" w:cs="宋体"/>
                <w:sz w:val="21"/>
                <w:szCs w:val="21"/>
              </w:rPr>
              <w:t>▲14.设备安全状态：无需靠近设备即可知运行状态，</w:t>
            </w:r>
            <w:r>
              <w:rPr>
                <w:rFonts w:hint="eastAsia" w:ascii="宋体" w:hAnsi="宋体" w:eastAsia="宋体" w:cs="宋体"/>
                <w:sz w:val="21"/>
                <w:szCs w:val="21"/>
                <w:lang w:eastAsia="zh-CN"/>
              </w:rPr>
              <w:t>可</w:t>
            </w:r>
            <w:r>
              <w:rPr>
                <w:rFonts w:hint="eastAsia" w:ascii="宋体" w:hAnsi="宋体" w:eastAsia="宋体" w:cs="宋体"/>
                <w:sz w:val="21"/>
                <w:szCs w:val="21"/>
              </w:rPr>
              <w:t>自动显示故障代码并蜂鸣报警</w:t>
            </w:r>
          </w:p>
          <w:p w14:paraId="68552CD8">
            <w:pPr>
              <w:rPr>
                <w:rFonts w:hint="eastAsia" w:ascii="宋体" w:hAnsi="宋体" w:eastAsia="宋体" w:cs="宋体"/>
                <w:sz w:val="21"/>
                <w:szCs w:val="21"/>
              </w:rPr>
            </w:pPr>
            <w:r>
              <w:rPr>
                <w:rFonts w:hint="eastAsia" w:ascii="宋体" w:hAnsi="宋体" w:eastAsia="宋体" w:cs="宋体"/>
                <w:sz w:val="21"/>
                <w:szCs w:val="21"/>
              </w:rPr>
              <w:t>▲15.具有安全联锁保护装置</w:t>
            </w:r>
          </w:p>
          <w:p w14:paraId="53BD4862">
            <w:pPr>
              <w:rPr>
                <w:rFonts w:hint="eastAsia" w:ascii="宋体" w:hAnsi="宋体" w:eastAsia="宋体" w:cs="宋体"/>
                <w:sz w:val="21"/>
                <w:szCs w:val="21"/>
              </w:rPr>
            </w:pPr>
            <w:r>
              <w:rPr>
                <w:rFonts w:hint="eastAsia" w:ascii="宋体" w:hAnsi="宋体" w:eastAsia="宋体" w:cs="宋体"/>
                <w:sz w:val="21"/>
                <w:szCs w:val="21"/>
              </w:rPr>
              <w:t>16.具有缺水自动保护功能：配备防干烧保护干烧自动切断加热并报警，同时机械切断加热回路，运行过程中水位传感器实时监测胆内用水缺水自动返回待机界面</w:t>
            </w:r>
          </w:p>
          <w:p w14:paraId="594EB237">
            <w:pPr>
              <w:rPr>
                <w:rFonts w:hint="eastAsia" w:ascii="宋体" w:hAnsi="宋体" w:eastAsia="宋体" w:cs="宋体"/>
                <w:sz w:val="21"/>
                <w:szCs w:val="21"/>
              </w:rPr>
            </w:pPr>
            <w:r>
              <w:rPr>
                <w:rFonts w:hint="eastAsia" w:ascii="宋体" w:hAnsi="宋体" w:eastAsia="宋体" w:cs="宋体"/>
                <w:sz w:val="21"/>
                <w:szCs w:val="21"/>
              </w:rPr>
              <w:t>17.超压与超温保护：压力和温度三重保护，若出现超过设定的压力或升温异常或温度上升无压力迅速加热断电并报警提示</w:t>
            </w:r>
          </w:p>
          <w:p w14:paraId="241DF928">
            <w:pPr>
              <w:rPr>
                <w:rFonts w:hint="eastAsia" w:ascii="宋体" w:hAnsi="宋体" w:eastAsia="宋体" w:cs="宋体"/>
                <w:sz w:val="21"/>
                <w:szCs w:val="21"/>
              </w:rPr>
            </w:pPr>
            <w:r>
              <w:rPr>
                <w:rFonts w:hint="eastAsia" w:ascii="宋体" w:hAnsi="宋体" w:eastAsia="宋体" w:cs="宋体"/>
                <w:sz w:val="21"/>
                <w:szCs w:val="21"/>
              </w:rPr>
              <w:t>18.具有漏电安全保护功能：具有过流,短路保护,漏电保护，除加热器外所有执行器件都采用≦36V安全电压的执行器件以降低触电和漏电的风险</w:t>
            </w:r>
          </w:p>
          <w:p w14:paraId="2B2094E0">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19.附件：标配大容量Flash存储模块并USB导出、不锈钢提篮2个、内排废汽冷却壶1个、二次汽水收集桶1个、排水管1根、废气排气管1根、排水方盘1个</w:t>
            </w:r>
          </w:p>
        </w:tc>
      </w:tr>
      <w:tr w14:paraId="410E0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34E9A4B0">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13</w:t>
            </w:r>
          </w:p>
        </w:tc>
        <w:tc>
          <w:tcPr>
            <w:tcW w:w="981" w:type="dxa"/>
            <w:tcBorders>
              <w:top w:val="single" w:color="000000" w:sz="4" w:space="0"/>
              <w:left w:val="nil"/>
              <w:bottom w:val="single" w:color="000000" w:sz="4" w:space="0"/>
              <w:right w:val="single" w:color="000000" w:sz="4" w:space="0"/>
            </w:tcBorders>
            <w:vAlign w:val="center"/>
          </w:tcPr>
          <w:p w14:paraId="13412DBF">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超净工作台</w:t>
            </w:r>
          </w:p>
        </w:tc>
        <w:tc>
          <w:tcPr>
            <w:tcW w:w="648" w:type="dxa"/>
            <w:tcBorders>
              <w:top w:val="single" w:color="000000" w:sz="4" w:space="0"/>
              <w:left w:val="nil"/>
              <w:bottom w:val="single" w:color="000000" w:sz="4" w:space="0"/>
              <w:right w:val="single" w:color="000000" w:sz="4" w:space="0"/>
            </w:tcBorders>
            <w:vAlign w:val="center"/>
          </w:tcPr>
          <w:p w14:paraId="3304D226">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6698F89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6698" w:type="dxa"/>
            <w:tcBorders>
              <w:top w:val="single" w:color="000000" w:sz="4" w:space="0"/>
              <w:left w:val="nil"/>
              <w:bottom w:val="single" w:color="000000" w:sz="4" w:space="0"/>
              <w:right w:val="single" w:color="000000" w:sz="4" w:space="0"/>
            </w:tcBorders>
            <w:vAlign w:val="center"/>
          </w:tcPr>
          <w:p w14:paraId="6DAC598D">
            <w:pPr>
              <w:rPr>
                <w:rFonts w:hint="eastAsia" w:ascii="宋体" w:hAnsi="宋体" w:eastAsia="宋体" w:cs="宋体"/>
                <w:sz w:val="21"/>
                <w:szCs w:val="21"/>
              </w:rPr>
            </w:pPr>
            <w:r>
              <w:rPr>
                <w:rFonts w:hint="eastAsia" w:ascii="宋体" w:hAnsi="宋体" w:eastAsia="宋体" w:cs="宋体"/>
                <w:sz w:val="21"/>
                <w:szCs w:val="21"/>
              </w:rPr>
              <w:t>1.控制方式：调压控制</w:t>
            </w:r>
          </w:p>
          <w:p w14:paraId="00719A06">
            <w:pPr>
              <w:rPr>
                <w:rFonts w:hint="eastAsia" w:ascii="宋体" w:hAnsi="宋体" w:eastAsia="宋体" w:cs="宋体"/>
                <w:sz w:val="21"/>
                <w:szCs w:val="21"/>
              </w:rPr>
            </w:pPr>
            <w:r>
              <w:rPr>
                <w:rFonts w:hint="eastAsia" w:ascii="宋体" w:hAnsi="宋体" w:eastAsia="宋体" w:cs="宋体"/>
                <w:sz w:val="21"/>
                <w:szCs w:val="21"/>
              </w:rPr>
              <w:t>2.显示方式：LED</w:t>
            </w:r>
          </w:p>
          <w:p w14:paraId="6439134C">
            <w:pPr>
              <w:rPr>
                <w:rFonts w:hint="eastAsia" w:ascii="宋体" w:hAnsi="宋体" w:eastAsia="宋体" w:cs="宋体"/>
                <w:sz w:val="21"/>
                <w:szCs w:val="21"/>
              </w:rPr>
            </w:pPr>
            <w:r>
              <w:rPr>
                <w:rFonts w:hint="eastAsia" w:ascii="宋体" w:hAnsi="宋体" w:eastAsia="宋体" w:cs="宋体"/>
                <w:sz w:val="21"/>
                <w:szCs w:val="21"/>
              </w:rPr>
              <w:t>3.空气流向：垂直流</w:t>
            </w:r>
          </w:p>
          <w:p w14:paraId="6AE5B871">
            <w:pPr>
              <w:rPr>
                <w:rFonts w:hint="eastAsia" w:ascii="宋体" w:hAnsi="宋体" w:eastAsia="宋体" w:cs="宋体"/>
                <w:sz w:val="21"/>
                <w:szCs w:val="21"/>
              </w:rPr>
            </w:pPr>
            <w:r>
              <w:rPr>
                <w:rFonts w:hint="eastAsia" w:ascii="宋体" w:hAnsi="宋体" w:eastAsia="宋体" w:cs="宋体"/>
                <w:sz w:val="21"/>
                <w:szCs w:val="21"/>
              </w:rPr>
              <w:t>4.工作面：一个</w:t>
            </w:r>
          </w:p>
          <w:p w14:paraId="3CA7C60B">
            <w:pPr>
              <w:rPr>
                <w:rFonts w:hint="eastAsia" w:ascii="宋体" w:hAnsi="宋体" w:eastAsia="宋体" w:cs="宋体"/>
                <w:sz w:val="21"/>
                <w:szCs w:val="21"/>
              </w:rPr>
            </w:pPr>
            <w:r>
              <w:rPr>
                <w:rFonts w:hint="eastAsia" w:ascii="宋体" w:hAnsi="宋体" w:eastAsia="宋体" w:cs="宋体"/>
                <w:sz w:val="21"/>
                <w:szCs w:val="21"/>
              </w:rPr>
              <w:t>5.风机类型：优质离心风机</w:t>
            </w:r>
          </w:p>
          <w:p w14:paraId="0E7D58F7">
            <w:pPr>
              <w:rPr>
                <w:rFonts w:hint="eastAsia" w:ascii="宋体" w:hAnsi="宋体" w:eastAsia="宋体" w:cs="宋体"/>
                <w:sz w:val="21"/>
                <w:szCs w:val="21"/>
              </w:rPr>
            </w:pPr>
            <w:r>
              <w:rPr>
                <w:rFonts w:hint="eastAsia" w:ascii="宋体" w:hAnsi="宋体" w:eastAsia="宋体" w:cs="宋体"/>
                <w:sz w:val="21"/>
                <w:szCs w:val="21"/>
              </w:rPr>
              <w:t>6.灭菌方式：高效紫外线杀菌</w:t>
            </w:r>
          </w:p>
          <w:p w14:paraId="7888D592">
            <w:pPr>
              <w:rPr>
                <w:rFonts w:hint="eastAsia" w:ascii="宋体" w:hAnsi="宋体" w:eastAsia="宋体" w:cs="宋体"/>
                <w:sz w:val="21"/>
                <w:szCs w:val="21"/>
              </w:rPr>
            </w:pPr>
            <w:r>
              <w:rPr>
                <w:rFonts w:hint="eastAsia" w:ascii="宋体" w:hAnsi="宋体" w:eastAsia="宋体" w:cs="宋体"/>
                <w:sz w:val="21"/>
                <w:szCs w:val="21"/>
              </w:rPr>
              <w:t>7.洁净等级：工作区内≥0.5μm粒径的尘埃应≤3.5颗/升（ISO5级以上）</w:t>
            </w:r>
          </w:p>
          <w:p w14:paraId="70098E6E">
            <w:pPr>
              <w:rPr>
                <w:rFonts w:hint="eastAsia" w:ascii="宋体" w:hAnsi="宋体" w:eastAsia="宋体" w:cs="宋体"/>
                <w:sz w:val="21"/>
                <w:szCs w:val="21"/>
              </w:rPr>
            </w:pPr>
            <w:r>
              <w:rPr>
                <w:rFonts w:hint="eastAsia" w:ascii="宋体" w:hAnsi="宋体" w:eastAsia="宋体" w:cs="宋体"/>
                <w:sz w:val="21"/>
                <w:szCs w:val="21"/>
              </w:rPr>
              <w:t>8.菌落数：菌落数≤0.5/皿时（90mm培养平皿）</w:t>
            </w:r>
          </w:p>
          <w:p w14:paraId="2BE89776">
            <w:pPr>
              <w:rPr>
                <w:rFonts w:hint="eastAsia" w:ascii="宋体" w:hAnsi="宋体" w:eastAsia="宋体" w:cs="宋体"/>
                <w:sz w:val="21"/>
                <w:szCs w:val="21"/>
              </w:rPr>
            </w:pPr>
            <w:r>
              <w:rPr>
                <w:rFonts w:hint="eastAsia" w:ascii="宋体" w:hAnsi="宋体" w:eastAsia="宋体" w:cs="宋体"/>
                <w:sz w:val="21"/>
                <w:szCs w:val="21"/>
              </w:rPr>
              <w:t>▲9.风速调节范围：0.3m/s～0.6m/s（七级可调）</w:t>
            </w:r>
          </w:p>
          <w:p w14:paraId="5F31900E">
            <w:pPr>
              <w:rPr>
                <w:rFonts w:hint="eastAsia" w:ascii="宋体" w:hAnsi="宋体" w:eastAsia="宋体" w:cs="宋体"/>
                <w:sz w:val="21"/>
                <w:szCs w:val="21"/>
              </w:rPr>
            </w:pPr>
            <w:r>
              <w:rPr>
                <w:rFonts w:hint="eastAsia" w:ascii="宋体" w:hAnsi="宋体" w:eastAsia="宋体" w:cs="宋体"/>
                <w:sz w:val="21"/>
                <w:szCs w:val="21"/>
              </w:rPr>
              <w:t>10.噪音水平：≤65dB（A）</w:t>
            </w:r>
          </w:p>
          <w:p w14:paraId="41EE96AF">
            <w:pPr>
              <w:rPr>
                <w:rFonts w:hint="eastAsia" w:ascii="宋体" w:hAnsi="宋体" w:eastAsia="宋体" w:cs="宋体"/>
                <w:sz w:val="21"/>
                <w:szCs w:val="21"/>
              </w:rPr>
            </w:pPr>
            <w:r>
              <w:rPr>
                <w:rFonts w:hint="eastAsia" w:ascii="宋体" w:hAnsi="宋体" w:eastAsia="宋体" w:cs="宋体"/>
                <w:sz w:val="21"/>
                <w:szCs w:val="21"/>
              </w:rPr>
              <w:t>11.振动半峰值：≤5μm</w:t>
            </w:r>
          </w:p>
          <w:p w14:paraId="6FC85C33">
            <w:pPr>
              <w:rPr>
                <w:rFonts w:hint="eastAsia" w:ascii="宋体" w:hAnsi="宋体" w:eastAsia="宋体" w:cs="宋体"/>
                <w:sz w:val="21"/>
                <w:szCs w:val="21"/>
              </w:rPr>
            </w:pPr>
            <w:r>
              <w:rPr>
                <w:rFonts w:hint="eastAsia" w:ascii="宋体" w:hAnsi="宋体" w:eastAsia="宋体" w:cs="宋体"/>
                <w:sz w:val="21"/>
                <w:szCs w:val="21"/>
              </w:rPr>
              <w:t>12.照度：≧300Lx</w:t>
            </w:r>
          </w:p>
          <w:p w14:paraId="53D9A3E3">
            <w:pPr>
              <w:rPr>
                <w:rFonts w:hint="eastAsia" w:ascii="宋体" w:hAnsi="宋体" w:eastAsia="宋体" w:cs="宋体"/>
                <w:color w:val="auto"/>
                <w:sz w:val="21"/>
                <w:szCs w:val="21"/>
              </w:rPr>
            </w:pPr>
            <w:r>
              <w:rPr>
                <w:rFonts w:hint="eastAsia" w:ascii="宋体" w:hAnsi="宋体" w:eastAsia="宋体" w:cs="宋体"/>
                <w:sz w:val="21"/>
                <w:szCs w:val="21"/>
              </w:rPr>
              <w:t>13.初阻力（Pa）：</w:t>
            </w:r>
            <w:r>
              <w:rPr>
                <w:rFonts w:hint="eastAsia" w:ascii="宋体" w:hAnsi="宋体" w:eastAsia="宋体" w:cs="宋体"/>
                <w:color w:val="auto"/>
                <w:sz w:val="21"/>
                <w:szCs w:val="21"/>
              </w:rPr>
              <w:t>≤120（在最大风量下）</w:t>
            </w:r>
          </w:p>
          <w:p w14:paraId="3C2C2681">
            <w:pPr>
              <w:rPr>
                <w:rFonts w:hint="eastAsia" w:ascii="宋体" w:hAnsi="宋体" w:eastAsia="宋体" w:cs="宋体"/>
                <w:color w:val="auto"/>
                <w:sz w:val="21"/>
                <w:szCs w:val="21"/>
              </w:rPr>
            </w:pPr>
            <w:r>
              <w:rPr>
                <w:rFonts w:hint="eastAsia" w:ascii="宋体" w:hAnsi="宋体" w:eastAsia="宋体" w:cs="宋体"/>
                <w:color w:val="auto"/>
                <w:sz w:val="21"/>
                <w:szCs w:val="21"/>
              </w:rPr>
              <w:t>▲14.工作区尺寸（mm）：≥1200</w:t>
            </w:r>
            <w:r>
              <w:rPr>
                <w:rFonts w:hint="eastAsia" w:ascii="宋体" w:hAnsi="宋体" w:cs="宋体"/>
                <w:color w:val="auto"/>
                <w:sz w:val="21"/>
                <w:szCs w:val="21"/>
                <w:lang w:eastAsia="zh-CN"/>
              </w:rPr>
              <w:t>×</w:t>
            </w:r>
            <w:r>
              <w:rPr>
                <w:rFonts w:hint="eastAsia" w:ascii="宋体" w:hAnsi="宋体" w:eastAsia="宋体" w:cs="宋体"/>
                <w:color w:val="auto"/>
                <w:sz w:val="21"/>
                <w:szCs w:val="21"/>
              </w:rPr>
              <w:t>625</w:t>
            </w:r>
            <w:r>
              <w:rPr>
                <w:rFonts w:hint="eastAsia" w:ascii="宋体" w:hAnsi="宋体" w:cs="宋体"/>
                <w:color w:val="auto"/>
                <w:sz w:val="21"/>
                <w:szCs w:val="21"/>
                <w:lang w:eastAsia="zh-CN"/>
              </w:rPr>
              <w:t>×</w:t>
            </w:r>
            <w:r>
              <w:rPr>
                <w:rFonts w:hint="eastAsia" w:ascii="宋体" w:hAnsi="宋体" w:eastAsia="宋体" w:cs="宋体"/>
                <w:color w:val="auto"/>
                <w:sz w:val="21"/>
                <w:szCs w:val="21"/>
              </w:rPr>
              <w:t>645</w:t>
            </w:r>
          </w:p>
          <w:p w14:paraId="3BF9C601">
            <w:pPr>
              <w:rPr>
                <w:rFonts w:hint="eastAsia" w:ascii="宋体" w:hAnsi="宋体" w:eastAsia="宋体" w:cs="宋体"/>
                <w:color w:val="auto"/>
                <w:sz w:val="21"/>
                <w:szCs w:val="21"/>
              </w:rPr>
            </w:pPr>
            <w:r>
              <w:rPr>
                <w:rFonts w:hint="eastAsia" w:ascii="宋体" w:hAnsi="宋体" w:eastAsia="宋体" w:cs="宋体"/>
                <w:color w:val="auto"/>
                <w:sz w:val="21"/>
                <w:szCs w:val="21"/>
              </w:rPr>
              <w:t>15.外形尺寸（mm）：≥1320</w:t>
            </w:r>
            <w:r>
              <w:rPr>
                <w:rFonts w:hint="eastAsia" w:ascii="宋体" w:hAnsi="宋体" w:cs="宋体"/>
                <w:color w:val="auto"/>
                <w:sz w:val="21"/>
                <w:szCs w:val="21"/>
                <w:lang w:eastAsia="zh-CN"/>
              </w:rPr>
              <w:t>×</w:t>
            </w:r>
            <w:r>
              <w:rPr>
                <w:rFonts w:hint="eastAsia" w:ascii="宋体" w:hAnsi="宋体" w:eastAsia="宋体" w:cs="宋体"/>
                <w:color w:val="auto"/>
                <w:sz w:val="21"/>
                <w:szCs w:val="21"/>
              </w:rPr>
              <w:t>750</w:t>
            </w:r>
            <w:r>
              <w:rPr>
                <w:rFonts w:hint="eastAsia" w:ascii="宋体" w:hAnsi="宋体" w:cs="宋体"/>
                <w:color w:val="auto"/>
                <w:sz w:val="21"/>
                <w:szCs w:val="21"/>
                <w:lang w:eastAsia="zh-CN"/>
              </w:rPr>
              <w:t>×</w:t>
            </w:r>
            <w:r>
              <w:rPr>
                <w:rFonts w:hint="eastAsia" w:ascii="宋体" w:hAnsi="宋体" w:eastAsia="宋体" w:cs="宋体"/>
                <w:color w:val="auto"/>
                <w:sz w:val="21"/>
                <w:szCs w:val="21"/>
              </w:rPr>
              <w:t>1700</w:t>
            </w:r>
          </w:p>
          <w:p w14:paraId="1B7CF2C3">
            <w:pPr>
              <w:rPr>
                <w:rFonts w:hint="eastAsia" w:ascii="宋体" w:hAnsi="宋体" w:eastAsia="宋体" w:cs="宋体"/>
                <w:color w:val="auto"/>
                <w:sz w:val="21"/>
                <w:szCs w:val="21"/>
              </w:rPr>
            </w:pPr>
            <w:r>
              <w:rPr>
                <w:rFonts w:hint="eastAsia" w:ascii="宋体" w:hAnsi="宋体" w:eastAsia="宋体" w:cs="宋体"/>
                <w:color w:val="auto"/>
                <w:sz w:val="21"/>
                <w:szCs w:val="21"/>
              </w:rPr>
              <w:t>16.净重（kg）：≥215</w:t>
            </w:r>
          </w:p>
          <w:p w14:paraId="3BB47529">
            <w:pPr>
              <w:rPr>
                <w:rFonts w:hint="eastAsia" w:ascii="宋体" w:hAnsi="宋体" w:eastAsia="宋体" w:cs="宋体"/>
                <w:sz w:val="21"/>
                <w:szCs w:val="21"/>
              </w:rPr>
            </w:pPr>
            <w:r>
              <w:rPr>
                <w:rFonts w:hint="eastAsia" w:ascii="宋体" w:hAnsi="宋体" w:eastAsia="宋体" w:cs="宋体"/>
                <w:sz w:val="21"/>
                <w:szCs w:val="21"/>
              </w:rPr>
              <w:t>17.功率（W）：≤680</w:t>
            </w:r>
          </w:p>
          <w:p w14:paraId="7A280A03">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.电源：AC220V，50/60Hz</w:t>
            </w:r>
          </w:p>
          <w:p w14:paraId="57B23BC2">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1</w:t>
            </w:r>
            <w:r>
              <w:rPr>
                <w:rFonts w:hint="eastAsia" w:ascii="宋体" w:hAnsi="宋体" w:cs="宋体"/>
                <w:sz w:val="21"/>
                <w:szCs w:val="21"/>
                <w:lang w:val="en-US" w:eastAsia="zh-CN"/>
              </w:rPr>
              <w:t>9</w:t>
            </w:r>
            <w:r>
              <w:rPr>
                <w:rFonts w:hint="eastAsia" w:ascii="宋体" w:hAnsi="宋体" w:eastAsia="宋体" w:cs="宋体"/>
                <w:sz w:val="21"/>
                <w:szCs w:val="21"/>
              </w:rPr>
              <w:t>.售后服务：主机保修一年</w:t>
            </w:r>
          </w:p>
        </w:tc>
      </w:tr>
      <w:tr w14:paraId="02259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526F746">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14</w:t>
            </w:r>
          </w:p>
        </w:tc>
        <w:tc>
          <w:tcPr>
            <w:tcW w:w="981" w:type="dxa"/>
            <w:tcBorders>
              <w:top w:val="single" w:color="000000" w:sz="4" w:space="0"/>
              <w:left w:val="nil"/>
              <w:bottom w:val="single" w:color="000000" w:sz="4" w:space="0"/>
              <w:right w:val="single" w:color="000000" w:sz="4" w:space="0"/>
            </w:tcBorders>
            <w:vAlign w:val="center"/>
          </w:tcPr>
          <w:p w14:paraId="07EDF578">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小型制冰机</w:t>
            </w:r>
          </w:p>
        </w:tc>
        <w:tc>
          <w:tcPr>
            <w:tcW w:w="648" w:type="dxa"/>
            <w:tcBorders>
              <w:top w:val="single" w:color="000000" w:sz="4" w:space="0"/>
              <w:left w:val="nil"/>
              <w:bottom w:val="single" w:color="000000" w:sz="4" w:space="0"/>
              <w:right w:val="single" w:color="000000" w:sz="4" w:space="0"/>
            </w:tcBorders>
            <w:vAlign w:val="center"/>
          </w:tcPr>
          <w:p w14:paraId="0FE129E1">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64C5797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698" w:type="dxa"/>
            <w:tcBorders>
              <w:top w:val="single" w:color="000000" w:sz="4" w:space="0"/>
              <w:left w:val="nil"/>
              <w:bottom w:val="single" w:color="000000" w:sz="4" w:space="0"/>
              <w:right w:val="single" w:color="000000" w:sz="4" w:space="0"/>
            </w:tcBorders>
            <w:vAlign w:val="center"/>
          </w:tcPr>
          <w:p w14:paraId="05A253E3">
            <w:pPr>
              <w:rPr>
                <w:rFonts w:hint="eastAsia" w:ascii="宋体" w:hAnsi="宋体" w:eastAsia="宋体" w:cs="宋体"/>
                <w:sz w:val="21"/>
                <w:szCs w:val="21"/>
              </w:rPr>
            </w:pPr>
            <w:r>
              <w:rPr>
                <w:rFonts w:hint="eastAsia" w:ascii="宋体" w:hAnsi="宋体" w:eastAsia="宋体" w:cs="宋体"/>
                <w:sz w:val="21"/>
                <w:szCs w:val="21"/>
              </w:rPr>
              <w:t>1.制冰量(kg/24h)：≥30</w:t>
            </w:r>
          </w:p>
          <w:p w14:paraId="2CF2CC0F">
            <w:pPr>
              <w:rPr>
                <w:rFonts w:hint="eastAsia" w:ascii="宋体" w:hAnsi="宋体" w:eastAsia="宋体" w:cs="宋体"/>
                <w:sz w:val="21"/>
                <w:szCs w:val="21"/>
              </w:rPr>
            </w:pPr>
            <w:r>
              <w:rPr>
                <w:rFonts w:hint="eastAsia" w:ascii="宋体" w:hAnsi="宋体" w:eastAsia="宋体" w:cs="宋体"/>
                <w:sz w:val="21"/>
                <w:szCs w:val="21"/>
              </w:rPr>
              <w:t xml:space="preserve">2.储冰量(kg)：≥10                                                                                                                                                                                                                                                                                                     </w:t>
            </w:r>
          </w:p>
          <w:p w14:paraId="7603B01E">
            <w:pPr>
              <w:rPr>
                <w:rFonts w:hint="eastAsia" w:ascii="宋体" w:hAnsi="宋体" w:eastAsia="宋体" w:cs="宋体"/>
                <w:sz w:val="21"/>
                <w:szCs w:val="21"/>
              </w:rPr>
            </w:pPr>
            <w:r>
              <w:rPr>
                <w:rFonts w:hint="eastAsia" w:ascii="宋体" w:hAnsi="宋体" w:eastAsia="宋体" w:cs="宋体"/>
                <w:sz w:val="21"/>
                <w:szCs w:val="21"/>
              </w:rPr>
              <w:t>3.冷凝方式：风冷</w:t>
            </w:r>
          </w:p>
          <w:p w14:paraId="55347322">
            <w:pPr>
              <w:rPr>
                <w:rFonts w:hint="eastAsia" w:ascii="宋体" w:hAnsi="宋体" w:eastAsia="宋体" w:cs="宋体"/>
                <w:sz w:val="21"/>
                <w:szCs w:val="21"/>
              </w:rPr>
            </w:pPr>
            <w:r>
              <w:rPr>
                <w:rFonts w:hint="eastAsia" w:ascii="宋体" w:hAnsi="宋体" w:eastAsia="宋体" w:cs="宋体"/>
                <w:sz w:val="21"/>
                <w:szCs w:val="21"/>
              </w:rPr>
              <w:t>4.耗水量(L/H)：≤1.2</w:t>
            </w:r>
          </w:p>
          <w:p w14:paraId="6AE8C589">
            <w:pPr>
              <w:rPr>
                <w:rFonts w:hint="eastAsia" w:ascii="宋体" w:hAnsi="宋体" w:eastAsia="宋体" w:cs="宋体"/>
                <w:sz w:val="21"/>
                <w:szCs w:val="21"/>
              </w:rPr>
            </w:pPr>
            <w:r>
              <w:rPr>
                <w:rFonts w:hint="eastAsia" w:ascii="宋体" w:hAnsi="宋体" w:eastAsia="宋体" w:cs="宋体"/>
                <w:sz w:val="21"/>
                <w:szCs w:val="21"/>
              </w:rPr>
              <w:t>5.压缩机/制冷剂：进口无氟/R134a</w:t>
            </w:r>
          </w:p>
          <w:p w14:paraId="217EEEA7">
            <w:pPr>
              <w:rPr>
                <w:rFonts w:hint="eastAsia" w:ascii="宋体" w:hAnsi="宋体" w:eastAsia="宋体" w:cs="宋体"/>
                <w:sz w:val="21"/>
                <w:szCs w:val="21"/>
              </w:rPr>
            </w:pPr>
            <w:r>
              <w:rPr>
                <w:rFonts w:hint="eastAsia" w:ascii="宋体" w:hAnsi="宋体" w:eastAsia="宋体" w:cs="宋体"/>
                <w:sz w:val="21"/>
                <w:szCs w:val="21"/>
              </w:rPr>
              <w:t>6.箱体外壳：不锈钢</w:t>
            </w:r>
          </w:p>
          <w:p w14:paraId="2850A6F5">
            <w:pPr>
              <w:rPr>
                <w:rFonts w:hint="eastAsia" w:ascii="宋体" w:hAnsi="宋体" w:eastAsia="宋体" w:cs="宋体"/>
                <w:sz w:val="21"/>
                <w:szCs w:val="21"/>
              </w:rPr>
            </w:pPr>
            <w:r>
              <w:rPr>
                <w:rFonts w:hint="eastAsia" w:ascii="宋体" w:hAnsi="宋体" w:eastAsia="宋体" w:cs="宋体"/>
                <w:sz w:val="21"/>
                <w:szCs w:val="21"/>
              </w:rPr>
              <w:t>7.冰型：碎冰</w:t>
            </w:r>
          </w:p>
          <w:p w14:paraId="1C077E14">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8.功率：≤300W</w:t>
            </w:r>
          </w:p>
        </w:tc>
      </w:tr>
      <w:tr w14:paraId="548DD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5AD2C35">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15</w:t>
            </w:r>
          </w:p>
        </w:tc>
        <w:tc>
          <w:tcPr>
            <w:tcW w:w="981" w:type="dxa"/>
            <w:tcBorders>
              <w:top w:val="single" w:color="000000" w:sz="4" w:space="0"/>
              <w:left w:val="nil"/>
              <w:bottom w:val="single" w:color="000000" w:sz="4" w:space="0"/>
              <w:right w:val="single" w:color="000000" w:sz="4" w:space="0"/>
            </w:tcBorders>
            <w:vAlign w:val="center"/>
          </w:tcPr>
          <w:p w14:paraId="4A97921A">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移液枪</w:t>
            </w:r>
          </w:p>
        </w:tc>
        <w:tc>
          <w:tcPr>
            <w:tcW w:w="648" w:type="dxa"/>
            <w:tcBorders>
              <w:top w:val="single" w:color="000000" w:sz="4" w:space="0"/>
              <w:left w:val="nil"/>
              <w:bottom w:val="single" w:color="000000" w:sz="4" w:space="0"/>
              <w:right w:val="single" w:color="000000" w:sz="4" w:space="0"/>
            </w:tcBorders>
            <w:vAlign w:val="center"/>
          </w:tcPr>
          <w:p w14:paraId="47BC68A5">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套</w:t>
            </w:r>
          </w:p>
        </w:tc>
        <w:tc>
          <w:tcPr>
            <w:tcW w:w="564" w:type="dxa"/>
            <w:tcBorders>
              <w:top w:val="single" w:color="000000" w:sz="4" w:space="0"/>
              <w:left w:val="nil"/>
              <w:bottom w:val="single" w:color="000000" w:sz="4" w:space="0"/>
              <w:right w:val="single" w:color="000000" w:sz="4" w:space="0"/>
            </w:tcBorders>
            <w:vAlign w:val="center"/>
          </w:tcPr>
          <w:p w14:paraId="3BEE551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6698" w:type="dxa"/>
            <w:tcBorders>
              <w:top w:val="single" w:color="000000" w:sz="4" w:space="0"/>
              <w:left w:val="nil"/>
              <w:bottom w:val="single" w:color="000000" w:sz="4" w:space="0"/>
              <w:right w:val="single" w:color="000000" w:sz="4" w:space="0"/>
            </w:tcBorders>
            <w:vAlign w:val="center"/>
          </w:tcPr>
          <w:p w14:paraId="044E7F9A">
            <w:pPr>
              <w:rPr>
                <w:rFonts w:hint="eastAsia" w:ascii="宋体" w:hAnsi="宋体" w:eastAsia="宋体" w:cs="宋体"/>
                <w:sz w:val="21"/>
                <w:szCs w:val="21"/>
              </w:rPr>
            </w:pPr>
            <w:r>
              <w:rPr>
                <w:rFonts w:hint="eastAsia" w:ascii="宋体" w:hAnsi="宋体" w:eastAsia="宋体" w:cs="宋体"/>
                <w:sz w:val="21"/>
                <w:szCs w:val="21"/>
              </w:rPr>
              <w:t>1.操作力小，坚固耐用，耐高温抗腐蚀</w:t>
            </w:r>
          </w:p>
          <w:p w14:paraId="49AAB6B7">
            <w:pPr>
              <w:rPr>
                <w:rFonts w:hint="eastAsia" w:ascii="宋体" w:hAnsi="宋体" w:eastAsia="宋体" w:cs="宋体"/>
                <w:sz w:val="21"/>
                <w:szCs w:val="21"/>
              </w:rPr>
            </w:pPr>
            <w:r>
              <w:rPr>
                <w:rFonts w:hint="eastAsia" w:ascii="宋体" w:hAnsi="宋体" w:eastAsia="宋体" w:cs="宋体"/>
                <w:sz w:val="21"/>
                <w:szCs w:val="21"/>
              </w:rPr>
              <w:t>▲2.可整支高温高压灭菌和紫外线灭菌，操作安全</w:t>
            </w:r>
          </w:p>
          <w:p w14:paraId="6BC50A92">
            <w:pPr>
              <w:rPr>
                <w:rFonts w:hint="eastAsia" w:ascii="宋体" w:hAnsi="宋体" w:eastAsia="宋体" w:cs="宋体"/>
                <w:sz w:val="21"/>
                <w:szCs w:val="21"/>
              </w:rPr>
            </w:pPr>
            <w:r>
              <w:rPr>
                <w:rFonts w:hint="eastAsia" w:ascii="宋体" w:hAnsi="宋体" w:eastAsia="宋体" w:cs="宋体"/>
                <w:sz w:val="21"/>
                <w:szCs w:val="21"/>
              </w:rPr>
              <w:t>3.采用人体工程学设计，减少手、手臂和肩膀用力，避免手部重复性劳损</w:t>
            </w:r>
          </w:p>
          <w:p w14:paraId="131A052C">
            <w:pPr>
              <w:rPr>
                <w:rFonts w:hint="eastAsia" w:ascii="宋体" w:hAnsi="宋体" w:eastAsia="宋体" w:cs="宋体"/>
                <w:sz w:val="21"/>
                <w:szCs w:val="21"/>
              </w:rPr>
            </w:pPr>
            <w:r>
              <w:rPr>
                <w:rFonts w:hint="eastAsia" w:ascii="宋体" w:hAnsi="宋体" w:eastAsia="宋体" w:cs="宋体"/>
                <w:sz w:val="21"/>
                <w:szCs w:val="21"/>
              </w:rPr>
              <w:t>4.下半支可徒手拆卸，便于清洁保养</w:t>
            </w:r>
          </w:p>
          <w:p w14:paraId="2D0F6E54">
            <w:pPr>
              <w:rPr>
                <w:rFonts w:hint="eastAsia" w:ascii="宋体" w:hAnsi="宋体" w:eastAsia="宋体" w:cs="宋体"/>
                <w:sz w:val="21"/>
                <w:szCs w:val="21"/>
              </w:rPr>
            </w:pPr>
            <w:r>
              <w:rPr>
                <w:rFonts w:hint="eastAsia" w:ascii="宋体" w:hAnsi="宋体" w:eastAsia="宋体" w:cs="宋体"/>
                <w:sz w:val="21"/>
                <w:szCs w:val="21"/>
              </w:rPr>
              <w:t>5.伸缩式弹性吸嘴设计，确保吸头装配的气密性和移液均一性</w:t>
            </w:r>
          </w:p>
          <w:p w14:paraId="3D1E91D2">
            <w:pPr>
              <w:rPr>
                <w:rFonts w:hint="eastAsia" w:ascii="宋体" w:hAnsi="宋体" w:eastAsia="宋体" w:cs="宋体"/>
                <w:sz w:val="21"/>
                <w:szCs w:val="21"/>
              </w:rPr>
            </w:pPr>
            <w:r>
              <w:rPr>
                <w:rFonts w:hint="eastAsia" w:ascii="宋体" w:hAnsi="宋体" w:eastAsia="宋体" w:cs="宋体"/>
                <w:sz w:val="21"/>
                <w:szCs w:val="21"/>
              </w:rPr>
              <w:t>6.四位数字放大体积显示，可精准设置移液体积</w:t>
            </w:r>
          </w:p>
          <w:p w14:paraId="13F3403B">
            <w:pPr>
              <w:rPr>
                <w:rFonts w:hint="eastAsia" w:ascii="宋体" w:hAnsi="宋体" w:eastAsia="宋体" w:cs="宋体"/>
                <w:sz w:val="21"/>
                <w:szCs w:val="21"/>
              </w:rPr>
            </w:pPr>
            <w:r>
              <w:rPr>
                <w:rFonts w:hint="eastAsia" w:ascii="宋体" w:hAnsi="宋体" w:eastAsia="宋体" w:cs="宋体"/>
                <w:sz w:val="21"/>
                <w:szCs w:val="21"/>
              </w:rPr>
              <w:t>7.体积视窗位置合理（在前面），便于移液观察，可单手设定体积及操作</w:t>
            </w:r>
          </w:p>
          <w:p w14:paraId="2C18FF41">
            <w:pPr>
              <w:rPr>
                <w:rFonts w:hint="eastAsia" w:ascii="宋体" w:hAnsi="宋体" w:eastAsia="宋体" w:cs="宋体"/>
                <w:sz w:val="21"/>
                <w:szCs w:val="21"/>
              </w:rPr>
            </w:pPr>
            <w:r>
              <w:rPr>
                <w:rFonts w:hint="eastAsia" w:ascii="宋体" w:hAnsi="宋体" w:eastAsia="宋体" w:cs="宋体"/>
                <w:sz w:val="21"/>
                <w:szCs w:val="21"/>
              </w:rPr>
              <w:t>▲8.有密度调节窗口，适用于不同密度的液体</w:t>
            </w:r>
          </w:p>
          <w:p w14:paraId="0D74602B">
            <w:pPr>
              <w:rPr>
                <w:rFonts w:hint="eastAsia" w:ascii="宋体" w:hAnsi="宋体" w:eastAsia="宋体" w:cs="宋体"/>
                <w:sz w:val="21"/>
                <w:szCs w:val="21"/>
              </w:rPr>
            </w:pPr>
            <w:r>
              <w:rPr>
                <w:rFonts w:hint="eastAsia" w:ascii="宋体" w:hAnsi="宋体" w:eastAsia="宋体" w:cs="宋体"/>
                <w:sz w:val="21"/>
                <w:szCs w:val="21"/>
              </w:rPr>
              <w:t>9.颜色标识移液器量程</w:t>
            </w:r>
          </w:p>
          <w:p w14:paraId="4881B28C">
            <w:pPr>
              <w:rPr>
                <w:rFonts w:hint="eastAsia" w:ascii="宋体" w:hAnsi="宋体" w:eastAsia="宋体" w:cs="宋体"/>
                <w:sz w:val="21"/>
                <w:szCs w:val="21"/>
              </w:rPr>
            </w:pPr>
            <w:r>
              <w:rPr>
                <w:rFonts w:hint="eastAsia" w:ascii="宋体" w:hAnsi="宋体" w:eastAsia="宋体" w:cs="宋体"/>
                <w:sz w:val="21"/>
                <w:szCs w:val="21"/>
              </w:rPr>
              <w:t>10.RFID数据芯片读取功能，可读取数据进行追踪</w:t>
            </w:r>
          </w:p>
          <w:p w14:paraId="684F3852">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11.每套配置规格：0.1-2.5ul；0.5-10uL；10-100uL；20-200uL；100-1000uL；0.5-5mL</w:t>
            </w:r>
          </w:p>
        </w:tc>
      </w:tr>
      <w:tr w14:paraId="3B64A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69A480A">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16</w:t>
            </w:r>
          </w:p>
        </w:tc>
        <w:tc>
          <w:tcPr>
            <w:tcW w:w="981" w:type="dxa"/>
            <w:tcBorders>
              <w:top w:val="single" w:color="000000" w:sz="4" w:space="0"/>
              <w:left w:val="nil"/>
              <w:bottom w:val="single" w:color="000000" w:sz="4" w:space="0"/>
              <w:right w:val="single" w:color="000000" w:sz="4" w:space="0"/>
            </w:tcBorders>
            <w:vAlign w:val="center"/>
          </w:tcPr>
          <w:p w14:paraId="55B28367">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数码生物显微镜</w:t>
            </w:r>
          </w:p>
        </w:tc>
        <w:tc>
          <w:tcPr>
            <w:tcW w:w="648" w:type="dxa"/>
            <w:tcBorders>
              <w:top w:val="single" w:color="000000" w:sz="4" w:space="0"/>
              <w:left w:val="nil"/>
              <w:bottom w:val="single" w:color="000000" w:sz="4" w:space="0"/>
              <w:right w:val="single" w:color="000000" w:sz="4" w:space="0"/>
            </w:tcBorders>
            <w:vAlign w:val="center"/>
          </w:tcPr>
          <w:p w14:paraId="29595704">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2170A1F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698" w:type="dxa"/>
            <w:tcBorders>
              <w:top w:val="single" w:color="000000" w:sz="4" w:space="0"/>
              <w:left w:val="nil"/>
              <w:bottom w:val="single" w:color="000000" w:sz="4" w:space="0"/>
              <w:right w:val="single" w:color="000000" w:sz="4" w:space="0"/>
            </w:tcBorders>
            <w:vAlign w:val="center"/>
          </w:tcPr>
          <w:p w14:paraId="44F1461F">
            <w:pPr>
              <w:rPr>
                <w:rFonts w:hint="eastAsia" w:ascii="宋体" w:hAnsi="宋体" w:eastAsia="宋体" w:cs="宋体"/>
                <w:sz w:val="21"/>
                <w:szCs w:val="21"/>
              </w:rPr>
            </w:pPr>
            <w:r>
              <w:rPr>
                <w:rFonts w:hint="eastAsia" w:ascii="宋体" w:hAnsi="宋体" w:eastAsia="宋体" w:cs="宋体"/>
                <w:sz w:val="21"/>
                <w:szCs w:val="21"/>
              </w:rPr>
              <w:t>▲1.铰链式头部，可360°旋转，适用不同角度观察；观察筒本身可以360°旋转，两侧上下翻转，适应不同高度观察</w:t>
            </w:r>
          </w:p>
          <w:p w14:paraId="2DD4C7DB">
            <w:pPr>
              <w:rPr>
                <w:rFonts w:hint="eastAsia" w:ascii="宋体" w:hAnsi="宋体" w:eastAsia="宋体" w:cs="宋体"/>
                <w:sz w:val="21"/>
                <w:szCs w:val="21"/>
              </w:rPr>
            </w:pPr>
            <w:r>
              <w:rPr>
                <w:rFonts w:hint="eastAsia" w:ascii="宋体" w:hAnsi="宋体" w:eastAsia="宋体" w:cs="宋体"/>
                <w:sz w:val="21"/>
                <w:szCs w:val="21"/>
              </w:rPr>
              <w:t>▲2.两只视度可调高眼点宽视野平场目镜UC-WF10X/22mm，带松开防跌落设计，超大瞳距调节范围48mm-75mm</w:t>
            </w:r>
            <w:r>
              <w:rPr>
                <w:rFonts w:hint="eastAsia" w:ascii="宋体" w:hAnsi="宋体" w:cs="宋体"/>
                <w:sz w:val="21"/>
                <w:szCs w:val="21"/>
                <w:lang w:eastAsia="zh-CN"/>
              </w:rPr>
              <w:t>，</w:t>
            </w:r>
            <w:r>
              <w:rPr>
                <w:rFonts w:hint="eastAsia" w:ascii="宋体" w:hAnsi="宋体" w:eastAsia="宋体" w:cs="宋体"/>
                <w:sz w:val="21"/>
                <w:szCs w:val="21"/>
              </w:rPr>
              <w:t>满足不同使用者需求</w:t>
            </w:r>
          </w:p>
          <w:p w14:paraId="3865B92A">
            <w:pPr>
              <w:rPr>
                <w:rFonts w:hint="eastAsia" w:ascii="宋体" w:hAnsi="宋体" w:eastAsia="宋体" w:cs="宋体"/>
                <w:sz w:val="21"/>
                <w:szCs w:val="21"/>
              </w:rPr>
            </w:pPr>
            <w:r>
              <w:rPr>
                <w:rFonts w:hint="eastAsia" w:ascii="宋体" w:hAnsi="宋体" w:eastAsia="宋体" w:cs="宋体"/>
                <w:sz w:val="21"/>
                <w:szCs w:val="21"/>
              </w:rPr>
              <w:t>▲3.五孔物镜编码转换器，编码LED物镜转换器以及照明器能够指示照明强度、显微镜的照明模式并记忆各倍率物镜的照明强度</w:t>
            </w:r>
          </w:p>
          <w:p w14:paraId="13F1155C">
            <w:pPr>
              <w:rPr>
                <w:rFonts w:hint="eastAsia" w:ascii="宋体" w:hAnsi="宋体" w:eastAsia="宋体" w:cs="宋体"/>
                <w:sz w:val="21"/>
                <w:szCs w:val="21"/>
              </w:rPr>
            </w:pPr>
            <w:r>
              <w:rPr>
                <w:rFonts w:hint="eastAsia" w:ascii="宋体" w:hAnsi="宋体" w:eastAsia="宋体" w:cs="宋体"/>
                <w:sz w:val="21"/>
                <w:szCs w:val="21"/>
              </w:rPr>
              <w:t>▲4.物镜转换器：集合了编码物镜转换器与智能调光手轮用于实现对照明的智能控制，可以记忆每个物镜工作时的亮度在物镜切换时自动调整亮度，使用者无需重复调节</w:t>
            </w:r>
          </w:p>
          <w:p w14:paraId="218DF793">
            <w:pPr>
              <w:rPr>
                <w:rFonts w:hint="eastAsia" w:ascii="宋体" w:hAnsi="宋体" w:eastAsia="宋体" w:cs="宋体"/>
                <w:sz w:val="21"/>
                <w:szCs w:val="21"/>
              </w:rPr>
            </w:pPr>
            <w:r>
              <w:rPr>
                <w:rFonts w:hint="eastAsia" w:ascii="宋体" w:hAnsi="宋体" w:eastAsia="宋体" w:cs="宋体"/>
                <w:sz w:val="21"/>
                <w:szCs w:val="21"/>
              </w:rPr>
              <w:t>5.放大倍率：40-1000倍。物镜：4X物镜，N.A.0.1,工作距离不小于30.5mm；10X物镜，N.A.0.25,工作距离不小于17.4mm；40X物镜，N.A.0.65,工作距离不小于0.6mm；100X物镜，N.A.1.25,工作距离不小于0.16mm</w:t>
            </w:r>
          </w:p>
          <w:p w14:paraId="1732C31E">
            <w:pPr>
              <w:rPr>
                <w:rFonts w:hint="eastAsia" w:ascii="宋体" w:hAnsi="宋体" w:eastAsia="宋体" w:cs="宋体"/>
                <w:sz w:val="21"/>
                <w:szCs w:val="21"/>
              </w:rPr>
            </w:pPr>
            <w:r>
              <w:rPr>
                <w:rFonts w:hint="eastAsia" w:ascii="宋体" w:hAnsi="宋体" w:eastAsia="宋体" w:cs="宋体"/>
                <w:sz w:val="21"/>
                <w:szCs w:val="21"/>
              </w:rPr>
              <w:t>6.载物台面积不小于185×145mm，移动范围不小于75×50mm</w:t>
            </w:r>
          </w:p>
          <w:p w14:paraId="77F4D4E3">
            <w:pPr>
              <w:rPr>
                <w:rFonts w:hint="eastAsia" w:ascii="宋体" w:hAnsi="宋体" w:eastAsia="宋体" w:cs="宋体"/>
                <w:sz w:val="21"/>
                <w:szCs w:val="21"/>
              </w:rPr>
            </w:pPr>
            <w:r>
              <w:rPr>
                <w:rFonts w:hint="eastAsia" w:ascii="宋体" w:hAnsi="宋体" w:eastAsia="宋体" w:cs="宋体"/>
                <w:sz w:val="21"/>
                <w:szCs w:val="21"/>
              </w:rPr>
              <w:t>7.载物台X向为钢丝传动，Y向为齿轮齿条传动；载物台可同时放置2张切片，表面石墨喷涂，耐磨抗化学腐蚀。</w:t>
            </w:r>
          </w:p>
          <w:p w14:paraId="560B262D">
            <w:pPr>
              <w:rPr>
                <w:rFonts w:hint="eastAsia" w:ascii="宋体" w:hAnsi="宋体" w:eastAsia="宋体" w:cs="宋体"/>
                <w:sz w:val="21"/>
                <w:szCs w:val="21"/>
              </w:rPr>
            </w:pPr>
            <w:r>
              <w:rPr>
                <w:rFonts w:hint="eastAsia" w:ascii="宋体" w:hAnsi="宋体" w:eastAsia="宋体" w:cs="宋体"/>
                <w:sz w:val="21"/>
                <w:szCs w:val="21"/>
              </w:rPr>
              <w:t>8.聚光镜：阿贝聚光镜N.A.0.9/1.25</w:t>
            </w:r>
          </w:p>
          <w:p w14:paraId="3BAD0E4D">
            <w:pPr>
              <w:rPr>
                <w:rFonts w:hint="eastAsia" w:ascii="宋体" w:hAnsi="宋体" w:eastAsia="宋体" w:cs="宋体"/>
                <w:sz w:val="21"/>
                <w:szCs w:val="21"/>
              </w:rPr>
            </w:pPr>
            <w:r>
              <w:rPr>
                <w:rFonts w:hint="eastAsia" w:ascii="宋体" w:hAnsi="宋体" w:eastAsia="宋体" w:cs="宋体"/>
                <w:sz w:val="21"/>
                <w:szCs w:val="21"/>
              </w:rPr>
              <w:t>9.配备3WLED照明同时配30W卤素灯，可抽屉式插拔任意切换</w:t>
            </w:r>
          </w:p>
          <w:p w14:paraId="14CF8E3F">
            <w:pPr>
              <w:rPr>
                <w:rFonts w:hint="eastAsia" w:ascii="宋体" w:hAnsi="宋体" w:eastAsia="宋体" w:cs="宋体"/>
                <w:sz w:val="21"/>
                <w:szCs w:val="21"/>
              </w:rPr>
            </w:pPr>
            <w:r>
              <w:rPr>
                <w:rFonts w:hint="eastAsia" w:ascii="宋体" w:hAnsi="宋体" w:eastAsia="宋体" w:cs="宋体"/>
                <w:sz w:val="21"/>
                <w:szCs w:val="21"/>
              </w:rPr>
              <w:t>10.照明系统接收物镜转换实时数据，切换不同物镜镜头时，照明系统自动切换到最佳。粗微调同轴调节，带载物台卡位器</w:t>
            </w:r>
          </w:p>
          <w:p w14:paraId="30689D94">
            <w:pPr>
              <w:rPr>
                <w:rFonts w:hint="eastAsia" w:ascii="宋体" w:hAnsi="宋体" w:eastAsia="宋体" w:cs="宋体"/>
                <w:sz w:val="21"/>
                <w:szCs w:val="21"/>
              </w:rPr>
            </w:pPr>
            <w:r>
              <w:rPr>
                <w:rFonts w:hint="eastAsia" w:ascii="宋体" w:hAnsi="宋体" w:eastAsia="宋体" w:cs="宋体"/>
                <w:sz w:val="21"/>
                <w:szCs w:val="21"/>
              </w:rPr>
              <w:t>11.一体化弯臂式T型机架，具备可靠的刚性，不易侧倾，保证镜下图像稳定，不晃动，内置电源、数字接口</w:t>
            </w:r>
          </w:p>
          <w:p w14:paraId="2B633910">
            <w:pPr>
              <w:rPr>
                <w:rFonts w:hint="eastAsia" w:ascii="宋体" w:hAnsi="宋体" w:eastAsia="宋体" w:cs="宋体"/>
                <w:sz w:val="21"/>
                <w:szCs w:val="21"/>
              </w:rPr>
            </w:pPr>
            <w:r>
              <w:rPr>
                <w:rFonts w:hint="eastAsia" w:ascii="宋体" w:hAnsi="宋体" w:eastAsia="宋体" w:cs="宋体"/>
                <w:sz w:val="21"/>
                <w:szCs w:val="21"/>
              </w:rPr>
              <w:t>12.内置600万像素高清数码图像采集系统，cmos芯片，像素点尺寸：2.4umX2.4um,配专业图像分析软件</w:t>
            </w:r>
          </w:p>
          <w:p w14:paraId="5840CA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▲13.重要技术性能：</w:t>
            </w:r>
          </w:p>
          <w:p w14:paraId="6FC6CE27">
            <w:pPr>
              <w:rPr>
                <w:rFonts w:hint="eastAsia" w:ascii="宋体" w:hAnsi="宋体" w:eastAsia="宋体" w:cs="宋体"/>
                <w:sz w:val="21"/>
                <w:szCs w:val="21"/>
              </w:rPr>
            </w:pPr>
            <w:r>
              <w:rPr>
                <w:rFonts w:hint="eastAsia" w:ascii="宋体" w:hAnsi="宋体" w:eastAsia="宋体" w:cs="宋体"/>
                <w:color w:val="auto"/>
                <w:sz w:val="21"/>
                <w:szCs w:val="21"/>
              </w:rPr>
              <w:t>（1）转换器定位稳定性</w:t>
            </w:r>
            <w:r>
              <w:rPr>
                <w:rFonts w:hint="eastAsia" w:ascii="宋体" w:hAnsi="宋体" w:eastAsia="宋体" w:cs="宋体"/>
                <w:sz w:val="21"/>
                <w:szCs w:val="21"/>
              </w:rPr>
              <w:t>≤0.015mm（投标文件必须提供具备检测资质的第三方检测机构出具的检测报告复印件，检测结果满足</w:t>
            </w:r>
            <w:r>
              <w:rPr>
                <w:rFonts w:hint="eastAsia" w:ascii="宋体" w:hAnsi="宋体" w:eastAsia="宋体" w:cs="宋体"/>
                <w:sz w:val="21"/>
                <w:szCs w:val="21"/>
                <w:lang w:eastAsia="zh-CN"/>
              </w:rPr>
              <w:t>本项参数</w:t>
            </w:r>
            <w:r>
              <w:rPr>
                <w:rFonts w:hint="eastAsia" w:ascii="宋体" w:hAnsi="宋体" w:eastAsia="宋体" w:cs="宋体"/>
                <w:sz w:val="21"/>
                <w:szCs w:val="21"/>
              </w:rPr>
              <w:t>要求）</w:t>
            </w:r>
          </w:p>
          <w:p w14:paraId="1B1A5762">
            <w:pPr>
              <w:rPr>
                <w:rFonts w:hint="eastAsia" w:ascii="宋体" w:hAnsi="宋体" w:eastAsia="宋体" w:cs="宋体"/>
                <w:sz w:val="21"/>
                <w:szCs w:val="21"/>
              </w:rPr>
            </w:pPr>
            <w:r>
              <w:rPr>
                <w:rFonts w:hint="eastAsia" w:ascii="宋体" w:hAnsi="宋体" w:eastAsia="宋体" w:cs="宋体"/>
                <w:sz w:val="21"/>
                <w:szCs w:val="21"/>
              </w:rPr>
              <w:t>（2）载物台侧向受5N水平方向作用力的最大位移≤0.015mm（投标文件必须提供具备检测资质的第三方检测机构出具的检测报告复印件，检测结果满足</w:t>
            </w:r>
            <w:r>
              <w:rPr>
                <w:rFonts w:hint="eastAsia" w:ascii="宋体" w:hAnsi="宋体" w:eastAsia="宋体" w:cs="宋体"/>
                <w:sz w:val="21"/>
                <w:szCs w:val="21"/>
                <w:lang w:eastAsia="zh-CN"/>
              </w:rPr>
              <w:t>本项参数</w:t>
            </w:r>
            <w:r>
              <w:rPr>
                <w:rFonts w:hint="eastAsia" w:ascii="宋体" w:hAnsi="宋体" w:eastAsia="宋体" w:cs="宋体"/>
                <w:sz w:val="21"/>
                <w:szCs w:val="21"/>
              </w:rPr>
              <w:t>要求）</w:t>
            </w:r>
          </w:p>
          <w:p w14:paraId="101FC5B1">
            <w:pPr>
              <w:rPr>
                <w:rFonts w:hint="eastAsia" w:ascii="宋体" w:hAnsi="宋体" w:eastAsia="宋体" w:cs="宋体"/>
                <w:sz w:val="21"/>
                <w:szCs w:val="21"/>
              </w:rPr>
            </w:pPr>
            <w:r>
              <w:rPr>
                <w:rFonts w:hint="eastAsia" w:ascii="宋体" w:hAnsi="宋体" w:eastAsia="宋体" w:cs="宋体"/>
                <w:sz w:val="21"/>
                <w:szCs w:val="21"/>
              </w:rPr>
              <w:t>（3）载物台侧向受5N水平方向作用力的不重复性≤0.003mm（投标文件必须提供具备检测资质的第三方检测机构出具的检测报告复印件，检测结果满足</w:t>
            </w:r>
            <w:r>
              <w:rPr>
                <w:rFonts w:hint="eastAsia" w:ascii="宋体" w:hAnsi="宋体" w:eastAsia="宋体" w:cs="宋体"/>
                <w:sz w:val="21"/>
                <w:szCs w:val="21"/>
                <w:lang w:eastAsia="zh-CN"/>
              </w:rPr>
              <w:t>本项参数</w:t>
            </w:r>
            <w:r>
              <w:rPr>
                <w:rFonts w:hint="eastAsia" w:ascii="宋体" w:hAnsi="宋体" w:eastAsia="宋体" w:cs="宋体"/>
                <w:sz w:val="21"/>
                <w:szCs w:val="21"/>
              </w:rPr>
              <w:t>要求）</w:t>
            </w:r>
          </w:p>
          <w:p w14:paraId="586D8DDC">
            <w:pPr>
              <w:rPr>
                <w:rFonts w:hint="eastAsia" w:ascii="宋体" w:hAnsi="宋体" w:eastAsia="宋体" w:cs="宋体"/>
                <w:sz w:val="21"/>
                <w:szCs w:val="21"/>
              </w:rPr>
            </w:pPr>
            <w:r>
              <w:rPr>
                <w:rFonts w:hint="eastAsia" w:ascii="宋体" w:hAnsi="宋体" w:eastAsia="宋体" w:cs="宋体"/>
                <w:sz w:val="21"/>
                <w:szCs w:val="21"/>
              </w:rPr>
              <w:t>（4）10倍物镜景深范围内像面的偏摆：≤0.01mm（投标文件必须提供具备检测资质的第三方检测机构出具的检测报告复印件，检测结果满足</w:t>
            </w:r>
            <w:r>
              <w:rPr>
                <w:rFonts w:hint="eastAsia" w:ascii="宋体" w:hAnsi="宋体" w:eastAsia="宋体" w:cs="宋体"/>
                <w:sz w:val="21"/>
                <w:szCs w:val="21"/>
                <w:lang w:eastAsia="zh-CN"/>
              </w:rPr>
              <w:t>本项参数</w:t>
            </w:r>
            <w:r>
              <w:rPr>
                <w:rFonts w:hint="eastAsia" w:ascii="宋体" w:hAnsi="宋体" w:eastAsia="宋体" w:cs="宋体"/>
                <w:sz w:val="21"/>
                <w:szCs w:val="21"/>
              </w:rPr>
              <w:t>要求）</w:t>
            </w:r>
          </w:p>
          <w:p w14:paraId="4DF798B0">
            <w:pPr>
              <w:rPr>
                <w:rFonts w:hint="eastAsia" w:ascii="宋体" w:hAnsi="宋体" w:eastAsia="宋体" w:cs="宋体"/>
                <w:sz w:val="21"/>
                <w:szCs w:val="21"/>
              </w:rPr>
            </w:pPr>
            <w:r>
              <w:rPr>
                <w:rFonts w:hint="eastAsia" w:ascii="宋体" w:hAnsi="宋体" w:eastAsia="宋体" w:cs="宋体"/>
                <w:sz w:val="21"/>
                <w:szCs w:val="21"/>
              </w:rPr>
              <w:t>（5）显微镜物镜放大率准确度≤0.87%（投标文件必须提供具备检测资质的第三方检测机构出具的检测报告复印件，检测结果满足</w:t>
            </w:r>
            <w:r>
              <w:rPr>
                <w:rFonts w:hint="eastAsia" w:ascii="宋体" w:hAnsi="宋体" w:eastAsia="宋体" w:cs="宋体"/>
                <w:sz w:val="21"/>
                <w:szCs w:val="21"/>
                <w:lang w:eastAsia="zh-CN"/>
              </w:rPr>
              <w:t>本项参数</w:t>
            </w:r>
            <w:r>
              <w:rPr>
                <w:rFonts w:hint="eastAsia" w:ascii="宋体" w:hAnsi="宋体" w:eastAsia="宋体" w:cs="宋体"/>
                <w:sz w:val="21"/>
                <w:szCs w:val="21"/>
              </w:rPr>
              <w:t>要求）</w:t>
            </w:r>
          </w:p>
          <w:p w14:paraId="2BA948B7">
            <w:pPr>
              <w:rPr>
                <w:rFonts w:hint="eastAsia" w:ascii="宋体" w:hAnsi="宋体" w:eastAsia="宋体" w:cs="宋体"/>
                <w:sz w:val="21"/>
                <w:szCs w:val="21"/>
              </w:rPr>
            </w:pPr>
            <w:r>
              <w:rPr>
                <w:rFonts w:hint="eastAsia" w:ascii="宋体" w:hAnsi="宋体" w:eastAsia="宋体" w:cs="宋体"/>
                <w:sz w:val="21"/>
                <w:szCs w:val="21"/>
              </w:rPr>
              <w:t>（6）显微镜目镜放大率准确度≤0.48%（投标文件必须提供具备检测资质的第三方检测机构出具的检测报告复印件，检测结果满足</w:t>
            </w:r>
            <w:r>
              <w:rPr>
                <w:rFonts w:hint="eastAsia" w:ascii="宋体" w:hAnsi="宋体" w:eastAsia="宋体" w:cs="宋体"/>
                <w:sz w:val="21"/>
                <w:szCs w:val="21"/>
                <w:lang w:eastAsia="zh-CN"/>
              </w:rPr>
              <w:t>本项参数</w:t>
            </w:r>
            <w:r>
              <w:rPr>
                <w:rFonts w:hint="eastAsia" w:ascii="宋体" w:hAnsi="宋体" w:eastAsia="宋体" w:cs="宋体"/>
                <w:sz w:val="21"/>
                <w:szCs w:val="21"/>
              </w:rPr>
              <w:t>要求）</w:t>
            </w:r>
          </w:p>
          <w:p w14:paraId="7BC4D9EE">
            <w:pPr>
              <w:rPr>
                <w:rFonts w:hint="eastAsia" w:ascii="宋体" w:hAnsi="宋体" w:eastAsia="宋体" w:cs="宋体"/>
                <w:sz w:val="21"/>
                <w:szCs w:val="21"/>
              </w:rPr>
            </w:pPr>
            <w:r>
              <w:rPr>
                <w:rFonts w:hint="eastAsia" w:ascii="宋体" w:hAnsi="宋体" w:eastAsia="宋体" w:cs="宋体"/>
                <w:sz w:val="21"/>
                <w:szCs w:val="21"/>
              </w:rPr>
              <w:t>（7）倾斜式目镜筒作360度旋转时，目镜焦平面上像中心的位移≤0.15mm</w:t>
            </w:r>
          </w:p>
          <w:p w14:paraId="0378AE29">
            <w:pPr>
              <w:rPr>
                <w:rFonts w:hint="eastAsia" w:ascii="宋体" w:hAnsi="宋体" w:eastAsia="宋体" w:cs="宋体"/>
                <w:sz w:val="21"/>
                <w:szCs w:val="21"/>
              </w:rPr>
            </w:pPr>
            <w:r>
              <w:rPr>
                <w:rFonts w:hint="eastAsia" w:ascii="宋体" w:hAnsi="宋体" w:eastAsia="宋体" w:cs="宋体"/>
                <w:sz w:val="21"/>
                <w:szCs w:val="21"/>
              </w:rPr>
              <w:t>（8）左右两系统放大率差≤0.25%</w:t>
            </w:r>
          </w:p>
          <w:p w14:paraId="2211D0C4">
            <w:pPr>
              <w:rPr>
                <w:rFonts w:hint="eastAsia" w:ascii="宋体" w:hAnsi="宋体" w:eastAsia="宋体" w:cs="宋体"/>
                <w:sz w:val="21"/>
                <w:szCs w:val="21"/>
              </w:rPr>
            </w:pPr>
            <w:r>
              <w:rPr>
                <w:rFonts w:hint="eastAsia" w:ascii="宋体" w:hAnsi="宋体" w:eastAsia="宋体" w:cs="宋体"/>
                <w:sz w:val="21"/>
                <w:szCs w:val="21"/>
              </w:rPr>
              <w:t>（9）双目系统左右两像面光谱色一致，明暗差≤5.3%</w:t>
            </w:r>
          </w:p>
          <w:p w14:paraId="6D9F83B1">
            <w:pPr>
              <w:rPr>
                <w:rFonts w:hint="eastAsia" w:ascii="宋体" w:hAnsi="宋体" w:eastAsia="宋体" w:cs="宋体"/>
                <w:sz w:val="21"/>
                <w:szCs w:val="21"/>
              </w:rPr>
            </w:pPr>
            <w:r>
              <w:rPr>
                <w:rFonts w:hint="eastAsia" w:ascii="宋体" w:hAnsi="宋体" w:eastAsia="宋体" w:cs="宋体"/>
                <w:sz w:val="21"/>
                <w:szCs w:val="21"/>
              </w:rPr>
              <w:t>（10）双目系统左右视场相面方位差≤30</w:t>
            </w:r>
          </w:p>
          <w:p w14:paraId="305BE4A4">
            <w:pPr>
              <w:rPr>
                <w:rFonts w:hint="eastAsia" w:ascii="宋体" w:hAnsi="宋体" w:eastAsia="宋体" w:cs="宋体"/>
                <w:sz w:val="21"/>
                <w:szCs w:val="21"/>
              </w:rPr>
            </w:pPr>
            <w:r>
              <w:rPr>
                <w:rFonts w:hint="eastAsia" w:ascii="宋体" w:hAnsi="宋体" w:eastAsia="宋体" w:cs="宋体"/>
                <w:sz w:val="21"/>
                <w:szCs w:val="21"/>
              </w:rPr>
              <w:t>（11）双目系统左右视场中心偏差上下≤0.03mm,左右外侧≤0.2mm,左右内侧≤0.1mm</w:t>
            </w:r>
          </w:p>
          <w:p w14:paraId="119E559D">
            <w:pPr>
              <w:rPr>
                <w:rFonts w:hint="eastAsia" w:ascii="宋体" w:hAnsi="宋体" w:eastAsia="宋体" w:cs="宋体"/>
                <w:sz w:val="21"/>
                <w:szCs w:val="21"/>
              </w:rPr>
            </w:pPr>
            <w:r>
              <w:rPr>
                <w:rFonts w:hint="eastAsia" w:ascii="宋体" w:hAnsi="宋体" w:eastAsia="宋体" w:cs="宋体"/>
                <w:sz w:val="21"/>
                <w:szCs w:val="21"/>
              </w:rPr>
              <w:t>（12）零视度时左右系统的目镜端面位置差≤0.08mm</w:t>
            </w:r>
          </w:p>
          <w:p w14:paraId="129785A9">
            <w:pPr>
              <w:rPr>
                <w:rFonts w:hint="eastAsia" w:ascii="宋体" w:hAnsi="宋体" w:eastAsia="宋体" w:cs="宋体"/>
                <w:sz w:val="21"/>
                <w:szCs w:val="21"/>
              </w:rPr>
            </w:pPr>
            <w:r>
              <w:rPr>
                <w:rFonts w:hint="eastAsia" w:ascii="宋体" w:hAnsi="宋体" w:eastAsia="宋体" w:cs="宋体"/>
                <w:sz w:val="21"/>
                <w:szCs w:val="21"/>
              </w:rPr>
              <w:t>（13）目镜观察与显示屏观察的图像齐焦≤0.020mm</w:t>
            </w:r>
          </w:p>
          <w:p w14:paraId="0CFA6148">
            <w:pPr>
              <w:rPr>
                <w:rFonts w:hint="eastAsia" w:ascii="宋体" w:hAnsi="宋体" w:eastAsia="宋体" w:cs="宋体"/>
                <w:sz w:val="21"/>
                <w:szCs w:val="21"/>
              </w:rPr>
            </w:pPr>
            <w:r>
              <w:rPr>
                <w:rFonts w:hint="eastAsia" w:ascii="宋体" w:hAnsi="宋体" w:eastAsia="宋体" w:cs="宋体"/>
                <w:sz w:val="21"/>
                <w:szCs w:val="21"/>
              </w:rPr>
              <w:t>（14）摄影、摄像视场清晰范围≤90%</w:t>
            </w:r>
          </w:p>
          <w:p w14:paraId="42F724EF">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14.配置清单：目镜1对；显微镜主机1套；物镜4个；防尘罩1个；内六角扳手2个；内置数码摄像系统头部1个；香柏油1瓶；护眼罩2个；抽屉式LED光源1个</w:t>
            </w:r>
          </w:p>
        </w:tc>
      </w:tr>
      <w:tr w14:paraId="486E4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5E35EE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981" w:type="dxa"/>
            <w:tcBorders>
              <w:top w:val="single" w:color="000000" w:sz="4" w:space="0"/>
              <w:left w:val="nil"/>
              <w:bottom w:val="single" w:color="000000" w:sz="4" w:space="0"/>
              <w:right w:val="single" w:color="000000" w:sz="4" w:space="0"/>
            </w:tcBorders>
            <w:vAlign w:val="center"/>
          </w:tcPr>
          <w:p w14:paraId="73D10F62">
            <w:pPr>
              <w:bidi w:val="0"/>
              <w:jc w:val="center"/>
              <w:rPr>
                <w:rFonts w:hint="eastAsia" w:ascii="宋体" w:hAnsi="宋体" w:eastAsia="宋体" w:cs="宋体"/>
                <w:sz w:val="21"/>
                <w:szCs w:val="21"/>
              </w:rPr>
            </w:pPr>
            <w:r>
              <w:rPr>
                <w:rFonts w:hint="eastAsia" w:ascii="宋体" w:hAnsi="宋体" w:eastAsia="宋体" w:cs="宋体"/>
                <w:sz w:val="21"/>
                <w:szCs w:val="21"/>
              </w:rPr>
              <w:t>数码体式显微镜</w:t>
            </w:r>
          </w:p>
        </w:tc>
        <w:tc>
          <w:tcPr>
            <w:tcW w:w="648" w:type="dxa"/>
            <w:tcBorders>
              <w:top w:val="single" w:color="000000" w:sz="4" w:space="0"/>
              <w:left w:val="nil"/>
              <w:bottom w:val="single" w:color="000000" w:sz="4" w:space="0"/>
              <w:right w:val="single" w:color="000000" w:sz="4" w:space="0"/>
            </w:tcBorders>
            <w:vAlign w:val="center"/>
          </w:tcPr>
          <w:p w14:paraId="14AB871E">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5297D47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698" w:type="dxa"/>
            <w:tcBorders>
              <w:top w:val="single" w:color="000000" w:sz="4" w:space="0"/>
              <w:left w:val="nil"/>
              <w:bottom w:val="single" w:color="000000" w:sz="4" w:space="0"/>
              <w:right w:val="single" w:color="000000" w:sz="4" w:space="0"/>
            </w:tcBorders>
            <w:vAlign w:val="center"/>
          </w:tcPr>
          <w:p w14:paraId="2EB90C69">
            <w:pPr>
              <w:rPr>
                <w:rFonts w:hint="eastAsia" w:ascii="宋体" w:hAnsi="宋体" w:eastAsia="宋体" w:cs="宋体"/>
                <w:sz w:val="21"/>
                <w:szCs w:val="21"/>
              </w:rPr>
            </w:pPr>
            <w:r>
              <w:rPr>
                <w:rFonts w:hint="eastAsia" w:ascii="宋体" w:hAnsi="宋体" w:eastAsia="宋体" w:cs="宋体"/>
                <w:sz w:val="21"/>
                <w:szCs w:val="21"/>
              </w:rPr>
              <w:t>1.观察角度：45º</w:t>
            </w:r>
          </w:p>
          <w:p w14:paraId="2FF9DE01">
            <w:pPr>
              <w:rPr>
                <w:rFonts w:hint="eastAsia" w:ascii="宋体" w:hAnsi="宋体" w:eastAsia="宋体" w:cs="宋体"/>
                <w:sz w:val="21"/>
                <w:szCs w:val="21"/>
              </w:rPr>
            </w:pPr>
            <w:r>
              <w:rPr>
                <w:rFonts w:hint="eastAsia" w:ascii="宋体" w:hAnsi="宋体" w:eastAsia="宋体" w:cs="宋体"/>
                <w:sz w:val="21"/>
                <w:szCs w:val="21"/>
              </w:rPr>
              <w:t>2.主机变倍比：6.7:1</w:t>
            </w:r>
          </w:p>
          <w:p w14:paraId="0F3B2A57">
            <w:pPr>
              <w:rPr>
                <w:rFonts w:hint="eastAsia" w:ascii="宋体" w:hAnsi="宋体" w:eastAsia="宋体" w:cs="宋体"/>
                <w:sz w:val="21"/>
                <w:szCs w:val="21"/>
              </w:rPr>
            </w:pPr>
            <w:r>
              <w:rPr>
                <w:rFonts w:hint="eastAsia" w:ascii="宋体" w:hAnsi="宋体" w:eastAsia="宋体" w:cs="宋体"/>
                <w:sz w:val="21"/>
                <w:szCs w:val="21"/>
              </w:rPr>
              <w:t>3.主机变倍比范围：0.75X～5.0X</w:t>
            </w:r>
          </w:p>
          <w:p w14:paraId="57D3D11E">
            <w:pPr>
              <w:rPr>
                <w:rFonts w:hint="eastAsia" w:ascii="宋体" w:hAnsi="宋体" w:eastAsia="宋体" w:cs="宋体"/>
                <w:sz w:val="21"/>
                <w:szCs w:val="21"/>
              </w:rPr>
            </w:pPr>
            <w:r>
              <w:rPr>
                <w:rFonts w:hint="eastAsia" w:ascii="宋体" w:hAnsi="宋体" w:eastAsia="宋体" w:cs="宋体"/>
                <w:sz w:val="21"/>
                <w:szCs w:val="21"/>
              </w:rPr>
              <w:t>4.目镜：高眼点超广角，视度可调WF10X/23，视度调节：±5屈光度,配方便观察的护眼罩一对。瞳距：48mm-75mm</w:t>
            </w:r>
          </w:p>
          <w:p w14:paraId="7FA63899">
            <w:pPr>
              <w:rPr>
                <w:rFonts w:hint="eastAsia" w:ascii="宋体" w:hAnsi="宋体" w:eastAsia="宋体" w:cs="宋体"/>
                <w:sz w:val="21"/>
                <w:szCs w:val="21"/>
              </w:rPr>
            </w:pPr>
            <w:r>
              <w:rPr>
                <w:rFonts w:hint="eastAsia" w:ascii="宋体" w:hAnsi="宋体" w:eastAsia="宋体" w:cs="宋体"/>
                <w:sz w:val="21"/>
                <w:szCs w:val="21"/>
              </w:rPr>
              <w:t>5.调焦机构：V型导轨与钢球组合构成调焦机构，保证调焦灵活舒适、稳定可靠</w:t>
            </w:r>
          </w:p>
          <w:p w14:paraId="029F2DA3">
            <w:pPr>
              <w:rPr>
                <w:rFonts w:hint="eastAsia" w:ascii="宋体" w:hAnsi="宋体" w:eastAsia="宋体" w:cs="宋体"/>
                <w:sz w:val="21"/>
                <w:szCs w:val="21"/>
              </w:rPr>
            </w:pPr>
            <w:r>
              <w:rPr>
                <w:rFonts w:hint="eastAsia" w:ascii="宋体" w:hAnsi="宋体" w:eastAsia="宋体" w:cs="宋体"/>
                <w:sz w:val="21"/>
                <w:szCs w:val="21"/>
              </w:rPr>
              <w:t>6.上光源：3WLED灯，亮度可调，角度可调</w:t>
            </w:r>
          </w:p>
          <w:p w14:paraId="3A57075D">
            <w:pPr>
              <w:rPr>
                <w:rFonts w:hint="eastAsia" w:ascii="宋体" w:hAnsi="宋体" w:eastAsia="宋体" w:cs="宋体"/>
                <w:sz w:val="21"/>
                <w:szCs w:val="21"/>
              </w:rPr>
            </w:pPr>
            <w:r>
              <w:rPr>
                <w:rFonts w:hint="eastAsia" w:ascii="宋体" w:hAnsi="宋体" w:eastAsia="宋体" w:cs="宋体"/>
                <w:sz w:val="21"/>
                <w:szCs w:val="21"/>
              </w:rPr>
              <w:t>7.工作距离：110mm</w:t>
            </w:r>
          </w:p>
          <w:p w14:paraId="78B978CA">
            <w:pPr>
              <w:rPr>
                <w:rFonts w:hint="eastAsia" w:ascii="宋体" w:hAnsi="宋体" w:eastAsia="宋体" w:cs="宋体"/>
                <w:sz w:val="21"/>
                <w:szCs w:val="21"/>
              </w:rPr>
            </w:pPr>
            <w:r>
              <w:rPr>
                <w:rFonts w:hint="eastAsia" w:ascii="宋体" w:hAnsi="宋体" w:eastAsia="宋体" w:cs="宋体"/>
                <w:sz w:val="21"/>
                <w:szCs w:val="21"/>
              </w:rPr>
              <w:t>8.景深（标准配置下）：2.42～0.13</w:t>
            </w:r>
          </w:p>
          <w:p w14:paraId="103460BC">
            <w:pPr>
              <w:rPr>
                <w:rFonts w:hint="eastAsia" w:ascii="宋体" w:hAnsi="宋体" w:eastAsia="宋体" w:cs="宋体"/>
                <w:sz w:val="21"/>
                <w:szCs w:val="21"/>
              </w:rPr>
            </w:pPr>
            <w:r>
              <w:rPr>
                <w:rFonts w:hint="eastAsia" w:ascii="宋体" w:hAnsi="宋体" w:eastAsia="宋体" w:cs="宋体"/>
                <w:sz w:val="21"/>
                <w:szCs w:val="21"/>
              </w:rPr>
              <w:t>9.系统最大放大倍率：200X</w:t>
            </w:r>
          </w:p>
          <w:p w14:paraId="4C54F832">
            <w:pPr>
              <w:rPr>
                <w:rFonts w:hint="eastAsia" w:ascii="宋体" w:hAnsi="宋体" w:eastAsia="宋体" w:cs="宋体"/>
                <w:sz w:val="21"/>
                <w:szCs w:val="21"/>
              </w:rPr>
            </w:pPr>
            <w:r>
              <w:rPr>
                <w:rFonts w:hint="eastAsia" w:ascii="宋体" w:hAnsi="宋体" w:eastAsia="宋体" w:cs="宋体"/>
                <w:sz w:val="21"/>
                <w:szCs w:val="21"/>
              </w:rPr>
              <w:t>10.系统最大工作距离：301mm</w:t>
            </w:r>
          </w:p>
          <w:p w14:paraId="2F41B91F">
            <w:pPr>
              <w:rPr>
                <w:rFonts w:hint="eastAsia" w:ascii="宋体" w:hAnsi="宋体" w:eastAsia="宋体" w:cs="宋体"/>
                <w:sz w:val="21"/>
                <w:szCs w:val="21"/>
              </w:rPr>
            </w:pPr>
            <w:r>
              <w:rPr>
                <w:rFonts w:hint="eastAsia" w:ascii="宋体" w:hAnsi="宋体" w:eastAsia="宋体" w:cs="宋体"/>
                <w:sz w:val="21"/>
                <w:szCs w:val="21"/>
              </w:rPr>
              <w:t>11.系统最大视场：102.2mm</w:t>
            </w:r>
          </w:p>
          <w:p w14:paraId="53FBD71C">
            <w:pPr>
              <w:rPr>
                <w:rFonts w:hint="eastAsia" w:ascii="宋体" w:hAnsi="宋体" w:eastAsia="宋体" w:cs="宋体"/>
                <w:sz w:val="21"/>
                <w:szCs w:val="21"/>
              </w:rPr>
            </w:pPr>
            <w:r>
              <w:rPr>
                <w:rFonts w:hint="eastAsia" w:ascii="宋体" w:hAnsi="宋体" w:eastAsia="宋体" w:cs="宋体"/>
                <w:sz w:val="21"/>
                <w:szCs w:val="21"/>
              </w:rPr>
              <w:t>12.防静电（esd）:有</w:t>
            </w:r>
          </w:p>
          <w:p w14:paraId="7551A951">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13.内置高分辨率摄像系统，进口高清彩色芯片；静态≥1600万像素、动态分辨率≥1080P。Wifi无线传输，可以链接各类的智能终端（平板或智能手机），智能终端不受品牌、操作系统限制，各类智能终端与无线数码显微镜均可实现无线链接，为用户实时呈现优质的镜下图像。一体化单一外置DC供电插口及标准网络接口，同时也可以连接电脑进行显微图像观察</w:t>
            </w:r>
          </w:p>
        </w:tc>
      </w:tr>
      <w:tr w14:paraId="1060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4D410E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981" w:type="dxa"/>
            <w:tcBorders>
              <w:top w:val="single" w:color="000000" w:sz="4" w:space="0"/>
              <w:left w:val="nil"/>
              <w:bottom w:val="single" w:color="000000" w:sz="4" w:space="0"/>
              <w:right w:val="single" w:color="000000" w:sz="4" w:space="0"/>
            </w:tcBorders>
            <w:vAlign w:val="center"/>
          </w:tcPr>
          <w:p w14:paraId="522BCBFE">
            <w:pPr>
              <w:bidi w:val="0"/>
              <w:jc w:val="center"/>
              <w:rPr>
                <w:rFonts w:hint="eastAsia" w:ascii="宋体" w:hAnsi="宋体" w:eastAsia="宋体" w:cs="宋体"/>
                <w:sz w:val="21"/>
                <w:szCs w:val="21"/>
              </w:rPr>
            </w:pPr>
            <w:r>
              <w:rPr>
                <w:rFonts w:hint="eastAsia" w:ascii="宋体" w:hAnsi="宋体" w:eastAsia="宋体" w:cs="宋体"/>
                <w:sz w:val="21"/>
                <w:szCs w:val="21"/>
              </w:rPr>
              <w:t>培养架</w:t>
            </w:r>
          </w:p>
        </w:tc>
        <w:tc>
          <w:tcPr>
            <w:tcW w:w="648" w:type="dxa"/>
            <w:tcBorders>
              <w:top w:val="single" w:color="000000" w:sz="4" w:space="0"/>
              <w:left w:val="nil"/>
              <w:bottom w:val="single" w:color="000000" w:sz="4" w:space="0"/>
              <w:right w:val="single" w:color="000000" w:sz="4" w:space="0"/>
            </w:tcBorders>
            <w:vAlign w:val="center"/>
          </w:tcPr>
          <w:p w14:paraId="0DD17F92">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副</w:t>
            </w:r>
          </w:p>
        </w:tc>
        <w:tc>
          <w:tcPr>
            <w:tcW w:w="564" w:type="dxa"/>
            <w:tcBorders>
              <w:top w:val="single" w:color="000000" w:sz="4" w:space="0"/>
              <w:left w:val="nil"/>
              <w:bottom w:val="single" w:color="000000" w:sz="4" w:space="0"/>
              <w:right w:val="single" w:color="000000" w:sz="4" w:space="0"/>
            </w:tcBorders>
            <w:vAlign w:val="center"/>
          </w:tcPr>
          <w:p w14:paraId="0B3A8F1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6698" w:type="dxa"/>
            <w:tcBorders>
              <w:top w:val="single" w:color="000000" w:sz="4" w:space="0"/>
              <w:left w:val="nil"/>
              <w:bottom w:val="single" w:color="000000" w:sz="4" w:space="0"/>
              <w:right w:val="single" w:color="000000" w:sz="4" w:space="0"/>
            </w:tcBorders>
            <w:vAlign w:val="center"/>
          </w:tcPr>
          <w:p w14:paraId="3BDC897E">
            <w:pPr>
              <w:rPr>
                <w:rFonts w:hint="eastAsia" w:ascii="宋体" w:hAnsi="宋体" w:eastAsia="宋体" w:cs="宋体"/>
                <w:sz w:val="21"/>
                <w:szCs w:val="21"/>
              </w:rPr>
            </w:pPr>
            <w:r>
              <w:rPr>
                <w:rFonts w:hint="eastAsia" w:ascii="宋体" w:hAnsi="宋体" w:eastAsia="宋体" w:cs="宋体"/>
                <w:sz w:val="21"/>
                <w:szCs w:val="21"/>
              </w:rPr>
              <w:t>5层，实用4层，日光灯，开关控制器</w:t>
            </w:r>
          </w:p>
          <w:p w14:paraId="34C216AD">
            <w:pPr>
              <w:rPr>
                <w:rFonts w:hint="eastAsia" w:ascii="宋体" w:hAnsi="宋体" w:eastAsia="宋体" w:cs="宋体"/>
                <w:sz w:val="21"/>
                <w:szCs w:val="21"/>
              </w:rPr>
            </w:pPr>
            <w:r>
              <w:rPr>
                <w:rFonts w:hint="eastAsia" w:ascii="宋体" w:hAnsi="宋体" w:eastAsia="宋体" w:cs="宋体"/>
                <w:sz w:val="21"/>
                <w:szCs w:val="21"/>
              </w:rPr>
              <w:t>技术参数：</w:t>
            </w:r>
          </w:p>
          <w:p w14:paraId="41C9FA83">
            <w:pPr>
              <w:rPr>
                <w:rFonts w:hint="eastAsia" w:ascii="宋体" w:hAnsi="宋体" w:eastAsia="宋体" w:cs="宋体"/>
                <w:sz w:val="21"/>
                <w:szCs w:val="21"/>
              </w:rPr>
            </w:pPr>
            <w:r>
              <w:rPr>
                <w:rFonts w:hint="eastAsia" w:ascii="宋体" w:hAnsi="宋体" w:eastAsia="宋体" w:cs="宋体"/>
                <w:sz w:val="21"/>
                <w:szCs w:val="21"/>
              </w:rPr>
              <w:t>▲1.光照强度：1000-5000Lx，光照独立控制，高效节能。</w:t>
            </w:r>
          </w:p>
          <w:p w14:paraId="5AA408CD">
            <w:pPr>
              <w:rPr>
                <w:rFonts w:hint="eastAsia" w:ascii="宋体" w:hAnsi="宋体" w:eastAsia="宋体" w:cs="宋体"/>
                <w:sz w:val="21"/>
                <w:szCs w:val="21"/>
              </w:rPr>
            </w:pPr>
            <w:r>
              <w:rPr>
                <w:rFonts w:hint="eastAsia" w:ascii="宋体" w:hAnsi="宋体" w:eastAsia="宋体" w:cs="宋体"/>
                <w:sz w:val="21"/>
                <w:szCs w:val="21"/>
              </w:rPr>
              <w:t>2.层数：实用4层(共5层搁板)</w:t>
            </w:r>
          </w:p>
          <w:p w14:paraId="2F8710CD">
            <w:pPr>
              <w:rPr>
                <w:rFonts w:hint="eastAsia" w:ascii="宋体" w:hAnsi="宋体" w:eastAsia="宋体" w:cs="宋体"/>
                <w:sz w:val="21"/>
                <w:szCs w:val="21"/>
              </w:rPr>
            </w:pPr>
            <w:r>
              <w:rPr>
                <w:rFonts w:hint="eastAsia" w:ascii="宋体" w:hAnsi="宋体" w:eastAsia="宋体" w:cs="宋体"/>
                <w:sz w:val="21"/>
                <w:szCs w:val="21"/>
              </w:rPr>
              <w:t>3.规格：约1.2×0.5×1.8</w:t>
            </w:r>
            <w:r>
              <w:rPr>
                <w:rFonts w:hint="eastAsia" w:ascii="宋体" w:hAnsi="宋体" w:cs="宋体"/>
                <w:sz w:val="21"/>
                <w:szCs w:val="21"/>
                <w:lang w:eastAsia="zh-CN"/>
              </w:rPr>
              <w:t>（</w:t>
            </w:r>
            <w:r>
              <w:rPr>
                <w:rFonts w:hint="eastAsia" w:ascii="宋体" w:hAnsi="宋体" w:eastAsia="宋体" w:cs="宋体"/>
                <w:sz w:val="21"/>
                <w:szCs w:val="21"/>
              </w:rPr>
              <w:t>m</w:t>
            </w:r>
            <w:r>
              <w:rPr>
                <w:rFonts w:hint="eastAsia" w:ascii="宋体" w:hAnsi="宋体" w:cs="宋体"/>
                <w:sz w:val="21"/>
                <w:szCs w:val="21"/>
                <w:lang w:eastAsia="zh-CN"/>
              </w:rPr>
              <w:t>）</w:t>
            </w:r>
          </w:p>
          <w:p w14:paraId="3D00D0D0">
            <w:pPr>
              <w:rPr>
                <w:rFonts w:hint="eastAsia" w:ascii="宋体" w:hAnsi="宋体" w:eastAsia="宋体" w:cs="宋体"/>
                <w:sz w:val="21"/>
                <w:szCs w:val="21"/>
              </w:rPr>
            </w:pPr>
            <w:r>
              <w:rPr>
                <w:rFonts w:hint="eastAsia" w:ascii="宋体" w:hAnsi="宋体" w:eastAsia="宋体" w:cs="宋体"/>
                <w:sz w:val="21"/>
                <w:szCs w:val="21"/>
              </w:rPr>
              <w:t>4.每层日光灯管可独立控制。（选配带开关AC220v插座）</w:t>
            </w:r>
          </w:p>
          <w:p w14:paraId="76F71865">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5.材料：组培架铁质，精致烤漆；插孔暗式布线，每层配T8LED日光灯管贰套(选配)，内外为冷轧钢板，外表喷塑(浅色)</w:t>
            </w:r>
          </w:p>
        </w:tc>
      </w:tr>
      <w:tr w14:paraId="6697C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4E9FAF2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981" w:type="dxa"/>
            <w:vMerge w:val="restart"/>
            <w:tcBorders>
              <w:top w:val="single" w:color="000000" w:sz="4" w:space="0"/>
              <w:left w:val="nil"/>
              <w:right w:val="single" w:color="000000" w:sz="4" w:space="0"/>
            </w:tcBorders>
            <w:vAlign w:val="center"/>
          </w:tcPr>
          <w:p w14:paraId="2811B720">
            <w:pPr>
              <w:bidi w:val="0"/>
              <w:jc w:val="center"/>
              <w:rPr>
                <w:rFonts w:hint="eastAsia" w:ascii="宋体" w:hAnsi="宋体" w:eastAsia="宋体" w:cs="宋体"/>
                <w:sz w:val="21"/>
                <w:szCs w:val="21"/>
              </w:rPr>
            </w:pPr>
            <w:r>
              <w:rPr>
                <w:rFonts w:hint="eastAsia" w:ascii="宋体" w:hAnsi="宋体" w:eastAsia="宋体" w:cs="宋体"/>
                <w:sz w:val="21"/>
                <w:szCs w:val="21"/>
              </w:rPr>
              <w:t>种子烘干室设备</w:t>
            </w:r>
          </w:p>
        </w:tc>
        <w:tc>
          <w:tcPr>
            <w:tcW w:w="648" w:type="dxa"/>
            <w:tcBorders>
              <w:top w:val="single" w:color="000000" w:sz="4" w:space="0"/>
              <w:left w:val="nil"/>
              <w:bottom w:val="single" w:color="000000" w:sz="4" w:space="0"/>
              <w:right w:val="single" w:color="000000" w:sz="4" w:space="0"/>
            </w:tcBorders>
            <w:vAlign w:val="center"/>
          </w:tcPr>
          <w:p w14:paraId="7EE95241">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044DD6F3">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71447DA0">
            <w:pPr>
              <w:rPr>
                <w:rFonts w:hint="eastAsia" w:ascii="宋体" w:hAnsi="宋体" w:eastAsia="宋体" w:cs="宋体"/>
                <w:sz w:val="21"/>
                <w:szCs w:val="21"/>
              </w:rPr>
            </w:pPr>
            <w:r>
              <w:rPr>
                <w:rFonts w:hint="eastAsia" w:ascii="宋体" w:hAnsi="宋体" w:eastAsia="宋体" w:cs="宋体"/>
                <w:sz w:val="21"/>
                <w:szCs w:val="21"/>
              </w:rPr>
              <w:t>▲1、槽式热泵烘干机，有效烘干容积：≥1.4m³</w:t>
            </w:r>
          </w:p>
          <w:p w14:paraId="7BB897AD">
            <w:pPr>
              <w:rPr>
                <w:rFonts w:hint="eastAsia" w:ascii="宋体" w:hAnsi="宋体" w:eastAsia="宋体" w:cs="宋体"/>
                <w:sz w:val="21"/>
                <w:szCs w:val="21"/>
              </w:rPr>
            </w:pPr>
            <w:r>
              <w:rPr>
                <w:rFonts w:hint="eastAsia" w:ascii="宋体" w:hAnsi="宋体" w:eastAsia="宋体" w:cs="宋体"/>
                <w:sz w:val="21"/>
                <w:szCs w:val="21"/>
              </w:rPr>
              <w:t>▲2、最大处理量/批：≥1.0T/批，可增高定制</w:t>
            </w:r>
          </w:p>
          <w:p w14:paraId="28E54099">
            <w:pPr>
              <w:rPr>
                <w:rFonts w:hint="eastAsia" w:ascii="宋体" w:hAnsi="宋体" w:eastAsia="宋体" w:cs="宋体"/>
                <w:sz w:val="21"/>
                <w:szCs w:val="21"/>
              </w:rPr>
            </w:pPr>
            <w:r>
              <w:rPr>
                <w:rFonts w:hint="eastAsia" w:ascii="宋体" w:hAnsi="宋体" w:eastAsia="宋体" w:cs="宋体"/>
                <w:sz w:val="21"/>
                <w:szCs w:val="21"/>
              </w:rPr>
              <w:t>3、出风烘干温度＜60℃</w:t>
            </w:r>
          </w:p>
          <w:p w14:paraId="39774987">
            <w:pPr>
              <w:rPr>
                <w:rFonts w:hint="eastAsia" w:ascii="宋体" w:hAnsi="宋体" w:eastAsia="宋体" w:cs="宋体"/>
                <w:sz w:val="21"/>
                <w:szCs w:val="21"/>
              </w:rPr>
            </w:pPr>
            <w:r>
              <w:rPr>
                <w:rFonts w:hint="eastAsia" w:ascii="宋体" w:hAnsi="宋体" w:eastAsia="宋体" w:cs="宋体"/>
                <w:sz w:val="21"/>
                <w:szCs w:val="21"/>
              </w:rPr>
              <w:t>4、控制系统：智能控温控时</w:t>
            </w:r>
          </w:p>
          <w:p w14:paraId="4DF2D4D9">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5、功率：≤8.2KW</w:t>
            </w:r>
          </w:p>
        </w:tc>
      </w:tr>
      <w:tr w14:paraId="1EE2E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C37041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81" w:type="dxa"/>
            <w:vMerge w:val="continue"/>
            <w:tcBorders>
              <w:left w:val="nil"/>
              <w:right w:val="single" w:color="000000" w:sz="4" w:space="0"/>
            </w:tcBorders>
            <w:vAlign w:val="center"/>
          </w:tcPr>
          <w:p w14:paraId="2889A9D4">
            <w:pPr>
              <w:bidi w:val="0"/>
              <w:jc w:val="center"/>
              <w:rPr>
                <w:rFonts w:hint="eastAsia" w:ascii="宋体" w:hAnsi="宋体" w:eastAsia="宋体" w:cs="宋体"/>
                <w:sz w:val="21"/>
                <w:szCs w:val="21"/>
              </w:rPr>
            </w:pPr>
          </w:p>
        </w:tc>
        <w:tc>
          <w:tcPr>
            <w:tcW w:w="648" w:type="dxa"/>
            <w:tcBorders>
              <w:top w:val="single" w:color="000000" w:sz="4" w:space="0"/>
              <w:left w:val="nil"/>
              <w:bottom w:val="single" w:color="000000" w:sz="4" w:space="0"/>
              <w:right w:val="single" w:color="000000" w:sz="4" w:space="0"/>
            </w:tcBorders>
            <w:vAlign w:val="center"/>
          </w:tcPr>
          <w:p w14:paraId="5EB888AA">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2EFA12F0">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723D9474">
            <w:pPr>
              <w:rPr>
                <w:rFonts w:hint="eastAsia" w:ascii="宋体" w:hAnsi="宋体" w:eastAsia="宋体" w:cs="宋体"/>
                <w:sz w:val="21"/>
                <w:szCs w:val="21"/>
              </w:rPr>
            </w:pPr>
            <w:r>
              <w:rPr>
                <w:rFonts w:hint="eastAsia" w:ascii="宋体" w:hAnsi="宋体" w:eastAsia="宋体" w:cs="宋体"/>
                <w:sz w:val="21"/>
                <w:szCs w:val="21"/>
              </w:rPr>
              <w:t>▲1、槽式热泵烘干机，有效烘干容积：≥5.5m³</w:t>
            </w:r>
          </w:p>
          <w:p w14:paraId="0CDB6C37">
            <w:pPr>
              <w:rPr>
                <w:rFonts w:hint="eastAsia" w:ascii="宋体" w:hAnsi="宋体" w:eastAsia="宋体" w:cs="宋体"/>
                <w:sz w:val="21"/>
                <w:szCs w:val="21"/>
              </w:rPr>
            </w:pPr>
            <w:r>
              <w:rPr>
                <w:rFonts w:hint="eastAsia" w:ascii="宋体" w:hAnsi="宋体" w:eastAsia="宋体" w:cs="宋体"/>
                <w:sz w:val="21"/>
                <w:szCs w:val="21"/>
              </w:rPr>
              <w:t>▲2、最大处理量/批：≥4.0T/批，可增高定制</w:t>
            </w:r>
          </w:p>
          <w:p w14:paraId="30E173C3">
            <w:pPr>
              <w:rPr>
                <w:rFonts w:hint="eastAsia" w:ascii="宋体" w:hAnsi="宋体" w:eastAsia="宋体" w:cs="宋体"/>
                <w:sz w:val="21"/>
                <w:szCs w:val="21"/>
              </w:rPr>
            </w:pPr>
            <w:r>
              <w:rPr>
                <w:rFonts w:hint="eastAsia" w:ascii="宋体" w:hAnsi="宋体" w:eastAsia="宋体" w:cs="宋体"/>
                <w:sz w:val="21"/>
                <w:szCs w:val="21"/>
              </w:rPr>
              <w:t>3、出风烘干温度＜60℃</w:t>
            </w:r>
          </w:p>
          <w:p w14:paraId="31DB6ECA">
            <w:pPr>
              <w:rPr>
                <w:rFonts w:hint="eastAsia" w:ascii="宋体" w:hAnsi="宋体" w:eastAsia="宋体" w:cs="宋体"/>
                <w:sz w:val="21"/>
                <w:szCs w:val="21"/>
              </w:rPr>
            </w:pPr>
            <w:r>
              <w:rPr>
                <w:rFonts w:hint="eastAsia" w:ascii="宋体" w:hAnsi="宋体" w:eastAsia="宋体" w:cs="宋体"/>
                <w:sz w:val="21"/>
                <w:szCs w:val="21"/>
              </w:rPr>
              <w:t>4、控制系统：智能控温控时</w:t>
            </w:r>
          </w:p>
          <w:p w14:paraId="2DAB5BCC">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5、功率：≤19.5KW</w:t>
            </w:r>
          </w:p>
        </w:tc>
      </w:tr>
      <w:tr w14:paraId="31910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415763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981" w:type="dxa"/>
            <w:vMerge w:val="continue"/>
            <w:tcBorders>
              <w:left w:val="nil"/>
              <w:right w:val="single" w:color="000000" w:sz="4" w:space="0"/>
            </w:tcBorders>
            <w:vAlign w:val="center"/>
          </w:tcPr>
          <w:p w14:paraId="5345636C">
            <w:pPr>
              <w:bidi w:val="0"/>
              <w:jc w:val="center"/>
              <w:rPr>
                <w:rFonts w:hint="eastAsia" w:ascii="宋体" w:hAnsi="宋体" w:eastAsia="宋体" w:cs="宋体"/>
                <w:sz w:val="21"/>
                <w:szCs w:val="21"/>
              </w:rPr>
            </w:pPr>
          </w:p>
        </w:tc>
        <w:tc>
          <w:tcPr>
            <w:tcW w:w="648" w:type="dxa"/>
            <w:tcBorders>
              <w:top w:val="single" w:color="000000" w:sz="4" w:space="0"/>
              <w:left w:val="nil"/>
              <w:bottom w:val="single" w:color="000000" w:sz="4" w:space="0"/>
              <w:right w:val="single" w:color="000000" w:sz="4" w:space="0"/>
            </w:tcBorders>
            <w:vAlign w:val="center"/>
          </w:tcPr>
          <w:p w14:paraId="200F13B6">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081E8374">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03BB40D1">
            <w:pPr>
              <w:rPr>
                <w:rFonts w:hint="eastAsia" w:ascii="宋体" w:hAnsi="宋体" w:eastAsia="宋体" w:cs="宋体"/>
                <w:sz w:val="21"/>
                <w:szCs w:val="21"/>
              </w:rPr>
            </w:pPr>
            <w:r>
              <w:rPr>
                <w:rFonts w:hint="eastAsia" w:ascii="宋体" w:hAnsi="宋体" w:eastAsia="宋体" w:cs="宋体"/>
                <w:sz w:val="21"/>
                <w:szCs w:val="21"/>
              </w:rPr>
              <w:t>▲1、槽式热泵烘干机，有效烘干容积：≥8.5m³</w:t>
            </w:r>
          </w:p>
          <w:p w14:paraId="43E0EB8B">
            <w:pPr>
              <w:rPr>
                <w:rFonts w:hint="eastAsia" w:ascii="宋体" w:hAnsi="宋体" w:eastAsia="宋体" w:cs="宋体"/>
                <w:sz w:val="21"/>
                <w:szCs w:val="21"/>
              </w:rPr>
            </w:pPr>
            <w:r>
              <w:rPr>
                <w:rFonts w:hint="eastAsia" w:ascii="宋体" w:hAnsi="宋体" w:eastAsia="宋体" w:cs="宋体"/>
                <w:sz w:val="21"/>
                <w:szCs w:val="21"/>
              </w:rPr>
              <w:t>▲2、最大处理量/批：≥6.5T/批，可增高定制</w:t>
            </w:r>
          </w:p>
          <w:p w14:paraId="02759AFA">
            <w:pPr>
              <w:rPr>
                <w:rFonts w:hint="eastAsia" w:ascii="宋体" w:hAnsi="宋体" w:eastAsia="宋体" w:cs="宋体"/>
                <w:sz w:val="21"/>
                <w:szCs w:val="21"/>
              </w:rPr>
            </w:pPr>
            <w:r>
              <w:rPr>
                <w:rFonts w:hint="eastAsia" w:ascii="宋体" w:hAnsi="宋体" w:eastAsia="宋体" w:cs="宋体"/>
                <w:sz w:val="21"/>
                <w:szCs w:val="21"/>
              </w:rPr>
              <w:t>3、出风烘干温度＜60℃</w:t>
            </w:r>
          </w:p>
          <w:p w14:paraId="2CC6D193">
            <w:pPr>
              <w:rPr>
                <w:rFonts w:hint="eastAsia" w:ascii="宋体" w:hAnsi="宋体" w:eastAsia="宋体" w:cs="宋体"/>
                <w:sz w:val="21"/>
                <w:szCs w:val="21"/>
              </w:rPr>
            </w:pPr>
            <w:r>
              <w:rPr>
                <w:rFonts w:hint="eastAsia" w:ascii="宋体" w:hAnsi="宋体" w:eastAsia="宋体" w:cs="宋体"/>
                <w:sz w:val="21"/>
                <w:szCs w:val="21"/>
              </w:rPr>
              <w:t>4、控制系统：智能控温控时</w:t>
            </w:r>
          </w:p>
          <w:p w14:paraId="6D84F843">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5、功率：≤36.9KW</w:t>
            </w:r>
          </w:p>
        </w:tc>
      </w:tr>
      <w:tr w14:paraId="0BA33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453" w:type="dxa"/>
            <w:gridSpan w:val="5"/>
            <w:tcBorders>
              <w:top w:val="single" w:color="000000" w:sz="4" w:space="0"/>
              <w:left w:val="single" w:color="auto" w:sz="4" w:space="0"/>
              <w:bottom w:val="single" w:color="000000" w:sz="4" w:space="0"/>
              <w:right w:val="single" w:color="000000" w:sz="4" w:space="0"/>
            </w:tcBorders>
            <w:vAlign w:val="center"/>
          </w:tcPr>
          <w:p w14:paraId="6710C2C5">
            <w:pPr>
              <w:jc w:val="center"/>
              <w:rPr>
                <w:rFonts w:hint="eastAsia" w:ascii="宋体" w:hAnsi="宋体" w:eastAsia="宋体" w:cs="宋体"/>
                <w:sz w:val="21"/>
                <w:szCs w:val="21"/>
              </w:rPr>
            </w:pPr>
            <w:r>
              <w:rPr>
                <w:rFonts w:hint="eastAsia" w:ascii="仿宋" w:hAnsi="仿宋" w:eastAsia="仿宋" w:cs="仿宋"/>
                <w:b/>
                <w:bCs/>
                <w:color w:val="auto"/>
                <w:sz w:val="30"/>
                <w:szCs w:val="30"/>
                <w:highlight w:val="none"/>
                <w:lang w:eastAsia="zh-CN"/>
              </w:rPr>
              <w:t>二、</w:t>
            </w:r>
            <w:r>
              <w:rPr>
                <w:rFonts w:hint="eastAsia" w:ascii="仿宋" w:hAnsi="仿宋" w:eastAsia="仿宋" w:cs="仿宋"/>
                <w:b/>
                <w:bCs/>
                <w:color w:val="auto"/>
                <w:sz w:val="30"/>
                <w:szCs w:val="30"/>
                <w:highlight w:val="none"/>
              </w:rPr>
              <w:t>商务要求</w:t>
            </w:r>
          </w:p>
        </w:tc>
      </w:tr>
      <w:tr w14:paraId="052B6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D2FDC88">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981" w:type="dxa"/>
            <w:tcBorders>
              <w:left w:val="nil"/>
              <w:right w:val="single" w:color="000000" w:sz="4" w:space="0"/>
            </w:tcBorders>
            <w:shd w:val="clear" w:color="auto" w:fill="auto"/>
            <w:vAlign w:val="center"/>
          </w:tcPr>
          <w:p w14:paraId="119ACA57">
            <w:pP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rPr>
              <w:t>质保期</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4DF0B8D7">
            <w:pPr>
              <w:pStyle w:val="4"/>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按国家有关产品“三包”规定执行“三包”，所有设备自验收合格之日起质保期≥1年（质保期承诺如优于招标文件规定的，按中标人实际承诺质保期执行。），</w:t>
            </w:r>
            <w:r>
              <w:rPr>
                <w:rFonts w:hint="eastAsia" w:ascii="宋体" w:hAnsi="宋体" w:eastAsia="宋体" w:cs="宋体"/>
                <w:sz w:val="21"/>
                <w:szCs w:val="21"/>
                <w:lang w:val="en-US" w:eastAsia="zh-CN"/>
              </w:rPr>
              <w:t>提供终身有偿维护。</w:t>
            </w:r>
          </w:p>
          <w:p w14:paraId="037F5A85">
            <w:pPr>
              <w:pStyle w:val="4"/>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2.质保期所更换的零配件必须是同品牌同型号全新的零配件，满足设备运行要求。</w:t>
            </w:r>
          </w:p>
        </w:tc>
      </w:tr>
      <w:tr w14:paraId="678A7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00461E">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981" w:type="dxa"/>
            <w:tcBorders>
              <w:left w:val="nil"/>
              <w:right w:val="single" w:color="000000" w:sz="4" w:space="0"/>
            </w:tcBorders>
            <w:shd w:val="clear" w:color="auto" w:fill="auto"/>
            <w:vAlign w:val="center"/>
          </w:tcPr>
          <w:p w14:paraId="6A18DB68">
            <w:pP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sz w:val="21"/>
                <w:szCs w:val="21"/>
              </w:rPr>
              <w:t>报价</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2A1A13BA">
            <w:pPr>
              <w:snapToGrid w:val="0"/>
              <w:spacing w:line="400" w:lineRule="exact"/>
              <w:outlineLvl w:val="0"/>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highlight w:val="none"/>
                <w:lang w:eastAsia="zh-CN"/>
              </w:rPr>
              <w:t>投标</w:t>
            </w:r>
            <w:r>
              <w:rPr>
                <w:rFonts w:hint="eastAsia" w:ascii="宋体" w:hAnsi="宋体" w:eastAsia="宋体" w:cs="宋体"/>
                <w:sz w:val="21"/>
                <w:szCs w:val="21"/>
              </w:rPr>
              <w:t>报价包括货物的所有费用，包括货物采购、运输、安装调试、保险、培训、售后服务、</w:t>
            </w:r>
            <w:r>
              <w:rPr>
                <w:rFonts w:hint="eastAsia" w:ascii="宋体" w:hAnsi="宋体" w:eastAsia="宋体" w:cs="宋体"/>
                <w:sz w:val="21"/>
                <w:szCs w:val="21"/>
                <w:lang w:eastAsia="zh-CN"/>
              </w:rPr>
              <w:t>备品备件、</w:t>
            </w:r>
            <w:r>
              <w:rPr>
                <w:rFonts w:hint="eastAsia" w:ascii="宋体" w:hAnsi="宋体" w:eastAsia="宋体" w:cs="宋体"/>
                <w:sz w:val="21"/>
                <w:szCs w:val="21"/>
              </w:rPr>
              <w:t>必要检测、利润、税金以及所有的不</w:t>
            </w:r>
            <w:r>
              <w:rPr>
                <w:rFonts w:hint="eastAsia" w:ascii="宋体" w:hAnsi="宋体" w:eastAsia="宋体" w:cs="宋体"/>
                <w:sz w:val="21"/>
                <w:szCs w:val="21"/>
                <w:lang w:eastAsia="zh-CN"/>
              </w:rPr>
              <w:t>确</w:t>
            </w:r>
            <w:r>
              <w:rPr>
                <w:rFonts w:hint="eastAsia" w:ascii="宋体" w:hAnsi="宋体" w:eastAsia="宋体" w:cs="宋体"/>
                <w:sz w:val="21"/>
                <w:szCs w:val="21"/>
              </w:rPr>
              <w:t>定因素的风险等</w:t>
            </w:r>
            <w:r>
              <w:rPr>
                <w:rFonts w:hint="eastAsia" w:ascii="宋体" w:hAnsi="宋体" w:eastAsia="宋体" w:cs="宋体"/>
                <w:sz w:val="21"/>
                <w:szCs w:val="21"/>
                <w:lang w:eastAsia="zh-CN"/>
              </w:rPr>
              <w:t>。</w:t>
            </w:r>
          </w:p>
        </w:tc>
      </w:tr>
      <w:tr w14:paraId="3440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E9FC4D0">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981" w:type="dxa"/>
            <w:tcBorders>
              <w:left w:val="nil"/>
              <w:right w:val="single" w:color="000000" w:sz="4" w:space="0"/>
            </w:tcBorders>
            <w:shd w:val="clear" w:color="auto" w:fill="auto"/>
            <w:vAlign w:val="center"/>
          </w:tcPr>
          <w:p w14:paraId="797C9051">
            <w:pPr>
              <w:snapToGrid w:val="0"/>
              <w:spacing w:line="400" w:lineRule="exact"/>
              <w:jc w:val="center"/>
              <w:outlineLvl w:val="0"/>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bCs/>
                <w:kern w:val="0"/>
                <w:sz w:val="21"/>
                <w:szCs w:val="21"/>
              </w:rPr>
              <w:t>交货时间及地点</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39418E7A">
            <w:p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1</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交货时间：自签订合同</w:t>
            </w:r>
            <w:r>
              <w:rPr>
                <w:rFonts w:hint="eastAsia" w:ascii="宋体" w:hAnsi="宋体" w:eastAsia="宋体" w:cs="宋体"/>
                <w:bCs/>
                <w:color w:val="auto"/>
                <w:kern w:val="0"/>
                <w:sz w:val="21"/>
                <w:szCs w:val="21"/>
                <w:highlight w:val="none"/>
              </w:rPr>
              <w:t>之日起</w:t>
            </w:r>
            <w:r>
              <w:rPr>
                <w:rFonts w:hint="eastAsia" w:ascii="宋体" w:hAnsi="宋体" w:eastAsia="宋体" w:cs="宋体"/>
                <w:bCs/>
                <w:color w:val="auto"/>
                <w:kern w:val="0"/>
                <w:sz w:val="21"/>
                <w:szCs w:val="21"/>
                <w:highlight w:val="none"/>
                <w:lang w:val="en-US" w:eastAsia="zh-CN"/>
              </w:rPr>
              <w:t>30天内按采购人要</w:t>
            </w:r>
            <w:r>
              <w:rPr>
                <w:rFonts w:hint="eastAsia" w:ascii="宋体" w:hAnsi="宋体" w:eastAsia="宋体" w:cs="宋体"/>
                <w:bCs/>
                <w:kern w:val="0"/>
                <w:sz w:val="21"/>
                <w:szCs w:val="21"/>
                <w:lang w:val="en-US" w:eastAsia="zh-CN"/>
              </w:rPr>
              <w:t>求</w:t>
            </w:r>
            <w:r>
              <w:rPr>
                <w:rFonts w:hint="eastAsia" w:ascii="宋体" w:hAnsi="宋体" w:eastAsia="宋体" w:cs="宋体"/>
                <w:bCs/>
                <w:kern w:val="0"/>
                <w:sz w:val="21"/>
                <w:szCs w:val="21"/>
              </w:rPr>
              <w:t>安装完毕并交付使用。</w:t>
            </w:r>
          </w:p>
          <w:p w14:paraId="75653576">
            <w:p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交货内容包括：</w:t>
            </w:r>
          </w:p>
          <w:p w14:paraId="0C68DB6E">
            <w:pPr>
              <w:numPr>
                <w:ilvl w:val="0"/>
                <w:numId w:val="1"/>
              </w:numPr>
              <w:snapToGrid w:val="0"/>
              <w:spacing w:line="400" w:lineRule="exact"/>
              <w:outlineLvl w:val="0"/>
              <w:rPr>
                <w:rFonts w:hint="eastAsia" w:ascii="宋体" w:hAnsi="宋体" w:eastAsia="宋体" w:cs="宋体"/>
                <w:sz w:val="21"/>
                <w:szCs w:val="21"/>
              </w:rPr>
            </w:pPr>
            <w:r>
              <w:rPr>
                <w:rFonts w:hint="eastAsia" w:ascii="宋体" w:hAnsi="宋体" w:eastAsia="宋体" w:cs="宋体"/>
                <w:bCs/>
                <w:kern w:val="0"/>
                <w:sz w:val="21"/>
                <w:szCs w:val="21"/>
              </w:rPr>
              <w:t>设备整机、配件、</w:t>
            </w:r>
            <w:r>
              <w:rPr>
                <w:rFonts w:hint="eastAsia" w:ascii="宋体" w:hAnsi="宋体" w:eastAsia="宋体" w:cs="宋体"/>
                <w:bCs/>
                <w:kern w:val="0"/>
                <w:sz w:val="21"/>
                <w:szCs w:val="21"/>
                <w:lang w:eastAsia="zh-CN"/>
              </w:rPr>
              <w:t>出厂随配</w:t>
            </w:r>
            <w:r>
              <w:rPr>
                <w:rFonts w:hint="eastAsia" w:ascii="宋体" w:hAnsi="宋体" w:eastAsia="宋体" w:cs="宋体"/>
                <w:bCs/>
                <w:kern w:val="0"/>
                <w:sz w:val="21"/>
                <w:szCs w:val="21"/>
              </w:rPr>
              <w:t>耗材等。</w:t>
            </w:r>
          </w:p>
          <w:p w14:paraId="238B5AFD">
            <w:pPr>
              <w:numPr>
                <w:ilvl w:val="0"/>
                <w:numId w:val="1"/>
              </w:num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说明书、产品合格证</w:t>
            </w:r>
            <w:r>
              <w:rPr>
                <w:rFonts w:hint="eastAsia" w:ascii="宋体" w:hAnsi="宋体" w:eastAsia="宋体" w:cs="宋体"/>
                <w:sz w:val="21"/>
                <w:szCs w:val="21"/>
                <w:lang w:eastAsia="zh-CN"/>
              </w:rPr>
              <w:t>或质量证书</w:t>
            </w:r>
            <w:r>
              <w:rPr>
                <w:rFonts w:hint="eastAsia" w:ascii="宋体" w:hAnsi="宋体" w:eastAsia="宋体" w:cs="宋体"/>
                <w:sz w:val="21"/>
                <w:szCs w:val="21"/>
              </w:rPr>
              <w:t>、保修单、保险单（如有）</w:t>
            </w:r>
            <w:r>
              <w:rPr>
                <w:rFonts w:hint="eastAsia" w:ascii="宋体" w:hAnsi="宋体" w:eastAsia="宋体" w:cs="宋体"/>
                <w:sz w:val="21"/>
                <w:szCs w:val="21"/>
                <w:lang w:eastAsia="zh-CN"/>
              </w:rPr>
              <w:t>等</w:t>
            </w:r>
            <w:r>
              <w:rPr>
                <w:rFonts w:hint="eastAsia" w:ascii="宋体" w:hAnsi="宋体" w:eastAsia="宋体" w:cs="宋体"/>
                <w:sz w:val="21"/>
                <w:szCs w:val="21"/>
              </w:rPr>
              <w:t>。</w:t>
            </w:r>
          </w:p>
          <w:p w14:paraId="6112709F">
            <w:pPr>
              <w:numPr>
                <w:ilvl w:val="0"/>
                <w:numId w:val="1"/>
              </w:num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上述文件资料应随货物一并提供。</w:t>
            </w:r>
          </w:p>
          <w:p w14:paraId="1C26910B">
            <w:pPr>
              <w:snapToGrid w:val="0"/>
              <w:spacing w:line="400" w:lineRule="exact"/>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交货地点：</w:t>
            </w:r>
            <w:r>
              <w:rPr>
                <w:rFonts w:hint="eastAsia" w:ascii="宋体" w:hAnsi="宋体" w:eastAsia="宋体" w:cs="宋体"/>
                <w:sz w:val="21"/>
                <w:szCs w:val="21"/>
                <w:lang w:eastAsia="zh-CN"/>
              </w:rPr>
              <w:t>海南省三亚市崖州湾科技城采购人指定地点</w:t>
            </w:r>
            <w:r>
              <w:rPr>
                <w:rFonts w:hint="eastAsia" w:ascii="宋体" w:hAnsi="宋体" w:eastAsia="宋体" w:cs="宋体"/>
                <w:sz w:val="21"/>
                <w:szCs w:val="21"/>
              </w:rPr>
              <w:t>。</w:t>
            </w:r>
          </w:p>
        </w:tc>
      </w:tr>
      <w:tr w14:paraId="20A5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D27A36A">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981" w:type="dxa"/>
            <w:tcBorders>
              <w:left w:val="nil"/>
              <w:right w:val="single" w:color="000000" w:sz="4" w:space="0"/>
            </w:tcBorders>
            <w:shd w:val="clear" w:color="auto" w:fill="auto"/>
            <w:vAlign w:val="center"/>
          </w:tcPr>
          <w:p w14:paraId="28C60122">
            <w:pPr>
              <w:snapToGrid w:val="0"/>
              <w:spacing w:line="360" w:lineRule="auto"/>
              <w:jc w:val="center"/>
              <w:outlineLvl w:val="0"/>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验收</w:t>
            </w:r>
            <w:r>
              <w:rPr>
                <w:rFonts w:hint="eastAsia" w:ascii="宋体" w:hAnsi="宋体" w:eastAsia="宋体" w:cs="宋体"/>
                <w:bCs/>
                <w:kern w:val="0"/>
                <w:sz w:val="21"/>
                <w:szCs w:val="21"/>
                <w:lang w:eastAsia="zh-CN"/>
              </w:rPr>
              <w:t>依据、标准、验收程序</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436785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验收主体：采购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705058B9">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验收时间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自仪器设备到货</w:t>
            </w:r>
            <w:r>
              <w:rPr>
                <w:rFonts w:hint="eastAsia" w:ascii="宋体" w:hAnsi="宋体" w:eastAsia="宋体" w:cs="宋体"/>
                <w:color w:val="auto"/>
                <w:sz w:val="21"/>
                <w:szCs w:val="21"/>
                <w:lang w:eastAsia="zh-CN"/>
              </w:rPr>
              <w:t>、安装调试完成</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30天内完成验收</w:t>
            </w:r>
            <w:r>
              <w:rPr>
                <w:rFonts w:hint="eastAsia" w:ascii="宋体" w:hAnsi="宋体" w:eastAsia="宋体" w:cs="宋体"/>
                <w:color w:val="auto"/>
                <w:sz w:val="21"/>
                <w:szCs w:val="21"/>
              </w:rPr>
              <w:t>。</w:t>
            </w:r>
          </w:p>
          <w:p w14:paraId="278E0CA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依据及标准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国家、行业标准、招标文件采购需求、投标文件承诺。</w:t>
            </w:r>
          </w:p>
          <w:p w14:paraId="75D22FF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履约验收程序</w:t>
            </w:r>
            <w:r>
              <w:rPr>
                <w:rFonts w:hint="eastAsia" w:ascii="宋体" w:hAnsi="宋体" w:eastAsia="宋体" w:cs="宋体"/>
                <w:color w:val="auto"/>
                <w:sz w:val="21"/>
                <w:szCs w:val="21"/>
                <w:highlight w:val="none"/>
                <w:lang w:eastAsia="zh-CN"/>
              </w:rPr>
              <w:t>：</w:t>
            </w:r>
          </w:p>
          <w:p w14:paraId="1A739DF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A.成立验收小组：采购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代表成立验收小组。</w:t>
            </w:r>
          </w:p>
          <w:p w14:paraId="024240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B.开箱验收：</w:t>
            </w:r>
          </w:p>
          <w:p w14:paraId="29B957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中标人代表双方当场</w:t>
            </w:r>
            <w:r>
              <w:rPr>
                <w:rFonts w:hint="eastAsia" w:ascii="宋体" w:hAnsi="宋体" w:eastAsia="宋体" w:cs="宋体"/>
                <w:color w:val="auto"/>
                <w:sz w:val="21"/>
                <w:szCs w:val="21"/>
                <w:highlight w:val="none"/>
              </w:rPr>
              <w:t>进行开箱验收。检查其外包装是否完好无损，并对设备数量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核对，检查是否与合同一致，文档材料是否齐全。</w:t>
            </w:r>
          </w:p>
          <w:p w14:paraId="0657F9E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)如发现设备短缺、损坏或其他与合同约定不符的情况，由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采取补齐、更换及其他补救措施，以确保仪器设备的正常安装调试。</w:t>
            </w:r>
          </w:p>
          <w:p w14:paraId="5A0832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)开箱检验合格后，由采购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w:t>
            </w:r>
            <w:r>
              <w:rPr>
                <w:rFonts w:hint="eastAsia" w:ascii="宋体" w:hAnsi="宋体" w:eastAsia="宋体" w:cs="宋体"/>
                <w:color w:val="auto"/>
                <w:sz w:val="21"/>
                <w:szCs w:val="21"/>
                <w:highlight w:val="none"/>
              </w:rPr>
              <w:t>签署开箱检验验收书，开箱检验验收书应列明合同设备数量、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文档资料等验收情况及评价意见。</w:t>
            </w:r>
          </w:p>
          <w:p w14:paraId="3F2576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C.安装、调试</w:t>
            </w:r>
          </w:p>
          <w:p w14:paraId="416EB8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进行仪器设备的安装、调试。</w:t>
            </w:r>
          </w:p>
          <w:p w14:paraId="65A995D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eastAsia="zh-CN"/>
              </w:rPr>
              <w:t>、中标人代表进行设备试运行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试运行情况</w:t>
            </w:r>
            <w:r>
              <w:rPr>
                <w:rFonts w:hint="eastAsia" w:ascii="宋体" w:hAnsi="宋体" w:eastAsia="宋体" w:cs="宋体"/>
                <w:color w:val="auto"/>
                <w:sz w:val="21"/>
                <w:szCs w:val="21"/>
                <w:highlight w:val="none"/>
              </w:rPr>
              <w:t>进行评价。</w:t>
            </w:r>
          </w:p>
          <w:p w14:paraId="1B70EAA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试运行时由采购人对照招标文件的功能目标及技术指标要求、投标文件响应的功能、参数全面核对检验，所提供设备的性能应与投标时提供的证明文件及响应的功能、参数完全一致，</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eastAsia="zh-CN"/>
              </w:rPr>
              <w:t>验收合格</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共同对安装、调试情况进行记录。</w:t>
            </w:r>
            <w:r>
              <w:rPr>
                <w:rFonts w:hint="eastAsia" w:ascii="宋体" w:hAnsi="宋体" w:eastAsia="宋体" w:cs="宋体"/>
                <w:color w:val="auto"/>
                <w:sz w:val="21"/>
                <w:szCs w:val="21"/>
                <w:highlight w:val="none"/>
                <w:lang w:eastAsia="zh-CN"/>
              </w:rPr>
              <w:t>如不符合招标文件的技术需求及要求以及提供虚假承诺的，按相关规定做退货处理及违约处理，中标人承担所有责任和费用，采购人保留进一步追究责任的权利。</w:t>
            </w:r>
          </w:p>
          <w:p w14:paraId="51ABA99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采购项目进行验收时，采购人可以邀请参加本项目的其他投标人、技术专家或者第三方机构参与验收。参与验收的投标人、技术专家或者第三方机构的意见作为验收书的参考资料一并存档。验收所产生的一切费用由中标人承担。</w:t>
            </w:r>
          </w:p>
          <w:p w14:paraId="4BB6A3A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.履约验收其他事项：</w:t>
            </w:r>
          </w:p>
          <w:p w14:paraId="4EF571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验收资料归档，采购合同项目完成验收后，将验收原始记录、验收书等资料作为该采购项目档案妥善保管，不得伪造、变造、隐匿或者销毁，验收资料保存期为采购结束之日起至少保存15年。</w:t>
            </w:r>
          </w:p>
          <w:p w14:paraId="526C30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原因造成不按时完成验收、造成逾期供货事实的，由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承担相关合同责任。</w:t>
            </w:r>
          </w:p>
          <w:p w14:paraId="4359B81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)验收合格后视为设备交接，在验收合格前设备属于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，所有运输、仓储、装卸、保管、搬运等相关责任由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14:paraId="045EAE1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5.验收内容：包括每个采购标的每一项技术参数和商务要求全部内容的履约情况。</w:t>
            </w:r>
          </w:p>
        </w:tc>
      </w:tr>
      <w:tr w14:paraId="7C52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6F6FB5C">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981" w:type="dxa"/>
            <w:tcBorders>
              <w:left w:val="nil"/>
              <w:right w:val="single" w:color="000000" w:sz="4" w:space="0"/>
            </w:tcBorders>
            <w:shd w:val="clear" w:color="auto" w:fill="auto"/>
            <w:vAlign w:val="center"/>
          </w:tcPr>
          <w:p w14:paraId="3DE244E6">
            <w:pPr>
              <w:snapToGrid w:val="0"/>
              <w:spacing w:line="400" w:lineRule="exac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rPr>
              <w:t>付款条件</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20F13B2E">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.签订合同后10个工作日内，支付合同合计金额的30%作为预付款；全部货物到货后支付合同款的5</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%，安装调试</w:t>
            </w:r>
            <w:r>
              <w:rPr>
                <w:rFonts w:hint="eastAsia" w:ascii="宋体" w:hAnsi="宋体" w:cs="宋体"/>
                <w:color w:val="auto"/>
                <w:sz w:val="21"/>
                <w:szCs w:val="21"/>
                <w:lang w:val="en-US" w:eastAsia="zh-CN"/>
              </w:rPr>
              <w:t>并</w:t>
            </w:r>
            <w:r>
              <w:rPr>
                <w:rFonts w:hint="eastAsia" w:ascii="宋体" w:hAnsi="宋体" w:eastAsia="宋体" w:cs="宋体"/>
                <w:color w:val="auto"/>
                <w:sz w:val="21"/>
                <w:szCs w:val="21"/>
                <w:lang w:val="en-US" w:eastAsia="zh-CN"/>
              </w:rPr>
              <w:t>经采购人验收合格后，支付剩余合同款。</w:t>
            </w:r>
          </w:p>
          <w:p w14:paraId="651A9040">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每次付款前供应商应提供请款函和</w:t>
            </w:r>
            <w:r>
              <w:rPr>
                <w:rFonts w:hint="eastAsia" w:ascii="宋体" w:hAnsi="宋体" w:eastAsia="宋体" w:cs="宋体"/>
                <w:color w:val="auto"/>
                <w:sz w:val="21"/>
                <w:szCs w:val="21"/>
                <w:lang w:eastAsia="zh-CN"/>
              </w:rPr>
              <w:t>合法</w:t>
            </w:r>
            <w:r>
              <w:rPr>
                <w:rFonts w:hint="eastAsia" w:ascii="宋体" w:hAnsi="宋体" w:eastAsia="宋体" w:cs="宋体"/>
                <w:color w:val="auto"/>
                <w:sz w:val="21"/>
                <w:szCs w:val="21"/>
              </w:rPr>
              <w:t>发票。</w:t>
            </w:r>
          </w:p>
        </w:tc>
      </w:tr>
      <w:tr w14:paraId="02CB8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902DC8D">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981" w:type="dxa"/>
            <w:tcBorders>
              <w:left w:val="nil"/>
              <w:right w:val="single" w:color="000000" w:sz="4" w:space="0"/>
            </w:tcBorders>
            <w:shd w:val="clear" w:color="auto" w:fill="auto"/>
            <w:vAlign w:val="center"/>
          </w:tcPr>
          <w:p w14:paraId="175DE5C8">
            <w:pP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售后服务要求</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07903319">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供货：送货上门、安装、调试，采购人不再额外支付费用。</w:t>
            </w:r>
          </w:p>
          <w:p w14:paraId="7B7F6D7C">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现场安装、调试：由采购人提供安装调试环境条件，技术人员到达现场，并在进场一周内完成设备安装、调试，所需工具器材、交通食宿应包含在报价内，采购人不再额外支付费用。</w:t>
            </w:r>
          </w:p>
          <w:p w14:paraId="35AE4C5E">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现场培训：在安装调试合格后，</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厂家技术人员对采购人至少2名操作人员现场进行仪器使用及维护培训，能够独立操作仪器</w:t>
            </w:r>
            <w:r>
              <w:rPr>
                <w:rFonts w:hint="eastAsia" w:ascii="宋体" w:hAnsi="宋体" w:eastAsia="宋体" w:cs="宋体"/>
                <w:sz w:val="21"/>
                <w:szCs w:val="21"/>
                <w:lang w:eastAsia="zh-CN"/>
              </w:rPr>
              <w:t>、设备</w:t>
            </w:r>
            <w:r>
              <w:rPr>
                <w:rFonts w:hint="eastAsia" w:ascii="宋体" w:hAnsi="宋体" w:eastAsia="宋体" w:cs="宋体"/>
                <w:sz w:val="21"/>
                <w:szCs w:val="21"/>
              </w:rPr>
              <w:t>。</w:t>
            </w:r>
          </w:p>
          <w:p w14:paraId="4A0A4AF4">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后期回访：质保期内进行</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次/年回访，回访期间对仪器进行维护和培训等，采购人不再额外支付费用。</w:t>
            </w:r>
          </w:p>
          <w:p w14:paraId="75360123">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接到采购人故障通知后</w:t>
            </w:r>
            <w:r>
              <w:rPr>
                <w:rFonts w:hint="eastAsia" w:ascii="宋体" w:hAnsi="宋体" w:eastAsia="宋体" w:cs="宋体"/>
                <w:sz w:val="21"/>
                <w:szCs w:val="21"/>
                <w:lang w:val="en-US" w:eastAsia="zh-CN"/>
              </w:rPr>
              <w:t>1</w:t>
            </w:r>
            <w:r>
              <w:rPr>
                <w:rFonts w:hint="eastAsia" w:ascii="宋体" w:hAnsi="宋体" w:eastAsia="宋体" w:cs="宋体"/>
                <w:sz w:val="21"/>
                <w:szCs w:val="21"/>
              </w:rPr>
              <w:t>小时内响应，如不能解决问题将派人</w:t>
            </w:r>
            <w:r>
              <w:rPr>
                <w:rFonts w:hint="eastAsia" w:ascii="宋体" w:hAnsi="宋体" w:eastAsia="宋体" w:cs="宋体"/>
                <w:sz w:val="21"/>
                <w:szCs w:val="21"/>
                <w:lang w:val="en-US" w:eastAsia="zh-CN"/>
              </w:rPr>
              <w:t>24小时内到达</w:t>
            </w:r>
            <w:r>
              <w:rPr>
                <w:rFonts w:hint="eastAsia" w:ascii="宋体" w:hAnsi="宋体" w:eastAsia="宋体" w:cs="宋体"/>
                <w:sz w:val="21"/>
                <w:szCs w:val="21"/>
              </w:rPr>
              <w:t>现场排除故障。</w:t>
            </w:r>
          </w:p>
          <w:p w14:paraId="2532FBFE">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备件、技术及维修服务及其它：</w:t>
            </w:r>
          </w:p>
          <w:p w14:paraId="166AE464">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（1）备件要求：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厂家应在</w:t>
            </w:r>
            <w:r>
              <w:rPr>
                <w:rFonts w:hint="eastAsia" w:ascii="宋体" w:hAnsi="宋体" w:eastAsia="宋体" w:cs="宋体"/>
                <w:sz w:val="21"/>
                <w:szCs w:val="21"/>
                <w:lang w:eastAsia="zh-CN"/>
              </w:rPr>
              <w:t>交货地点所在</w:t>
            </w:r>
            <w:r>
              <w:rPr>
                <w:rFonts w:hint="eastAsia" w:ascii="宋体" w:hAnsi="宋体" w:eastAsia="宋体" w:cs="宋体"/>
                <w:sz w:val="21"/>
                <w:szCs w:val="21"/>
              </w:rPr>
              <w:t>省会中心城市设置备件库，</w:t>
            </w:r>
            <w:r>
              <w:rPr>
                <w:rFonts w:hint="eastAsia" w:ascii="宋体" w:hAnsi="宋体" w:eastAsia="宋体" w:cs="宋体"/>
                <w:sz w:val="21"/>
                <w:szCs w:val="21"/>
                <w:lang w:eastAsia="zh-CN"/>
              </w:rPr>
              <w:t>配备必要</w:t>
            </w:r>
            <w:r>
              <w:rPr>
                <w:rFonts w:hint="eastAsia" w:ascii="宋体" w:hAnsi="宋体" w:eastAsia="宋体" w:cs="宋体"/>
                <w:sz w:val="21"/>
                <w:szCs w:val="21"/>
              </w:rPr>
              <w:t>的备件，保证必要时可以及时供应。</w:t>
            </w:r>
          </w:p>
          <w:p w14:paraId="54574755">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（2）技术及维修服务：在用户当地或省会中心城市，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厂家应配置工程技术人员，随时提供开箱验货、安装、调试或维修等服务。</w:t>
            </w:r>
          </w:p>
          <w:p w14:paraId="682B9A3F">
            <w:pPr>
              <w:snapToGrid w:val="0"/>
              <w:spacing w:line="400" w:lineRule="exact"/>
              <w:outlineLvl w:val="0"/>
              <w:rPr>
                <w:rFonts w:hint="eastAsia" w:ascii="宋体" w:hAnsi="宋体" w:eastAsia="宋体" w:cs="宋体"/>
                <w:color w:val="FF0000"/>
                <w:kern w:val="2"/>
                <w:sz w:val="21"/>
                <w:szCs w:val="21"/>
                <w:lang w:val="en-US" w:eastAsia="zh-CN" w:bidi="ar-SA"/>
              </w:rPr>
            </w:pPr>
            <w:r>
              <w:rPr>
                <w:rFonts w:hint="eastAsia" w:ascii="宋体" w:hAnsi="宋体" w:eastAsia="宋体" w:cs="宋体"/>
                <w:sz w:val="21"/>
                <w:szCs w:val="21"/>
              </w:rPr>
              <w:t>（3）质保期内设备发生故障时，响应时间1小时以内，特殊情况无法到达须提前与采购人沟通。当配件等待周期大于7个工作日时，对应延长质保期。</w:t>
            </w:r>
          </w:p>
        </w:tc>
      </w:tr>
      <w:tr w14:paraId="00F55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297F4D9">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981" w:type="dxa"/>
            <w:tcBorders>
              <w:left w:val="nil"/>
              <w:right w:val="single" w:color="000000" w:sz="4" w:space="0"/>
            </w:tcBorders>
            <w:shd w:val="clear" w:color="auto" w:fill="auto"/>
            <w:vAlign w:val="center"/>
          </w:tcPr>
          <w:p w14:paraId="6D20E0E8">
            <w:pP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其它要求</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7FF076D1">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1.核心产品：本项目的核心产品为</w:t>
            </w:r>
            <w:r>
              <w:rPr>
                <w:rFonts w:hint="eastAsia" w:hAnsi="宋体" w:cs="宋体"/>
                <w:sz w:val="21"/>
                <w:szCs w:val="21"/>
                <w:lang w:val="en-US" w:eastAsia="zh-CN"/>
              </w:rPr>
              <w:t>“</w:t>
            </w:r>
            <w:r>
              <w:rPr>
                <w:rFonts w:hint="eastAsia" w:ascii="宋体" w:hAnsi="宋体" w:eastAsia="宋体" w:cs="宋体"/>
                <w:b/>
                <w:bCs/>
                <w:sz w:val="21"/>
                <w:szCs w:val="21"/>
                <w:lang w:val="en-US" w:eastAsia="zh-CN"/>
              </w:rPr>
              <w:t>全自动核酸提取工作站</w:t>
            </w:r>
            <w:r>
              <w:rPr>
                <w:rFonts w:hint="eastAsia"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eastAsia="宋体" w:cs="宋体"/>
                <w:b/>
                <w:bCs/>
                <w:color w:val="auto"/>
                <w:kern w:val="2"/>
                <w:sz w:val="21"/>
                <w:szCs w:val="21"/>
                <w:highlight w:val="none"/>
                <w:lang w:val="en-US" w:eastAsia="zh-CN" w:bidi="ar"/>
              </w:rPr>
              <w:t>核心产品品牌相同的，视为提供同品牌产品。核心产品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7E60CF22">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2.进口产品：本包</w:t>
            </w:r>
            <w:r>
              <w:rPr>
                <w:rFonts w:hint="eastAsia" w:hAnsi="宋体" w:cs="宋体"/>
                <w:sz w:val="21"/>
                <w:szCs w:val="21"/>
                <w:lang w:val="en-US" w:eastAsia="zh-CN"/>
              </w:rPr>
              <w:t>采购</w:t>
            </w:r>
            <w:r>
              <w:rPr>
                <w:rFonts w:hint="eastAsia" w:ascii="宋体" w:hAnsi="宋体" w:eastAsia="宋体" w:cs="宋体"/>
                <w:sz w:val="21"/>
                <w:szCs w:val="21"/>
                <w:lang w:val="en-US" w:eastAsia="zh-CN"/>
              </w:rPr>
              <w:t>标的不接受进口产品（即通过中国海关报关验放进入中国境内且产自关境外的产品）参与投标，如有此类产品参与投标的做无效投标处理。</w:t>
            </w:r>
          </w:p>
          <w:p w14:paraId="6DAD9B23">
            <w:pPr>
              <w:pStyle w:val="4"/>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3.投标人保证向采购人提供的货物是全新、完整、未使用过的</w:t>
            </w:r>
            <w:r>
              <w:rPr>
                <w:rFonts w:hint="eastAsia" w:ascii="宋体" w:hAnsi="宋体" w:eastAsia="宋体" w:cs="宋体"/>
                <w:bCs/>
                <w:kern w:val="0"/>
                <w:sz w:val="21"/>
                <w:szCs w:val="21"/>
                <w:lang w:val="en-US" w:eastAsia="zh-CN"/>
              </w:rPr>
              <w:t>。</w:t>
            </w:r>
          </w:p>
          <w:p w14:paraId="71A8124F">
            <w:pPr>
              <w:pStyle w:val="4"/>
              <w:snapToGrid w:val="0"/>
              <w:spacing w:line="400" w:lineRule="exact"/>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4.投标时按要求提供投标产品彩色图片或说明书或检测报告等产品技术参数佐证材料。</w:t>
            </w:r>
          </w:p>
        </w:tc>
      </w:tr>
    </w:tbl>
    <w:p w14:paraId="5655F634">
      <w:pPr>
        <w:spacing w:line="460" w:lineRule="exact"/>
        <w:ind w:firstLine="600" w:firstLineChars="200"/>
        <w:jc w:val="left"/>
        <w:rPr>
          <w:rFonts w:ascii="仿宋" w:hAnsi="仿宋" w:eastAsia="仿宋" w:cs="仿宋"/>
          <w:color w:val="auto"/>
          <w:sz w:val="30"/>
          <w:szCs w:val="30"/>
          <w:highlight w:val="none"/>
        </w:rPr>
      </w:pPr>
    </w:p>
    <w:p w14:paraId="7596B626">
      <w:pPr>
        <w:numPr>
          <w:ilvl w:val="0"/>
          <w:numId w:val="0"/>
        </w:numPr>
        <w:spacing w:line="460" w:lineRule="exact"/>
        <w:jc w:val="left"/>
        <w:rPr>
          <w:rFonts w:ascii="仿宋" w:hAnsi="仿宋" w:eastAsia="仿宋" w:cs="仿宋"/>
          <w:b/>
          <w:bCs/>
          <w:color w:val="auto"/>
          <w:sz w:val="30"/>
          <w:szCs w:val="30"/>
          <w:highlight w:val="none"/>
        </w:rPr>
      </w:pPr>
    </w:p>
    <w:p w14:paraId="6BF0F62C">
      <w:pPr>
        <w:numPr>
          <w:ilvl w:val="0"/>
          <w:numId w:val="0"/>
        </w:numPr>
        <w:spacing w:line="460" w:lineRule="exact"/>
        <w:ind w:firstLine="602" w:firstLineChars="200"/>
        <w:jc w:val="center"/>
        <w:rPr>
          <w:rFonts w:hint="eastAsia" w:ascii="仿宋" w:hAnsi="仿宋" w:eastAsia="仿宋" w:cs="仿宋"/>
          <w:b/>
          <w:bCs/>
          <w:color w:val="auto"/>
          <w:sz w:val="30"/>
          <w:szCs w:val="30"/>
          <w:highlight w:val="none"/>
          <w:lang w:val="en-US" w:eastAsia="zh-CN"/>
        </w:rPr>
      </w:pPr>
    </w:p>
    <w:p w14:paraId="5BAD2E10">
      <w:pPr>
        <w:numPr>
          <w:ilvl w:val="0"/>
          <w:numId w:val="0"/>
        </w:numPr>
        <w:spacing w:line="460" w:lineRule="exact"/>
        <w:ind w:firstLine="602" w:firstLineChars="200"/>
        <w:jc w:val="center"/>
        <w:rPr>
          <w:rFonts w:hint="eastAsia" w:ascii="仿宋" w:hAnsi="仿宋" w:eastAsia="仿宋" w:cs="仿宋"/>
          <w:b/>
          <w:bCs/>
          <w:color w:val="auto"/>
          <w:sz w:val="30"/>
          <w:szCs w:val="30"/>
          <w:highlight w:val="none"/>
          <w:lang w:val="en-US" w:eastAsia="zh-CN"/>
        </w:rPr>
      </w:pPr>
    </w:p>
    <w:p w14:paraId="755C0C0B">
      <w:pPr>
        <w:numPr>
          <w:ilvl w:val="0"/>
          <w:numId w:val="0"/>
        </w:numPr>
        <w:spacing w:line="460" w:lineRule="exact"/>
        <w:ind w:firstLine="602" w:firstLineChars="20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2分标（水产实验室设备）</w:t>
      </w:r>
    </w:p>
    <w:tbl>
      <w:tblPr>
        <w:tblStyle w:val="5"/>
        <w:tblW w:w="94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981"/>
        <w:gridCol w:w="648"/>
        <w:gridCol w:w="564"/>
        <w:gridCol w:w="6733"/>
      </w:tblGrid>
      <w:tr w14:paraId="2B05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488" w:type="dxa"/>
            <w:gridSpan w:val="5"/>
            <w:tcBorders>
              <w:top w:val="single" w:color="000000" w:sz="4" w:space="0"/>
              <w:left w:val="single" w:color="auto" w:sz="4" w:space="0"/>
              <w:bottom w:val="single" w:color="000000" w:sz="4" w:space="0"/>
              <w:right w:val="single" w:color="000000" w:sz="4" w:space="0"/>
            </w:tcBorders>
            <w:vAlign w:val="center"/>
          </w:tcPr>
          <w:p w14:paraId="68927D0E">
            <w:pPr>
              <w:wordWrap/>
              <w:adjustRightInd/>
              <w:snapToGrid/>
              <w:spacing w:before="0" w:after="0" w:line="320" w:lineRule="exact"/>
              <w:ind w:right="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一、技术要求</w:t>
            </w:r>
          </w:p>
        </w:tc>
      </w:tr>
      <w:tr w14:paraId="06B3F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DF4EBE0">
            <w:pPr>
              <w:wordWrap/>
              <w:adjustRightInd/>
              <w:snapToGrid/>
              <w:spacing w:before="0" w:after="0" w:line="320" w:lineRule="exact"/>
              <w:ind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981" w:type="dxa"/>
            <w:tcBorders>
              <w:top w:val="single" w:color="000000" w:sz="4" w:space="0"/>
              <w:left w:val="nil"/>
              <w:bottom w:val="single" w:color="000000" w:sz="4" w:space="0"/>
              <w:right w:val="single" w:color="000000" w:sz="4" w:space="0"/>
            </w:tcBorders>
            <w:shd w:val="clear" w:color="auto" w:fill="auto"/>
            <w:vAlign w:val="center"/>
          </w:tcPr>
          <w:p w14:paraId="7EB857A5">
            <w:pPr>
              <w:wordWrap/>
              <w:adjustRightInd/>
              <w:snapToGrid/>
              <w:spacing w:before="0" w:after="0" w:line="320" w:lineRule="exact"/>
              <w:ind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标的</w:t>
            </w:r>
            <w:r>
              <w:rPr>
                <w:rFonts w:hint="eastAsia" w:ascii="宋体" w:hAnsi="宋体" w:eastAsia="宋体" w:cs="宋体"/>
                <w:b/>
                <w:bCs/>
                <w:color w:val="auto"/>
                <w:sz w:val="21"/>
                <w:szCs w:val="21"/>
                <w:highlight w:val="none"/>
              </w:rPr>
              <w:t>名称</w:t>
            </w:r>
          </w:p>
        </w:tc>
        <w:tc>
          <w:tcPr>
            <w:tcW w:w="648" w:type="dxa"/>
            <w:tcBorders>
              <w:top w:val="single" w:color="000000" w:sz="4" w:space="0"/>
              <w:left w:val="nil"/>
              <w:bottom w:val="single" w:color="000000" w:sz="4" w:space="0"/>
              <w:right w:val="single" w:color="000000" w:sz="4" w:space="0"/>
            </w:tcBorders>
            <w:shd w:val="clear" w:color="auto" w:fill="auto"/>
            <w:vAlign w:val="center"/>
          </w:tcPr>
          <w:p w14:paraId="2829B327">
            <w:pPr>
              <w:wordWrap/>
              <w:adjustRightInd/>
              <w:snapToGrid/>
              <w:spacing w:before="0" w:after="0" w:line="320" w:lineRule="exact"/>
              <w:ind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564" w:type="dxa"/>
            <w:tcBorders>
              <w:top w:val="single" w:color="000000" w:sz="4" w:space="0"/>
              <w:left w:val="nil"/>
              <w:bottom w:val="single" w:color="000000" w:sz="4" w:space="0"/>
              <w:right w:val="single" w:color="000000" w:sz="4" w:space="0"/>
            </w:tcBorders>
            <w:shd w:val="clear" w:color="auto" w:fill="auto"/>
            <w:vAlign w:val="center"/>
          </w:tcPr>
          <w:p w14:paraId="683583B2">
            <w:pPr>
              <w:wordWrap/>
              <w:adjustRightInd/>
              <w:snapToGrid/>
              <w:spacing w:before="0" w:after="0" w:line="320" w:lineRule="exact"/>
              <w:ind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数量</w:t>
            </w:r>
          </w:p>
        </w:tc>
        <w:tc>
          <w:tcPr>
            <w:tcW w:w="6733" w:type="dxa"/>
            <w:tcBorders>
              <w:top w:val="single" w:color="000000" w:sz="4" w:space="0"/>
              <w:left w:val="nil"/>
              <w:bottom w:val="single" w:color="000000" w:sz="4" w:space="0"/>
              <w:right w:val="single" w:color="000000" w:sz="4" w:space="0"/>
            </w:tcBorders>
            <w:shd w:val="clear" w:color="auto" w:fill="auto"/>
            <w:vAlign w:val="center"/>
          </w:tcPr>
          <w:p w14:paraId="14827104">
            <w:pPr>
              <w:wordWrap/>
              <w:adjustRightInd/>
              <w:snapToGrid/>
              <w:spacing w:before="0" w:after="0" w:line="320" w:lineRule="exact"/>
              <w:ind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技术性能、参数及有关要求</w:t>
            </w:r>
          </w:p>
        </w:tc>
      </w:tr>
      <w:tr w14:paraId="04E38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9F851BA">
            <w:pPr>
              <w:wordWrap/>
              <w:adjustRightInd/>
              <w:snapToGrid/>
              <w:spacing w:before="0" w:after="0" w:line="320" w:lineRule="exact"/>
              <w:ind w:right="0" w:right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w:t>
            </w:r>
          </w:p>
        </w:tc>
        <w:tc>
          <w:tcPr>
            <w:tcW w:w="981" w:type="dxa"/>
            <w:tcBorders>
              <w:top w:val="single" w:color="000000" w:sz="4" w:space="0"/>
              <w:left w:val="nil"/>
              <w:bottom w:val="single" w:color="000000" w:sz="4" w:space="0"/>
              <w:right w:val="single" w:color="000000" w:sz="4" w:space="0"/>
            </w:tcBorders>
            <w:vAlign w:val="center"/>
          </w:tcPr>
          <w:p w14:paraId="2262DFE4">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梯度PCR仪</w:t>
            </w:r>
          </w:p>
        </w:tc>
        <w:tc>
          <w:tcPr>
            <w:tcW w:w="648" w:type="dxa"/>
            <w:tcBorders>
              <w:top w:val="single" w:color="000000" w:sz="4" w:space="0"/>
              <w:left w:val="nil"/>
              <w:bottom w:val="single" w:color="000000" w:sz="4" w:space="0"/>
              <w:right w:val="single" w:color="000000" w:sz="4" w:space="0"/>
            </w:tcBorders>
            <w:vAlign w:val="center"/>
          </w:tcPr>
          <w:p w14:paraId="7D1150E1">
            <w:pPr>
              <w:wordWrap/>
              <w:adjustRightInd/>
              <w:snapToGrid/>
              <w:spacing w:before="0" w:after="0" w:line="320" w:lineRule="exact"/>
              <w:ind w:right="0" w:right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台</w:t>
            </w:r>
          </w:p>
        </w:tc>
        <w:tc>
          <w:tcPr>
            <w:tcW w:w="564" w:type="dxa"/>
            <w:tcBorders>
              <w:top w:val="single" w:color="000000" w:sz="4" w:space="0"/>
              <w:left w:val="nil"/>
              <w:bottom w:val="single" w:color="000000" w:sz="4" w:space="0"/>
              <w:right w:val="single" w:color="000000" w:sz="4" w:space="0"/>
            </w:tcBorders>
            <w:vAlign w:val="center"/>
          </w:tcPr>
          <w:p w14:paraId="78709BBE">
            <w:pPr>
              <w:wordWrap/>
              <w:adjustRightInd/>
              <w:snapToGrid/>
              <w:spacing w:before="0" w:after="0" w:line="320" w:lineRule="exact"/>
              <w:ind w:right="0" w:right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6733" w:type="dxa"/>
            <w:tcBorders>
              <w:top w:val="single" w:color="000000" w:sz="4" w:space="0"/>
              <w:left w:val="nil"/>
              <w:bottom w:val="single" w:color="000000" w:sz="4" w:space="0"/>
              <w:right w:val="single" w:color="000000" w:sz="4" w:space="0"/>
            </w:tcBorders>
            <w:vAlign w:val="center"/>
          </w:tcPr>
          <w:p w14:paraId="17A5AF03">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1.反应模块：0.2ml×96孔反应模块，适合96孔板、8联管、单管等标准耗材</w:t>
            </w:r>
          </w:p>
          <w:p w14:paraId="3BECE7D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2.标配为快速反应模块，最大变温速率：≥4℃/S，能提高工作效率</w:t>
            </w:r>
          </w:p>
          <w:p w14:paraId="6B49652B">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▲3.仪器控温准确性：≤±0.1℃</w:t>
            </w:r>
          </w:p>
          <w:p w14:paraId="0052E72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▲4.仪器控温均一性：≤±0.2℃</w:t>
            </w:r>
          </w:p>
          <w:p w14:paraId="1851FE90">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▲5.带有温度梯度功能，可同时对≥12个不同的温度点进行反应条件优化</w:t>
            </w:r>
          </w:p>
          <w:p w14:paraId="18E69B83">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▲6.具有不少于两种温度梯度设计模式：线性温度梯度和随机温度梯度模式</w:t>
            </w:r>
          </w:p>
          <w:p w14:paraId="55EA7EE0">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7.热盖温度可调，最高不低于110℃</w:t>
            </w:r>
          </w:p>
          <w:p w14:paraId="7DF5C48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▲8.热盖采用非固定的方式，高度可调，适合各种不同的耗材使用</w:t>
            </w:r>
          </w:p>
          <w:p w14:paraId="2784F866">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▲9.≥7英寸彩色触摸屏，水晶屏幕，无反光</w:t>
            </w:r>
          </w:p>
          <w:p w14:paraId="49F430C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10.用户特异性的程序快速启动功能：每个用户可快速启动自己最近使用过的5个程序</w:t>
            </w:r>
          </w:p>
          <w:p w14:paraId="2FE4D1FF">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11.程序运行显示方式可在表格式和图形式之间互相自由切换</w:t>
            </w:r>
          </w:p>
          <w:p w14:paraId="4BE8D61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12.静音技术：运行时最大声音不超过45分贝，为实验室提供安静舒适的工作环境</w:t>
            </w:r>
          </w:p>
          <w:p w14:paraId="78A0580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13.进行TouchdownPCR实验，以提高PCR扩增产物的特异性</w:t>
            </w:r>
          </w:p>
          <w:p w14:paraId="2434626E">
            <w:pPr>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14.屏幕操作软件语言可至少在中文和英文间自由切换，满足不同的使用习惯</w:t>
            </w:r>
          </w:p>
        </w:tc>
      </w:tr>
      <w:tr w14:paraId="655B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EF4DF9D">
            <w:pPr>
              <w:wordWrap/>
              <w:adjustRightInd/>
              <w:snapToGrid/>
              <w:spacing w:before="0" w:after="0" w:line="320" w:lineRule="exact"/>
              <w:ind w:right="0" w:right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w:t>
            </w:r>
          </w:p>
        </w:tc>
        <w:tc>
          <w:tcPr>
            <w:tcW w:w="981" w:type="dxa"/>
            <w:tcBorders>
              <w:top w:val="single" w:color="000000" w:sz="4" w:space="0"/>
              <w:left w:val="nil"/>
              <w:bottom w:val="single" w:color="000000" w:sz="4" w:space="0"/>
              <w:right w:val="single" w:color="000000" w:sz="4" w:space="0"/>
            </w:tcBorders>
            <w:vAlign w:val="center"/>
          </w:tcPr>
          <w:p w14:paraId="423272CC">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凝胶成像仪系统</w:t>
            </w:r>
          </w:p>
        </w:tc>
        <w:tc>
          <w:tcPr>
            <w:tcW w:w="648" w:type="dxa"/>
            <w:tcBorders>
              <w:top w:val="single" w:color="000000" w:sz="4" w:space="0"/>
              <w:left w:val="nil"/>
              <w:bottom w:val="single" w:color="000000" w:sz="4" w:space="0"/>
              <w:right w:val="single" w:color="000000" w:sz="4" w:space="0"/>
            </w:tcBorders>
            <w:vAlign w:val="center"/>
          </w:tcPr>
          <w:p w14:paraId="194A30AF">
            <w:pPr>
              <w:wordWrap/>
              <w:adjustRightInd/>
              <w:snapToGrid/>
              <w:spacing w:before="0" w:after="0" w:line="320" w:lineRule="exact"/>
              <w:ind w:right="0" w:right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台</w:t>
            </w:r>
          </w:p>
        </w:tc>
        <w:tc>
          <w:tcPr>
            <w:tcW w:w="564" w:type="dxa"/>
            <w:tcBorders>
              <w:top w:val="single" w:color="000000" w:sz="4" w:space="0"/>
              <w:left w:val="nil"/>
              <w:bottom w:val="single" w:color="000000" w:sz="4" w:space="0"/>
              <w:right w:val="single" w:color="000000" w:sz="4" w:space="0"/>
            </w:tcBorders>
            <w:vAlign w:val="center"/>
          </w:tcPr>
          <w:p w14:paraId="324CD4AF">
            <w:pPr>
              <w:wordWrap/>
              <w:adjustRightInd/>
              <w:snapToGrid/>
              <w:spacing w:before="0" w:after="0" w:line="320" w:lineRule="exact"/>
              <w:ind w:right="0" w:right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6733" w:type="dxa"/>
            <w:tcBorders>
              <w:top w:val="single" w:color="000000" w:sz="4" w:space="0"/>
              <w:left w:val="nil"/>
              <w:bottom w:val="single" w:color="000000" w:sz="4" w:space="0"/>
              <w:right w:val="single" w:color="000000" w:sz="4" w:space="0"/>
            </w:tcBorders>
            <w:vAlign w:val="center"/>
          </w:tcPr>
          <w:p w14:paraId="4845C7CA">
            <w:pPr>
              <w:jc w:val="left"/>
              <w:rPr>
                <w:rFonts w:hint="eastAsia" w:ascii="宋体" w:hAnsi="宋体" w:eastAsia="宋体" w:cs="宋体"/>
                <w:sz w:val="21"/>
                <w:szCs w:val="21"/>
              </w:rPr>
            </w:pPr>
            <w:r>
              <w:rPr>
                <w:rFonts w:hint="eastAsia" w:ascii="宋体" w:hAnsi="宋体" w:eastAsia="宋体" w:cs="宋体"/>
                <w:sz w:val="21"/>
                <w:szCs w:val="21"/>
              </w:rPr>
              <w:t>1．暗箱</w:t>
            </w:r>
          </w:p>
          <w:p w14:paraId="750AB722">
            <w:pPr>
              <w:jc w:val="left"/>
              <w:rPr>
                <w:rFonts w:hint="eastAsia" w:ascii="宋体" w:hAnsi="宋体" w:eastAsia="宋体" w:cs="宋体"/>
                <w:sz w:val="21"/>
                <w:szCs w:val="21"/>
              </w:rPr>
            </w:pPr>
            <w:r>
              <w:rPr>
                <w:rFonts w:hint="eastAsia" w:ascii="宋体" w:hAnsi="宋体" w:eastAsia="宋体" w:cs="宋体"/>
                <w:sz w:val="21"/>
                <w:szCs w:val="21"/>
              </w:rPr>
              <w:t>1.1 尺寸(W*D*H)</w:t>
            </w:r>
            <w:r>
              <w:rPr>
                <w:rFonts w:hint="eastAsia" w:ascii="宋体" w:hAnsi="宋体" w:eastAsia="宋体" w:cs="宋体"/>
                <w:sz w:val="21"/>
                <w:szCs w:val="21"/>
                <w:lang w:eastAsia="zh-CN"/>
              </w:rPr>
              <w:t>（偏差±</w:t>
            </w:r>
            <w:r>
              <w:rPr>
                <w:rFonts w:hint="eastAsia" w:ascii="宋体" w:hAnsi="宋体" w:eastAsia="宋体" w:cs="宋体"/>
                <w:sz w:val="21"/>
                <w:szCs w:val="21"/>
                <w:lang w:val="en-US" w:eastAsia="zh-CN"/>
              </w:rPr>
              <w:t>5%以内</w:t>
            </w:r>
            <w:r>
              <w:rPr>
                <w:rFonts w:hint="eastAsia" w:ascii="宋体" w:hAnsi="宋体" w:eastAsia="宋体" w:cs="宋体"/>
                <w:sz w:val="21"/>
                <w:szCs w:val="21"/>
                <w:lang w:eastAsia="zh-CN"/>
              </w:rPr>
              <w:t>）</w:t>
            </w:r>
            <w:r>
              <w:rPr>
                <w:rFonts w:hint="eastAsia" w:ascii="宋体" w:hAnsi="宋体" w:eastAsia="宋体" w:cs="宋体"/>
                <w:sz w:val="21"/>
                <w:szCs w:val="21"/>
              </w:rPr>
              <w:t>：435mm×395mm×700mm</w:t>
            </w:r>
          </w:p>
          <w:p w14:paraId="33D75B8D">
            <w:pPr>
              <w:jc w:val="left"/>
              <w:rPr>
                <w:rFonts w:hint="eastAsia" w:ascii="宋体" w:hAnsi="宋体" w:eastAsia="宋体" w:cs="宋体"/>
                <w:sz w:val="21"/>
                <w:szCs w:val="21"/>
              </w:rPr>
            </w:pPr>
            <w:r>
              <w:rPr>
                <w:rFonts w:hint="eastAsia" w:ascii="宋体" w:hAnsi="宋体" w:eastAsia="宋体" w:cs="宋体"/>
                <w:sz w:val="21"/>
                <w:szCs w:val="21"/>
              </w:rPr>
              <w:t>1.2 机箱：箱体板面由ABS阻燃材料模具成型，机箱由镀锌钢板材料成型，牢固且确保光密闭及抗干扰</w:t>
            </w:r>
          </w:p>
          <w:p w14:paraId="7DF93860">
            <w:pPr>
              <w:jc w:val="left"/>
              <w:rPr>
                <w:rFonts w:hint="eastAsia" w:ascii="宋体" w:hAnsi="宋体" w:eastAsia="宋体" w:cs="宋体"/>
                <w:sz w:val="21"/>
                <w:szCs w:val="21"/>
              </w:rPr>
            </w:pPr>
            <w:r>
              <w:rPr>
                <w:rFonts w:hint="eastAsia" w:ascii="宋体" w:hAnsi="宋体" w:eastAsia="宋体" w:cs="宋体"/>
                <w:sz w:val="21"/>
                <w:szCs w:val="21"/>
              </w:rPr>
              <w:t>2．高灵敏度数字相机</w:t>
            </w:r>
          </w:p>
          <w:p w14:paraId="5017E6F4">
            <w:pPr>
              <w:jc w:val="left"/>
              <w:rPr>
                <w:rFonts w:hint="eastAsia" w:ascii="宋体" w:hAnsi="宋体" w:eastAsia="宋体" w:cs="宋体"/>
                <w:sz w:val="21"/>
                <w:szCs w:val="21"/>
              </w:rPr>
            </w:pPr>
            <w:r>
              <w:rPr>
                <w:rFonts w:hint="eastAsia" w:ascii="宋体" w:hAnsi="宋体" w:eastAsia="宋体" w:cs="宋体"/>
                <w:sz w:val="21"/>
                <w:szCs w:val="21"/>
              </w:rPr>
              <w:t>2.1分辨率：≥630万物理像素，3072×2048；图像位深：≥16bit(65536灰阶）</w:t>
            </w:r>
          </w:p>
          <w:p w14:paraId="4E780191">
            <w:pPr>
              <w:jc w:val="left"/>
              <w:rPr>
                <w:rFonts w:hint="eastAsia" w:ascii="宋体" w:hAnsi="宋体" w:eastAsia="宋体" w:cs="宋体"/>
                <w:sz w:val="21"/>
                <w:szCs w:val="21"/>
              </w:rPr>
            </w:pPr>
            <w:r>
              <w:rPr>
                <w:rFonts w:hint="eastAsia" w:ascii="宋体" w:hAnsi="宋体" w:eastAsia="宋体" w:cs="宋体"/>
                <w:sz w:val="21"/>
                <w:szCs w:val="21"/>
              </w:rPr>
              <w:t>2.2量子效率：≥81%</w:t>
            </w:r>
          </w:p>
          <w:p w14:paraId="2781C4CB">
            <w:pPr>
              <w:jc w:val="left"/>
              <w:rPr>
                <w:rFonts w:hint="eastAsia" w:ascii="宋体" w:hAnsi="宋体" w:eastAsia="宋体" w:cs="宋体"/>
                <w:sz w:val="21"/>
                <w:szCs w:val="21"/>
              </w:rPr>
            </w:pPr>
            <w:r>
              <w:rPr>
                <w:rFonts w:hint="eastAsia" w:ascii="宋体" w:hAnsi="宋体" w:eastAsia="宋体" w:cs="宋体"/>
                <w:sz w:val="21"/>
                <w:szCs w:val="21"/>
              </w:rPr>
              <w:t>2.3动态范围：≥73db</w:t>
            </w:r>
          </w:p>
          <w:p w14:paraId="48066097">
            <w:pPr>
              <w:jc w:val="left"/>
              <w:rPr>
                <w:rFonts w:hint="eastAsia" w:ascii="宋体" w:hAnsi="宋体" w:eastAsia="宋体" w:cs="宋体"/>
                <w:sz w:val="21"/>
                <w:szCs w:val="21"/>
              </w:rPr>
            </w:pPr>
            <w:r>
              <w:rPr>
                <w:rFonts w:hint="eastAsia" w:ascii="宋体" w:hAnsi="宋体" w:eastAsia="宋体" w:cs="宋体"/>
                <w:sz w:val="21"/>
                <w:szCs w:val="21"/>
              </w:rPr>
              <w:t>3．高通透电动变焦镜头：</w:t>
            </w:r>
          </w:p>
          <w:p w14:paraId="012BDCF4">
            <w:pPr>
              <w:jc w:val="left"/>
              <w:rPr>
                <w:rFonts w:hint="eastAsia" w:ascii="宋体" w:hAnsi="宋体" w:eastAsia="宋体" w:cs="宋体"/>
                <w:sz w:val="21"/>
                <w:szCs w:val="21"/>
              </w:rPr>
            </w:pPr>
            <w:r>
              <w:rPr>
                <w:rFonts w:hint="eastAsia" w:ascii="宋体" w:hAnsi="宋体" w:eastAsia="宋体" w:cs="宋体"/>
                <w:sz w:val="21"/>
                <w:szCs w:val="21"/>
              </w:rPr>
              <w:t>3.1具有镜头量化功能：镜头变焦缩放数值化，数字显示放缩倍数，镜头光圈大小数值化</w:t>
            </w:r>
          </w:p>
          <w:p w14:paraId="718FE9ED">
            <w:pPr>
              <w:jc w:val="left"/>
              <w:rPr>
                <w:rFonts w:hint="eastAsia" w:ascii="宋体" w:hAnsi="宋体" w:eastAsia="宋体" w:cs="宋体"/>
                <w:sz w:val="21"/>
                <w:szCs w:val="21"/>
              </w:rPr>
            </w:pPr>
            <w:r>
              <w:rPr>
                <w:rFonts w:hint="eastAsia" w:ascii="宋体" w:hAnsi="宋体" w:eastAsia="宋体" w:cs="宋体"/>
                <w:sz w:val="21"/>
                <w:szCs w:val="21"/>
              </w:rPr>
              <w:t>3.2具有自动聚焦功能，通过优化算法实现样品自动聚焦</w:t>
            </w:r>
          </w:p>
          <w:p w14:paraId="493B7873">
            <w:pPr>
              <w:jc w:val="left"/>
              <w:rPr>
                <w:rFonts w:hint="eastAsia" w:ascii="宋体" w:hAnsi="宋体" w:eastAsia="宋体" w:cs="宋体"/>
                <w:sz w:val="21"/>
                <w:szCs w:val="21"/>
              </w:rPr>
            </w:pPr>
            <w:r>
              <w:rPr>
                <w:rFonts w:hint="eastAsia" w:ascii="宋体" w:hAnsi="宋体" w:eastAsia="宋体" w:cs="宋体"/>
                <w:sz w:val="21"/>
                <w:szCs w:val="21"/>
              </w:rPr>
              <w:t xml:space="preserve">3.3 高解像力，最大光圈时，中心超过4000×4000LW/PH </w:t>
            </w:r>
          </w:p>
          <w:p w14:paraId="638EA41C">
            <w:pPr>
              <w:jc w:val="left"/>
              <w:rPr>
                <w:rFonts w:hint="eastAsia" w:ascii="宋体" w:hAnsi="宋体" w:eastAsia="宋体" w:cs="宋体"/>
                <w:sz w:val="21"/>
                <w:szCs w:val="21"/>
              </w:rPr>
            </w:pPr>
            <w:r>
              <w:rPr>
                <w:rFonts w:hint="eastAsia" w:ascii="宋体" w:hAnsi="宋体" w:eastAsia="宋体" w:cs="宋体"/>
                <w:sz w:val="21"/>
                <w:szCs w:val="21"/>
              </w:rPr>
              <w:t>3.4 变焦快速，最小倍数到最大倍数时间≤4.8秒；高速光圈，任意光圈切换时间≤0.5秒</w:t>
            </w:r>
          </w:p>
          <w:p w14:paraId="0FD49977">
            <w:pPr>
              <w:jc w:val="left"/>
              <w:rPr>
                <w:rFonts w:hint="eastAsia" w:ascii="宋体" w:hAnsi="宋体" w:eastAsia="宋体" w:cs="宋体"/>
                <w:sz w:val="21"/>
                <w:szCs w:val="21"/>
              </w:rPr>
            </w:pPr>
            <w:r>
              <w:rPr>
                <w:rFonts w:hint="eastAsia" w:ascii="宋体" w:hAnsi="宋体" w:eastAsia="宋体" w:cs="宋体"/>
                <w:sz w:val="21"/>
                <w:szCs w:val="21"/>
              </w:rPr>
              <w:t>4．滤镜系统：</w:t>
            </w:r>
          </w:p>
          <w:p w14:paraId="1714D54C">
            <w:pPr>
              <w:jc w:val="left"/>
              <w:rPr>
                <w:rFonts w:hint="eastAsia" w:ascii="宋体" w:hAnsi="宋体" w:eastAsia="宋体" w:cs="宋体"/>
                <w:sz w:val="21"/>
                <w:szCs w:val="21"/>
              </w:rPr>
            </w:pPr>
            <w:r>
              <w:rPr>
                <w:rFonts w:hint="eastAsia" w:ascii="宋体" w:hAnsi="宋体" w:eastAsia="宋体" w:cs="宋体"/>
                <w:sz w:val="21"/>
                <w:szCs w:val="21"/>
              </w:rPr>
              <w:t>4.1标配590nm多层镀膜滤光片</w:t>
            </w:r>
          </w:p>
          <w:p w14:paraId="009D427D">
            <w:pPr>
              <w:jc w:val="left"/>
              <w:rPr>
                <w:rFonts w:hint="eastAsia" w:ascii="宋体" w:hAnsi="宋体" w:eastAsia="宋体" w:cs="宋体"/>
                <w:sz w:val="21"/>
                <w:szCs w:val="21"/>
              </w:rPr>
            </w:pPr>
            <w:r>
              <w:rPr>
                <w:rFonts w:hint="eastAsia" w:ascii="宋体" w:hAnsi="宋体" w:eastAsia="宋体" w:cs="宋体"/>
                <w:sz w:val="21"/>
                <w:szCs w:val="21"/>
              </w:rPr>
              <w:t>5．反射光源：</w:t>
            </w:r>
          </w:p>
          <w:p w14:paraId="7642456C">
            <w:pPr>
              <w:jc w:val="left"/>
              <w:rPr>
                <w:rFonts w:hint="eastAsia" w:ascii="宋体" w:hAnsi="宋体" w:eastAsia="宋体" w:cs="宋体"/>
                <w:sz w:val="21"/>
                <w:szCs w:val="21"/>
              </w:rPr>
            </w:pPr>
            <w:r>
              <w:rPr>
                <w:rFonts w:hint="eastAsia" w:ascii="宋体" w:hAnsi="宋体" w:eastAsia="宋体" w:cs="宋体"/>
                <w:sz w:val="21"/>
                <w:szCs w:val="21"/>
              </w:rPr>
              <w:t>5.1 LED白光反射灯×2，用于白光预览</w:t>
            </w:r>
          </w:p>
          <w:p w14:paraId="2DFB4E3B">
            <w:pPr>
              <w:jc w:val="left"/>
              <w:rPr>
                <w:rFonts w:hint="eastAsia" w:ascii="宋体" w:hAnsi="宋体" w:eastAsia="宋体" w:cs="宋体"/>
                <w:sz w:val="21"/>
                <w:szCs w:val="21"/>
              </w:rPr>
            </w:pPr>
            <w:r>
              <w:rPr>
                <w:rFonts w:hint="eastAsia" w:ascii="宋体" w:hAnsi="宋体" w:eastAsia="宋体" w:cs="宋体"/>
                <w:sz w:val="21"/>
                <w:szCs w:val="21"/>
              </w:rPr>
              <w:t>6．样品台：</w:t>
            </w:r>
          </w:p>
          <w:p w14:paraId="3DA6E7BF">
            <w:pPr>
              <w:jc w:val="left"/>
              <w:rPr>
                <w:rFonts w:hint="eastAsia" w:ascii="宋体" w:hAnsi="宋体" w:eastAsia="宋体" w:cs="宋体"/>
                <w:sz w:val="21"/>
                <w:szCs w:val="21"/>
              </w:rPr>
            </w:pPr>
            <w:r>
              <w:rPr>
                <w:rFonts w:hint="eastAsia" w:ascii="宋体" w:hAnsi="宋体" w:eastAsia="宋体" w:cs="宋体"/>
                <w:sz w:val="21"/>
                <w:szCs w:val="21"/>
              </w:rPr>
              <w:t>6.1紫外透照台：UVSmart超薄紫外透照台，波长302nm，无灯影设计去除灯管灯影干扰，成像和切胶时背景相比传统紫外台更低，紫外透射面积：约21cm×26cm</w:t>
            </w:r>
          </w:p>
          <w:p w14:paraId="09295A04">
            <w:pPr>
              <w:jc w:val="left"/>
              <w:rPr>
                <w:rFonts w:hint="eastAsia" w:ascii="宋体" w:hAnsi="宋体" w:eastAsia="宋体" w:cs="宋体"/>
                <w:sz w:val="21"/>
                <w:szCs w:val="21"/>
              </w:rPr>
            </w:pPr>
            <w:r>
              <w:rPr>
                <w:rFonts w:hint="eastAsia" w:ascii="宋体" w:hAnsi="宋体" w:eastAsia="宋体" w:cs="宋体"/>
                <w:sz w:val="21"/>
                <w:szCs w:val="21"/>
              </w:rPr>
              <w:t>6.2白光透照台：顶针磁吸式超薄LED白光透照台， LED冷光源，非紫外白光转换板，白光板上可以触摸调节光强，白光透照面积约19cm×26cm，钢化玻璃表面，防腐蚀防刮擦，用于考染和银染的蛋白胶，拍摄面积约19.5cm×30cm</w:t>
            </w:r>
          </w:p>
          <w:p w14:paraId="6E15750C">
            <w:pPr>
              <w:jc w:val="left"/>
              <w:rPr>
                <w:rFonts w:hint="eastAsia" w:ascii="宋体" w:hAnsi="宋体" w:eastAsia="宋体" w:cs="宋体"/>
                <w:sz w:val="21"/>
                <w:szCs w:val="21"/>
              </w:rPr>
            </w:pPr>
            <w:r>
              <w:rPr>
                <w:rFonts w:hint="eastAsia" w:ascii="宋体" w:hAnsi="宋体" w:eastAsia="宋体" w:cs="宋体"/>
                <w:sz w:val="21"/>
                <w:szCs w:val="21"/>
              </w:rPr>
              <w:t>7. 观察、切胶防护</w:t>
            </w:r>
          </w:p>
          <w:p w14:paraId="0A50A7F3">
            <w:pPr>
              <w:jc w:val="left"/>
              <w:rPr>
                <w:rFonts w:hint="eastAsia" w:ascii="宋体" w:hAnsi="宋体" w:eastAsia="宋体" w:cs="宋体"/>
                <w:sz w:val="21"/>
                <w:szCs w:val="21"/>
              </w:rPr>
            </w:pPr>
            <w:r>
              <w:rPr>
                <w:rFonts w:hint="eastAsia" w:ascii="宋体" w:hAnsi="宋体" w:eastAsia="宋体" w:cs="宋体"/>
                <w:sz w:val="21"/>
                <w:szCs w:val="21"/>
              </w:rPr>
              <w:t>7.1专用切胶防护板和防划板</w:t>
            </w:r>
          </w:p>
          <w:p w14:paraId="4EDEE161">
            <w:pPr>
              <w:jc w:val="left"/>
              <w:rPr>
                <w:rFonts w:hint="eastAsia" w:ascii="宋体" w:hAnsi="宋体" w:eastAsia="宋体" w:cs="宋体"/>
                <w:sz w:val="21"/>
                <w:szCs w:val="21"/>
              </w:rPr>
            </w:pPr>
            <w:r>
              <w:rPr>
                <w:rFonts w:hint="eastAsia" w:ascii="宋体" w:hAnsi="宋体" w:eastAsia="宋体" w:cs="宋体"/>
                <w:sz w:val="21"/>
                <w:szCs w:val="21"/>
              </w:rPr>
              <w:t>7.2 轨道式紫外台，紫外台可以抽出用于切胶，开放式空间，切胶方便</w:t>
            </w:r>
          </w:p>
          <w:p w14:paraId="2F520890">
            <w:pPr>
              <w:jc w:val="left"/>
              <w:rPr>
                <w:rFonts w:hint="eastAsia" w:ascii="宋体" w:hAnsi="宋体" w:eastAsia="宋体" w:cs="宋体"/>
                <w:sz w:val="21"/>
                <w:szCs w:val="21"/>
              </w:rPr>
            </w:pPr>
            <w:r>
              <w:rPr>
                <w:rFonts w:hint="eastAsia" w:ascii="宋体" w:hAnsi="宋体" w:eastAsia="宋体" w:cs="宋体"/>
                <w:sz w:val="21"/>
                <w:szCs w:val="21"/>
              </w:rPr>
              <w:t>8. 图像采集分析软件：</w:t>
            </w:r>
          </w:p>
          <w:p w14:paraId="1571643A">
            <w:pPr>
              <w:jc w:val="left"/>
              <w:rPr>
                <w:rFonts w:hint="eastAsia" w:ascii="宋体" w:hAnsi="宋体" w:eastAsia="宋体" w:cs="宋体"/>
                <w:sz w:val="21"/>
                <w:szCs w:val="21"/>
              </w:rPr>
            </w:pPr>
            <w:r>
              <w:rPr>
                <w:rFonts w:hint="eastAsia" w:ascii="宋体" w:hAnsi="宋体" w:eastAsia="宋体" w:cs="宋体"/>
                <w:sz w:val="21"/>
                <w:szCs w:val="21"/>
              </w:rPr>
              <w:t>8.1标配界面友好简洁，专业的图像采集和分析软件，软件终身免费升级，软件拥有完全自主知识产权</w:t>
            </w:r>
          </w:p>
          <w:p w14:paraId="67950E89">
            <w:pPr>
              <w:jc w:val="left"/>
              <w:rPr>
                <w:rFonts w:hint="eastAsia" w:ascii="宋体" w:hAnsi="宋体" w:eastAsia="宋体" w:cs="宋体"/>
                <w:sz w:val="21"/>
                <w:szCs w:val="21"/>
              </w:rPr>
            </w:pPr>
            <w:r>
              <w:rPr>
                <w:rFonts w:hint="eastAsia" w:ascii="宋体" w:hAnsi="宋体" w:eastAsia="宋体" w:cs="宋体"/>
                <w:sz w:val="21"/>
                <w:szCs w:val="21"/>
              </w:rPr>
              <w:t>8.2具备手动曝光和自动曝光，能自动保存及读取设置参数</w:t>
            </w:r>
          </w:p>
          <w:p w14:paraId="412C8848">
            <w:pPr>
              <w:jc w:val="left"/>
              <w:rPr>
                <w:rFonts w:hint="eastAsia" w:ascii="宋体" w:hAnsi="宋体" w:eastAsia="宋体" w:cs="宋体"/>
                <w:sz w:val="21"/>
                <w:szCs w:val="21"/>
              </w:rPr>
            </w:pPr>
            <w:r>
              <w:rPr>
                <w:rFonts w:hint="eastAsia" w:ascii="宋体" w:hAnsi="宋体" w:eastAsia="宋体" w:cs="宋体"/>
                <w:sz w:val="21"/>
                <w:szCs w:val="21"/>
              </w:rPr>
              <w:t>8.3 拍摄完成的图像可以直接旋转调水平，无需后续再用其他软件进行调节，除旋转调水平外还具有图像裁切，反色，打印，添加伪彩，灰度调节等功能</w:t>
            </w:r>
          </w:p>
          <w:p w14:paraId="62F0F617">
            <w:pPr>
              <w:jc w:val="left"/>
              <w:rPr>
                <w:rFonts w:hint="eastAsia" w:ascii="宋体" w:hAnsi="宋体" w:eastAsia="宋体" w:cs="宋体"/>
                <w:sz w:val="21"/>
                <w:szCs w:val="21"/>
              </w:rPr>
            </w:pPr>
            <w:r>
              <w:rPr>
                <w:rFonts w:hint="eastAsia" w:ascii="宋体" w:hAnsi="宋体" w:eastAsia="宋体" w:cs="宋体"/>
                <w:sz w:val="21"/>
                <w:szCs w:val="21"/>
              </w:rPr>
              <w:t>8.4 自动识别泳道条带，并且可以根据需要添加、删除，调整泳道，实现泳道和条带的精确分离，自动计算泳道中各条带的光密度、百分比和分子量大小等</w:t>
            </w:r>
          </w:p>
          <w:p w14:paraId="3437B167">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rPr>
              <w:t>8.5 能对凝胶、化学发光、荧光、可见光、96孔板等图像进行光密度计算及定量分析</w:t>
            </w:r>
          </w:p>
        </w:tc>
      </w:tr>
      <w:tr w14:paraId="1746E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56C5810">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p>
        </w:tc>
        <w:tc>
          <w:tcPr>
            <w:tcW w:w="981" w:type="dxa"/>
            <w:tcBorders>
              <w:top w:val="single" w:color="000000" w:sz="4" w:space="0"/>
              <w:left w:val="nil"/>
              <w:bottom w:val="single" w:color="000000" w:sz="4" w:space="0"/>
              <w:right w:val="single" w:color="000000" w:sz="4" w:space="0"/>
            </w:tcBorders>
            <w:vAlign w:val="center"/>
          </w:tcPr>
          <w:p w14:paraId="6B2EAC39">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纯水仪</w:t>
            </w:r>
          </w:p>
        </w:tc>
        <w:tc>
          <w:tcPr>
            <w:tcW w:w="648" w:type="dxa"/>
            <w:tcBorders>
              <w:top w:val="single" w:color="000000" w:sz="4" w:space="0"/>
              <w:left w:val="nil"/>
              <w:bottom w:val="single" w:color="000000" w:sz="4" w:space="0"/>
              <w:right w:val="single" w:color="000000" w:sz="4" w:space="0"/>
            </w:tcBorders>
            <w:vAlign w:val="center"/>
          </w:tcPr>
          <w:p w14:paraId="2F2E5D18">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564" w:type="dxa"/>
            <w:tcBorders>
              <w:top w:val="single" w:color="000000" w:sz="4" w:space="0"/>
              <w:left w:val="nil"/>
              <w:bottom w:val="single" w:color="000000" w:sz="4" w:space="0"/>
              <w:right w:val="single" w:color="000000" w:sz="4" w:space="0"/>
            </w:tcBorders>
            <w:vAlign w:val="center"/>
          </w:tcPr>
          <w:p w14:paraId="049E7D4D">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733" w:type="dxa"/>
            <w:tcBorders>
              <w:top w:val="single" w:color="000000" w:sz="4" w:space="0"/>
              <w:left w:val="nil"/>
              <w:bottom w:val="single" w:color="000000" w:sz="4" w:space="0"/>
              <w:right w:val="single" w:color="000000" w:sz="4" w:space="0"/>
            </w:tcBorders>
            <w:vAlign w:val="center"/>
          </w:tcPr>
          <w:p w14:paraId="54474C14">
            <w:pPr>
              <w:jc w:val="left"/>
              <w:rPr>
                <w:rFonts w:hint="eastAsia" w:ascii="宋体" w:hAnsi="宋体" w:eastAsia="宋体" w:cs="宋体"/>
                <w:sz w:val="21"/>
                <w:szCs w:val="21"/>
              </w:rPr>
            </w:pPr>
            <w:r>
              <w:rPr>
                <w:rFonts w:hint="eastAsia" w:ascii="宋体" w:hAnsi="宋体" w:eastAsia="宋体" w:cs="宋体"/>
                <w:sz w:val="21"/>
                <w:szCs w:val="21"/>
              </w:rPr>
              <w:t>1.设备标配由超纯水仪、模具水箱和移动取水手柄组成，具有预处理柱（双柱，活性碳柱和PP棉过滤柱），陶氏反渗透膜，1组纯化柱，1组超纯柱，微滤，紫外灯，终端过滤器等模块，由自来水为进水，同时制备纯水和超纯水</w:t>
            </w:r>
          </w:p>
          <w:p w14:paraId="5EA44481">
            <w:pPr>
              <w:jc w:val="left"/>
              <w:rPr>
                <w:rFonts w:hint="eastAsia" w:ascii="宋体" w:hAnsi="宋体" w:eastAsia="宋体" w:cs="宋体"/>
                <w:sz w:val="21"/>
                <w:szCs w:val="21"/>
              </w:rPr>
            </w:pPr>
            <w:r>
              <w:rPr>
                <w:rFonts w:hint="eastAsia" w:ascii="宋体" w:hAnsi="宋体" w:eastAsia="宋体" w:cs="宋体"/>
                <w:sz w:val="21"/>
                <w:szCs w:val="21"/>
              </w:rPr>
              <w:t>2.纯水指标：RO制水量≥15L/h@25℃，RO膜脱盐率≥98%</w:t>
            </w:r>
          </w:p>
          <w:p w14:paraId="7005E615">
            <w:pPr>
              <w:jc w:val="left"/>
              <w:rPr>
                <w:rFonts w:hint="eastAsia" w:ascii="宋体" w:hAnsi="宋体" w:eastAsia="宋体" w:cs="宋体"/>
                <w:sz w:val="21"/>
                <w:szCs w:val="21"/>
              </w:rPr>
            </w:pPr>
            <w:r>
              <w:rPr>
                <w:rFonts w:hint="eastAsia" w:ascii="宋体" w:hAnsi="宋体" w:eastAsia="宋体" w:cs="宋体"/>
                <w:sz w:val="21"/>
                <w:szCs w:val="21"/>
              </w:rPr>
              <w:t>3.超纯水指标：</w:t>
            </w:r>
          </w:p>
          <w:p w14:paraId="46D0EBDF">
            <w:pPr>
              <w:jc w:val="left"/>
              <w:rPr>
                <w:rFonts w:hint="eastAsia" w:ascii="宋体" w:hAnsi="宋体" w:eastAsia="宋体" w:cs="宋体"/>
                <w:sz w:val="21"/>
                <w:szCs w:val="21"/>
              </w:rPr>
            </w:pPr>
            <w:r>
              <w:rPr>
                <w:rFonts w:hint="eastAsia" w:ascii="宋体" w:hAnsi="宋体" w:eastAsia="宋体" w:cs="宋体"/>
                <w:sz w:val="21"/>
                <w:szCs w:val="21"/>
              </w:rPr>
              <w:t>3.1电阻率为：18.2MΩ-cm(@25℃)</w:t>
            </w:r>
          </w:p>
          <w:p w14:paraId="3A4A8303">
            <w:pPr>
              <w:jc w:val="left"/>
              <w:rPr>
                <w:rFonts w:hint="eastAsia" w:ascii="宋体" w:hAnsi="宋体" w:eastAsia="宋体" w:cs="宋体"/>
                <w:sz w:val="21"/>
                <w:szCs w:val="21"/>
              </w:rPr>
            </w:pPr>
            <w:r>
              <w:rPr>
                <w:rFonts w:hint="eastAsia" w:ascii="宋体" w:hAnsi="宋体" w:eastAsia="宋体" w:cs="宋体"/>
                <w:sz w:val="21"/>
                <w:szCs w:val="21"/>
              </w:rPr>
              <w:t>3.2出水量：0.8</w:t>
            </w:r>
            <w:r>
              <w:rPr>
                <w:rFonts w:hint="eastAsia" w:ascii="宋体" w:hAnsi="宋体" w:eastAsia="宋体" w:cs="宋体"/>
                <w:sz w:val="21"/>
                <w:szCs w:val="21"/>
                <w:lang w:eastAsia="zh-CN"/>
              </w:rPr>
              <w:t>～</w:t>
            </w:r>
            <w:r>
              <w:rPr>
                <w:rFonts w:hint="eastAsia" w:ascii="宋体" w:hAnsi="宋体" w:eastAsia="宋体" w:cs="宋体"/>
                <w:sz w:val="21"/>
                <w:szCs w:val="21"/>
              </w:rPr>
              <w:t>1.2L/min</w:t>
            </w:r>
          </w:p>
          <w:p w14:paraId="0F0E4F42">
            <w:pPr>
              <w:jc w:val="left"/>
              <w:rPr>
                <w:rFonts w:hint="eastAsia" w:ascii="宋体" w:hAnsi="宋体" w:eastAsia="宋体" w:cs="宋体"/>
                <w:sz w:val="21"/>
                <w:szCs w:val="21"/>
              </w:rPr>
            </w:pPr>
            <w:r>
              <w:rPr>
                <w:rFonts w:hint="eastAsia" w:ascii="宋体" w:hAnsi="宋体" w:eastAsia="宋体" w:cs="宋体"/>
                <w:sz w:val="21"/>
                <w:szCs w:val="21"/>
              </w:rPr>
              <w:t>3.3 TOC含量：≤10ppb，标配双波长（254/185nm）紫外灯</w:t>
            </w:r>
          </w:p>
          <w:p w14:paraId="38D498E2">
            <w:pPr>
              <w:jc w:val="left"/>
              <w:rPr>
                <w:rFonts w:hint="eastAsia" w:ascii="宋体" w:hAnsi="宋体" w:eastAsia="宋体" w:cs="宋体"/>
                <w:sz w:val="21"/>
                <w:szCs w:val="21"/>
              </w:rPr>
            </w:pPr>
            <w:r>
              <w:rPr>
                <w:rFonts w:hint="eastAsia" w:ascii="宋体" w:hAnsi="宋体" w:eastAsia="宋体" w:cs="宋体"/>
                <w:sz w:val="21"/>
                <w:szCs w:val="21"/>
              </w:rPr>
              <w:t>3.4颗粒数（≥0.22μm）：&lt;1个/ml</w:t>
            </w:r>
          </w:p>
          <w:p w14:paraId="37F7613B">
            <w:pPr>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rPr>
              <w:t>3.5微生物数量：&lt;1cfu/ml</w:t>
            </w:r>
          </w:p>
        </w:tc>
      </w:tr>
      <w:tr w14:paraId="73F1A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5614DE78">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w:t>
            </w:r>
          </w:p>
        </w:tc>
        <w:tc>
          <w:tcPr>
            <w:tcW w:w="981" w:type="dxa"/>
            <w:tcBorders>
              <w:top w:val="single" w:color="000000" w:sz="4" w:space="0"/>
              <w:left w:val="nil"/>
              <w:bottom w:val="single" w:color="000000" w:sz="4" w:space="0"/>
              <w:right w:val="single" w:color="000000" w:sz="4" w:space="0"/>
            </w:tcBorders>
            <w:vAlign w:val="center"/>
          </w:tcPr>
          <w:p w14:paraId="6FDF9D88">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移液器</w:t>
            </w:r>
          </w:p>
        </w:tc>
        <w:tc>
          <w:tcPr>
            <w:tcW w:w="648" w:type="dxa"/>
            <w:tcBorders>
              <w:top w:val="single" w:color="000000" w:sz="4" w:space="0"/>
              <w:left w:val="nil"/>
              <w:bottom w:val="single" w:color="000000" w:sz="4" w:space="0"/>
              <w:right w:val="single" w:color="000000" w:sz="4" w:space="0"/>
            </w:tcBorders>
            <w:vAlign w:val="center"/>
          </w:tcPr>
          <w:p w14:paraId="2737F8A2">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支</w:t>
            </w:r>
          </w:p>
        </w:tc>
        <w:tc>
          <w:tcPr>
            <w:tcW w:w="564" w:type="dxa"/>
            <w:tcBorders>
              <w:top w:val="single" w:color="000000" w:sz="4" w:space="0"/>
              <w:left w:val="nil"/>
              <w:bottom w:val="single" w:color="000000" w:sz="4" w:space="0"/>
              <w:right w:val="single" w:color="000000" w:sz="4" w:space="0"/>
            </w:tcBorders>
            <w:vAlign w:val="center"/>
          </w:tcPr>
          <w:p w14:paraId="496E3FD8">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6733" w:type="dxa"/>
            <w:tcBorders>
              <w:top w:val="single" w:color="000000" w:sz="4" w:space="0"/>
              <w:left w:val="nil"/>
              <w:bottom w:val="single" w:color="000000" w:sz="4" w:space="0"/>
              <w:right w:val="single" w:color="000000" w:sz="4" w:space="0"/>
            </w:tcBorders>
            <w:vAlign w:val="center"/>
          </w:tcPr>
          <w:p w14:paraId="5581401A">
            <w:pPr>
              <w:jc w:val="left"/>
              <w:rPr>
                <w:rFonts w:hint="eastAsia" w:ascii="宋体" w:hAnsi="宋体" w:eastAsia="宋体" w:cs="宋体"/>
                <w:sz w:val="21"/>
                <w:szCs w:val="21"/>
              </w:rPr>
            </w:pPr>
            <w:r>
              <w:rPr>
                <w:rFonts w:hint="eastAsia" w:ascii="宋体" w:hAnsi="宋体" w:eastAsia="宋体" w:cs="宋体"/>
                <w:sz w:val="21"/>
                <w:szCs w:val="21"/>
              </w:rPr>
              <w:t>1．可充电锂电池</w:t>
            </w:r>
          </w:p>
          <w:p w14:paraId="5D49A7B7">
            <w:pPr>
              <w:jc w:val="left"/>
              <w:rPr>
                <w:rFonts w:hint="eastAsia" w:ascii="宋体" w:hAnsi="宋体" w:eastAsia="宋体" w:cs="宋体"/>
                <w:sz w:val="21"/>
                <w:szCs w:val="21"/>
              </w:rPr>
            </w:pPr>
            <w:r>
              <w:rPr>
                <w:rFonts w:hint="eastAsia" w:ascii="宋体" w:hAnsi="宋体" w:eastAsia="宋体" w:cs="宋体"/>
                <w:sz w:val="21"/>
                <w:szCs w:val="21"/>
              </w:rPr>
              <w:t>2．可编程移液容量：0.5-10ul，5-50ul，30-300ul，100-1000ul</w:t>
            </w:r>
          </w:p>
          <w:p w14:paraId="1B84235B">
            <w:pPr>
              <w:jc w:val="left"/>
              <w:rPr>
                <w:rFonts w:hint="eastAsia" w:ascii="宋体" w:hAnsi="宋体" w:eastAsia="宋体" w:cs="宋体"/>
                <w:sz w:val="21"/>
                <w:szCs w:val="21"/>
              </w:rPr>
            </w:pPr>
            <w:r>
              <w:rPr>
                <w:rFonts w:hint="eastAsia" w:ascii="宋体" w:hAnsi="宋体" w:eastAsia="宋体" w:cs="宋体"/>
                <w:sz w:val="21"/>
                <w:szCs w:val="21"/>
              </w:rPr>
              <w:t>3.超轻设计，流线造型，符合人体工程力学</w:t>
            </w:r>
          </w:p>
          <w:p w14:paraId="2D58C8D1">
            <w:pPr>
              <w:jc w:val="left"/>
              <w:rPr>
                <w:rFonts w:hint="eastAsia" w:ascii="宋体" w:hAnsi="宋体" w:eastAsia="宋体" w:cs="宋体"/>
                <w:sz w:val="21"/>
                <w:szCs w:val="21"/>
              </w:rPr>
            </w:pPr>
            <w:r>
              <w:rPr>
                <w:rFonts w:hint="eastAsia" w:ascii="宋体" w:hAnsi="宋体" w:eastAsia="宋体" w:cs="宋体"/>
                <w:sz w:val="21"/>
                <w:szCs w:val="21"/>
              </w:rPr>
              <w:t>3．大液晶屏位于枪身部分，完全还原手动移液器的操作和显示方式</w:t>
            </w:r>
          </w:p>
          <w:p w14:paraId="1072B4F8">
            <w:pPr>
              <w:jc w:val="left"/>
              <w:rPr>
                <w:rFonts w:hint="eastAsia" w:ascii="宋体" w:hAnsi="宋体" w:eastAsia="宋体" w:cs="宋体"/>
                <w:sz w:val="21"/>
                <w:szCs w:val="21"/>
              </w:rPr>
            </w:pPr>
            <w:r>
              <w:rPr>
                <w:rFonts w:hint="eastAsia" w:ascii="宋体" w:hAnsi="宋体" w:eastAsia="宋体" w:cs="宋体"/>
                <w:sz w:val="21"/>
                <w:szCs w:val="21"/>
              </w:rPr>
              <w:t>4．组合旋钮设计，所有操作均可通过组合旋钮来完成，操作简便</w:t>
            </w:r>
          </w:p>
          <w:p w14:paraId="558D4FC5">
            <w:pPr>
              <w:jc w:val="left"/>
              <w:rPr>
                <w:rFonts w:hint="eastAsia" w:ascii="宋体" w:hAnsi="宋体" w:eastAsia="宋体" w:cs="宋体"/>
                <w:sz w:val="21"/>
                <w:szCs w:val="21"/>
              </w:rPr>
            </w:pPr>
            <w:r>
              <w:rPr>
                <w:rFonts w:hint="eastAsia" w:ascii="宋体" w:hAnsi="宋体" w:eastAsia="宋体" w:cs="宋体"/>
                <w:sz w:val="21"/>
                <w:szCs w:val="21"/>
              </w:rPr>
              <w:t>5．吸液和排液速度可调</w:t>
            </w:r>
          </w:p>
          <w:p w14:paraId="75106494">
            <w:pPr>
              <w:jc w:val="left"/>
              <w:rPr>
                <w:rFonts w:hint="eastAsia" w:ascii="宋体" w:hAnsi="宋体" w:eastAsia="宋体" w:cs="宋体"/>
                <w:color w:val="auto"/>
                <w:sz w:val="21"/>
                <w:szCs w:val="21"/>
                <w:highlight w:val="none"/>
              </w:rPr>
            </w:pPr>
            <w:r>
              <w:rPr>
                <w:rFonts w:hint="eastAsia" w:ascii="宋体" w:hAnsi="宋体" w:eastAsia="宋体" w:cs="宋体"/>
                <w:sz w:val="21"/>
                <w:szCs w:val="21"/>
              </w:rPr>
              <w:t>6．精密度和准确度高，保证移液的准确性和平行性</w:t>
            </w:r>
          </w:p>
        </w:tc>
      </w:tr>
      <w:tr w14:paraId="3918D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3FE71478">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w:t>
            </w:r>
          </w:p>
        </w:tc>
        <w:tc>
          <w:tcPr>
            <w:tcW w:w="981" w:type="dxa"/>
            <w:tcBorders>
              <w:top w:val="single" w:color="000000" w:sz="4" w:space="0"/>
              <w:left w:val="nil"/>
              <w:bottom w:val="single" w:color="000000" w:sz="4" w:space="0"/>
              <w:right w:val="single" w:color="000000" w:sz="4" w:space="0"/>
            </w:tcBorders>
            <w:vAlign w:val="center"/>
          </w:tcPr>
          <w:p w14:paraId="39916257">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低温高速台式离心机</w:t>
            </w:r>
          </w:p>
        </w:tc>
        <w:tc>
          <w:tcPr>
            <w:tcW w:w="648" w:type="dxa"/>
            <w:tcBorders>
              <w:top w:val="single" w:color="000000" w:sz="4" w:space="0"/>
              <w:left w:val="nil"/>
              <w:bottom w:val="single" w:color="000000" w:sz="4" w:space="0"/>
              <w:right w:val="single" w:color="000000" w:sz="4" w:space="0"/>
            </w:tcBorders>
            <w:vAlign w:val="center"/>
          </w:tcPr>
          <w:p w14:paraId="03C26417">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564" w:type="dxa"/>
            <w:tcBorders>
              <w:top w:val="single" w:color="000000" w:sz="4" w:space="0"/>
              <w:left w:val="nil"/>
              <w:bottom w:val="single" w:color="000000" w:sz="4" w:space="0"/>
              <w:right w:val="single" w:color="000000" w:sz="4" w:space="0"/>
            </w:tcBorders>
            <w:vAlign w:val="center"/>
          </w:tcPr>
          <w:p w14:paraId="5B9EC838">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733" w:type="dxa"/>
            <w:tcBorders>
              <w:top w:val="single" w:color="000000" w:sz="4" w:space="0"/>
              <w:left w:val="nil"/>
              <w:bottom w:val="single" w:color="000000" w:sz="4" w:space="0"/>
              <w:right w:val="single" w:color="000000" w:sz="4" w:space="0"/>
            </w:tcBorders>
            <w:vAlign w:val="center"/>
          </w:tcPr>
          <w:p w14:paraId="6595EBE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1.最高转速：≥15500rpm</w:t>
            </w:r>
          </w:p>
          <w:p w14:paraId="6A7BED4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2.最大相对离心力：≥26322xg</w:t>
            </w:r>
          </w:p>
          <w:p w14:paraId="682BA42D">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3.转速精度：±10rpm</w:t>
            </w:r>
          </w:p>
          <w:p w14:paraId="548F519E">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4.最大容量：4x500ml</w:t>
            </w:r>
          </w:p>
          <w:p w14:paraId="72398E90">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5.定时范围：1秒－99小时59分59秒</w:t>
            </w:r>
          </w:p>
          <w:p w14:paraId="64AF3F42">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6.温度设置范围：-20℃～40℃</w:t>
            </w:r>
          </w:p>
          <w:p w14:paraId="1D52CD96">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7.温度精度：±2℃</w:t>
            </w:r>
          </w:p>
          <w:p w14:paraId="497A283B">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8.噪音：≤55dB</w:t>
            </w:r>
          </w:p>
          <w:p w14:paraId="5D338037">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9.电源：220V/50Hz</w:t>
            </w:r>
          </w:p>
          <w:p w14:paraId="5ED880DA">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10.功率：≥1200W</w:t>
            </w:r>
          </w:p>
        </w:tc>
      </w:tr>
      <w:tr w14:paraId="14042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CA3B8D2">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w:t>
            </w:r>
          </w:p>
        </w:tc>
        <w:tc>
          <w:tcPr>
            <w:tcW w:w="981" w:type="dxa"/>
            <w:tcBorders>
              <w:top w:val="single" w:color="000000" w:sz="4" w:space="0"/>
              <w:left w:val="nil"/>
              <w:bottom w:val="single" w:color="000000" w:sz="4" w:space="0"/>
              <w:right w:val="single" w:color="000000" w:sz="4" w:space="0"/>
            </w:tcBorders>
            <w:vAlign w:val="center"/>
          </w:tcPr>
          <w:p w14:paraId="34759A5A">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制冰机</w:t>
            </w:r>
          </w:p>
        </w:tc>
        <w:tc>
          <w:tcPr>
            <w:tcW w:w="648" w:type="dxa"/>
            <w:tcBorders>
              <w:top w:val="single" w:color="000000" w:sz="4" w:space="0"/>
              <w:left w:val="nil"/>
              <w:bottom w:val="single" w:color="000000" w:sz="4" w:space="0"/>
              <w:right w:val="single" w:color="000000" w:sz="4" w:space="0"/>
            </w:tcBorders>
            <w:vAlign w:val="center"/>
          </w:tcPr>
          <w:p w14:paraId="25F5F380">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台</w:t>
            </w:r>
          </w:p>
        </w:tc>
        <w:tc>
          <w:tcPr>
            <w:tcW w:w="564" w:type="dxa"/>
            <w:tcBorders>
              <w:top w:val="single" w:color="000000" w:sz="4" w:space="0"/>
              <w:left w:val="nil"/>
              <w:bottom w:val="single" w:color="000000" w:sz="4" w:space="0"/>
              <w:right w:val="single" w:color="000000" w:sz="4" w:space="0"/>
            </w:tcBorders>
            <w:vAlign w:val="center"/>
          </w:tcPr>
          <w:p w14:paraId="5C587A84">
            <w:pPr>
              <w:wordWrap/>
              <w:adjustRightInd/>
              <w:snapToGrid/>
              <w:spacing w:before="0" w:after="0" w:line="320" w:lineRule="exact"/>
              <w:ind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733" w:type="dxa"/>
            <w:tcBorders>
              <w:top w:val="single" w:color="000000" w:sz="4" w:space="0"/>
              <w:left w:val="nil"/>
              <w:bottom w:val="single" w:color="000000" w:sz="4" w:space="0"/>
              <w:right w:val="single" w:color="000000" w:sz="4" w:space="0"/>
            </w:tcBorders>
            <w:vAlign w:val="center"/>
          </w:tcPr>
          <w:p w14:paraId="1896251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1.制冰量（kg/24h）：≥70</w:t>
            </w:r>
          </w:p>
          <w:p w14:paraId="19A9AF0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2.储冰量(kg)：≥25</w:t>
            </w:r>
          </w:p>
          <w:p w14:paraId="0932A92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3.制冷剂：R404a/120g</w:t>
            </w:r>
          </w:p>
          <w:p w14:paraId="53C6142C">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4.输入功率（W）：≤420</w:t>
            </w:r>
          </w:p>
        </w:tc>
      </w:tr>
      <w:tr w14:paraId="55953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66078030">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81" w:type="dxa"/>
            <w:tcBorders>
              <w:top w:val="single" w:color="000000" w:sz="4" w:space="0"/>
              <w:left w:val="nil"/>
              <w:bottom w:val="single" w:color="000000" w:sz="4" w:space="0"/>
              <w:right w:val="single" w:color="000000" w:sz="4" w:space="0"/>
            </w:tcBorders>
            <w:vAlign w:val="center"/>
          </w:tcPr>
          <w:p w14:paraId="290D4109">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超声波清洗机</w:t>
            </w:r>
          </w:p>
        </w:tc>
        <w:tc>
          <w:tcPr>
            <w:tcW w:w="648" w:type="dxa"/>
            <w:tcBorders>
              <w:top w:val="single" w:color="000000" w:sz="4" w:space="0"/>
              <w:left w:val="nil"/>
              <w:bottom w:val="single" w:color="000000" w:sz="4" w:space="0"/>
              <w:right w:val="single" w:color="000000" w:sz="4" w:space="0"/>
            </w:tcBorders>
            <w:vAlign w:val="center"/>
          </w:tcPr>
          <w:p w14:paraId="685E7693">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台</w:t>
            </w:r>
          </w:p>
        </w:tc>
        <w:tc>
          <w:tcPr>
            <w:tcW w:w="564" w:type="dxa"/>
            <w:tcBorders>
              <w:top w:val="single" w:color="000000" w:sz="4" w:space="0"/>
              <w:left w:val="nil"/>
              <w:bottom w:val="single" w:color="000000" w:sz="4" w:space="0"/>
              <w:right w:val="single" w:color="000000" w:sz="4" w:space="0"/>
            </w:tcBorders>
            <w:vAlign w:val="center"/>
          </w:tcPr>
          <w:p w14:paraId="3232522E">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33" w:type="dxa"/>
            <w:tcBorders>
              <w:top w:val="single" w:color="000000" w:sz="4" w:space="0"/>
              <w:left w:val="nil"/>
              <w:bottom w:val="single" w:color="000000" w:sz="4" w:space="0"/>
              <w:right w:val="single" w:color="000000" w:sz="4" w:space="0"/>
            </w:tcBorders>
            <w:vAlign w:val="center"/>
          </w:tcPr>
          <w:p w14:paraId="11F0C44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1.内槽长*宽*高</w:t>
            </w:r>
            <w:r>
              <w:rPr>
                <w:rFonts w:hint="eastAsia" w:ascii="宋体" w:hAnsi="宋体" w:eastAsia="宋体" w:cs="宋体"/>
                <w:sz w:val="21"/>
                <w:szCs w:val="21"/>
                <w:highlight w:val="none"/>
                <w:lang w:eastAsia="zh-CN"/>
              </w:rPr>
              <w:t>（偏差±</w:t>
            </w:r>
            <w:r>
              <w:rPr>
                <w:rFonts w:hint="eastAsia" w:ascii="宋体" w:hAnsi="宋体" w:eastAsia="宋体" w:cs="宋体"/>
                <w:sz w:val="21"/>
                <w:szCs w:val="21"/>
                <w:highlight w:val="none"/>
                <w:lang w:val="en-US" w:eastAsia="zh-CN"/>
              </w:rPr>
              <w:t>5%以内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500</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300</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150(mm)L/W/H</w:t>
            </w:r>
          </w:p>
          <w:p w14:paraId="280C1C2B">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2.容量：≥22.5L</w:t>
            </w:r>
          </w:p>
          <w:p w14:paraId="3739BE5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3.频率：≥40KHz</w:t>
            </w:r>
          </w:p>
          <w:p w14:paraId="1C870822">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4.超声功率：600/720</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w:t>
            </w:r>
            <w:r>
              <w:rPr>
                <w:rFonts w:hint="eastAsia" w:ascii="宋体" w:hAnsi="宋体" w:cs="宋体"/>
                <w:sz w:val="21"/>
                <w:szCs w:val="21"/>
                <w:highlight w:val="none"/>
                <w:lang w:eastAsia="zh-CN"/>
              </w:rPr>
              <w:t>）</w:t>
            </w:r>
          </w:p>
          <w:p w14:paraId="6A6F0E1E">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5.功率可调：40～100%</w:t>
            </w:r>
          </w:p>
          <w:p w14:paraId="14F99EB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6.加热功率：≥800W</w:t>
            </w:r>
          </w:p>
          <w:p w14:paraId="52CE54F7">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7.温度可调：室温-80℃</w:t>
            </w:r>
          </w:p>
          <w:p w14:paraId="48744E82">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8.时间可调：1～999min</w:t>
            </w:r>
          </w:p>
          <w:p w14:paraId="3545F4C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9.网架：有</w:t>
            </w:r>
          </w:p>
          <w:p w14:paraId="696B2FDB">
            <w:pPr>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10.降音盖：有</w:t>
            </w:r>
          </w:p>
        </w:tc>
      </w:tr>
      <w:tr w14:paraId="539EC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44E33141">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981" w:type="dxa"/>
            <w:tcBorders>
              <w:top w:val="single" w:color="000000" w:sz="4" w:space="0"/>
              <w:left w:val="nil"/>
              <w:bottom w:val="single" w:color="000000" w:sz="4" w:space="0"/>
              <w:right w:val="single" w:color="000000" w:sz="4" w:space="0"/>
            </w:tcBorders>
            <w:vAlign w:val="center"/>
          </w:tcPr>
          <w:p w14:paraId="40786F7E">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琼脂糖水平电泳仪</w:t>
            </w:r>
          </w:p>
        </w:tc>
        <w:tc>
          <w:tcPr>
            <w:tcW w:w="648" w:type="dxa"/>
            <w:tcBorders>
              <w:top w:val="single" w:color="000000" w:sz="4" w:space="0"/>
              <w:left w:val="nil"/>
              <w:bottom w:val="single" w:color="000000" w:sz="4" w:space="0"/>
              <w:right w:val="single" w:color="000000" w:sz="4" w:space="0"/>
            </w:tcBorders>
            <w:vAlign w:val="center"/>
          </w:tcPr>
          <w:p w14:paraId="77419C9B">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台</w:t>
            </w:r>
          </w:p>
        </w:tc>
        <w:tc>
          <w:tcPr>
            <w:tcW w:w="564" w:type="dxa"/>
            <w:tcBorders>
              <w:top w:val="single" w:color="000000" w:sz="4" w:space="0"/>
              <w:left w:val="nil"/>
              <w:bottom w:val="single" w:color="000000" w:sz="4" w:space="0"/>
              <w:right w:val="single" w:color="000000" w:sz="4" w:space="0"/>
            </w:tcBorders>
            <w:vAlign w:val="center"/>
          </w:tcPr>
          <w:p w14:paraId="46818B53">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33" w:type="dxa"/>
            <w:tcBorders>
              <w:top w:val="single" w:color="000000" w:sz="4" w:space="0"/>
              <w:left w:val="nil"/>
              <w:bottom w:val="single" w:color="000000" w:sz="4" w:space="0"/>
              <w:right w:val="single" w:color="000000" w:sz="4" w:space="0"/>
            </w:tcBorders>
            <w:vAlign w:val="center"/>
          </w:tcPr>
          <w:p w14:paraId="62189FFB">
            <w:pPr>
              <w:jc w:val="left"/>
              <w:rPr>
                <w:rFonts w:hint="eastAsia" w:ascii="宋体" w:hAnsi="宋体" w:eastAsia="宋体" w:cs="宋体"/>
                <w:sz w:val="21"/>
                <w:szCs w:val="21"/>
              </w:rPr>
            </w:pPr>
            <w:r>
              <w:rPr>
                <w:rFonts w:hint="eastAsia" w:ascii="宋体" w:hAnsi="宋体" w:eastAsia="宋体" w:cs="宋体"/>
                <w:sz w:val="21"/>
                <w:szCs w:val="21"/>
              </w:rPr>
              <w:t>1.外型尺寸</w:t>
            </w:r>
          </w:p>
          <w:p w14:paraId="270ED56C">
            <w:pPr>
              <w:jc w:val="left"/>
              <w:rPr>
                <w:rFonts w:hint="eastAsia" w:ascii="宋体" w:hAnsi="宋体" w:eastAsia="宋体" w:cs="宋体"/>
                <w:sz w:val="21"/>
                <w:szCs w:val="21"/>
              </w:rPr>
            </w:pPr>
            <w:r>
              <w:rPr>
                <w:rFonts w:hint="eastAsia" w:ascii="宋体" w:hAnsi="宋体" w:eastAsia="宋体" w:cs="宋体"/>
                <w:sz w:val="21"/>
                <w:szCs w:val="21"/>
              </w:rPr>
              <w:t>（L × W × H）：310×150×120</w:t>
            </w:r>
            <w:r>
              <w:rPr>
                <w:rFonts w:hint="eastAsia" w:ascii="宋体" w:hAnsi="宋体" w:cs="宋体"/>
                <w:sz w:val="21"/>
                <w:szCs w:val="21"/>
                <w:lang w:eastAsia="zh-CN"/>
              </w:rPr>
              <w:t>（</w:t>
            </w:r>
            <w:r>
              <w:rPr>
                <w:rFonts w:hint="eastAsia" w:ascii="宋体" w:hAnsi="宋体" w:eastAsia="宋体" w:cs="宋体"/>
                <w:sz w:val="21"/>
                <w:szCs w:val="21"/>
              </w:rPr>
              <w:t>mm</w:t>
            </w:r>
            <w:r>
              <w:rPr>
                <w:rFonts w:hint="eastAsia" w:ascii="宋体" w:hAnsi="宋体" w:cs="宋体"/>
                <w:sz w:val="21"/>
                <w:szCs w:val="21"/>
                <w:lang w:eastAsia="zh-CN"/>
              </w:rPr>
              <w:t>）</w:t>
            </w:r>
          </w:p>
          <w:p w14:paraId="1B3BFF50">
            <w:pPr>
              <w:jc w:val="left"/>
              <w:rPr>
                <w:rFonts w:hint="eastAsia" w:ascii="宋体" w:hAnsi="宋体" w:eastAsia="宋体" w:cs="宋体"/>
                <w:sz w:val="21"/>
                <w:szCs w:val="21"/>
              </w:rPr>
            </w:pPr>
            <w:r>
              <w:rPr>
                <w:rFonts w:hint="eastAsia" w:ascii="宋体" w:hAnsi="宋体" w:eastAsia="宋体" w:cs="宋体"/>
                <w:sz w:val="21"/>
                <w:szCs w:val="21"/>
              </w:rPr>
              <w:t>凝胶板规格</w:t>
            </w:r>
          </w:p>
          <w:p w14:paraId="412A8CFF">
            <w:pPr>
              <w:jc w:val="left"/>
              <w:rPr>
                <w:rFonts w:hint="eastAsia" w:ascii="宋体" w:hAnsi="宋体" w:eastAsia="宋体" w:cs="宋体"/>
                <w:sz w:val="21"/>
                <w:szCs w:val="21"/>
              </w:rPr>
            </w:pPr>
            <w:r>
              <w:rPr>
                <w:rFonts w:hint="eastAsia" w:ascii="宋体" w:hAnsi="宋体" w:eastAsia="宋体" w:cs="宋体"/>
                <w:sz w:val="21"/>
                <w:szCs w:val="21"/>
              </w:rPr>
              <w:t>（L×W）：大胶 120×120mm；宽胶60×120</w:t>
            </w:r>
            <w:r>
              <w:rPr>
                <w:rFonts w:hint="eastAsia" w:ascii="宋体" w:hAnsi="宋体" w:cs="宋体"/>
                <w:sz w:val="21"/>
                <w:szCs w:val="21"/>
                <w:lang w:eastAsia="zh-CN"/>
              </w:rPr>
              <w:t>（</w:t>
            </w:r>
            <w:r>
              <w:rPr>
                <w:rFonts w:hint="eastAsia" w:ascii="宋体" w:hAnsi="宋体" w:eastAsia="宋体" w:cs="宋体"/>
                <w:sz w:val="21"/>
                <w:szCs w:val="21"/>
              </w:rPr>
              <w:t>mm</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238DF7B0">
            <w:pPr>
              <w:jc w:val="left"/>
              <w:rPr>
                <w:rFonts w:hint="eastAsia" w:ascii="宋体" w:hAnsi="宋体" w:eastAsia="宋体" w:cs="宋体"/>
                <w:sz w:val="21"/>
                <w:szCs w:val="21"/>
              </w:rPr>
            </w:pPr>
            <w:r>
              <w:rPr>
                <w:rFonts w:hint="eastAsia" w:ascii="宋体" w:hAnsi="宋体" w:eastAsia="宋体" w:cs="宋体"/>
                <w:sz w:val="21"/>
                <w:szCs w:val="21"/>
              </w:rPr>
              <w:t>长胶 120×60</w:t>
            </w:r>
            <w:r>
              <w:rPr>
                <w:rFonts w:hint="eastAsia" w:ascii="宋体" w:hAnsi="宋体" w:cs="宋体"/>
                <w:sz w:val="21"/>
                <w:szCs w:val="21"/>
                <w:lang w:eastAsia="zh-CN"/>
              </w:rPr>
              <w:t>（</w:t>
            </w:r>
            <w:r>
              <w:rPr>
                <w:rFonts w:hint="eastAsia" w:ascii="宋体" w:hAnsi="宋体" w:eastAsia="宋体" w:cs="宋体"/>
                <w:sz w:val="21"/>
                <w:szCs w:val="21"/>
              </w:rPr>
              <w:t>mm</w:t>
            </w:r>
            <w:r>
              <w:rPr>
                <w:rFonts w:hint="eastAsia" w:ascii="宋体" w:hAnsi="宋体" w:cs="宋体"/>
                <w:sz w:val="21"/>
                <w:szCs w:val="21"/>
                <w:lang w:eastAsia="zh-CN"/>
              </w:rPr>
              <w:t>）</w:t>
            </w:r>
            <w:r>
              <w:rPr>
                <w:rFonts w:hint="eastAsia" w:ascii="宋体" w:hAnsi="宋体" w:eastAsia="宋体" w:cs="宋体"/>
                <w:sz w:val="21"/>
                <w:szCs w:val="21"/>
              </w:rPr>
              <w:t>；小胶 60 × 60</w:t>
            </w:r>
            <w:r>
              <w:rPr>
                <w:rFonts w:hint="eastAsia" w:ascii="宋体" w:hAnsi="宋体" w:cs="宋体"/>
                <w:sz w:val="21"/>
                <w:szCs w:val="21"/>
                <w:lang w:eastAsia="zh-CN"/>
              </w:rPr>
              <w:t>（</w:t>
            </w:r>
            <w:r>
              <w:rPr>
                <w:rFonts w:hint="eastAsia" w:ascii="宋体" w:hAnsi="宋体" w:eastAsia="宋体" w:cs="宋体"/>
                <w:sz w:val="21"/>
                <w:szCs w:val="21"/>
              </w:rPr>
              <w:t>mm</w:t>
            </w:r>
            <w:r>
              <w:rPr>
                <w:rFonts w:hint="eastAsia" w:ascii="宋体" w:hAnsi="宋体" w:cs="宋体"/>
                <w:sz w:val="21"/>
                <w:szCs w:val="21"/>
                <w:lang w:eastAsia="zh-CN"/>
              </w:rPr>
              <w:t>）</w:t>
            </w:r>
          </w:p>
          <w:p w14:paraId="11D0C2EC">
            <w:pPr>
              <w:jc w:val="left"/>
              <w:rPr>
                <w:rFonts w:hint="eastAsia" w:ascii="宋体" w:hAnsi="宋体" w:eastAsia="宋体" w:cs="宋体"/>
                <w:sz w:val="21"/>
                <w:szCs w:val="21"/>
              </w:rPr>
            </w:pPr>
            <w:r>
              <w:rPr>
                <w:rFonts w:hint="eastAsia" w:ascii="宋体" w:hAnsi="宋体" w:eastAsia="宋体" w:cs="宋体"/>
                <w:sz w:val="21"/>
                <w:szCs w:val="21"/>
              </w:rPr>
              <w:t>2.试样格</w:t>
            </w:r>
          </w:p>
          <w:p w14:paraId="25FD5AE9">
            <w:pPr>
              <w:jc w:val="left"/>
              <w:rPr>
                <w:rFonts w:hint="eastAsia" w:ascii="宋体" w:hAnsi="宋体" w:eastAsia="宋体" w:cs="宋体"/>
                <w:sz w:val="21"/>
                <w:szCs w:val="21"/>
              </w:rPr>
            </w:pPr>
            <w:r>
              <w:rPr>
                <w:rFonts w:hint="eastAsia" w:ascii="宋体" w:hAnsi="宋体" w:eastAsia="宋体" w:cs="宋体"/>
                <w:sz w:val="21"/>
                <w:szCs w:val="21"/>
              </w:rPr>
              <w:t>2+3 齿（ 2.0mm 厚），6+13 齿，</w:t>
            </w:r>
          </w:p>
          <w:p w14:paraId="58B67FC8">
            <w:pPr>
              <w:jc w:val="left"/>
              <w:rPr>
                <w:rFonts w:hint="eastAsia" w:ascii="宋体" w:hAnsi="宋体" w:eastAsia="宋体" w:cs="宋体"/>
                <w:sz w:val="21"/>
                <w:szCs w:val="21"/>
              </w:rPr>
            </w:pPr>
            <w:r>
              <w:rPr>
                <w:rFonts w:hint="eastAsia" w:ascii="宋体" w:hAnsi="宋体" w:eastAsia="宋体" w:cs="宋体"/>
                <w:sz w:val="21"/>
                <w:szCs w:val="21"/>
              </w:rPr>
              <w:t>8+18 齿（1.5mm 厚），</w:t>
            </w:r>
          </w:p>
          <w:p w14:paraId="4C1FBCC6">
            <w:pPr>
              <w:jc w:val="left"/>
              <w:rPr>
                <w:rFonts w:hint="eastAsia" w:ascii="宋体" w:hAnsi="宋体" w:eastAsia="宋体" w:cs="宋体"/>
                <w:sz w:val="21"/>
                <w:szCs w:val="21"/>
              </w:rPr>
            </w:pPr>
            <w:r>
              <w:rPr>
                <w:rFonts w:hint="eastAsia" w:ascii="宋体" w:hAnsi="宋体" w:eastAsia="宋体" w:cs="宋体"/>
                <w:sz w:val="21"/>
                <w:szCs w:val="21"/>
              </w:rPr>
              <w:t>11+25 齿（1.0mm 厚）可用排枪加样</w:t>
            </w:r>
          </w:p>
          <w:p w14:paraId="0A492ECF">
            <w:pPr>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.缓冲液总容量：650ml</w:t>
            </w:r>
          </w:p>
          <w:p w14:paraId="3A352143">
            <w:pPr>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.配置清单：</w:t>
            </w:r>
          </w:p>
          <w:p w14:paraId="5FE6C2F1">
            <w:pPr>
              <w:jc w:val="left"/>
              <w:rPr>
                <w:rFonts w:hint="eastAsia" w:ascii="宋体" w:hAnsi="宋体" w:eastAsia="宋体" w:cs="宋体"/>
                <w:sz w:val="21"/>
                <w:szCs w:val="21"/>
              </w:rPr>
            </w:pPr>
            <w:r>
              <w:rPr>
                <w:rFonts w:hint="eastAsia" w:ascii="宋体" w:hAnsi="宋体" w:eastAsia="宋体" w:cs="宋体"/>
                <w:sz w:val="21"/>
                <w:szCs w:val="21"/>
              </w:rPr>
              <w:t>电泳仪（主体）/1 个</w:t>
            </w:r>
          </w:p>
          <w:p w14:paraId="2CCF24A8">
            <w:pPr>
              <w:jc w:val="left"/>
              <w:rPr>
                <w:rFonts w:hint="eastAsia" w:ascii="宋体" w:hAnsi="宋体" w:eastAsia="宋体" w:cs="宋体"/>
                <w:sz w:val="21"/>
                <w:szCs w:val="21"/>
              </w:rPr>
            </w:pPr>
            <w:r>
              <w:rPr>
                <w:rFonts w:hint="eastAsia" w:ascii="宋体" w:hAnsi="宋体" w:eastAsia="宋体" w:cs="宋体"/>
                <w:sz w:val="21"/>
                <w:szCs w:val="21"/>
              </w:rPr>
              <w:t>电泳仪（上盖）/1 个</w:t>
            </w:r>
          </w:p>
          <w:p w14:paraId="6A5EDAE0">
            <w:pPr>
              <w:jc w:val="left"/>
              <w:rPr>
                <w:rFonts w:hint="eastAsia" w:ascii="宋体" w:hAnsi="宋体" w:eastAsia="宋体" w:cs="宋体"/>
                <w:sz w:val="21"/>
                <w:szCs w:val="21"/>
              </w:rPr>
            </w:pPr>
            <w:r>
              <w:rPr>
                <w:rFonts w:hint="eastAsia" w:ascii="宋体" w:hAnsi="宋体" w:eastAsia="宋体" w:cs="宋体"/>
                <w:sz w:val="21"/>
                <w:szCs w:val="21"/>
              </w:rPr>
              <w:t>1.0mm25 齿/11 齿试样格/4 把</w:t>
            </w:r>
          </w:p>
          <w:p w14:paraId="45E93B87">
            <w:pPr>
              <w:jc w:val="left"/>
              <w:rPr>
                <w:rFonts w:hint="eastAsia" w:ascii="宋体" w:hAnsi="宋体" w:eastAsia="宋体" w:cs="宋体"/>
                <w:sz w:val="21"/>
                <w:szCs w:val="21"/>
              </w:rPr>
            </w:pPr>
            <w:r>
              <w:rPr>
                <w:rFonts w:hint="eastAsia" w:ascii="宋体" w:hAnsi="宋体" w:eastAsia="宋体" w:cs="宋体"/>
                <w:sz w:val="21"/>
                <w:szCs w:val="21"/>
              </w:rPr>
              <w:t>1.5mm13 齿/6 齿试样格/1 把</w:t>
            </w:r>
          </w:p>
          <w:p w14:paraId="2055896B">
            <w:pPr>
              <w:jc w:val="left"/>
              <w:rPr>
                <w:rFonts w:hint="eastAsia" w:ascii="宋体" w:hAnsi="宋体" w:eastAsia="宋体" w:cs="宋体"/>
                <w:sz w:val="21"/>
                <w:szCs w:val="21"/>
              </w:rPr>
            </w:pPr>
            <w:r>
              <w:rPr>
                <w:rFonts w:hint="eastAsia" w:ascii="宋体" w:hAnsi="宋体" w:eastAsia="宋体" w:cs="宋体"/>
                <w:sz w:val="21"/>
                <w:szCs w:val="21"/>
              </w:rPr>
              <w:t>1.5mm18 齿/8 齿试样格/1 把</w:t>
            </w:r>
          </w:p>
          <w:p w14:paraId="385CF413">
            <w:pPr>
              <w:jc w:val="left"/>
              <w:rPr>
                <w:rFonts w:hint="eastAsia" w:ascii="宋体" w:hAnsi="宋体" w:eastAsia="宋体" w:cs="宋体"/>
                <w:sz w:val="21"/>
                <w:szCs w:val="21"/>
              </w:rPr>
            </w:pPr>
            <w:r>
              <w:rPr>
                <w:rFonts w:hint="eastAsia" w:ascii="宋体" w:hAnsi="宋体" w:eastAsia="宋体" w:cs="宋体"/>
                <w:sz w:val="21"/>
                <w:szCs w:val="21"/>
              </w:rPr>
              <w:t>2.0mm3 齿/2 齿试样格/1 把</w:t>
            </w:r>
          </w:p>
          <w:p w14:paraId="29460EB3">
            <w:pPr>
              <w:jc w:val="left"/>
              <w:rPr>
                <w:rFonts w:hint="eastAsia" w:ascii="宋体" w:hAnsi="宋体" w:eastAsia="宋体" w:cs="宋体"/>
                <w:sz w:val="21"/>
                <w:szCs w:val="21"/>
              </w:rPr>
            </w:pPr>
            <w:r>
              <w:rPr>
                <w:rFonts w:hint="eastAsia" w:ascii="宋体" w:hAnsi="宋体" w:eastAsia="宋体" w:cs="宋体"/>
                <w:sz w:val="21"/>
                <w:szCs w:val="21"/>
              </w:rPr>
              <w:t>制胶器/1 个</w:t>
            </w:r>
          </w:p>
          <w:p w14:paraId="50E84FCC">
            <w:pPr>
              <w:jc w:val="left"/>
              <w:rPr>
                <w:rFonts w:hint="eastAsia" w:ascii="宋体" w:hAnsi="宋体" w:eastAsia="宋体" w:cs="宋体"/>
                <w:sz w:val="21"/>
                <w:szCs w:val="21"/>
              </w:rPr>
            </w:pPr>
            <w:r>
              <w:rPr>
                <w:rFonts w:hint="eastAsia" w:ascii="宋体" w:hAnsi="宋体" w:eastAsia="宋体" w:cs="宋体"/>
                <w:sz w:val="21"/>
                <w:szCs w:val="21"/>
              </w:rPr>
              <w:t>60mm×60mm 凝胶托盘/2 个</w:t>
            </w:r>
          </w:p>
          <w:p w14:paraId="206CFD17">
            <w:pPr>
              <w:jc w:val="left"/>
              <w:rPr>
                <w:rFonts w:hint="eastAsia" w:ascii="宋体" w:hAnsi="宋体" w:eastAsia="宋体" w:cs="宋体"/>
                <w:sz w:val="21"/>
                <w:szCs w:val="21"/>
              </w:rPr>
            </w:pPr>
            <w:r>
              <w:rPr>
                <w:rFonts w:hint="eastAsia" w:ascii="宋体" w:hAnsi="宋体" w:eastAsia="宋体" w:cs="宋体"/>
                <w:sz w:val="21"/>
                <w:szCs w:val="21"/>
              </w:rPr>
              <w:t>60mm×120mm 凝胶托盘/1 个</w:t>
            </w:r>
          </w:p>
          <w:p w14:paraId="4FBD22B4">
            <w:pPr>
              <w:jc w:val="left"/>
              <w:rPr>
                <w:rFonts w:hint="eastAsia" w:ascii="宋体" w:hAnsi="宋体" w:eastAsia="宋体" w:cs="宋体"/>
                <w:sz w:val="21"/>
                <w:szCs w:val="21"/>
              </w:rPr>
            </w:pPr>
            <w:r>
              <w:rPr>
                <w:rFonts w:hint="eastAsia" w:ascii="宋体" w:hAnsi="宋体" w:eastAsia="宋体" w:cs="宋体"/>
                <w:sz w:val="21"/>
                <w:szCs w:val="21"/>
              </w:rPr>
              <w:t>120mm×60mm 凝胶托盘/1 个</w:t>
            </w:r>
          </w:p>
          <w:p w14:paraId="230171CB">
            <w:pPr>
              <w:jc w:val="left"/>
              <w:rPr>
                <w:rFonts w:hint="eastAsia" w:ascii="宋体" w:hAnsi="宋体" w:eastAsia="宋体" w:cs="宋体"/>
                <w:sz w:val="21"/>
                <w:szCs w:val="21"/>
              </w:rPr>
            </w:pPr>
            <w:r>
              <w:rPr>
                <w:rFonts w:hint="eastAsia" w:ascii="宋体" w:hAnsi="宋体" w:eastAsia="宋体" w:cs="宋体"/>
                <w:sz w:val="21"/>
                <w:szCs w:val="21"/>
              </w:rPr>
              <w:t>120mm×120mm 凝胶托盘/1个</w:t>
            </w:r>
          </w:p>
          <w:p w14:paraId="13DD521B">
            <w:pPr>
              <w:jc w:val="left"/>
              <w:rPr>
                <w:rFonts w:hint="eastAsia" w:ascii="宋体" w:hAnsi="宋体" w:eastAsia="宋体" w:cs="宋体"/>
                <w:color w:val="auto"/>
                <w:sz w:val="21"/>
                <w:szCs w:val="21"/>
                <w:highlight w:val="none"/>
              </w:rPr>
            </w:pPr>
            <w:r>
              <w:rPr>
                <w:rFonts w:hint="eastAsia" w:ascii="宋体" w:hAnsi="宋体" w:eastAsia="宋体" w:cs="宋体"/>
                <w:sz w:val="21"/>
                <w:szCs w:val="21"/>
              </w:rPr>
              <w:t>电泳导线/1 付</w:t>
            </w:r>
          </w:p>
        </w:tc>
      </w:tr>
      <w:tr w14:paraId="721B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58D23146">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981" w:type="dxa"/>
            <w:tcBorders>
              <w:top w:val="single" w:color="000000" w:sz="4" w:space="0"/>
              <w:left w:val="nil"/>
              <w:bottom w:val="single" w:color="000000" w:sz="4" w:space="0"/>
              <w:right w:val="single" w:color="000000" w:sz="4" w:space="0"/>
            </w:tcBorders>
            <w:vAlign w:val="center"/>
          </w:tcPr>
          <w:p w14:paraId="18FA5BED">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双垂直电泳仪</w:t>
            </w:r>
          </w:p>
        </w:tc>
        <w:tc>
          <w:tcPr>
            <w:tcW w:w="648" w:type="dxa"/>
            <w:tcBorders>
              <w:top w:val="single" w:color="000000" w:sz="4" w:space="0"/>
              <w:left w:val="nil"/>
              <w:bottom w:val="single" w:color="000000" w:sz="4" w:space="0"/>
              <w:right w:val="single" w:color="000000" w:sz="4" w:space="0"/>
            </w:tcBorders>
            <w:vAlign w:val="center"/>
          </w:tcPr>
          <w:p w14:paraId="5054373D">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台</w:t>
            </w:r>
          </w:p>
        </w:tc>
        <w:tc>
          <w:tcPr>
            <w:tcW w:w="564" w:type="dxa"/>
            <w:tcBorders>
              <w:top w:val="single" w:color="000000" w:sz="4" w:space="0"/>
              <w:left w:val="nil"/>
              <w:bottom w:val="single" w:color="000000" w:sz="4" w:space="0"/>
              <w:right w:val="single" w:color="000000" w:sz="4" w:space="0"/>
            </w:tcBorders>
            <w:vAlign w:val="center"/>
          </w:tcPr>
          <w:p w14:paraId="1C07C7C2">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33" w:type="dxa"/>
            <w:tcBorders>
              <w:top w:val="single" w:color="000000" w:sz="4" w:space="0"/>
              <w:left w:val="nil"/>
              <w:bottom w:val="single" w:color="000000" w:sz="4" w:space="0"/>
              <w:right w:val="single" w:color="000000" w:sz="4" w:space="0"/>
            </w:tcBorders>
            <w:vAlign w:val="center"/>
          </w:tcPr>
          <w:p w14:paraId="48299813">
            <w:pPr>
              <w:jc w:val="left"/>
              <w:rPr>
                <w:rFonts w:hint="eastAsia" w:ascii="宋体" w:hAnsi="宋体" w:eastAsia="宋体" w:cs="宋体"/>
                <w:sz w:val="21"/>
                <w:szCs w:val="21"/>
              </w:rPr>
            </w:pPr>
            <w:r>
              <w:rPr>
                <w:rFonts w:hint="eastAsia" w:ascii="宋体" w:hAnsi="宋体" w:eastAsia="宋体" w:cs="宋体"/>
                <w:sz w:val="21"/>
                <w:szCs w:val="21"/>
              </w:rPr>
              <w:t>一、技术参数：</w:t>
            </w:r>
          </w:p>
          <w:p w14:paraId="707A3B5D">
            <w:pPr>
              <w:jc w:val="left"/>
              <w:rPr>
                <w:rFonts w:hint="eastAsia" w:ascii="宋体" w:hAnsi="宋体" w:eastAsia="宋体" w:cs="宋体"/>
                <w:sz w:val="21"/>
                <w:szCs w:val="21"/>
              </w:rPr>
            </w:pPr>
            <w:r>
              <w:rPr>
                <w:rFonts w:hint="eastAsia" w:ascii="宋体" w:hAnsi="宋体" w:eastAsia="宋体" w:cs="宋体"/>
                <w:sz w:val="21"/>
                <w:szCs w:val="21"/>
              </w:rPr>
              <w:t>1.凝胶数：1-4块</w:t>
            </w:r>
          </w:p>
          <w:p w14:paraId="11FE33B1">
            <w:pPr>
              <w:jc w:val="left"/>
              <w:rPr>
                <w:rFonts w:hint="eastAsia" w:ascii="宋体" w:hAnsi="宋体" w:eastAsia="宋体" w:cs="宋体"/>
                <w:sz w:val="21"/>
                <w:szCs w:val="21"/>
              </w:rPr>
            </w:pPr>
            <w:r>
              <w:rPr>
                <w:rFonts w:hint="eastAsia" w:ascii="宋体" w:hAnsi="宋体" w:eastAsia="宋体" w:cs="宋体"/>
                <w:sz w:val="21"/>
                <w:szCs w:val="21"/>
              </w:rPr>
              <w:t>2.凝胶厚度：0.75mm、1mm、1.5mm可选</w:t>
            </w:r>
          </w:p>
          <w:p w14:paraId="61AE46C7">
            <w:pPr>
              <w:jc w:val="left"/>
              <w:rPr>
                <w:rFonts w:hint="eastAsia" w:ascii="宋体" w:hAnsi="宋体" w:eastAsia="宋体" w:cs="宋体"/>
                <w:sz w:val="21"/>
                <w:szCs w:val="21"/>
              </w:rPr>
            </w:pPr>
            <w:r>
              <w:rPr>
                <w:rFonts w:hint="eastAsia" w:ascii="宋体" w:hAnsi="宋体" w:eastAsia="宋体" w:cs="宋体"/>
                <w:sz w:val="21"/>
                <w:szCs w:val="21"/>
              </w:rPr>
              <w:t>3.加样梳齿数：10齿、15齿可选</w:t>
            </w:r>
          </w:p>
          <w:p w14:paraId="51CF3E88">
            <w:pPr>
              <w:jc w:val="left"/>
              <w:rPr>
                <w:rFonts w:hint="eastAsia" w:ascii="宋体" w:hAnsi="宋体" w:eastAsia="宋体" w:cs="宋体"/>
                <w:sz w:val="21"/>
                <w:szCs w:val="21"/>
              </w:rPr>
            </w:pPr>
            <w:r>
              <w:rPr>
                <w:rFonts w:hint="eastAsia" w:ascii="宋体" w:hAnsi="宋体" w:eastAsia="宋体" w:cs="宋体"/>
                <w:sz w:val="21"/>
                <w:szCs w:val="21"/>
              </w:rPr>
              <w:t>4.玻璃尺寸：短玻璃板（W×L：10.1×7.3cm）、长玻璃板（W×L：10.1×8.2cm）</w:t>
            </w:r>
          </w:p>
          <w:p w14:paraId="75DBA33F">
            <w:pPr>
              <w:jc w:val="left"/>
              <w:rPr>
                <w:rFonts w:hint="eastAsia" w:ascii="宋体" w:hAnsi="宋体" w:eastAsia="宋体" w:cs="宋体"/>
                <w:sz w:val="21"/>
                <w:szCs w:val="21"/>
              </w:rPr>
            </w:pPr>
            <w:r>
              <w:rPr>
                <w:rFonts w:hint="eastAsia" w:ascii="宋体" w:hAnsi="宋体" w:eastAsia="宋体" w:cs="宋体"/>
                <w:sz w:val="21"/>
                <w:szCs w:val="21"/>
              </w:rPr>
              <w:t>凝胶大小：手灌胶（W×L：8.3×7.3cm）、预制胶（W×L：8.6×6.8cm）</w:t>
            </w:r>
          </w:p>
          <w:p w14:paraId="1E2E5A03">
            <w:pPr>
              <w:jc w:val="left"/>
              <w:rPr>
                <w:rFonts w:hint="eastAsia" w:ascii="宋体" w:hAnsi="宋体" w:eastAsia="宋体" w:cs="宋体"/>
                <w:sz w:val="21"/>
                <w:szCs w:val="21"/>
              </w:rPr>
            </w:pPr>
            <w:r>
              <w:rPr>
                <w:rFonts w:hint="eastAsia" w:ascii="宋体" w:hAnsi="宋体" w:eastAsia="宋体" w:cs="宋体"/>
                <w:sz w:val="21"/>
                <w:szCs w:val="21"/>
              </w:rPr>
              <w:t>二、标准配置清单：</w:t>
            </w:r>
          </w:p>
          <w:p w14:paraId="516ED102">
            <w:pPr>
              <w:jc w:val="left"/>
              <w:rPr>
                <w:rFonts w:hint="eastAsia" w:ascii="宋体" w:hAnsi="宋体" w:eastAsia="宋体" w:cs="宋体"/>
                <w:sz w:val="21"/>
                <w:szCs w:val="21"/>
              </w:rPr>
            </w:pPr>
            <w:r>
              <w:rPr>
                <w:rFonts w:hint="eastAsia" w:ascii="宋体" w:hAnsi="宋体" w:eastAsia="宋体" w:cs="宋体"/>
                <w:sz w:val="21"/>
                <w:szCs w:val="21"/>
              </w:rPr>
              <w:t>电泳槽上盖 ：1个</w:t>
            </w:r>
          </w:p>
          <w:p w14:paraId="6708C8ED">
            <w:pPr>
              <w:jc w:val="left"/>
              <w:rPr>
                <w:rFonts w:hint="eastAsia" w:ascii="宋体" w:hAnsi="宋体" w:eastAsia="宋体" w:cs="宋体"/>
                <w:sz w:val="21"/>
                <w:szCs w:val="21"/>
              </w:rPr>
            </w:pPr>
            <w:r>
              <w:rPr>
                <w:rFonts w:hint="eastAsia" w:ascii="宋体" w:hAnsi="宋体" w:eastAsia="宋体" w:cs="宋体"/>
                <w:sz w:val="21"/>
                <w:szCs w:val="21"/>
              </w:rPr>
              <w:t>电泳槽下槽：1个</w:t>
            </w:r>
          </w:p>
          <w:p w14:paraId="42B451D4">
            <w:pPr>
              <w:jc w:val="left"/>
              <w:rPr>
                <w:rFonts w:hint="eastAsia" w:ascii="宋体" w:hAnsi="宋体" w:eastAsia="宋体" w:cs="宋体"/>
                <w:sz w:val="21"/>
                <w:szCs w:val="21"/>
              </w:rPr>
            </w:pPr>
            <w:r>
              <w:rPr>
                <w:rFonts w:hint="eastAsia" w:ascii="宋体" w:hAnsi="宋体" w:eastAsia="宋体" w:cs="宋体"/>
                <w:sz w:val="21"/>
                <w:szCs w:val="21"/>
              </w:rPr>
              <w:t>导线：1 付</w:t>
            </w:r>
          </w:p>
          <w:p w14:paraId="3C1CCEE7">
            <w:pPr>
              <w:jc w:val="left"/>
              <w:rPr>
                <w:rFonts w:hint="eastAsia" w:ascii="宋体" w:hAnsi="宋体" w:eastAsia="宋体" w:cs="宋体"/>
                <w:sz w:val="21"/>
                <w:szCs w:val="21"/>
              </w:rPr>
            </w:pPr>
            <w:r>
              <w:rPr>
                <w:rFonts w:hint="eastAsia" w:ascii="宋体" w:hAnsi="宋体" w:eastAsia="宋体" w:cs="宋体"/>
                <w:sz w:val="21"/>
                <w:szCs w:val="21"/>
              </w:rPr>
              <w:t>电泳仪内芯（长头螺杆）：1套</w:t>
            </w:r>
          </w:p>
          <w:p w14:paraId="3307CD26">
            <w:pPr>
              <w:jc w:val="left"/>
              <w:rPr>
                <w:rFonts w:hint="eastAsia" w:ascii="宋体" w:hAnsi="宋体" w:eastAsia="宋体" w:cs="宋体"/>
                <w:sz w:val="21"/>
                <w:szCs w:val="21"/>
              </w:rPr>
            </w:pPr>
            <w:r>
              <w:rPr>
                <w:rFonts w:hint="eastAsia" w:ascii="宋体" w:hAnsi="宋体" w:eastAsia="宋体" w:cs="宋体"/>
                <w:sz w:val="21"/>
                <w:szCs w:val="21"/>
              </w:rPr>
              <w:t>电泳仪内芯（圆头螺杆）：1套</w:t>
            </w:r>
          </w:p>
          <w:p w14:paraId="5392262B">
            <w:pPr>
              <w:jc w:val="left"/>
              <w:rPr>
                <w:rFonts w:hint="eastAsia" w:ascii="宋体" w:hAnsi="宋体" w:eastAsia="宋体" w:cs="宋体"/>
                <w:sz w:val="21"/>
                <w:szCs w:val="21"/>
              </w:rPr>
            </w:pPr>
            <w:r>
              <w:rPr>
                <w:rFonts w:hint="eastAsia" w:ascii="宋体" w:hAnsi="宋体" w:eastAsia="宋体" w:cs="宋体"/>
                <w:sz w:val="21"/>
                <w:szCs w:val="21"/>
              </w:rPr>
              <w:t>凝胶玻璃厚板（1.0mm）： 5块</w:t>
            </w:r>
          </w:p>
          <w:p w14:paraId="6614D90B">
            <w:pPr>
              <w:jc w:val="left"/>
              <w:rPr>
                <w:rFonts w:hint="eastAsia" w:ascii="宋体" w:hAnsi="宋体" w:eastAsia="宋体" w:cs="宋体"/>
                <w:sz w:val="21"/>
                <w:szCs w:val="21"/>
              </w:rPr>
            </w:pPr>
            <w:r>
              <w:rPr>
                <w:rFonts w:hint="eastAsia" w:ascii="宋体" w:hAnsi="宋体" w:eastAsia="宋体" w:cs="宋体"/>
                <w:sz w:val="21"/>
                <w:szCs w:val="21"/>
              </w:rPr>
              <w:t>凝胶玻璃薄板：5块</w:t>
            </w:r>
          </w:p>
          <w:p w14:paraId="64B07656">
            <w:pPr>
              <w:jc w:val="left"/>
              <w:rPr>
                <w:rFonts w:hint="eastAsia" w:ascii="宋体" w:hAnsi="宋体" w:eastAsia="宋体" w:cs="宋体"/>
                <w:sz w:val="21"/>
                <w:szCs w:val="21"/>
              </w:rPr>
            </w:pPr>
            <w:r>
              <w:rPr>
                <w:rFonts w:hint="eastAsia" w:ascii="宋体" w:hAnsi="宋体" w:eastAsia="宋体" w:cs="宋体"/>
                <w:sz w:val="21"/>
                <w:szCs w:val="21"/>
              </w:rPr>
              <w:t>1.0mm10齿试样格：5把</w:t>
            </w:r>
          </w:p>
          <w:p w14:paraId="79116996">
            <w:pPr>
              <w:jc w:val="left"/>
              <w:rPr>
                <w:rFonts w:hint="eastAsia" w:ascii="宋体" w:hAnsi="宋体" w:eastAsia="宋体" w:cs="宋体"/>
                <w:sz w:val="21"/>
                <w:szCs w:val="21"/>
              </w:rPr>
            </w:pPr>
            <w:r>
              <w:rPr>
                <w:rFonts w:hint="eastAsia" w:ascii="宋体" w:hAnsi="宋体" w:eastAsia="宋体" w:cs="宋体"/>
                <w:sz w:val="21"/>
                <w:szCs w:val="21"/>
              </w:rPr>
              <w:t xml:space="preserve">单体透明制胶架（含胶垫）：4个 </w:t>
            </w:r>
          </w:p>
          <w:p w14:paraId="29CE28AA">
            <w:pPr>
              <w:jc w:val="left"/>
              <w:rPr>
                <w:rFonts w:hint="eastAsia" w:ascii="宋体" w:hAnsi="宋体" w:eastAsia="宋体" w:cs="宋体"/>
                <w:sz w:val="21"/>
                <w:szCs w:val="21"/>
              </w:rPr>
            </w:pPr>
            <w:r>
              <w:rPr>
                <w:rFonts w:hint="eastAsia" w:ascii="宋体" w:hAnsi="宋体" w:eastAsia="宋体" w:cs="宋体"/>
                <w:sz w:val="21"/>
                <w:szCs w:val="21"/>
              </w:rPr>
              <w:t>制胶框：4个</w:t>
            </w:r>
          </w:p>
          <w:p w14:paraId="28871F4C">
            <w:pPr>
              <w:jc w:val="left"/>
              <w:rPr>
                <w:rFonts w:hint="eastAsia" w:ascii="宋体" w:hAnsi="宋体" w:eastAsia="宋体" w:cs="宋体"/>
                <w:sz w:val="21"/>
                <w:szCs w:val="21"/>
              </w:rPr>
            </w:pPr>
            <w:r>
              <w:rPr>
                <w:rFonts w:hint="eastAsia" w:ascii="宋体" w:hAnsi="宋体" w:eastAsia="宋体" w:cs="宋体"/>
                <w:sz w:val="21"/>
                <w:szCs w:val="21"/>
              </w:rPr>
              <w:t>胶铲：2个</w:t>
            </w:r>
          </w:p>
          <w:p w14:paraId="39EA54A2">
            <w:pPr>
              <w:jc w:val="left"/>
              <w:rPr>
                <w:rFonts w:hint="eastAsia" w:ascii="宋体" w:hAnsi="宋体" w:eastAsia="宋体" w:cs="宋体"/>
                <w:sz w:val="21"/>
                <w:szCs w:val="21"/>
              </w:rPr>
            </w:pPr>
            <w:r>
              <w:rPr>
                <w:rFonts w:hint="eastAsia" w:ascii="宋体" w:hAnsi="宋体" w:eastAsia="宋体" w:cs="宋体"/>
                <w:sz w:val="21"/>
                <w:szCs w:val="21"/>
              </w:rPr>
              <w:t>挡板（单胶堵板）： 1个</w:t>
            </w:r>
          </w:p>
          <w:p w14:paraId="7BD6C63E">
            <w:pPr>
              <w:jc w:val="left"/>
              <w:rPr>
                <w:rFonts w:hint="eastAsia" w:ascii="宋体" w:hAnsi="宋体" w:eastAsia="宋体" w:cs="宋体"/>
                <w:color w:val="auto"/>
                <w:sz w:val="21"/>
                <w:szCs w:val="21"/>
                <w:highlight w:val="none"/>
              </w:rPr>
            </w:pPr>
            <w:r>
              <w:rPr>
                <w:rFonts w:hint="eastAsia" w:ascii="宋体" w:hAnsi="宋体" w:eastAsia="宋体" w:cs="宋体"/>
                <w:sz w:val="21"/>
                <w:szCs w:val="21"/>
              </w:rPr>
              <w:t>上样引导（10齿）： 1个</w:t>
            </w:r>
          </w:p>
        </w:tc>
      </w:tr>
      <w:tr w14:paraId="5BF55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7851336">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981" w:type="dxa"/>
            <w:tcBorders>
              <w:top w:val="single" w:color="000000" w:sz="4" w:space="0"/>
              <w:left w:val="nil"/>
              <w:bottom w:val="single" w:color="000000" w:sz="4" w:space="0"/>
              <w:right w:val="single" w:color="000000" w:sz="4" w:space="0"/>
            </w:tcBorders>
            <w:vAlign w:val="center"/>
          </w:tcPr>
          <w:p w14:paraId="4AC65CA5">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斑马鱼养殖系统</w:t>
            </w:r>
          </w:p>
        </w:tc>
        <w:tc>
          <w:tcPr>
            <w:tcW w:w="648" w:type="dxa"/>
            <w:tcBorders>
              <w:top w:val="single" w:color="000000" w:sz="4" w:space="0"/>
              <w:left w:val="nil"/>
              <w:bottom w:val="single" w:color="000000" w:sz="4" w:space="0"/>
              <w:right w:val="single" w:color="000000" w:sz="4" w:space="0"/>
            </w:tcBorders>
            <w:vAlign w:val="center"/>
          </w:tcPr>
          <w:p w14:paraId="5E66D487">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套</w:t>
            </w:r>
          </w:p>
        </w:tc>
        <w:tc>
          <w:tcPr>
            <w:tcW w:w="564" w:type="dxa"/>
            <w:tcBorders>
              <w:top w:val="single" w:color="000000" w:sz="4" w:space="0"/>
              <w:left w:val="nil"/>
              <w:bottom w:val="single" w:color="000000" w:sz="4" w:space="0"/>
              <w:right w:val="single" w:color="000000" w:sz="4" w:space="0"/>
            </w:tcBorders>
            <w:vAlign w:val="center"/>
          </w:tcPr>
          <w:p w14:paraId="17766245">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33" w:type="dxa"/>
            <w:tcBorders>
              <w:top w:val="single" w:color="000000" w:sz="4" w:space="0"/>
              <w:left w:val="nil"/>
              <w:bottom w:val="single" w:color="000000" w:sz="4" w:space="0"/>
              <w:right w:val="single" w:color="000000" w:sz="4" w:space="0"/>
            </w:tcBorders>
            <w:vAlign w:val="center"/>
          </w:tcPr>
          <w:p w14:paraId="5C5BDCAD">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1.系统支架材质：强化铝合金</w:t>
            </w:r>
          </w:p>
          <w:p w14:paraId="64F1A09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2.系统支架结构：榫卯式结构设计，五层、四层、三层可转换，拆装灵活</w:t>
            </w:r>
          </w:p>
          <w:p w14:paraId="5E5DE356">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3.系统支架尺寸</w:t>
            </w:r>
            <w:r>
              <w:rPr>
                <w:rFonts w:hint="eastAsia" w:ascii="宋体" w:hAnsi="宋体" w:eastAsia="宋体" w:cs="宋体"/>
                <w:sz w:val="21"/>
                <w:szCs w:val="21"/>
                <w:highlight w:val="none"/>
                <w:lang w:eastAsia="zh-CN"/>
              </w:rPr>
              <w:t>（偏差±</w:t>
            </w:r>
            <w:r>
              <w:rPr>
                <w:rFonts w:hint="eastAsia" w:ascii="宋体" w:hAnsi="宋体" w:eastAsia="宋体" w:cs="宋体"/>
                <w:sz w:val="21"/>
                <w:szCs w:val="21"/>
                <w:highlight w:val="none"/>
                <w:lang w:val="en-US" w:eastAsia="zh-CN"/>
              </w:rPr>
              <w:t>5%以内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：长176㎝（不含控制箱），宽80㎝，高240㎝</w:t>
            </w:r>
          </w:p>
          <w:p w14:paraId="1DA2FF56">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4.鱼缸容积：2L、4L、8L可选</w:t>
            </w:r>
          </w:p>
          <w:p w14:paraId="7932F59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5.鱼缸为自清洁式结构V字型设计，方便清洗</w:t>
            </w:r>
          </w:p>
          <w:p w14:paraId="4AFC161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6.水循环系统包含供水、供气管路及其动力系统三部分</w:t>
            </w:r>
          </w:p>
          <w:p w14:paraId="0E7B992F">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▲7.水循环系统的循环泵：水循环动力，外置式，耐酸碱，水流量：≥75L/min。配备电子液位浮球</w:t>
            </w:r>
          </w:p>
          <w:p w14:paraId="55B9EE6E">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8.水循环系统的空气泵：供气，可手动启动及停止，气流量：≥30L/min</w:t>
            </w:r>
          </w:p>
          <w:p w14:paraId="5EE1E51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▲9.水循环系统的管路材质：白色聚氯乙烯(UPVC)，不含增塑剂</w:t>
            </w:r>
          </w:p>
          <w:p w14:paraId="6DEA5AF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▲10.水循环系统的供水管路独立配管，每个层均有12个出水调节阀，可完全打开或关闭</w:t>
            </w:r>
          </w:p>
          <w:p w14:paraId="03942DEF">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11.预过滤系统：从自来水到水箱通过3个预过滤柱</w:t>
            </w:r>
          </w:p>
          <w:p w14:paraId="1BA7B3E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▲12.水箱过滤：采用物理式滤材、生化棉、活性炭吸附三层过滤</w:t>
            </w:r>
          </w:p>
          <w:p w14:paraId="04108EBD">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▲13.紫外线杀菌系统：40W紫外杀菌灯1支，灯光寿命可达8000小时以上</w:t>
            </w:r>
          </w:p>
          <w:p w14:paraId="3B1DF646">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14.可自动控制水循环、紫外杀菌、温度调节、间歇式光照调节等</w:t>
            </w:r>
          </w:p>
          <w:p w14:paraId="0CC7BF9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15.含防泼溅结构，漏电断电装置</w:t>
            </w:r>
          </w:p>
          <w:p w14:paraId="0FE2B127">
            <w:pPr>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16.灯光定时开关控制</w:t>
            </w:r>
          </w:p>
        </w:tc>
      </w:tr>
      <w:tr w14:paraId="01029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0AC545C">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981" w:type="dxa"/>
            <w:tcBorders>
              <w:top w:val="single" w:color="000000" w:sz="4" w:space="0"/>
              <w:left w:val="nil"/>
              <w:bottom w:val="single" w:color="000000" w:sz="4" w:space="0"/>
              <w:right w:val="single" w:color="000000" w:sz="4" w:space="0"/>
            </w:tcBorders>
            <w:vAlign w:val="center"/>
          </w:tcPr>
          <w:p w14:paraId="67F6AABC">
            <w:pPr>
              <w:widowControl w:val="0"/>
              <w:wordWrap/>
              <w:adjustRightInd/>
              <w:snapToGrid/>
              <w:spacing w:before="0" w:after="0" w:line="32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显微镜成像系统</w:t>
            </w:r>
          </w:p>
        </w:tc>
        <w:tc>
          <w:tcPr>
            <w:tcW w:w="648" w:type="dxa"/>
            <w:tcBorders>
              <w:top w:val="single" w:color="000000" w:sz="4" w:space="0"/>
              <w:left w:val="nil"/>
              <w:bottom w:val="single" w:color="000000" w:sz="4" w:space="0"/>
              <w:right w:val="single" w:color="000000" w:sz="4" w:space="0"/>
            </w:tcBorders>
            <w:vAlign w:val="center"/>
          </w:tcPr>
          <w:p w14:paraId="78BF1D62">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台</w:t>
            </w:r>
          </w:p>
        </w:tc>
        <w:tc>
          <w:tcPr>
            <w:tcW w:w="564" w:type="dxa"/>
            <w:tcBorders>
              <w:top w:val="single" w:color="000000" w:sz="4" w:space="0"/>
              <w:left w:val="nil"/>
              <w:bottom w:val="single" w:color="000000" w:sz="4" w:space="0"/>
              <w:right w:val="single" w:color="000000" w:sz="4" w:space="0"/>
            </w:tcBorders>
            <w:vAlign w:val="center"/>
          </w:tcPr>
          <w:p w14:paraId="2A133AD5">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33" w:type="dxa"/>
            <w:tcBorders>
              <w:top w:val="single" w:color="000000" w:sz="4" w:space="0"/>
              <w:left w:val="nil"/>
              <w:bottom w:val="single" w:color="000000" w:sz="4" w:space="0"/>
              <w:right w:val="single" w:color="000000" w:sz="4" w:space="0"/>
            </w:tcBorders>
            <w:vAlign w:val="center"/>
          </w:tcPr>
          <w:p w14:paraId="664D21A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1．主机： </w:t>
            </w:r>
          </w:p>
          <w:p w14:paraId="28251E02">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▲1.1无限远色差反差（IC2S）双重校正系统，具备明场，相差，荧光等观察方式，可升级DIC、PlasDIC功能，适合塑料皿内活细胞样品的观察</w:t>
            </w:r>
          </w:p>
          <w:p w14:paraId="6E89290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▲1.2机身集成两个快速拍摄图像按钮，靠近两侧调焦旋钮，可一键实现快速获取单张图像，多通道荧光，甚至录像等</w:t>
            </w:r>
          </w:p>
          <w:p w14:paraId="79849D1E">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▲1.3机身内置智能控制盒，可无需额外配置电脑主机。</w:t>
            </w:r>
          </w:p>
          <w:p w14:paraId="243D9A1E">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2．光学部件：</w:t>
            </w:r>
          </w:p>
          <w:p w14:paraId="28F62D7F">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2.1目镜：10×，视野数≥23</w:t>
            </w:r>
          </w:p>
          <w:p w14:paraId="7D20CBF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 ≥6位编码物镜转换器，配备5个物镜：</w:t>
            </w:r>
          </w:p>
          <w:p w14:paraId="168C6EE7">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5×平场荧光相差物镜，数值孔径≥0.15</w:t>
            </w:r>
          </w:p>
          <w:p w14:paraId="0D1AA522">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10×平场荧光相差物镜，数值孔径≥0.25</w:t>
            </w:r>
          </w:p>
          <w:p w14:paraId="1B3C8366">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20×长工作距离平场荧光相差物镜，数值孔径≥0.35</w:t>
            </w:r>
          </w:p>
          <w:p w14:paraId="11CF921D">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40×长工作距离平场荧光相差物镜，数值孔径≥0.55</w:t>
            </w:r>
          </w:p>
          <w:p w14:paraId="0888BB6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63×长工作距离平场荧光相差物镜，数值孔径≥0.75</w:t>
            </w:r>
          </w:p>
          <w:p w14:paraId="5641D10D">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3．内置高亮度LED长寿命光源透射光光源，功率10W，大于60,000小时使用寿命，无需额外供电</w:t>
            </w:r>
          </w:p>
          <w:p w14:paraId="4FC0A837">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 反射荧光照明装置</w:t>
            </w:r>
          </w:p>
          <w:p w14:paraId="38666AB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▲4.1采用复消色差荧光光路设计，高通透性多通荧光滤光块一组：</w:t>
            </w:r>
          </w:p>
          <w:p w14:paraId="2639D91E">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适合染料DAPI、FITC、TRITC 和 Cy5，分光波长： 405nm、493nm、575nm、653nm，发射滤片波段：425/30、514/30、592/30、709/100</w:t>
            </w:r>
          </w:p>
          <w:p w14:paraId="232B8497">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4.2配置高效窄带通荧光滤光块3组：</w:t>
            </w:r>
          </w:p>
          <w:p w14:paraId="71A331E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EX BP 390/40, BS FT 420</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EM BP 450/40适用于Dapi；</w:t>
            </w:r>
          </w:p>
          <w:p w14:paraId="6341A9C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EX BP 470/40, BS FT 495</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EM BP 525/50适用于eGFP；</w:t>
            </w:r>
          </w:p>
          <w:p w14:paraId="2B79FFA4">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EX BP 545/25, BS FT 570</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EM BP 605/70适用于Cy 3/Rhodamin</w:t>
            </w:r>
          </w:p>
          <w:p w14:paraId="4CD384DE">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4.3配4色长寿命LED 荧光光源（385nm, 470nm, 565nm, 625nm），寿命可达15000小时，可瞬间开启或关闭，无须预热或冷却</w:t>
            </w:r>
          </w:p>
          <w:p w14:paraId="1D33BE3B">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▲4.4 ≥6位编码荧光滤光块转盘，荧光滤色镜套：“Push&amp;Click”技术，即插即换滤片系统，支持热插拔，Light Trap光陷阱技术有效消除背景杂散步光</w:t>
            </w:r>
          </w:p>
          <w:p w14:paraId="1167495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5．高精度手动载物台：耐磨表面，防滑设计；移动范围≥130×85mm</w:t>
            </w:r>
          </w:p>
          <w:p w14:paraId="4A541E1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6．长工作距离聚光镜（N.A≥0.4），工作距离≥38mm</w:t>
            </w:r>
          </w:p>
          <w:p w14:paraId="72AD7EA3">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7．配置遮光板，能在环境光下获得更好的信噪比图像</w:t>
            </w:r>
          </w:p>
          <w:p w14:paraId="6BAB3745">
            <w:pPr>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 xml:space="preserve">8．外置彩色成像系统，芯片尺寸：≥2/3英寸，物理像素：≥500万，像素大小：≥3.45μm </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3.45 μm，拍摄速度≥36幅/秒（2464x2056）</w:t>
            </w:r>
          </w:p>
        </w:tc>
      </w:tr>
      <w:tr w14:paraId="066E4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39FF06C4">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981" w:type="dxa"/>
            <w:tcBorders>
              <w:top w:val="single" w:color="000000" w:sz="4" w:space="0"/>
              <w:left w:val="nil"/>
              <w:bottom w:val="single" w:color="000000" w:sz="4" w:space="0"/>
              <w:right w:val="single" w:color="000000" w:sz="4" w:space="0"/>
            </w:tcBorders>
            <w:vAlign w:val="center"/>
          </w:tcPr>
          <w:p w14:paraId="26FA184C">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生物安全柜</w:t>
            </w:r>
          </w:p>
        </w:tc>
        <w:tc>
          <w:tcPr>
            <w:tcW w:w="648" w:type="dxa"/>
            <w:tcBorders>
              <w:top w:val="single" w:color="000000" w:sz="4" w:space="0"/>
              <w:left w:val="nil"/>
              <w:bottom w:val="single" w:color="000000" w:sz="4" w:space="0"/>
              <w:right w:val="single" w:color="000000" w:sz="4" w:space="0"/>
            </w:tcBorders>
            <w:vAlign w:val="center"/>
          </w:tcPr>
          <w:p w14:paraId="51274524">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tc>
        <w:tc>
          <w:tcPr>
            <w:tcW w:w="564" w:type="dxa"/>
            <w:tcBorders>
              <w:top w:val="single" w:color="000000" w:sz="4" w:space="0"/>
              <w:left w:val="nil"/>
              <w:bottom w:val="single" w:color="000000" w:sz="4" w:space="0"/>
              <w:right w:val="single" w:color="000000" w:sz="4" w:space="0"/>
            </w:tcBorders>
            <w:vAlign w:val="center"/>
          </w:tcPr>
          <w:p w14:paraId="544B8267">
            <w:pPr>
              <w:wordWrap/>
              <w:adjustRightInd/>
              <w:snapToGrid/>
              <w:spacing w:before="0" w:after="0" w:line="320" w:lineRule="exact"/>
              <w:ind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33" w:type="dxa"/>
            <w:tcBorders>
              <w:top w:val="single" w:color="000000" w:sz="4" w:space="0"/>
              <w:left w:val="nil"/>
              <w:bottom w:val="single" w:color="000000" w:sz="4" w:space="0"/>
              <w:right w:val="single" w:color="000000" w:sz="4" w:space="0"/>
            </w:tcBorders>
            <w:vAlign w:val="center"/>
          </w:tcPr>
          <w:p w14:paraId="52BB6298">
            <w:pPr>
              <w:jc w:val="left"/>
              <w:rPr>
                <w:rFonts w:hint="eastAsia" w:ascii="宋体" w:hAnsi="宋体" w:eastAsia="宋体" w:cs="宋体"/>
                <w:sz w:val="21"/>
                <w:szCs w:val="21"/>
              </w:rPr>
            </w:pPr>
            <w:r>
              <w:rPr>
                <w:rFonts w:hint="eastAsia" w:ascii="宋体" w:hAnsi="宋体" w:eastAsia="宋体" w:cs="宋体"/>
                <w:sz w:val="21"/>
                <w:szCs w:val="21"/>
              </w:rPr>
              <w:t>1.产品类别：II级A2型</w:t>
            </w:r>
          </w:p>
          <w:p w14:paraId="38206157">
            <w:pPr>
              <w:jc w:val="left"/>
              <w:rPr>
                <w:rFonts w:hint="eastAsia" w:ascii="宋体" w:hAnsi="宋体" w:eastAsia="宋体" w:cs="宋体"/>
                <w:sz w:val="21"/>
                <w:szCs w:val="21"/>
              </w:rPr>
            </w:pPr>
            <w:r>
              <w:rPr>
                <w:rFonts w:hint="eastAsia" w:ascii="宋体" w:hAnsi="宋体" w:eastAsia="宋体" w:cs="宋体"/>
                <w:sz w:val="21"/>
                <w:szCs w:val="21"/>
              </w:rPr>
              <w:t>2.气流循环：70%循环，30%外排</w:t>
            </w:r>
          </w:p>
          <w:p w14:paraId="09D521F0">
            <w:pPr>
              <w:jc w:val="left"/>
              <w:rPr>
                <w:rFonts w:hint="eastAsia" w:ascii="宋体" w:hAnsi="宋体" w:eastAsia="宋体" w:cs="宋体"/>
                <w:sz w:val="21"/>
                <w:szCs w:val="21"/>
              </w:rPr>
            </w:pPr>
            <w:r>
              <w:rPr>
                <w:rFonts w:hint="eastAsia" w:ascii="宋体" w:hAnsi="宋体" w:eastAsia="宋体" w:cs="宋体"/>
                <w:sz w:val="21"/>
                <w:szCs w:val="21"/>
              </w:rPr>
              <w:t>3.外形尺寸(宽*深*高)（mm）</w:t>
            </w:r>
            <w:r>
              <w:rPr>
                <w:rFonts w:hint="eastAsia" w:ascii="宋体" w:hAnsi="宋体" w:eastAsia="宋体" w:cs="宋体"/>
                <w:sz w:val="21"/>
                <w:szCs w:val="21"/>
                <w:lang w:eastAsia="zh-CN"/>
              </w:rPr>
              <w:t>（偏差±</w:t>
            </w:r>
            <w:r>
              <w:rPr>
                <w:rFonts w:hint="eastAsia" w:ascii="宋体" w:hAnsi="宋体" w:eastAsia="宋体" w:cs="宋体"/>
                <w:sz w:val="21"/>
                <w:szCs w:val="21"/>
                <w:lang w:val="en-US" w:eastAsia="zh-CN"/>
              </w:rPr>
              <w:t>5%以内</w:t>
            </w:r>
            <w:r>
              <w:rPr>
                <w:rFonts w:hint="eastAsia" w:ascii="宋体" w:hAnsi="宋体" w:eastAsia="宋体" w:cs="宋体"/>
                <w:sz w:val="21"/>
                <w:szCs w:val="21"/>
                <w:lang w:eastAsia="zh-CN"/>
              </w:rPr>
              <w:t>）</w:t>
            </w:r>
            <w:r>
              <w:rPr>
                <w:rFonts w:hint="eastAsia" w:ascii="宋体" w:hAnsi="宋体" w:eastAsia="宋体" w:cs="宋体"/>
                <w:sz w:val="21"/>
                <w:szCs w:val="21"/>
              </w:rPr>
              <w:t>：1336×790×2120（宽度不含搁手架）</w:t>
            </w:r>
          </w:p>
          <w:p w14:paraId="4D99BF05">
            <w:pPr>
              <w:jc w:val="left"/>
              <w:rPr>
                <w:rFonts w:hint="eastAsia" w:ascii="宋体" w:hAnsi="宋体" w:eastAsia="宋体" w:cs="宋体"/>
                <w:sz w:val="21"/>
                <w:szCs w:val="21"/>
              </w:rPr>
            </w:pPr>
            <w:r>
              <w:rPr>
                <w:rFonts w:hint="eastAsia" w:ascii="宋体" w:hAnsi="宋体" w:eastAsia="宋体" w:cs="宋体"/>
                <w:sz w:val="21"/>
                <w:szCs w:val="21"/>
              </w:rPr>
              <w:t>4.内部尺寸(宽*深*高)（mm）</w:t>
            </w:r>
            <w:r>
              <w:rPr>
                <w:rFonts w:hint="eastAsia" w:ascii="宋体" w:hAnsi="宋体" w:eastAsia="宋体" w:cs="宋体"/>
                <w:sz w:val="21"/>
                <w:szCs w:val="21"/>
                <w:lang w:eastAsia="zh-CN"/>
              </w:rPr>
              <w:t>（偏差±</w:t>
            </w:r>
            <w:r>
              <w:rPr>
                <w:rFonts w:hint="eastAsia" w:ascii="宋体" w:hAnsi="宋体" w:eastAsia="宋体" w:cs="宋体"/>
                <w:sz w:val="21"/>
                <w:szCs w:val="21"/>
                <w:lang w:val="en-US" w:eastAsia="zh-CN"/>
              </w:rPr>
              <w:t>5%以内</w:t>
            </w:r>
            <w:r>
              <w:rPr>
                <w:rFonts w:hint="eastAsia" w:ascii="宋体" w:hAnsi="宋体" w:eastAsia="宋体" w:cs="宋体"/>
                <w:sz w:val="21"/>
                <w:szCs w:val="21"/>
                <w:lang w:eastAsia="zh-CN"/>
              </w:rPr>
              <w:t>）</w:t>
            </w:r>
            <w:r>
              <w:rPr>
                <w:rFonts w:hint="eastAsia" w:ascii="宋体" w:hAnsi="宋体" w:eastAsia="宋体" w:cs="宋体"/>
                <w:sz w:val="21"/>
                <w:szCs w:val="21"/>
              </w:rPr>
              <w:t>：1230×600×653</w:t>
            </w:r>
          </w:p>
          <w:p w14:paraId="21B7952A">
            <w:pPr>
              <w:jc w:val="left"/>
              <w:rPr>
                <w:rFonts w:hint="eastAsia" w:ascii="宋体" w:hAnsi="宋体" w:eastAsia="宋体" w:cs="宋体"/>
                <w:sz w:val="21"/>
                <w:szCs w:val="21"/>
              </w:rPr>
            </w:pPr>
            <w:r>
              <w:rPr>
                <w:rFonts w:hint="eastAsia" w:ascii="宋体" w:hAnsi="宋体" w:eastAsia="宋体" w:cs="宋体"/>
                <w:sz w:val="21"/>
                <w:szCs w:val="21"/>
              </w:rPr>
              <w:t>5.前窗开口高度（mm）</w:t>
            </w:r>
            <w:r>
              <w:rPr>
                <w:rFonts w:hint="eastAsia" w:ascii="宋体" w:hAnsi="宋体" w:eastAsia="宋体" w:cs="宋体"/>
                <w:sz w:val="21"/>
                <w:szCs w:val="21"/>
                <w:lang w:eastAsia="zh-CN"/>
              </w:rPr>
              <w:t>（偏差±</w:t>
            </w:r>
            <w:r>
              <w:rPr>
                <w:rFonts w:hint="eastAsia" w:ascii="宋体" w:hAnsi="宋体" w:eastAsia="宋体" w:cs="宋体"/>
                <w:sz w:val="21"/>
                <w:szCs w:val="21"/>
                <w:lang w:val="en-US" w:eastAsia="zh-CN"/>
              </w:rPr>
              <w:t>5%以内</w:t>
            </w:r>
            <w:r>
              <w:rPr>
                <w:rFonts w:hint="eastAsia" w:ascii="宋体" w:hAnsi="宋体" w:eastAsia="宋体" w:cs="宋体"/>
                <w:sz w:val="21"/>
                <w:szCs w:val="21"/>
                <w:lang w:eastAsia="zh-CN"/>
              </w:rPr>
              <w:t>）</w:t>
            </w:r>
            <w:r>
              <w:rPr>
                <w:rFonts w:hint="eastAsia" w:ascii="宋体" w:hAnsi="宋体" w:eastAsia="宋体" w:cs="宋体"/>
                <w:sz w:val="21"/>
                <w:szCs w:val="21"/>
              </w:rPr>
              <w:t>：200（最大480）</w:t>
            </w:r>
          </w:p>
          <w:p w14:paraId="6137C4BB">
            <w:pPr>
              <w:jc w:val="left"/>
              <w:rPr>
                <w:rFonts w:hint="eastAsia" w:ascii="宋体" w:hAnsi="宋体" w:eastAsia="宋体" w:cs="宋体"/>
                <w:sz w:val="21"/>
                <w:szCs w:val="21"/>
              </w:rPr>
            </w:pPr>
            <w:r>
              <w:rPr>
                <w:rFonts w:hint="eastAsia" w:ascii="宋体" w:hAnsi="宋体" w:eastAsia="宋体" w:cs="宋体"/>
                <w:sz w:val="21"/>
                <w:szCs w:val="21"/>
              </w:rPr>
              <w:t>6.洁净等级：10级，CLASS4（ISO14644-1）</w:t>
            </w:r>
          </w:p>
          <w:p w14:paraId="24B39F0F">
            <w:pPr>
              <w:jc w:val="left"/>
              <w:rPr>
                <w:rFonts w:hint="eastAsia" w:ascii="宋体" w:hAnsi="宋体" w:eastAsia="宋体" w:cs="宋体"/>
                <w:sz w:val="21"/>
                <w:szCs w:val="21"/>
              </w:rPr>
            </w:pPr>
            <w:r>
              <w:rPr>
                <w:rFonts w:hint="eastAsia" w:ascii="宋体" w:hAnsi="宋体" w:eastAsia="宋体" w:cs="宋体"/>
                <w:sz w:val="21"/>
                <w:szCs w:val="21"/>
              </w:rPr>
              <w:t>7.过滤器类别：防潮、阻燃玻璃纤维超高效过滤器ULPA</w:t>
            </w:r>
          </w:p>
          <w:p w14:paraId="6E58F51B">
            <w:pPr>
              <w:jc w:val="left"/>
              <w:rPr>
                <w:rFonts w:hint="eastAsia" w:ascii="宋体" w:hAnsi="宋体" w:eastAsia="宋体" w:cs="宋体"/>
                <w:sz w:val="21"/>
                <w:szCs w:val="21"/>
              </w:rPr>
            </w:pPr>
            <w:r>
              <w:rPr>
                <w:rFonts w:hint="eastAsia" w:ascii="宋体" w:hAnsi="宋体" w:eastAsia="宋体" w:cs="宋体"/>
                <w:sz w:val="21"/>
                <w:szCs w:val="21"/>
              </w:rPr>
              <w:t>8.过滤器效率：99.9995%@0.12µm</w:t>
            </w:r>
          </w:p>
          <w:p w14:paraId="7634A73D">
            <w:pPr>
              <w:jc w:val="left"/>
              <w:rPr>
                <w:rFonts w:hint="eastAsia" w:ascii="宋体" w:hAnsi="宋体" w:eastAsia="宋体" w:cs="宋体"/>
                <w:sz w:val="21"/>
                <w:szCs w:val="21"/>
              </w:rPr>
            </w:pPr>
            <w:r>
              <w:rPr>
                <w:rFonts w:hint="eastAsia" w:ascii="宋体" w:hAnsi="宋体" w:eastAsia="宋体" w:cs="宋体"/>
                <w:sz w:val="21"/>
                <w:szCs w:val="21"/>
              </w:rPr>
              <w:t>9.排风量（m³/h）：≥469</w:t>
            </w:r>
          </w:p>
          <w:p w14:paraId="25175A74">
            <w:pPr>
              <w:jc w:val="left"/>
              <w:rPr>
                <w:rFonts w:hint="eastAsia" w:ascii="宋体" w:hAnsi="宋体" w:eastAsia="宋体" w:cs="宋体"/>
                <w:sz w:val="21"/>
                <w:szCs w:val="21"/>
              </w:rPr>
            </w:pPr>
            <w:r>
              <w:rPr>
                <w:rFonts w:hint="eastAsia" w:ascii="宋体" w:hAnsi="宋体" w:eastAsia="宋体" w:cs="宋体"/>
                <w:sz w:val="21"/>
                <w:szCs w:val="21"/>
              </w:rPr>
              <w:t>10.下降气流速度(m/s）：≥0.35</w:t>
            </w:r>
          </w:p>
          <w:p w14:paraId="27E26D47">
            <w:pPr>
              <w:jc w:val="left"/>
              <w:rPr>
                <w:rFonts w:hint="eastAsia" w:ascii="宋体" w:hAnsi="宋体" w:eastAsia="宋体" w:cs="宋体"/>
                <w:sz w:val="21"/>
                <w:szCs w:val="21"/>
              </w:rPr>
            </w:pPr>
            <w:r>
              <w:rPr>
                <w:rFonts w:hint="eastAsia" w:ascii="宋体" w:hAnsi="宋体" w:eastAsia="宋体" w:cs="宋体"/>
                <w:sz w:val="21"/>
                <w:szCs w:val="21"/>
              </w:rPr>
              <w:t>11.流入气流速度(m/s）：≥0.53</w:t>
            </w:r>
          </w:p>
          <w:p w14:paraId="207A48F3">
            <w:pPr>
              <w:jc w:val="left"/>
              <w:rPr>
                <w:rFonts w:hint="eastAsia" w:ascii="宋体" w:hAnsi="宋体" w:eastAsia="宋体" w:cs="宋体"/>
                <w:sz w:val="21"/>
                <w:szCs w:val="21"/>
              </w:rPr>
            </w:pPr>
            <w:r>
              <w:rPr>
                <w:rFonts w:hint="eastAsia" w:ascii="宋体" w:hAnsi="宋体" w:eastAsia="宋体" w:cs="宋体"/>
                <w:sz w:val="21"/>
                <w:szCs w:val="21"/>
              </w:rPr>
              <w:t>12.照度(LX)：≥1000</w:t>
            </w:r>
          </w:p>
          <w:p w14:paraId="51894AC3">
            <w:pPr>
              <w:jc w:val="left"/>
              <w:rPr>
                <w:rFonts w:hint="eastAsia" w:ascii="宋体" w:hAnsi="宋体" w:eastAsia="宋体" w:cs="宋体"/>
                <w:sz w:val="21"/>
                <w:szCs w:val="21"/>
              </w:rPr>
            </w:pPr>
            <w:r>
              <w:rPr>
                <w:rFonts w:hint="eastAsia" w:ascii="宋体" w:hAnsi="宋体" w:eastAsia="宋体" w:cs="宋体"/>
                <w:sz w:val="21"/>
                <w:szCs w:val="21"/>
              </w:rPr>
              <w:t>13.人员保护：1.1</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rPr>
              <w:t>105</w:t>
            </w:r>
          </w:p>
          <w:p w14:paraId="1A6DA413">
            <w:pPr>
              <w:jc w:val="left"/>
              <w:rPr>
                <w:rFonts w:hint="eastAsia" w:ascii="宋体" w:hAnsi="宋体" w:eastAsia="宋体" w:cs="宋体"/>
                <w:sz w:val="21"/>
                <w:szCs w:val="21"/>
              </w:rPr>
            </w:pPr>
            <w:r>
              <w:rPr>
                <w:rFonts w:hint="eastAsia" w:ascii="宋体" w:hAnsi="宋体" w:eastAsia="宋体" w:cs="宋体"/>
                <w:sz w:val="21"/>
                <w:szCs w:val="21"/>
              </w:rPr>
              <w:t>14.产品保护：2CFU</w:t>
            </w:r>
          </w:p>
          <w:p w14:paraId="1DF621EB">
            <w:pPr>
              <w:jc w:val="left"/>
              <w:rPr>
                <w:rFonts w:hint="eastAsia" w:ascii="宋体" w:hAnsi="宋体" w:eastAsia="宋体" w:cs="宋体"/>
                <w:sz w:val="21"/>
                <w:szCs w:val="21"/>
              </w:rPr>
            </w:pPr>
            <w:r>
              <w:rPr>
                <w:rFonts w:hint="eastAsia" w:ascii="宋体" w:hAnsi="宋体" w:eastAsia="宋体" w:cs="宋体"/>
                <w:sz w:val="21"/>
                <w:szCs w:val="21"/>
              </w:rPr>
              <w:t>15.交叉污染保护：1CFU</w:t>
            </w:r>
          </w:p>
          <w:p w14:paraId="1E14C039">
            <w:pPr>
              <w:jc w:val="left"/>
              <w:rPr>
                <w:rFonts w:hint="eastAsia" w:ascii="宋体" w:hAnsi="宋体" w:eastAsia="宋体" w:cs="宋体"/>
                <w:sz w:val="21"/>
                <w:szCs w:val="21"/>
              </w:rPr>
            </w:pPr>
            <w:r>
              <w:rPr>
                <w:rFonts w:hint="eastAsia" w:ascii="宋体" w:hAnsi="宋体" w:eastAsia="宋体" w:cs="宋体"/>
                <w:sz w:val="21"/>
                <w:szCs w:val="21"/>
              </w:rPr>
              <w:t>16.报警模式声光报警</w:t>
            </w:r>
          </w:p>
          <w:p w14:paraId="0D0E3A76">
            <w:pPr>
              <w:jc w:val="left"/>
              <w:rPr>
                <w:rFonts w:hint="eastAsia" w:ascii="宋体" w:hAnsi="宋体" w:eastAsia="宋体" w:cs="宋体"/>
                <w:sz w:val="21"/>
                <w:szCs w:val="21"/>
              </w:rPr>
            </w:pPr>
            <w:r>
              <w:rPr>
                <w:rFonts w:hint="eastAsia" w:ascii="宋体" w:hAnsi="宋体" w:eastAsia="宋体" w:cs="宋体"/>
                <w:sz w:val="21"/>
                <w:szCs w:val="21"/>
              </w:rPr>
              <w:t>17.工作区内表面材质304不锈钢</w:t>
            </w:r>
          </w:p>
          <w:p w14:paraId="0A85E1A2">
            <w:pPr>
              <w:jc w:val="left"/>
              <w:rPr>
                <w:rFonts w:hint="eastAsia" w:ascii="宋体" w:hAnsi="宋体" w:eastAsia="宋体" w:cs="宋体"/>
                <w:color w:val="auto"/>
                <w:sz w:val="21"/>
                <w:szCs w:val="21"/>
                <w:highlight w:val="none"/>
              </w:rPr>
            </w:pPr>
            <w:r>
              <w:rPr>
                <w:rFonts w:hint="eastAsia" w:ascii="宋体" w:hAnsi="宋体" w:eastAsia="宋体" w:cs="宋体"/>
                <w:sz w:val="21"/>
                <w:szCs w:val="21"/>
              </w:rPr>
              <w:t>18.积液槽材质304不锈钢</w:t>
            </w:r>
          </w:p>
        </w:tc>
      </w:tr>
      <w:tr w14:paraId="66180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8" w:type="dxa"/>
            <w:gridSpan w:val="5"/>
            <w:tcBorders>
              <w:top w:val="single" w:color="000000" w:sz="4" w:space="0"/>
              <w:left w:val="single" w:color="auto" w:sz="4" w:space="0"/>
              <w:bottom w:val="single" w:color="000000" w:sz="4" w:space="0"/>
              <w:right w:val="single" w:color="000000" w:sz="4" w:space="0"/>
            </w:tcBorders>
            <w:vAlign w:val="center"/>
          </w:tcPr>
          <w:p w14:paraId="34DE00F0">
            <w:pPr>
              <w:bidi w:val="0"/>
              <w:jc w:val="center"/>
              <w:rPr>
                <w:rFonts w:hint="eastAsia" w:ascii="宋体" w:hAnsi="宋体" w:eastAsia="宋体" w:cs="宋体"/>
                <w:sz w:val="21"/>
                <w:szCs w:val="21"/>
                <w:lang w:eastAsia="zh-CN"/>
              </w:rPr>
            </w:pPr>
            <w:r>
              <w:rPr>
                <w:rFonts w:hint="eastAsia" w:ascii="宋体" w:hAnsi="宋体" w:eastAsia="宋体" w:cs="宋体"/>
                <w:b/>
                <w:bCs/>
                <w:sz w:val="32"/>
                <w:szCs w:val="32"/>
                <w:lang w:eastAsia="zh-CN"/>
              </w:rPr>
              <w:t>二、商务要求</w:t>
            </w:r>
          </w:p>
        </w:tc>
      </w:tr>
      <w:tr w14:paraId="33E83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544CC519">
            <w:pPr>
              <w:bidi w:val="0"/>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1</w:t>
            </w:r>
          </w:p>
        </w:tc>
        <w:tc>
          <w:tcPr>
            <w:tcW w:w="981" w:type="dxa"/>
            <w:tcBorders>
              <w:top w:val="single" w:color="000000" w:sz="4" w:space="0"/>
              <w:left w:val="nil"/>
              <w:bottom w:val="single" w:color="000000" w:sz="4" w:space="0"/>
              <w:right w:val="single" w:color="000000" w:sz="4" w:space="0"/>
            </w:tcBorders>
            <w:vAlign w:val="center"/>
          </w:tcPr>
          <w:p w14:paraId="1497D074">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rPr>
              <w:t>质保期</w:t>
            </w:r>
          </w:p>
        </w:tc>
        <w:tc>
          <w:tcPr>
            <w:tcW w:w="7945" w:type="dxa"/>
            <w:gridSpan w:val="3"/>
            <w:tcBorders>
              <w:top w:val="single" w:color="000000" w:sz="4" w:space="0"/>
              <w:left w:val="nil"/>
              <w:bottom w:val="single" w:color="000000" w:sz="4" w:space="0"/>
              <w:right w:val="single" w:color="000000" w:sz="4" w:space="0"/>
            </w:tcBorders>
            <w:vAlign w:val="top"/>
          </w:tcPr>
          <w:p w14:paraId="411DA4E0">
            <w:pPr>
              <w:pStyle w:val="4"/>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按国家有关产品“三包”规定执行“三包”，所有设备自验收合格之日起质保期≥1年（质保期承诺如优于招标文件规定的，按中标人实际承诺质保期执行。），</w:t>
            </w:r>
            <w:r>
              <w:rPr>
                <w:rFonts w:hint="eastAsia" w:ascii="宋体" w:hAnsi="宋体" w:eastAsia="宋体" w:cs="宋体"/>
                <w:sz w:val="21"/>
                <w:szCs w:val="21"/>
                <w:lang w:val="en-US" w:eastAsia="zh-CN"/>
              </w:rPr>
              <w:t>提供终身有偿维护。</w:t>
            </w:r>
          </w:p>
          <w:p w14:paraId="4FA1CA71">
            <w:pPr>
              <w:bidi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2.质保期所更换的零配件必须是同品牌同型号全新的零配件，满足设备运行要求。</w:t>
            </w:r>
          </w:p>
        </w:tc>
      </w:tr>
      <w:tr w14:paraId="5AC9E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5F7BF6EC">
            <w:pPr>
              <w:bidi w:val="0"/>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2</w:t>
            </w:r>
          </w:p>
        </w:tc>
        <w:tc>
          <w:tcPr>
            <w:tcW w:w="981" w:type="dxa"/>
            <w:tcBorders>
              <w:top w:val="single" w:color="000000" w:sz="4" w:space="0"/>
              <w:left w:val="nil"/>
              <w:bottom w:val="single" w:color="000000" w:sz="4" w:space="0"/>
              <w:right w:val="single" w:color="000000" w:sz="4" w:space="0"/>
            </w:tcBorders>
            <w:vAlign w:val="center"/>
          </w:tcPr>
          <w:p w14:paraId="1E7DC477">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sz w:val="21"/>
                <w:szCs w:val="21"/>
              </w:rPr>
              <w:t>报价</w:t>
            </w:r>
          </w:p>
        </w:tc>
        <w:tc>
          <w:tcPr>
            <w:tcW w:w="7945" w:type="dxa"/>
            <w:gridSpan w:val="3"/>
            <w:tcBorders>
              <w:top w:val="single" w:color="000000" w:sz="4" w:space="0"/>
              <w:left w:val="nil"/>
              <w:bottom w:val="single" w:color="000000" w:sz="4" w:space="0"/>
              <w:right w:val="single" w:color="000000" w:sz="4" w:space="0"/>
            </w:tcBorders>
            <w:vAlign w:val="top"/>
          </w:tcPr>
          <w:p w14:paraId="26DCD7BB">
            <w:pPr>
              <w:snapToGrid w:val="0"/>
              <w:spacing w:line="400" w:lineRule="exact"/>
              <w:outlineLvl w:val="0"/>
              <w:rPr>
                <w:rFonts w:hint="eastAsia" w:ascii="宋体" w:hAnsi="宋体" w:eastAsia="宋体" w:cs="宋体"/>
                <w:sz w:val="21"/>
                <w:szCs w:val="21"/>
                <w:lang w:eastAsia="zh-CN"/>
              </w:rPr>
            </w:pPr>
            <w:r>
              <w:rPr>
                <w:rFonts w:hint="eastAsia" w:ascii="宋体" w:hAnsi="宋体" w:eastAsia="宋体" w:cs="宋体"/>
                <w:color w:val="auto"/>
                <w:kern w:val="0"/>
                <w:sz w:val="21"/>
                <w:szCs w:val="21"/>
                <w:highlight w:val="none"/>
                <w:lang w:eastAsia="zh-CN"/>
              </w:rPr>
              <w:t>投标</w:t>
            </w:r>
            <w:r>
              <w:rPr>
                <w:rFonts w:hint="eastAsia" w:ascii="宋体" w:hAnsi="宋体" w:eastAsia="宋体" w:cs="宋体"/>
                <w:sz w:val="21"/>
                <w:szCs w:val="21"/>
              </w:rPr>
              <w:t>报价包括货物的所有费用，包括货物采购、运输、安装调试、保险、培训、售后服务、</w:t>
            </w:r>
            <w:r>
              <w:rPr>
                <w:rFonts w:hint="eastAsia" w:ascii="宋体" w:hAnsi="宋体" w:eastAsia="宋体" w:cs="宋体"/>
                <w:sz w:val="21"/>
                <w:szCs w:val="21"/>
                <w:lang w:eastAsia="zh-CN"/>
              </w:rPr>
              <w:t>备品备件、</w:t>
            </w:r>
            <w:r>
              <w:rPr>
                <w:rFonts w:hint="eastAsia" w:ascii="宋体" w:hAnsi="宋体" w:eastAsia="宋体" w:cs="宋体"/>
                <w:sz w:val="21"/>
                <w:szCs w:val="21"/>
              </w:rPr>
              <w:t>必要检测、利润、税金以及所有的不</w:t>
            </w:r>
            <w:r>
              <w:rPr>
                <w:rFonts w:hint="eastAsia" w:ascii="宋体" w:hAnsi="宋体" w:eastAsia="宋体" w:cs="宋体"/>
                <w:sz w:val="21"/>
                <w:szCs w:val="21"/>
                <w:lang w:eastAsia="zh-CN"/>
              </w:rPr>
              <w:t>确</w:t>
            </w:r>
            <w:r>
              <w:rPr>
                <w:rFonts w:hint="eastAsia" w:ascii="宋体" w:hAnsi="宋体" w:eastAsia="宋体" w:cs="宋体"/>
                <w:sz w:val="21"/>
                <w:szCs w:val="21"/>
              </w:rPr>
              <w:t>定因素的风险等</w:t>
            </w:r>
            <w:r>
              <w:rPr>
                <w:rFonts w:hint="eastAsia" w:ascii="宋体" w:hAnsi="宋体" w:eastAsia="宋体" w:cs="宋体"/>
                <w:sz w:val="21"/>
                <w:szCs w:val="21"/>
                <w:lang w:eastAsia="zh-CN"/>
              </w:rPr>
              <w:t>。</w:t>
            </w:r>
          </w:p>
        </w:tc>
      </w:tr>
      <w:tr w14:paraId="1B440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41CB460D">
            <w:pPr>
              <w:bidi w:val="0"/>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3</w:t>
            </w:r>
          </w:p>
        </w:tc>
        <w:tc>
          <w:tcPr>
            <w:tcW w:w="981" w:type="dxa"/>
            <w:tcBorders>
              <w:top w:val="single" w:color="000000" w:sz="4" w:space="0"/>
              <w:left w:val="nil"/>
              <w:bottom w:val="single" w:color="000000" w:sz="4" w:space="0"/>
              <w:right w:val="single" w:color="000000" w:sz="4" w:space="0"/>
            </w:tcBorders>
            <w:vAlign w:val="center"/>
          </w:tcPr>
          <w:p w14:paraId="48293D82">
            <w:pPr>
              <w:snapToGrid w:val="0"/>
              <w:spacing w:line="4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Cs/>
                <w:kern w:val="0"/>
                <w:sz w:val="21"/>
                <w:szCs w:val="21"/>
              </w:rPr>
              <w:t>交货时间及地点</w:t>
            </w:r>
          </w:p>
        </w:tc>
        <w:tc>
          <w:tcPr>
            <w:tcW w:w="7945" w:type="dxa"/>
            <w:gridSpan w:val="3"/>
            <w:tcBorders>
              <w:top w:val="single" w:color="000000" w:sz="4" w:space="0"/>
              <w:left w:val="nil"/>
              <w:bottom w:val="single" w:color="000000" w:sz="4" w:space="0"/>
              <w:right w:val="single" w:color="000000" w:sz="4" w:space="0"/>
            </w:tcBorders>
            <w:vAlign w:val="top"/>
          </w:tcPr>
          <w:p w14:paraId="266DEC62">
            <w:p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1</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交货时间：</w:t>
            </w:r>
            <w:r>
              <w:rPr>
                <w:rFonts w:hint="eastAsia" w:ascii="宋体" w:hAnsi="宋体" w:eastAsia="宋体" w:cs="宋体"/>
                <w:bCs/>
                <w:kern w:val="0"/>
                <w:sz w:val="21"/>
                <w:szCs w:val="21"/>
                <w:lang w:eastAsia="zh-CN"/>
              </w:rPr>
              <w:t>国内产品要求</w:t>
            </w:r>
            <w:r>
              <w:rPr>
                <w:rFonts w:hint="eastAsia" w:ascii="宋体" w:hAnsi="宋体" w:eastAsia="宋体" w:cs="宋体"/>
                <w:bCs/>
                <w:kern w:val="0"/>
                <w:sz w:val="21"/>
                <w:szCs w:val="21"/>
              </w:rPr>
              <w:t>自签订合同</w:t>
            </w:r>
            <w:r>
              <w:rPr>
                <w:rFonts w:hint="eastAsia" w:ascii="宋体" w:hAnsi="宋体" w:eastAsia="宋体" w:cs="宋体"/>
                <w:bCs/>
                <w:kern w:val="0"/>
                <w:sz w:val="21"/>
                <w:szCs w:val="21"/>
                <w:highlight w:val="none"/>
              </w:rPr>
              <w:t>之日起</w:t>
            </w:r>
            <w:r>
              <w:rPr>
                <w:rFonts w:hint="eastAsia" w:ascii="宋体" w:hAnsi="宋体" w:eastAsia="宋体" w:cs="宋体"/>
                <w:bCs/>
                <w:kern w:val="0"/>
                <w:sz w:val="21"/>
                <w:szCs w:val="21"/>
                <w:highlight w:val="none"/>
                <w:lang w:val="en-US" w:eastAsia="zh-CN"/>
              </w:rPr>
              <w:t>30天内按采购人</w:t>
            </w:r>
            <w:r>
              <w:rPr>
                <w:rFonts w:hint="eastAsia" w:ascii="宋体" w:hAnsi="宋体" w:eastAsia="宋体" w:cs="宋体"/>
                <w:bCs/>
                <w:kern w:val="0"/>
                <w:sz w:val="21"/>
                <w:szCs w:val="21"/>
                <w:lang w:val="en-US" w:eastAsia="zh-CN"/>
              </w:rPr>
              <w:t>要求</w:t>
            </w:r>
            <w:r>
              <w:rPr>
                <w:rFonts w:hint="eastAsia" w:ascii="宋体" w:hAnsi="宋体" w:eastAsia="宋体" w:cs="宋体"/>
                <w:bCs/>
                <w:kern w:val="0"/>
                <w:sz w:val="21"/>
                <w:szCs w:val="21"/>
              </w:rPr>
              <w:t>安装完毕并交付使用</w:t>
            </w:r>
            <w:r>
              <w:rPr>
                <w:rFonts w:hint="eastAsia" w:ascii="宋体" w:hAnsi="宋体" w:eastAsia="宋体" w:cs="宋体"/>
                <w:bCs/>
                <w:kern w:val="0"/>
                <w:sz w:val="21"/>
                <w:szCs w:val="21"/>
                <w:lang w:eastAsia="zh-CN"/>
              </w:rPr>
              <w:t>，进口产品要求签订合同之日起</w:t>
            </w:r>
            <w:r>
              <w:rPr>
                <w:rFonts w:hint="eastAsia" w:ascii="宋体" w:hAnsi="宋体" w:eastAsia="宋体" w:cs="宋体"/>
                <w:bCs/>
                <w:kern w:val="0"/>
                <w:sz w:val="21"/>
                <w:szCs w:val="21"/>
                <w:lang w:val="en-US" w:eastAsia="zh-CN"/>
              </w:rPr>
              <w:t>90天内按采购人要求</w:t>
            </w:r>
            <w:r>
              <w:rPr>
                <w:rFonts w:hint="eastAsia" w:ascii="宋体" w:hAnsi="宋体" w:eastAsia="宋体" w:cs="宋体"/>
                <w:bCs/>
                <w:kern w:val="0"/>
                <w:sz w:val="21"/>
                <w:szCs w:val="21"/>
              </w:rPr>
              <w:t>安装完毕并交付使用。</w:t>
            </w:r>
          </w:p>
          <w:p w14:paraId="622CCE94">
            <w:p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交货内容包括：</w:t>
            </w:r>
          </w:p>
          <w:p w14:paraId="553B9713">
            <w:pPr>
              <w:numPr>
                <w:ilvl w:val="0"/>
                <w:numId w:val="2"/>
              </w:numPr>
              <w:snapToGrid w:val="0"/>
              <w:spacing w:line="400" w:lineRule="exact"/>
              <w:outlineLvl w:val="0"/>
              <w:rPr>
                <w:rFonts w:hint="eastAsia" w:ascii="宋体" w:hAnsi="宋体" w:eastAsia="宋体" w:cs="宋体"/>
                <w:sz w:val="21"/>
                <w:szCs w:val="21"/>
              </w:rPr>
            </w:pPr>
            <w:r>
              <w:rPr>
                <w:rFonts w:hint="eastAsia" w:ascii="宋体" w:hAnsi="宋体" w:eastAsia="宋体" w:cs="宋体"/>
                <w:bCs/>
                <w:kern w:val="0"/>
                <w:sz w:val="21"/>
                <w:szCs w:val="21"/>
              </w:rPr>
              <w:t>设备整机、配件、</w:t>
            </w:r>
            <w:r>
              <w:rPr>
                <w:rFonts w:hint="eastAsia" w:ascii="宋体" w:hAnsi="宋体" w:eastAsia="宋体" w:cs="宋体"/>
                <w:bCs/>
                <w:kern w:val="0"/>
                <w:sz w:val="21"/>
                <w:szCs w:val="21"/>
                <w:lang w:eastAsia="zh-CN"/>
              </w:rPr>
              <w:t>出厂随配</w:t>
            </w:r>
            <w:r>
              <w:rPr>
                <w:rFonts w:hint="eastAsia" w:ascii="宋体" w:hAnsi="宋体" w:eastAsia="宋体" w:cs="宋体"/>
                <w:bCs/>
                <w:kern w:val="0"/>
                <w:sz w:val="21"/>
                <w:szCs w:val="21"/>
              </w:rPr>
              <w:t>耗材等。</w:t>
            </w:r>
          </w:p>
          <w:p w14:paraId="551A1106">
            <w:pPr>
              <w:numPr>
                <w:ilvl w:val="0"/>
                <w:numId w:val="2"/>
              </w:num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说明书、产品合格证、保修单、保险单（如有）。</w:t>
            </w:r>
          </w:p>
          <w:p w14:paraId="4982046E">
            <w:pPr>
              <w:numPr>
                <w:ilvl w:val="0"/>
                <w:numId w:val="2"/>
              </w:num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上述文件资料应随货物一并提供。</w:t>
            </w:r>
          </w:p>
          <w:p w14:paraId="03BDCE56">
            <w:pPr>
              <w:snapToGrid w:val="0"/>
              <w:spacing w:line="400" w:lineRule="exact"/>
              <w:outlineLvl w:val="0"/>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交货地点：</w:t>
            </w:r>
            <w:r>
              <w:rPr>
                <w:rFonts w:hint="eastAsia" w:ascii="宋体" w:hAnsi="宋体" w:eastAsia="宋体" w:cs="宋体"/>
                <w:sz w:val="21"/>
                <w:szCs w:val="21"/>
                <w:lang w:eastAsia="zh-CN"/>
              </w:rPr>
              <w:t>海南省乐东县九所镇广西南繁基地水产区采购人指定地点</w:t>
            </w:r>
            <w:r>
              <w:rPr>
                <w:rFonts w:hint="eastAsia" w:ascii="宋体" w:hAnsi="宋体" w:eastAsia="宋体" w:cs="宋体"/>
                <w:sz w:val="21"/>
                <w:szCs w:val="21"/>
              </w:rPr>
              <w:t>。</w:t>
            </w:r>
          </w:p>
        </w:tc>
      </w:tr>
      <w:tr w14:paraId="71872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6D436D2C">
            <w:pPr>
              <w:bidi w:val="0"/>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4</w:t>
            </w:r>
          </w:p>
        </w:tc>
        <w:tc>
          <w:tcPr>
            <w:tcW w:w="981" w:type="dxa"/>
            <w:tcBorders>
              <w:top w:val="single" w:color="000000" w:sz="4" w:space="0"/>
              <w:left w:val="nil"/>
              <w:bottom w:val="single" w:color="000000" w:sz="4" w:space="0"/>
              <w:right w:val="single" w:color="000000" w:sz="4" w:space="0"/>
            </w:tcBorders>
            <w:vAlign w:val="center"/>
          </w:tcPr>
          <w:p w14:paraId="1FF5DF92">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Cs/>
                <w:kern w:val="0"/>
                <w:sz w:val="21"/>
                <w:szCs w:val="21"/>
              </w:rPr>
              <w:t>验收</w:t>
            </w:r>
            <w:r>
              <w:rPr>
                <w:rFonts w:hint="eastAsia" w:ascii="宋体" w:hAnsi="宋体" w:eastAsia="宋体" w:cs="宋体"/>
                <w:bCs/>
                <w:kern w:val="0"/>
                <w:sz w:val="21"/>
                <w:szCs w:val="21"/>
                <w:lang w:eastAsia="zh-CN"/>
              </w:rPr>
              <w:t>依据、标准、验收程序</w:t>
            </w:r>
          </w:p>
        </w:tc>
        <w:tc>
          <w:tcPr>
            <w:tcW w:w="7945" w:type="dxa"/>
            <w:gridSpan w:val="3"/>
            <w:tcBorders>
              <w:top w:val="single" w:color="000000" w:sz="4" w:space="0"/>
              <w:left w:val="nil"/>
              <w:bottom w:val="single" w:color="000000" w:sz="4" w:space="0"/>
              <w:right w:val="single" w:color="000000" w:sz="4" w:space="0"/>
            </w:tcBorders>
            <w:vAlign w:val="top"/>
          </w:tcPr>
          <w:p w14:paraId="2ABF7C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验收主体：采购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1AE0CF8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验收时间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自仪器设备到货</w:t>
            </w:r>
            <w:r>
              <w:rPr>
                <w:rFonts w:hint="eastAsia" w:ascii="宋体" w:hAnsi="宋体" w:eastAsia="宋体" w:cs="宋体"/>
                <w:color w:val="auto"/>
                <w:sz w:val="21"/>
                <w:szCs w:val="21"/>
                <w:lang w:eastAsia="zh-CN"/>
              </w:rPr>
              <w:t>、安装调试完成</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30天内完成验收</w:t>
            </w:r>
            <w:r>
              <w:rPr>
                <w:rFonts w:hint="eastAsia" w:ascii="宋体" w:hAnsi="宋体" w:eastAsia="宋体" w:cs="宋体"/>
                <w:color w:val="auto"/>
                <w:sz w:val="21"/>
                <w:szCs w:val="21"/>
              </w:rPr>
              <w:t>。</w:t>
            </w:r>
          </w:p>
          <w:p w14:paraId="252762D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依据及标准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国家、行业标准、招标文件采购需求、投标文件承诺</w:t>
            </w:r>
          </w:p>
          <w:p w14:paraId="11A0116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履约验收程序</w:t>
            </w:r>
            <w:r>
              <w:rPr>
                <w:rFonts w:hint="eastAsia" w:ascii="宋体" w:hAnsi="宋体" w:eastAsia="宋体" w:cs="宋体"/>
                <w:color w:val="auto"/>
                <w:sz w:val="21"/>
                <w:szCs w:val="21"/>
                <w:highlight w:val="none"/>
                <w:lang w:eastAsia="zh-CN"/>
              </w:rPr>
              <w:t>：</w:t>
            </w:r>
          </w:p>
          <w:p w14:paraId="0645D1F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A.成立验收小组：采购</w:t>
            </w:r>
            <w:r>
              <w:rPr>
                <w:rFonts w:hint="eastAsia" w:ascii="宋体" w:hAnsi="宋体" w:eastAsia="宋体" w:cs="宋体"/>
                <w:color w:val="auto"/>
                <w:sz w:val="21"/>
                <w:szCs w:val="21"/>
                <w:highlight w:val="none"/>
                <w:lang w:eastAsia="zh-CN"/>
              </w:rPr>
              <w:t>人成立验收小组</w:t>
            </w:r>
            <w:r>
              <w:rPr>
                <w:rFonts w:hint="eastAsia" w:ascii="宋体" w:hAnsi="宋体" w:eastAsia="宋体" w:cs="宋体"/>
                <w:color w:val="auto"/>
                <w:sz w:val="21"/>
                <w:szCs w:val="21"/>
                <w:highlight w:val="none"/>
              </w:rPr>
              <w:t>。</w:t>
            </w:r>
          </w:p>
          <w:p w14:paraId="0BDD61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B.开箱验收：</w:t>
            </w:r>
          </w:p>
          <w:p w14:paraId="436353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中标人代表双方当场</w:t>
            </w:r>
            <w:r>
              <w:rPr>
                <w:rFonts w:hint="eastAsia" w:ascii="宋体" w:hAnsi="宋体" w:eastAsia="宋体" w:cs="宋体"/>
                <w:color w:val="auto"/>
                <w:sz w:val="21"/>
                <w:szCs w:val="21"/>
                <w:highlight w:val="none"/>
              </w:rPr>
              <w:t>进行开箱验收。检查其外包装是否完好无损，并对设备数量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核对，检查是否与合同一致，文档材料是否齐全。</w:t>
            </w:r>
          </w:p>
          <w:p w14:paraId="2424D2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)如发现设备短缺、损坏或其他与合同约定不符的情况，由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采取补齐、更换及其他补救措施，以确保仪器设备的正常安装调试。</w:t>
            </w:r>
          </w:p>
          <w:p w14:paraId="32FD28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)开箱检验合格后，由采购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w:t>
            </w:r>
            <w:r>
              <w:rPr>
                <w:rFonts w:hint="eastAsia" w:ascii="宋体" w:hAnsi="宋体" w:eastAsia="宋体" w:cs="宋体"/>
                <w:color w:val="auto"/>
                <w:sz w:val="21"/>
                <w:szCs w:val="21"/>
                <w:highlight w:val="none"/>
              </w:rPr>
              <w:t>签署开箱检验验收书，开箱检验验收书应列明合同设备数量、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文档资料等验收情况及评价意见。</w:t>
            </w:r>
          </w:p>
          <w:p w14:paraId="4E8F6A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C.安装、调试</w:t>
            </w:r>
          </w:p>
          <w:p w14:paraId="12EE582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进行仪器设备的安装、调试。</w:t>
            </w:r>
          </w:p>
          <w:p w14:paraId="4F6A099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eastAsia="zh-CN"/>
              </w:rPr>
              <w:t>、中标人代表进行设备试运行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试运行情况</w:t>
            </w:r>
            <w:r>
              <w:rPr>
                <w:rFonts w:hint="eastAsia" w:ascii="宋体" w:hAnsi="宋体" w:eastAsia="宋体" w:cs="宋体"/>
                <w:color w:val="auto"/>
                <w:sz w:val="21"/>
                <w:szCs w:val="21"/>
                <w:highlight w:val="none"/>
              </w:rPr>
              <w:t>进行评价。</w:t>
            </w:r>
          </w:p>
          <w:p w14:paraId="4316642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试运行时由采购人对照招标文件的功能目标及技术指标要求、投标文件响应的功能、参数全面核对检验，所提供设备的性能应与投标时提供的证明文件及响应的功能、参数完全一致，</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eastAsia="zh-CN"/>
              </w:rPr>
              <w:t>验收合格</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共同对安装、调试情况进行记录。</w:t>
            </w:r>
            <w:r>
              <w:rPr>
                <w:rFonts w:hint="eastAsia" w:ascii="宋体" w:hAnsi="宋体" w:eastAsia="宋体" w:cs="宋体"/>
                <w:color w:val="auto"/>
                <w:sz w:val="21"/>
                <w:szCs w:val="21"/>
                <w:highlight w:val="none"/>
                <w:lang w:eastAsia="zh-CN"/>
              </w:rPr>
              <w:t>如不符合招标文件的技术需求及要求以及提供虚假承诺的，按相关规定做退货处理及违约处理，中标人承担所有责任和费用，采购人保留进一步追究责任的权利。</w:t>
            </w:r>
          </w:p>
          <w:p w14:paraId="102E796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采购项目进行验收时，采购人可以邀请参加本项目的其他投标人、技术专家或者第三方机构参与验收。参与验收的投标人、技术专家或者第三方机构的意见作为验收书的参考资料一并存档。验收所产生的一切费用由中标人承担。</w:t>
            </w:r>
          </w:p>
          <w:p w14:paraId="48D7C4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.履约验收其他事项：</w:t>
            </w:r>
          </w:p>
          <w:p w14:paraId="09F970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验收资料归档，采购合同项目完成验收后，将验收原始记录、验收书等资料作为该采购项目档案妥善保管，不得伪造、变造、隐匿或者销毁，验收资料保存期为采购结束之日起至少保存15年。</w:t>
            </w:r>
          </w:p>
          <w:p w14:paraId="48DE28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原因造成不按时完成验收、造成逾期供货事实的，由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承担相关合同责任。</w:t>
            </w:r>
          </w:p>
          <w:p w14:paraId="7295B0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)验收合格后视为设备交接，在验收合格前设备属于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，所有运输、仓储、装卸、保管、搬运等相关责任由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14:paraId="0BDEEA0D">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5.验收内容：包括每个采购标的每一项技术参数和商务要求全部内容的履约情况。</w:t>
            </w:r>
          </w:p>
        </w:tc>
      </w:tr>
      <w:tr w14:paraId="1113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5BA197FC">
            <w:pPr>
              <w:bidi w:val="0"/>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5</w:t>
            </w:r>
          </w:p>
        </w:tc>
        <w:tc>
          <w:tcPr>
            <w:tcW w:w="981" w:type="dxa"/>
            <w:tcBorders>
              <w:top w:val="single" w:color="000000" w:sz="4" w:space="0"/>
              <w:left w:val="nil"/>
              <w:bottom w:val="single" w:color="000000" w:sz="4" w:space="0"/>
              <w:right w:val="single" w:color="000000" w:sz="4" w:space="0"/>
            </w:tcBorders>
            <w:vAlign w:val="center"/>
          </w:tcPr>
          <w:p w14:paraId="5A18CA9A">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rPr>
              <w:t>付款条件</w:t>
            </w:r>
          </w:p>
        </w:tc>
        <w:tc>
          <w:tcPr>
            <w:tcW w:w="7945" w:type="dxa"/>
            <w:gridSpan w:val="3"/>
            <w:tcBorders>
              <w:top w:val="single" w:color="000000" w:sz="4" w:space="0"/>
              <w:left w:val="nil"/>
              <w:bottom w:val="single" w:color="000000" w:sz="4" w:space="0"/>
              <w:right w:val="single" w:color="000000" w:sz="4" w:space="0"/>
            </w:tcBorders>
            <w:vAlign w:val="top"/>
          </w:tcPr>
          <w:p w14:paraId="08A02CD0">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.签订合同后10个工作日内，支付合同合计金额的30%作为预付款；全部货物到货后支付合同款的5</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%，安装调试并并经采购人验收合格后，支付剩余合同款。</w:t>
            </w:r>
          </w:p>
          <w:p w14:paraId="17CE8B9B">
            <w:pPr>
              <w:spacing w:line="400" w:lineRule="exact"/>
              <w:jc w:val="left"/>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每次付款前供应商应提供请款函和</w:t>
            </w:r>
            <w:r>
              <w:rPr>
                <w:rFonts w:hint="eastAsia" w:ascii="宋体" w:hAnsi="宋体" w:eastAsia="宋体" w:cs="宋体"/>
                <w:color w:val="auto"/>
                <w:sz w:val="21"/>
                <w:szCs w:val="21"/>
                <w:lang w:eastAsia="zh-CN"/>
              </w:rPr>
              <w:t>合法</w:t>
            </w:r>
            <w:r>
              <w:rPr>
                <w:rFonts w:hint="eastAsia" w:ascii="宋体" w:hAnsi="宋体" w:eastAsia="宋体" w:cs="宋体"/>
                <w:color w:val="auto"/>
                <w:sz w:val="21"/>
                <w:szCs w:val="21"/>
              </w:rPr>
              <w:t>发票。</w:t>
            </w:r>
          </w:p>
        </w:tc>
      </w:tr>
      <w:tr w14:paraId="62048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5BF3B01C">
            <w:pPr>
              <w:bidi w:val="0"/>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6</w:t>
            </w:r>
          </w:p>
        </w:tc>
        <w:tc>
          <w:tcPr>
            <w:tcW w:w="981" w:type="dxa"/>
            <w:tcBorders>
              <w:top w:val="single" w:color="000000" w:sz="4" w:space="0"/>
              <w:left w:val="nil"/>
              <w:bottom w:val="single" w:color="000000" w:sz="4" w:space="0"/>
              <w:right w:val="single" w:color="000000" w:sz="4" w:space="0"/>
            </w:tcBorders>
            <w:vAlign w:val="center"/>
          </w:tcPr>
          <w:p w14:paraId="391DE639">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售后服务要求</w:t>
            </w:r>
          </w:p>
        </w:tc>
        <w:tc>
          <w:tcPr>
            <w:tcW w:w="7945" w:type="dxa"/>
            <w:gridSpan w:val="3"/>
            <w:tcBorders>
              <w:top w:val="single" w:color="000000" w:sz="4" w:space="0"/>
              <w:left w:val="nil"/>
              <w:bottom w:val="single" w:color="000000" w:sz="4" w:space="0"/>
              <w:right w:val="single" w:color="000000" w:sz="4" w:space="0"/>
            </w:tcBorders>
            <w:vAlign w:val="top"/>
          </w:tcPr>
          <w:p w14:paraId="5BC32D67">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供货：送货上门、安装、调试，采购人不再额外支付费用。</w:t>
            </w:r>
          </w:p>
          <w:p w14:paraId="44917277">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现场安装、调试：由采购人提供安装调试环境条件，技术人员到达现场，并在进场一周内完成设备安装、调试，所需工具器材、交通食宿应包含在报价内，采购人不再额外支付费用。</w:t>
            </w:r>
          </w:p>
          <w:p w14:paraId="56C5712B">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现场培训：在安装调试合格后，</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厂家技术人员对采购人至少2名操作人员现场进行仪器使用及维护培训，能够独立操作仪器</w:t>
            </w:r>
            <w:r>
              <w:rPr>
                <w:rFonts w:hint="eastAsia" w:ascii="宋体" w:hAnsi="宋体" w:eastAsia="宋体" w:cs="宋体"/>
                <w:sz w:val="21"/>
                <w:szCs w:val="21"/>
                <w:lang w:eastAsia="zh-CN"/>
              </w:rPr>
              <w:t>、设备</w:t>
            </w:r>
            <w:r>
              <w:rPr>
                <w:rFonts w:hint="eastAsia" w:ascii="宋体" w:hAnsi="宋体" w:eastAsia="宋体" w:cs="宋体"/>
                <w:sz w:val="21"/>
                <w:szCs w:val="21"/>
              </w:rPr>
              <w:t>。</w:t>
            </w:r>
          </w:p>
          <w:p w14:paraId="341CDCCF">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后期回访：质保期内进行</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次/年回访，回访期间对仪器进行维护和培训等，采购人不再额外支付费用。</w:t>
            </w:r>
          </w:p>
          <w:p w14:paraId="235E4609">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接到采购人故障通知后</w:t>
            </w:r>
            <w:r>
              <w:rPr>
                <w:rFonts w:hint="eastAsia" w:ascii="宋体" w:hAnsi="宋体" w:eastAsia="宋体" w:cs="宋体"/>
                <w:sz w:val="21"/>
                <w:szCs w:val="21"/>
                <w:lang w:val="en-US" w:eastAsia="zh-CN"/>
              </w:rPr>
              <w:t>1</w:t>
            </w:r>
            <w:r>
              <w:rPr>
                <w:rFonts w:hint="eastAsia" w:ascii="宋体" w:hAnsi="宋体" w:eastAsia="宋体" w:cs="宋体"/>
                <w:sz w:val="21"/>
                <w:szCs w:val="21"/>
              </w:rPr>
              <w:t>小时内响应，如不能解决问题将派人</w:t>
            </w:r>
            <w:r>
              <w:rPr>
                <w:rFonts w:hint="eastAsia" w:ascii="宋体" w:hAnsi="宋体" w:eastAsia="宋体" w:cs="宋体"/>
                <w:sz w:val="21"/>
                <w:szCs w:val="21"/>
                <w:lang w:val="en-US" w:eastAsia="zh-CN"/>
              </w:rPr>
              <w:t>24小时内到达</w:t>
            </w:r>
            <w:r>
              <w:rPr>
                <w:rFonts w:hint="eastAsia" w:ascii="宋体" w:hAnsi="宋体" w:eastAsia="宋体" w:cs="宋体"/>
                <w:sz w:val="21"/>
                <w:szCs w:val="21"/>
              </w:rPr>
              <w:t>现场排除故障。</w:t>
            </w:r>
          </w:p>
          <w:p w14:paraId="1A4AF2BF">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备件、技术及维修服务及其它：</w:t>
            </w:r>
          </w:p>
          <w:p w14:paraId="3535DAFE">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（1）备件要求：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厂家应在</w:t>
            </w:r>
            <w:r>
              <w:rPr>
                <w:rFonts w:hint="eastAsia" w:ascii="宋体" w:hAnsi="宋体" w:eastAsia="宋体" w:cs="宋体"/>
                <w:sz w:val="21"/>
                <w:szCs w:val="21"/>
                <w:lang w:eastAsia="zh-CN"/>
              </w:rPr>
              <w:t>交货地点所在</w:t>
            </w:r>
            <w:r>
              <w:rPr>
                <w:rFonts w:hint="eastAsia" w:ascii="宋体" w:hAnsi="宋体" w:eastAsia="宋体" w:cs="宋体"/>
                <w:sz w:val="21"/>
                <w:szCs w:val="21"/>
              </w:rPr>
              <w:t>省会中心城市设置备件库，存入</w:t>
            </w:r>
            <w:r>
              <w:rPr>
                <w:rFonts w:hint="eastAsia" w:ascii="宋体" w:hAnsi="宋体" w:eastAsia="宋体" w:cs="宋体"/>
                <w:sz w:val="21"/>
                <w:szCs w:val="21"/>
                <w:lang w:eastAsia="zh-CN"/>
              </w:rPr>
              <w:t>必要</w:t>
            </w:r>
            <w:r>
              <w:rPr>
                <w:rFonts w:hint="eastAsia" w:ascii="宋体" w:hAnsi="宋体" w:eastAsia="宋体" w:cs="宋体"/>
                <w:sz w:val="21"/>
                <w:szCs w:val="21"/>
              </w:rPr>
              <w:t>的</w:t>
            </w:r>
            <w:r>
              <w:rPr>
                <w:rFonts w:hint="eastAsia" w:ascii="宋体" w:hAnsi="宋体" w:eastAsia="宋体" w:cs="宋体"/>
                <w:sz w:val="21"/>
                <w:szCs w:val="21"/>
                <w:lang w:eastAsia="zh-CN"/>
              </w:rPr>
              <w:t>备品</w:t>
            </w:r>
            <w:r>
              <w:rPr>
                <w:rFonts w:hint="eastAsia" w:ascii="宋体" w:hAnsi="宋体" w:eastAsia="宋体" w:cs="宋体"/>
                <w:sz w:val="21"/>
                <w:szCs w:val="21"/>
              </w:rPr>
              <w:t>备件，保证必要时可以及时供应。</w:t>
            </w:r>
          </w:p>
          <w:p w14:paraId="41865BC8">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（2）技术及维修服务：在用户当地或省会中心城市，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厂家应配置工程技术人员，随时提供开箱验货、安装、调试或维修等服务。</w:t>
            </w:r>
          </w:p>
          <w:p w14:paraId="3EA760E9">
            <w:pPr>
              <w:snapToGrid w:val="0"/>
              <w:spacing w:line="400" w:lineRule="exact"/>
              <w:outlineLvl w:val="0"/>
              <w:rPr>
                <w:rFonts w:hint="eastAsia" w:ascii="宋体" w:hAnsi="宋体" w:eastAsia="宋体" w:cs="宋体"/>
                <w:sz w:val="21"/>
                <w:szCs w:val="21"/>
                <w:lang w:eastAsia="zh-CN"/>
              </w:rPr>
            </w:pPr>
            <w:r>
              <w:rPr>
                <w:rFonts w:hint="eastAsia" w:ascii="宋体" w:hAnsi="宋体" w:eastAsia="宋体" w:cs="宋体"/>
                <w:sz w:val="21"/>
                <w:szCs w:val="21"/>
              </w:rPr>
              <w:t>（3）质保期内设备发生故障时，响应时间1小时以内，特殊情况无法到达须提前与采购人沟通。当配件等待周期大于7个工作日时，对应延长质保期。</w:t>
            </w:r>
          </w:p>
        </w:tc>
      </w:tr>
      <w:tr w14:paraId="181C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4B6774F2">
            <w:pPr>
              <w:bidi w:val="0"/>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7</w:t>
            </w:r>
          </w:p>
        </w:tc>
        <w:tc>
          <w:tcPr>
            <w:tcW w:w="981" w:type="dxa"/>
            <w:tcBorders>
              <w:top w:val="single" w:color="000000" w:sz="4" w:space="0"/>
              <w:left w:val="nil"/>
              <w:bottom w:val="single" w:color="000000" w:sz="4" w:space="0"/>
              <w:right w:val="single" w:color="000000" w:sz="4" w:space="0"/>
            </w:tcBorders>
            <w:vAlign w:val="center"/>
          </w:tcPr>
          <w:p w14:paraId="45E8670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其它要求</w:t>
            </w:r>
          </w:p>
        </w:tc>
        <w:tc>
          <w:tcPr>
            <w:tcW w:w="7945" w:type="dxa"/>
            <w:gridSpan w:val="3"/>
            <w:tcBorders>
              <w:top w:val="single" w:color="000000" w:sz="4" w:space="0"/>
              <w:left w:val="nil"/>
              <w:bottom w:val="single" w:color="000000" w:sz="4" w:space="0"/>
              <w:right w:val="single" w:color="000000" w:sz="4" w:space="0"/>
            </w:tcBorders>
            <w:vAlign w:val="top"/>
          </w:tcPr>
          <w:p w14:paraId="45E0A66A">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1.核心产品：本包的核心产品为</w:t>
            </w:r>
            <w:r>
              <w:rPr>
                <w:rFonts w:hint="eastAsia" w:hAnsi="宋体" w:cs="宋体"/>
                <w:sz w:val="21"/>
                <w:szCs w:val="21"/>
                <w:lang w:val="en-US" w:eastAsia="zh-CN"/>
              </w:rPr>
              <w:t>“</w:t>
            </w:r>
            <w:r>
              <w:rPr>
                <w:rFonts w:hint="eastAsia" w:ascii="宋体" w:hAnsi="宋体" w:eastAsia="宋体" w:cs="宋体"/>
                <w:b/>
                <w:bCs/>
                <w:sz w:val="21"/>
                <w:szCs w:val="21"/>
                <w:lang w:val="en-US" w:eastAsia="zh-CN"/>
              </w:rPr>
              <w:t>显微镜成像系统</w:t>
            </w:r>
            <w:r>
              <w:rPr>
                <w:rFonts w:hint="eastAsia"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eastAsia="宋体" w:cs="宋体"/>
                <w:b/>
                <w:bCs/>
                <w:color w:val="auto"/>
                <w:kern w:val="2"/>
                <w:sz w:val="21"/>
                <w:szCs w:val="21"/>
                <w:highlight w:val="none"/>
                <w:lang w:val="en-US" w:eastAsia="zh-CN" w:bidi="ar"/>
              </w:rPr>
              <w:t>核心产品品牌相同的，视为提供同品牌产品。核心产品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473E17DE">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2.进口产品：本包采购标的不接受进口产品（即通过中国海关报关验放进入中国境内且产自关境外的产品）参与投标，如有此类产品参与投标的做无效投标处理。</w:t>
            </w:r>
          </w:p>
          <w:p w14:paraId="0D1406CB">
            <w:pPr>
              <w:pStyle w:val="4"/>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3.投标人保证向采购人提供的货物是全新、完整、未使用过的</w:t>
            </w:r>
            <w:r>
              <w:rPr>
                <w:rFonts w:hint="eastAsia" w:ascii="宋体" w:hAnsi="宋体" w:eastAsia="宋体" w:cs="宋体"/>
                <w:bCs/>
                <w:kern w:val="0"/>
                <w:sz w:val="21"/>
                <w:szCs w:val="21"/>
                <w:lang w:val="en-US" w:eastAsia="zh-CN"/>
              </w:rPr>
              <w:t>。</w:t>
            </w:r>
          </w:p>
          <w:p w14:paraId="3D872C74">
            <w:pPr>
              <w:pStyle w:val="4"/>
              <w:snapToGrid w:val="0"/>
              <w:spacing w:line="400" w:lineRule="exact"/>
              <w:outlineLvl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4.投标时按要求提供投标产品彩色图片或说明书或检测报告等产品技术参数佐证材料。</w:t>
            </w:r>
          </w:p>
        </w:tc>
      </w:tr>
    </w:tbl>
    <w:p w14:paraId="482F0BEB">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11D65E04">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2727A3AD">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02BAA4E4">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5F6FB4B8">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194D349A">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5D7132C8">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1D41B49D">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349753ED">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7B6940DC">
      <w:pPr>
        <w:spacing w:line="460" w:lineRule="exact"/>
        <w:ind w:left="0" w:leftChars="0" w:firstLine="0" w:firstLineChars="0"/>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lang w:eastAsia="zh-CN"/>
        </w:rPr>
        <w:t>分标</w:t>
      </w:r>
      <w:r>
        <w:rPr>
          <w:rFonts w:hint="eastAsia" w:ascii="宋体" w:hAnsi="宋体" w:cs="宋体"/>
          <w:b/>
          <w:bCs/>
          <w:color w:val="auto"/>
          <w:sz w:val="30"/>
          <w:szCs w:val="30"/>
          <w:highlight w:val="none"/>
          <w:lang w:eastAsia="zh-CN"/>
        </w:rPr>
        <w:t>（科研生产管理用车）</w:t>
      </w:r>
    </w:p>
    <w:tbl>
      <w:tblPr>
        <w:tblStyle w:val="5"/>
        <w:tblW w:w="97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1594"/>
        <w:gridCol w:w="691"/>
        <w:gridCol w:w="602"/>
        <w:gridCol w:w="6080"/>
      </w:tblGrid>
      <w:tr w14:paraId="0E99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9715" w:type="dxa"/>
            <w:gridSpan w:val="5"/>
            <w:tcBorders>
              <w:top w:val="single" w:color="000000" w:sz="4" w:space="0"/>
              <w:left w:val="single" w:color="000000" w:sz="4" w:space="0"/>
              <w:bottom w:val="single" w:color="000000" w:sz="4" w:space="0"/>
              <w:right w:val="single" w:color="000000" w:sz="4" w:space="0"/>
            </w:tcBorders>
            <w:vAlign w:val="center"/>
          </w:tcPr>
          <w:p w14:paraId="44948F2D">
            <w:pPr>
              <w:wordWrap/>
              <w:adjustRightInd/>
              <w:snapToGrid/>
              <w:spacing w:before="0" w:after="0" w:line="360" w:lineRule="auto"/>
              <w:ind w:left="0" w:leftChars="0" w:right="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一、技术要求</w:t>
            </w:r>
          </w:p>
        </w:tc>
      </w:tr>
      <w:tr w14:paraId="3B783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AC75">
            <w:pPr>
              <w:wordWrap/>
              <w:adjustRightInd/>
              <w:snapToGrid/>
              <w:spacing w:before="0" w:after="0" w:line="360" w:lineRule="auto"/>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1594" w:type="dxa"/>
            <w:tcBorders>
              <w:top w:val="single" w:color="000000" w:sz="4" w:space="0"/>
              <w:left w:val="nil"/>
              <w:bottom w:val="single" w:color="000000" w:sz="4" w:space="0"/>
              <w:right w:val="single" w:color="000000" w:sz="4" w:space="0"/>
            </w:tcBorders>
            <w:shd w:val="clear" w:color="auto" w:fill="auto"/>
            <w:vAlign w:val="center"/>
          </w:tcPr>
          <w:p w14:paraId="5B942A03">
            <w:pPr>
              <w:wordWrap/>
              <w:adjustRightInd/>
              <w:snapToGrid/>
              <w:spacing w:before="0" w:after="0" w:line="360" w:lineRule="auto"/>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eastAsia="zh-CN"/>
              </w:rPr>
              <w:t>标的</w:t>
            </w:r>
            <w:r>
              <w:rPr>
                <w:rFonts w:hint="eastAsia" w:ascii="宋体" w:hAnsi="宋体" w:eastAsia="宋体" w:cs="宋体"/>
                <w:b/>
                <w:bCs/>
                <w:color w:val="auto"/>
                <w:sz w:val="21"/>
                <w:szCs w:val="21"/>
                <w:highlight w:val="none"/>
              </w:rPr>
              <w:t>名称</w:t>
            </w:r>
          </w:p>
        </w:tc>
        <w:tc>
          <w:tcPr>
            <w:tcW w:w="691" w:type="dxa"/>
            <w:tcBorders>
              <w:top w:val="single" w:color="000000" w:sz="4" w:space="0"/>
              <w:left w:val="nil"/>
              <w:bottom w:val="single" w:color="000000" w:sz="4" w:space="0"/>
              <w:right w:val="single" w:color="000000" w:sz="4" w:space="0"/>
            </w:tcBorders>
            <w:shd w:val="clear" w:color="auto" w:fill="auto"/>
            <w:vAlign w:val="center"/>
          </w:tcPr>
          <w:p w14:paraId="40216074">
            <w:pPr>
              <w:wordWrap/>
              <w:adjustRightInd/>
              <w:snapToGrid/>
              <w:spacing w:before="0" w:after="0" w:line="360" w:lineRule="auto"/>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602" w:type="dxa"/>
            <w:tcBorders>
              <w:top w:val="single" w:color="000000" w:sz="4" w:space="0"/>
              <w:left w:val="nil"/>
              <w:bottom w:val="single" w:color="000000" w:sz="4" w:space="0"/>
              <w:right w:val="single" w:color="000000" w:sz="4" w:space="0"/>
            </w:tcBorders>
            <w:shd w:val="clear" w:color="auto" w:fill="auto"/>
            <w:vAlign w:val="center"/>
          </w:tcPr>
          <w:p w14:paraId="23A968F6">
            <w:pPr>
              <w:wordWrap/>
              <w:adjustRightInd/>
              <w:snapToGrid/>
              <w:spacing w:before="0" w:after="0" w:line="360" w:lineRule="auto"/>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数量</w:t>
            </w:r>
          </w:p>
        </w:tc>
        <w:tc>
          <w:tcPr>
            <w:tcW w:w="6080" w:type="dxa"/>
            <w:tcBorders>
              <w:top w:val="single" w:color="000000" w:sz="4" w:space="0"/>
              <w:left w:val="nil"/>
              <w:bottom w:val="single" w:color="000000" w:sz="4" w:space="0"/>
              <w:right w:val="single" w:color="000000" w:sz="4" w:space="0"/>
            </w:tcBorders>
            <w:shd w:val="clear" w:color="auto" w:fill="auto"/>
            <w:vAlign w:val="center"/>
          </w:tcPr>
          <w:p w14:paraId="400E1100">
            <w:pPr>
              <w:wordWrap/>
              <w:adjustRightInd/>
              <w:snapToGrid/>
              <w:spacing w:before="0" w:after="0" w:line="360" w:lineRule="auto"/>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技术性能、参数及有关要求</w:t>
            </w:r>
          </w:p>
        </w:tc>
      </w:tr>
      <w:tr w14:paraId="2CF84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1728AAA9">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w:t>
            </w:r>
          </w:p>
        </w:tc>
        <w:tc>
          <w:tcPr>
            <w:tcW w:w="1594" w:type="dxa"/>
            <w:tcBorders>
              <w:top w:val="single" w:color="000000" w:sz="4" w:space="0"/>
              <w:left w:val="nil"/>
              <w:bottom w:val="single" w:color="auto" w:sz="4" w:space="0"/>
              <w:right w:val="single" w:color="000000" w:sz="4" w:space="0"/>
            </w:tcBorders>
            <w:vAlign w:val="center"/>
          </w:tcPr>
          <w:p w14:paraId="06A77377">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电动二轮巡逻车</w:t>
            </w:r>
          </w:p>
        </w:tc>
        <w:tc>
          <w:tcPr>
            <w:tcW w:w="691" w:type="dxa"/>
            <w:tcBorders>
              <w:top w:val="single" w:color="000000" w:sz="4" w:space="0"/>
              <w:left w:val="nil"/>
              <w:bottom w:val="single" w:color="000000" w:sz="4" w:space="0"/>
              <w:right w:val="single" w:color="000000" w:sz="4" w:space="0"/>
            </w:tcBorders>
            <w:vAlign w:val="center"/>
          </w:tcPr>
          <w:p w14:paraId="4A133B18">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辆</w:t>
            </w:r>
          </w:p>
        </w:tc>
        <w:tc>
          <w:tcPr>
            <w:tcW w:w="602" w:type="dxa"/>
            <w:tcBorders>
              <w:top w:val="single" w:color="000000" w:sz="4" w:space="0"/>
              <w:left w:val="nil"/>
              <w:bottom w:val="single" w:color="000000" w:sz="4" w:space="0"/>
              <w:right w:val="single" w:color="000000" w:sz="4" w:space="0"/>
            </w:tcBorders>
            <w:vAlign w:val="center"/>
          </w:tcPr>
          <w:p w14:paraId="4B927661">
            <w:pPr>
              <w:wordWrap/>
              <w:adjustRightInd/>
              <w:snapToGrid/>
              <w:spacing w:before="0" w:after="0" w:line="360" w:lineRule="auto"/>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2</w:t>
            </w:r>
          </w:p>
        </w:tc>
        <w:tc>
          <w:tcPr>
            <w:tcW w:w="6080" w:type="dxa"/>
            <w:tcBorders>
              <w:top w:val="single" w:color="000000" w:sz="4" w:space="0"/>
              <w:left w:val="nil"/>
              <w:bottom w:val="single" w:color="000000" w:sz="4" w:space="0"/>
              <w:right w:val="single" w:color="000000" w:sz="4" w:space="0"/>
            </w:tcBorders>
            <w:vAlign w:val="center"/>
          </w:tcPr>
          <w:p w14:paraId="7FBC7164">
            <w:pPr>
              <w:numPr>
                <w:ilvl w:val="-1"/>
                <w:numId w:val="0"/>
              </w:numPr>
              <w:bidi w:val="0"/>
              <w:spacing w:line="360" w:lineRule="auto"/>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一、</w:t>
            </w:r>
            <w:r>
              <w:rPr>
                <w:rFonts w:hint="eastAsia" w:ascii="宋体" w:hAnsi="宋体" w:eastAsia="宋体" w:cs="宋体"/>
                <w:sz w:val="21"/>
                <w:szCs w:val="21"/>
                <w:highlight w:val="none"/>
                <w:lang w:eastAsia="zh-CN"/>
              </w:rPr>
              <w:t>电器系统：</w:t>
            </w:r>
          </w:p>
          <w:p w14:paraId="40615031">
            <w:pPr>
              <w:numPr>
                <w:ilvl w:val="0"/>
                <w:numId w:val="0"/>
              </w:numPr>
              <w:bidi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sz w:val="21"/>
                <w:szCs w:val="21"/>
                <w:highlight w:val="none"/>
                <w:lang w:eastAsia="zh-CN"/>
              </w:rPr>
              <w:t>电控：8V-60V-72v智能化控制系统；具备无级调速，制动断电，欠压保护，过流保护等性能</w:t>
            </w:r>
          </w:p>
          <w:p w14:paraId="62FE6CD5">
            <w:pPr>
              <w:numPr>
                <w:ilvl w:val="0"/>
                <w:numId w:val="0"/>
              </w:numPr>
              <w:bidi w:val="0"/>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电池：</w:t>
            </w:r>
            <w:r>
              <w:rPr>
                <w:rFonts w:hint="eastAsia" w:ascii="宋体" w:hAnsi="宋体" w:eastAsia="宋体" w:cs="宋体"/>
                <w:sz w:val="21"/>
                <w:szCs w:val="21"/>
                <w:highlight w:val="none"/>
              </w:rPr>
              <w:t>≥60V20AH</w:t>
            </w:r>
            <w:r>
              <w:rPr>
                <w:rFonts w:hint="eastAsia" w:ascii="宋体" w:hAnsi="宋体" w:eastAsia="宋体" w:cs="宋体"/>
                <w:sz w:val="21"/>
                <w:szCs w:val="21"/>
                <w:highlight w:val="none"/>
                <w:lang w:eastAsia="zh-CN"/>
              </w:rPr>
              <w:t>大容量深循环蓄电池</w:t>
            </w:r>
          </w:p>
          <w:p w14:paraId="0F4A90B9">
            <w:pPr>
              <w:numPr>
                <w:ilvl w:val="0"/>
                <w:numId w:val="0"/>
              </w:numPr>
              <w:bidi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电机：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1000W大功率电机，动力持久强劲，1000W控制器</w:t>
            </w:r>
          </w:p>
          <w:p w14:paraId="343B0EB9">
            <w:pPr>
              <w:numPr>
                <w:ilvl w:val="0"/>
                <w:numId w:val="0"/>
              </w:numPr>
              <w:bidi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充电器：智能48-60V充电器</w:t>
            </w:r>
          </w:p>
          <w:p w14:paraId="6163D6A0">
            <w:pPr>
              <w:numPr>
                <w:ilvl w:val="0"/>
                <w:numId w:val="3"/>
              </w:numPr>
              <w:bidi w:val="0"/>
              <w:spacing w:line="360" w:lineRule="auto"/>
              <w:ind w:left="0" w:lef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充电时间：6-8小时</w:t>
            </w:r>
          </w:p>
          <w:p w14:paraId="780E5C6A">
            <w:pPr>
              <w:numPr>
                <w:ilvl w:val="0"/>
                <w:numId w:val="3"/>
              </w:numPr>
              <w:spacing w:line="360" w:lineRule="auto"/>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车身配置：</w:t>
            </w:r>
          </w:p>
          <w:p w14:paraId="6B725851">
            <w:pPr>
              <w:numPr>
                <w:ilvl w:val="0"/>
                <w:numId w:val="0"/>
              </w:numPr>
              <w:spacing w:line="360" w:lineRule="auto"/>
              <w:ind w:left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座椅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整体式海绵外包皮革座椅</w:t>
            </w:r>
          </w:p>
          <w:p w14:paraId="096C6B4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车体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钢制车架+优质塑料外壳</w:t>
            </w:r>
            <w:r>
              <w:rPr>
                <w:rFonts w:hint="eastAsia" w:ascii="宋体" w:hAnsi="宋体" w:eastAsia="宋体" w:cs="宋体"/>
                <w:sz w:val="21"/>
                <w:szCs w:val="21"/>
                <w:highlight w:val="none"/>
              </w:rPr>
              <w:tab/>
            </w:r>
          </w:p>
          <w:p w14:paraId="126A3A4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仪表台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多功能液晶仪表盘</w:t>
            </w:r>
            <w:r>
              <w:rPr>
                <w:rFonts w:hint="eastAsia" w:ascii="宋体" w:hAnsi="宋体" w:eastAsia="宋体" w:cs="宋体"/>
                <w:sz w:val="21"/>
                <w:szCs w:val="21"/>
                <w:highlight w:val="none"/>
              </w:rPr>
              <w:tab/>
            </w:r>
          </w:p>
          <w:p w14:paraId="56FFDCD0">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车架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电动车专业车架，高强度钢结构件；整车采用大踏板，前后避震；搭配加固型大货架</w:t>
            </w:r>
          </w:p>
          <w:p w14:paraId="06DA2DE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灯光及信号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前照灯，前排灯，前后转向灯，组合后尾灯，电喇叭</w:t>
            </w:r>
            <w:r>
              <w:rPr>
                <w:rFonts w:hint="eastAsia" w:ascii="宋体" w:hAnsi="宋体" w:eastAsia="宋体" w:cs="宋体"/>
                <w:sz w:val="21"/>
                <w:szCs w:val="21"/>
                <w:highlight w:val="none"/>
              </w:rPr>
              <w:tab/>
            </w:r>
          </w:p>
          <w:p w14:paraId="4FEA3B17">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后视镜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左右各一手动型外后视镜</w:t>
            </w:r>
          </w:p>
          <w:p w14:paraId="5A4389A8">
            <w:pPr>
              <w:numPr>
                <w:ilvl w:val="0"/>
                <w:numId w:val="0"/>
              </w:numPr>
              <w:bidi w:val="0"/>
              <w:spacing w:line="360" w:lineRule="auto"/>
              <w:ind w:leftChars="0"/>
              <w:jc w:val="left"/>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sz w:val="21"/>
                <w:szCs w:val="21"/>
                <w:highlight w:val="none"/>
              </w:rPr>
              <w:t>巡逻灯具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配备后杆式LED灯具，灯车前配置优质警用红蓝警示巡视灯各一只，20W巡逻专用喇叭一只，喊话器一只，防雨防晒</w:t>
            </w:r>
            <w:r>
              <w:rPr>
                <w:rFonts w:hint="eastAsia" w:ascii="宋体" w:hAnsi="宋体" w:eastAsia="宋体" w:cs="宋体"/>
                <w:sz w:val="21"/>
                <w:szCs w:val="21"/>
                <w:highlight w:val="none"/>
                <w:lang w:eastAsia="zh-CN"/>
              </w:rPr>
              <w:t>。</w:t>
            </w:r>
          </w:p>
          <w:p w14:paraId="7132714F">
            <w:pPr>
              <w:numPr>
                <w:ilvl w:val="0"/>
                <w:numId w:val="0"/>
              </w:numPr>
              <w:bidi w:val="0"/>
              <w:spacing w:line="360" w:lineRule="auto"/>
              <w:ind w:left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五、底盘：</w:t>
            </w:r>
          </w:p>
          <w:p w14:paraId="4D1859EF">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动力传动系统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无级调速系统</w:t>
            </w:r>
          </w:p>
          <w:p w14:paraId="0C0AA750">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驱动系统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后轴驱动</w:t>
            </w:r>
          </w:p>
          <w:p w14:paraId="60B8267D">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制动系统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前后原装大鼓刹</w:t>
            </w:r>
          </w:p>
          <w:p w14:paraId="36CD58A7">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轮胎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加厚真空轮胎，耐磨防刺穿</w:t>
            </w:r>
          </w:p>
          <w:p w14:paraId="1F86190C">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整车装备质量</w:t>
            </w:r>
            <w:r>
              <w:rPr>
                <w:rFonts w:hint="eastAsia" w:ascii="宋体" w:hAnsi="宋体" w:eastAsia="宋体" w:cs="宋体"/>
                <w:sz w:val="21"/>
                <w:szCs w:val="21"/>
                <w:highlight w:val="none"/>
                <w:lang w:eastAsia="zh-CN"/>
              </w:rPr>
              <w:t>：</w:t>
            </w:r>
            <w:r>
              <w:rPr>
                <w:rFonts w:hint="eastAsia" w:ascii="仿宋" w:hAnsi="仿宋" w:eastAsia="仿宋" w:cs="仿宋"/>
                <w:sz w:val="24"/>
                <w:highlight w:val="none"/>
              </w:rPr>
              <w:t>≥</w:t>
            </w:r>
            <w:r>
              <w:rPr>
                <w:rFonts w:hint="eastAsia" w:ascii="宋体" w:hAnsi="宋体" w:eastAsia="宋体" w:cs="宋体"/>
                <w:sz w:val="21"/>
                <w:szCs w:val="21"/>
                <w:highlight w:val="none"/>
              </w:rPr>
              <w:t>60kg(不含电池)</w:t>
            </w:r>
          </w:p>
          <w:p w14:paraId="3738B169">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整车载荷</w:t>
            </w:r>
            <w:r>
              <w:rPr>
                <w:rFonts w:hint="eastAsia" w:ascii="宋体" w:hAnsi="宋体" w:eastAsia="宋体" w:cs="宋体"/>
                <w:sz w:val="21"/>
                <w:szCs w:val="21"/>
                <w:highlight w:val="none"/>
                <w:lang w:eastAsia="zh-CN"/>
              </w:rPr>
              <w:t>：</w:t>
            </w:r>
            <w:r>
              <w:rPr>
                <w:rFonts w:hint="eastAsia" w:ascii="仿宋" w:hAnsi="仿宋" w:eastAsia="仿宋" w:cs="仿宋"/>
                <w:sz w:val="24"/>
                <w:highlight w:val="none"/>
              </w:rPr>
              <w:t>≥</w:t>
            </w:r>
            <w:r>
              <w:rPr>
                <w:rFonts w:hint="eastAsia" w:ascii="宋体" w:hAnsi="宋体" w:eastAsia="宋体" w:cs="宋体"/>
                <w:sz w:val="21"/>
                <w:szCs w:val="21"/>
                <w:highlight w:val="none"/>
              </w:rPr>
              <w:t>170kg</w:t>
            </w:r>
          </w:p>
          <w:p w14:paraId="1595CEFC">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轴距</w:t>
            </w:r>
            <w:r>
              <w:rPr>
                <w:rFonts w:hint="eastAsia" w:ascii="宋体" w:hAnsi="宋体" w:eastAsia="宋体" w:cs="宋体"/>
                <w:sz w:val="21"/>
                <w:szCs w:val="21"/>
                <w:highlight w:val="none"/>
                <w:lang w:eastAsia="zh-CN"/>
              </w:rPr>
              <w:t>：</w:t>
            </w:r>
            <w:r>
              <w:rPr>
                <w:rFonts w:hint="eastAsia" w:ascii="仿宋" w:hAnsi="仿宋" w:eastAsia="仿宋" w:cs="仿宋"/>
                <w:sz w:val="24"/>
                <w:highlight w:val="none"/>
              </w:rPr>
              <w:t>≥</w:t>
            </w:r>
            <w:r>
              <w:rPr>
                <w:rFonts w:hint="eastAsia" w:ascii="宋体" w:hAnsi="宋体" w:eastAsia="宋体" w:cs="宋体"/>
                <w:sz w:val="21"/>
                <w:szCs w:val="21"/>
                <w:highlight w:val="none"/>
              </w:rPr>
              <w:t>1300 mm</w:t>
            </w:r>
          </w:p>
          <w:p w14:paraId="5B62AC97">
            <w:pPr>
              <w:spacing w:line="360" w:lineRule="auto"/>
              <w:rPr>
                <w:rFonts w:hint="eastAsia" w:ascii="宋体" w:hAnsi="宋体" w:eastAsia="宋体" w:cs="宋体"/>
                <w:color w:val="auto"/>
                <w:kern w:val="0"/>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续驶里程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35-70Km</w:t>
            </w:r>
          </w:p>
        </w:tc>
      </w:tr>
      <w:tr w14:paraId="3A88B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5E15D834">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1594" w:type="dxa"/>
            <w:tcBorders>
              <w:top w:val="single" w:color="auto" w:sz="4" w:space="0"/>
              <w:left w:val="nil"/>
              <w:bottom w:val="single" w:color="auto" w:sz="4" w:space="0"/>
              <w:right w:val="single" w:color="000000" w:sz="4" w:space="0"/>
            </w:tcBorders>
            <w:vAlign w:val="center"/>
          </w:tcPr>
          <w:p w14:paraId="3C1052FE">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eastAsia="zh-CN"/>
              </w:rPr>
              <w:t>普通电动二轮车</w:t>
            </w:r>
          </w:p>
        </w:tc>
        <w:tc>
          <w:tcPr>
            <w:tcW w:w="691" w:type="dxa"/>
            <w:tcBorders>
              <w:top w:val="single" w:color="000000" w:sz="4" w:space="0"/>
              <w:left w:val="nil"/>
              <w:bottom w:val="single" w:color="000000" w:sz="4" w:space="0"/>
              <w:right w:val="single" w:color="000000" w:sz="4" w:space="0"/>
            </w:tcBorders>
            <w:vAlign w:val="center"/>
          </w:tcPr>
          <w:p w14:paraId="54A68378">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辆</w:t>
            </w:r>
          </w:p>
        </w:tc>
        <w:tc>
          <w:tcPr>
            <w:tcW w:w="602" w:type="dxa"/>
            <w:tcBorders>
              <w:top w:val="single" w:color="000000" w:sz="4" w:space="0"/>
              <w:left w:val="nil"/>
              <w:bottom w:val="single" w:color="000000" w:sz="4" w:space="0"/>
              <w:right w:val="single" w:color="000000" w:sz="4" w:space="0"/>
            </w:tcBorders>
            <w:vAlign w:val="center"/>
          </w:tcPr>
          <w:p w14:paraId="7D91D70A">
            <w:pPr>
              <w:wordWrap/>
              <w:adjustRightInd/>
              <w:snapToGrid/>
              <w:spacing w:before="0" w:after="0" w:line="360" w:lineRule="auto"/>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cs="宋体"/>
                <w:sz w:val="21"/>
                <w:szCs w:val="21"/>
                <w:highlight w:val="none"/>
                <w:lang w:val="en-US" w:eastAsia="zh-CN"/>
              </w:rPr>
              <w:t>8</w:t>
            </w:r>
          </w:p>
        </w:tc>
        <w:tc>
          <w:tcPr>
            <w:tcW w:w="6080" w:type="dxa"/>
            <w:tcBorders>
              <w:top w:val="single" w:color="000000" w:sz="4" w:space="0"/>
              <w:left w:val="nil"/>
              <w:bottom w:val="single" w:color="000000" w:sz="4" w:space="0"/>
              <w:right w:val="single" w:color="000000" w:sz="4" w:space="0"/>
            </w:tcBorders>
            <w:vAlign w:val="center"/>
          </w:tcPr>
          <w:p w14:paraId="36B2BB03">
            <w:pPr>
              <w:numPr>
                <w:ilvl w:val="-1"/>
                <w:numId w:val="0"/>
              </w:numPr>
              <w:bidi w:val="0"/>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一、电器系统：</w:t>
            </w:r>
          </w:p>
          <w:p w14:paraId="7D1F39B4">
            <w:pPr>
              <w:numPr>
                <w:ilvl w:val="-1"/>
                <w:numId w:val="0"/>
              </w:numPr>
              <w:bidi w:val="0"/>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sz w:val="21"/>
                <w:szCs w:val="21"/>
                <w:highlight w:val="none"/>
                <w:lang w:eastAsia="zh-CN"/>
              </w:rPr>
              <w:t>电控：8V-60V-72v智能化控制系统；具备无级调速，制动断电，欠压保护，过流保护等性能</w:t>
            </w:r>
          </w:p>
          <w:p w14:paraId="7A01F4D6">
            <w:pPr>
              <w:numPr>
                <w:ilvl w:val="-1"/>
                <w:numId w:val="0"/>
              </w:numPr>
              <w:bidi w:val="0"/>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电池：</w:t>
            </w:r>
            <w:r>
              <w:rPr>
                <w:rFonts w:hint="eastAsia" w:ascii="宋体" w:hAnsi="宋体" w:eastAsia="宋体" w:cs="宋体"/>
                <w:sz w:val="21"/>
                <w:szCs w:val="21"/>
                <w:highlight w:val="none"/>
              </w:rPr>
              <w:t>≥60V20AH</w:t>
            </w:r>
            <w:r>
              <w:rPr>
                <w:rFonts w:hint="eastAsia" w:ascii="宋体" w:hAnsi="宋体" w:eastAsia="宋体" w:cs="宋体"/>
                <w:sz w:val="21"/>
                <w:szCs w:val="21"/>
                <w:highlight w:val="none"/>
                <w:lang w:eastAsia="zh-CN"/>
              </w:rPr>
              <w:t>大容量深循环蓄电池</w:t>
            </w:r>
          </w:p>
          <w:p w14:paraId="56BE9F0F">
            <w:pPr>
              <w:numPr>
                <w:ilvl w:val="-1"/>
                <w:numId w:val="0"/>
              </w:numPr>
              <w:bidi w:val="0"/>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电机：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1000W大功率电机，动力持久强劲，1000W控制器</w:t>
            </w:r>
          </w:p>
          <w:p w14:paraId="26F94F3D">
            <w:pPr>
              <w:numPr>
                <w:ilvl w:val="-1"/>
                <w:numId w:val="0"/>
              </w:numPr>
              <w:bidi w:val="0"/>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充电器：智能48-60V充电器</w:t>
            </w:r>
          </w:p>
          <w:p w14:paraId="65F3D966">
            <w:pPr>
              <w:numPr>
                <w:ilvl w:val="-1"/>
                <w:numId w:val="0"/>
              </w:numPr>
              <w:bidi w:val="0"/>
              <w:spacing w:line="240" w:lineRule="auto"/>
              <w:ind w:left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二、充电时间：6-8小时</w:t>
            </w:r>
          </w:p>
          <w:p w14:paraId="17AE222A">
            <w:pPr>
              <w:numPr>
                <w:ilvl w:val="-1"/>
                <w:numId w:val="0"/>
              </w:numPr>
              <w:spacing w:line="240" w:lineRule="auto"/>
              <w:ind w:left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三、车身配置：</w:t>
            </w:r>
          </w:p>
          <w:p w14:paraId="6F9617ED">
            <w:pPr>
              <w:numPr>
                <w:ilvl w:val="-1"/>
                <w:numId w:val="0"/>
              </w:numPr>
              <w:spacing w:line="240" w:lineRule="auto"/>
              <w:ind w:left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座椅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整体式海绵外包皮革座椅</w:t>
            </w:r>
            <w:r>
              <w:rPr>
                <w:rFonts w:hint="eastAsia" w:ascii="宋体" w:hAnsi="宋体" w:eastAsia="宋体" w:cs="宋体"/>
                <w:sz w:val="21"/>
                <w:szCs w:val="21"/>
                <w:highlight w:val="none"/>
              </w:rPr>
              <w:tab/>
            </w:r>
          </w:p>
          <w:p w14:paraId="3145D57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车体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钢制车架+优质塑料外壳</w:t>
            </w:r>
            <w:r>
              <w:rPr>
                <w:rFonts w:hint="eastAsia" w:ascii="宋体" w:hAnsi="宋体" w:eastAsia="宋体" w:cs="宋体"/>
                <w:sz w:val="21"/>
                <w:szCs w:val="21"/>
                <w:highlight w:val="none"/>
              </w:rPr>
              <w:tab/>
            </w:r>
          </w:p>
          <w:p w14:paraId="09ADB7D8">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仪表台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多功能液晶仪表盘</w:t>
            </w:r>
            <w:r>
              <w:rPr>
                <w:rFonts w:hint="eastAsia" w:ascii="宋体" w:hAnsi="宋体" w:eastAsia="宋体" w:cs="宋体"/>
                <w:sz w:val="21"/>
                <w:szCs w:val="21"/>
                <w:highlight w:val="none"/>
              </w:rPr>
              <w:tab/>
            </w:r>
          </w:p>
          <w:p w14:paraId="2FF6125F">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车架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电动车专业车架，高强度钢结构件；整车采用大踏板，前后避震；搭配加固型大货架</w:t>
            </w:r>
            <w:r>
              <w:rPr>
                <w:rFonts w:hint="eastAsia" w:ascii="宋体" w:hAnsi="宋体" w:eastAsia="宋体" w:cs="宋体"/>
                <w:sz w:val="21"/>
                <w:szCs w:val="21"/>
                <w:highlight w:val="none"/>
                <w:lang w:eastAsia="zh-CN"/>
              </w:rPr>
              <w:t>。</w:t>
            </w:r>
          </w:p>
          <w:p w14:paraId="1759493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灯光及信号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前照灯，前排灯，前后转向灯，组合后尾灯，电喇叭</w:t>
            </w:r>
            <w:r>
              <w:rPr>
                <w:rFonts w:hint="eastAsia" w:ascii="宋体" w:hAnsi="宋体" w:eastAsia="宋体" w:cs="宋体"/>
                <w:sz w:val="21"/>
                <w:szCs w:val="21"/>
                <w:highlight w:val="none"/>
              </w:rPr>
              <w:tab/>
            </w:r>
          </w:p>
          <w:p w14:paraId="79B1F706">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后视镜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左右各一手动型外后视镜</w:t>
            </w:r>
          </w:p>
          <w:p w14:paraId="3C10F758">
            <w:pPr>
              <w:numPr>
                <w:ilvl w:val="-1"/>
                <w:numId w:val="0"/>
              </w:numPr>
              <w:bidi w:val="0"/>
              <w:spacing w:line="240" w:lineRule="auto"/>
              <w:ind w:left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四、底盘：</w:t>
            </w:r>
          </w:p>
          <w:p w14:paraId="7F7252B3">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动力传动系统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无级调速系统</w:t>
            </w:r>
          </w:p>
          <w:p w14:paraId="32C76B4F">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驱动系统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后轴驱动</w:t>
            </w:r>
          </w:p>
          <w:p w14:paraId="17130D0B">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制动系统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前后原装大鼓刹</w:t>
            </w:r>
          </w:p>
          <w:p w14:paraId="2571F6C5">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轮胎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加厚真空轮胎，耐磨防刺穿</w:t>
            </w:r>
          </w:p>
          <w:p w14:paraId="0CCA062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整车装备质量：≥60kg(不含电池)</w:t>
            </w:r>
          </w:p>
          <w:p w14:paraId="538017A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.整车载荷：≥170kg</w:t>
            </w:r>
          </w:p>
          <w:p w14:paraId="5BCB05F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.续驶里程：35-70Km</w:t>
            </w:r>
          </w:p>
          <w:p w14:paraId="68700175">
            <w:pPr>
              <w:spacing w:line="240" w:lineRule="auto"/>
              <w:rPr>
                <w:rFonts w:hint="eastAsia" w:ascii="宋体" w:hAnsi="宋体" w:eastAsia="宋体" w:cs="宋体"/>
                <w:color w:val="auto"/>
                <w:kern w:val="0"/>
                <w:sz w:val="21"/>
                <w:szCs w:val="21"/>
                <w:highlight w:val="none"/>
              </w:rPr>
            </w:pPr>
            <w:r>
              <w:rPr>
                <w:rFonts w:hint="eastAsia" w:ascii="宋体" w:hAnsi="宋体" w:cs="宋体"/>
                <w:sz w:val="21"/>
                <w:szCs w:val="21"/>
                <w:highlight w:val="none"/>
                <w:lang w:val="en-US" w:eastAsia="zh-CN"/>
              </w:rPr>
              <w:t>8.轴距</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1300mm</w:t>
            </w:r>
          </w:p>
        </w:tc>
      </w:tr>
      <w:tr w14:paraId="05EF9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20B0CEE5">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w:t>
            </w:r>
          </w:p>
        </w:tc>
        <w:tc>
          <w:tcPr>
            <w:tcW w:w="1594" w:type="dxa"/>
            <w:tcBorders>
              <w:top w:val="single" w:color="auto" w:sz="4" w:space="0"/>
              <w:left w:val="nil"/>
              <w:bottom w:val="single" w:color="000000" w:sz="4" w:space="0"/>
              <w:right w:val="single" w:color="000000" w:sz="4" w:space="0"/>
            </w:tcBorders>
            <w:vAlign w:val="center"/>
          </w:tcPr>
          <w:p w14:paraId="3DB46C0B">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eastAsia="zh-CN"/>
              </w:rPr>
              <w:t>电动三轮车</w:t>
            </w:r>
          </w:p>
        </w:tc>
        <w:tc>
          <w:tcPr>
            <w:tcW w:w="691" w:type="dxa"/>
            <w:tcBorders>
              <w:top w:val="single" w:color="000000" w:sz="4" w:space="0"/>
              <w:left w:val="nil"/>
              <w:bottom w:val="single" w:color="000000" w:sz="4" w:space="0"/>
              <w:right w:val="single" w:color="000000" w:sz="4" w:space="0"/>
            </w:tcBorders>
            <w:vAlign w:val="center"/>
          </w:tcPr>
          <w:p w14:paraId="417F8E39">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辆</w:t>
            </w:r>
          </w:p>
        </w:tc>
        <w:tc>
          <w:tcPr>
            <w:tcW w:w="602" w:type="dxa"/>
            <w:tcBorders>
              <w:top w:val="single" w:color="000000" w:sz="4" w:space="0"/>
              <w:left w:val="nil"/>
              <w:bottom w:val="single" w:color="000000" w:sz="4" w:space="0"/>
              <w:right w:val="single" w:color="000000" w:sz="4" w:space="0"/>
            </w:tcBorders>
            <w:vAlign w:val="center"/>
          </w:tcPr>
          <w:p w14:paraId="68C12C79">
            <w:pPr>
              <w:wordWrap/>
              <w:adjustRightInd/>
              <w:snapToGrid/>
              <w:spacing w:before="0" w:after="0" w:line="360" w:lineRule="auto"/>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2</w:t>
            </w:r>
          </w:p>
        </w:tc>
        <w:tc>
          <w:tcPr>
            <w:tcW w:w="6080" w:type="dxa"/>
            <w:tcBorders>
              <w:top w:val="single" w:color="000000" w:sz="4" w:space="0"/>
              <w:left w:val="nil"/>
              <w:bottom w:val="single" w:color="000000" w:sz="4" w:space="0"/>
              <w:right w:val="single" w:color="000000" w:sz="4" w:space="0"/>
            </w:tcBorders>
            <w:vAlign w:val="center"/>
          </w:tcPr>
          <w:p w14:paraId="539FEF82">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sz w:val="21"/>
                <w:szCs w:val="21"/>
                <w:highlight w:val="none"/>
                <w:lang w:val="en-US" w:eastAsia="zh-CN"/>
              </w:rPr>
              <w:t>车箱容积：</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0.6m</w:t>
            </w:r>
            <w:r>
              <w:rPr>
                <w:rFonts w:hint="eastAsia" w:ascii="宋体" w:hAnsi="宋体" w:eastAsia="宋体" w:cs="宋体"/>
                <w:sz w:val="21"/>
                <w:szCs w:val="21"/>
                <w:highlight w:val="none"/>
                <w:vertAlign w:val="superscript"/>
                <w:lang w:val="en-US" w:eastAsia="zh-CN"/>
              </w:rPr>
              <w:t>3</w:t>
            </w:r>
          </w:p>
          <w:p w14:paraId="6855B5BB">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lang w:val="en-US" w:eastAsia="zh-CN"/>
              </w:rPr>
              <w:t>2.额定载重量：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1000Kg</w:t>
            </w:r>
          </w:p>
          <w:p w14:paraId="4B44361D">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3.卸载高度：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2100mm</w:t>
            </w:r>
          </w:p>
          <w:p w14:paraId="334D5DF3">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4.转弯半径：≤4200mm</w:t>
            </w:r>
          </w:p>
          <w:p w14:paraId="1F408E06">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5.减震系统：前：</w:t>
            </w:r>
            <w:r>
              <w:rPr>
                <w:rFonts w:hint="eastAsia" w:ascii="宋体" w:hAnsi="宋体" w:cs="宋体"/>
                <w:sz w:val="21"/>
                <w:szCs w:val="21"/>
                <w:highlight w:val="none"/>
                <w:lang w:val="en-US" w:eastAsia="zh-CN"/>
              </w:rPr>
              <w:t>阻尼</w:t>
            </w:r>
            <w:r>
              <w:rPr>
                <w:rFonts w:hint="eastAsia" w:ascii="宋体" w:hAnsi="宋体" w:eastAsia="宋体" w:cs="宋体"/>
                <w:sz w:val="21"/>
                <w:szCs w:val="21"/>
                <w:highlight w:val="none"/>
                <w:lang w:val="en-US" w:eastAsia="zh-CN"/>
              </w:rPr>
              <w:t>式减震器</w:t>
            </w:r>
          </w:p>
          <w:p w14:paraId="72316386">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6.照明系统：前后LED灯</w:t>
            </w:r>
          </w:p>
          <w:p w14:paraId="190A7420">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7.最高车速：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25km/h</w:t>
            </w:r>
          </w:p>
          <w:p w14:paraId="66D95F9D">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8.电机功率：</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交流3000W </w:t>
            </w:r>
          </w:p>
          <w:p w14:paraId="50C2F32B">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9.货箱板材厚度：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3mm</w:t>
            </w:r>
          </w:p>
          <w:p w14:paraId="67CDDBC4">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10.电压：</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72</w:t>
            </w:r>
          </w:p>
          <w:p w14:paraId="218BBE93">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11.电瓶数量：6块12V210AH</w:t>
            </w:r>
          </w:p>
          <w:p w14:paraId="01A221D4">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12.外形尺寸（长*宽*高）：</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3350</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sz w:val="21"/>
                <w:szCs w:val="21"/>
                <w:highlight w:val="none"/>
                <w:lang w:val="en-US" w:eastAsia="zh-CN"/>
              </w:rPr>
              <w:t>1150</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sz w:val="21"/>
                <w:szCs w:val="21"/>
                <w:highlight w:val="none"/>
                <w:lang w:val="en-US" w:eastAsia="zh-CN"/>
              </w:rPr>
              <w:t>1200（mm）</w:t>
            </w:r>
          </w:p>
          <w:p w14:paraId="1E7F0396">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13.货箱尺寸（外径）（长*宽*高）：</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1850</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sz w:val="21"/>
                <w:szCs w:val="21"/>
                <w:highlight w:val="none"/>
                <w:lang w:val="en-US" w:eastAsia="zh-CN"/>
              </w:rPr>
              <w:t>1000</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sz w:val="21"/>
                <w:szCs w:val="21"/>
                <w:highlight w:val="none"/>
                <w:lang w:val="en-US" w:eastAsia="zh-CN"/>
              </w:rPr>
              <w:t>400（mm）</w:t>
            </w:r>
          </w:p>
          <w:p w14:paraId="47482E5C">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14.车架：矩形定焊接</w:t>
            </w:r>
          </w:p>
          <w:p w14:paraId="47DEF17F">
            <w:pPr>
              <w:numPr>
                <w:ilvl w:val="0"/>
                <w:numId w:val="0"/>
              </w:numPr>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15.整机质量：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860kg</w:t>
            </w:r>
          </w:p>
          <w:p w14:paraId="75A80BAD">
            <w:pPr>
              <w:numPr>
                <w:ilvl w:val="0"/>
                <w:numId w:val="0"/>
              </w:numPr>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16.轮距：约1150mm</w:t>
            </w:r>
          </w:p>
        </w:tc>
      </w:tr>
      <w:tr w14:paraId="5D18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5" w:hRule="atLeast"/>
        </w:trPr>
        <w:tc>
          <w:tcPr>
            <w:tcW w:w="748" w:type="dxa"/>
            <w:tcBorders>
              <w:top w:val="single" w:color="000000" w:sz="4" w:space="0"/>
              <w:left w:val="single" w:color="000000" w:sz="4" w:space="0"/>
              <w:right w:val="single" w:color="000000" w:sz="4" w:space="0"/>
            </w:tcBorders>
            <w:vAlign w:val="center"/>
          </w:tcPr>
          <w:p w14:paraId="7447F0FA">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94" w:type="dxa"/>
            <w:tcBorders>
              <w:top w:val="single" w:color="auto" w:sz="4" w:space="0"/>
              <w:left w:val="nil"/>
              <w:right w:val="single" w:color="000000" w:sz="4" w:space="0"/>
            </w:tcBorders>
            <w:vAlign w:val="center"/>
          </w:tcPr>
          <w:p w14:paraId="14AB6C91">
            <w:pPr>
              <w:wordWrap/>
              <w:adjustRightInd/>
              <w:snapToGrid/>
              <w:spacing w:before="0" w:after="0" w:line="360" w:lineRule="auto"/>
              <w:ind w:left="0" w:leftChars="0" w:right="0" w:right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11座治安巡逻车（电动）</w:t>
            </w:r>
          </w:p>
        </w:tc>
        <w:tc>
          <w:tcPr>
            <w:tcW w:w="691" w:type="dxa"/>
            <w:tcBorders>
              <w:top w:val="single" w:color="000000" w:sz="4" w:space="0"/>
              <w:left w:val="nil"/>
              <w:right w:val="single" w:color="000000" w:sz="4" w:space="0"/>
            </w:tcBorders>
            <w:vAlign w:val="center"/>
          </w:tcPr>
          <w:p w14:paraId="70242252">
            <w:pPr>
              <w:bidi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辆</w:t>
            </w:r>
          </w:p>
        </w:tc>
        <w:tc>
          <w:tcPr>
            <w:tcW w:w="602" w:type="dxa"/>
            <w:tcBorders>
              <w:top w:val="single" w:color="000000" w:sz="4" w:space="0"/>
              <w:left w:val="nil"/>
              <w:right w:val="single" w:color="000000" w:sz="4" w:space="0"/>
            </w:tcBorders>
            <w:vAlign w:val="center"/>
          </w:tcPr>
          <w:p w14:paraId="5F50FD82">
            <w:pPr>
              <w:wordWrap/>
              <w:adjustRightInd/>
              <w:snapToGrid/>
              <w:spacing w:before="0" w:after="0" w:line="360" w:lineRule="auto"/>
              <w:ind w:left="0" w:leftChars="0" w:right="0" w:right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080" w:type="dxa"/>
            <w:tcBorders>
              <w:top w:val="single" w:color="000000" w:sz="4" w:space="0"/>
              <w:left w:val="nil"/>
              <w:bottom w:val="single" w:color="000000" w:sz="4" w:space="0"/>
              <w:right w:val="single" w:color="000000" w:sz="4" w:space="0"/>
            </w:tcBorders>
            <w:vAlign w:val="center"/>
          </w:tcPr>
          <w:p w14:paraId="38222300">
            <w:pPr>
              <w:spacing w:line="360" w:lineRule="auto"/>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lang w:eastAsia="zh-CN"/>
              </w:rPr>
              <w:t>一、</w:t>
            </w:r>
            <w:r>
              <w:rPr>
                <w:rFonts w:hint="eastAsia" w:ascii="宋体" w:hAnsi="宋体" w:eastAsia="宋体" w:cs="宋体"/>
                <w:sz w:val="21"/>
                <w:szCs w:val="21"/>
                <w:highlight w:val="none"/>
              </w:rPr>
              <w:t>载客量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最大乘员人数11</w:t>
            </w:r>
            <w:r>
              <w:rPr>
                <w:rFonts w:hint="eastAsia" w:ascii="宋体" w:hAnsi="宋体" w:eastAsia="宋体" w:cs="宋体"/>
                <w:sz w:val="21"/>
                <w:szCs w:val="21"/>
                <w:highlight w:val="none"/>
                <w:lang w:eastAsia="zh-CN"/>
              </w:rPr>
              <w:t>人</w:t>
            </w:r>
          </w:p>
          <w:p w14:paraId="6B2358E3">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尺寸参数</w:t>
            </w:r>
            <w:r>
              <w:rPr>
                <w:rFonts w:hint="eastAsia" w:ascii="宋体" w:hAnsi="宋体" w:eastAsia="宋体" w:cs="宋体"/>
                <w:sz w:val="21"/>
                <w:szCs w:val="21"/>
                <w:highlight w:val="none"/>
                <w:lang w:eastAsia="zh-CN"/>
              </w:rPr>
              <w:t>：</w:t>
            </w:r>
          </w:p>
          <w:p w14:paraId="58330E4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长*宽*高(mm)</w:t>
            </w:r>
            <w:r>
              <w:rPr>
                <w:rFonts w:hint="eastAsia" w:ascii="仿宋" w:hAnsi="仿宋" w:eastAsia="仿宋" w:cs="仿宋"/>
                <w:sz w:val="24"/>
                <w:highlight w:val="none"/>
                <w:lang w:eastAsia="zh-CN"/>
              </w:rPr>
              <w:t>（偏差±</w:t>
            </w:r>
            <w:r>
              <w:rPr>
                <w:rFonts w:hint="eastAsia" w:ascii="仿宋" w:hAnsi="仿宋" w:eastAsia="仿宋" w:cs="仿宋"/>
                <w:sz w:val="24"/>
                <w:highlight w:val="none"/>
                <w:lang w:val="en-US" w:eastAsia="zh-CN"/>
              </w:rPr>
              <w:t>5%以内</w:t>
            </w:r>
            <w:r>
              <w:rPr>
                <w:rFonts w:hint="eastAsia" w:ascii="仿宋" w:hAnsi="仿宋" w:eastAsia="仿宋" w:cs="仿宋"/>
                <w:sz w:val="24"/>
                <w:highlight w:val="none"/>
                <w:lang w:eastAsia="zh-CN"/>
              </w:rPr>
              <w:t>）</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4660</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sz w:val="21"/>
                <w:szCs w:val="21"/>
                <w:highlight w:val="none"/>
              </w:rPr>
              <w:t>1530</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sz w:val="21"/>
                <w:szCs w:val="21"/>
                <w:highlight w:val="none"/>
              </w:rPr>
              <w:t>1900</w:t>
            </w:r>
          </w:p>
          <w:p w14:paraId="7AFDA36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轴距(mm)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≥3400</w:t>
            </w:r>
          </w:p>
          <w:p w14:paraId="34C1C1B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轮距前/后(mm)</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1280/1290</w:t>
            </w:r>
          </w:p>
          <w:p w14:paraId="1A7B7C0A">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质量参数</w:t>
            </w:r>
            <w:r>
              <w:rPr>
                <w:rFonts w:hint="eastAsia" w:ascii="宋体" w:hAnsi="宋体" w:eastAsia="宋体" w:cs="宋体"/>
                <w:sz w:val="21"/>
                <w:szCs w:val="21"/>
                <w:highlight w:val="none"/>
                <w:lang w:eastAsia="zh-CN"/>
              </w:rPr>
              <w:t>：</w:t>
            </w:r>
          </w:p>
          <w:p w14:paraId="4A39D9C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地板离地高度(mm)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≥385</w:t>
            </w:r>
          </w:p>
          <w:p w14:paraId="3D2FA98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整备质量(kg)</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≥1280</w:t>
            </w:r>
          </w:p>
          <w:p w14:paraId="5616C0C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最大总质量(kg)</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≥2215</w:t>
            </w:r>
          </w:p>
          <w:p w14:paraId="1349D391">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四、</w:t>
            </w:r>
            <w:r>
              <w:rPr>
                <w:rFonts w:hint="eastAsia" w:ascii="宋体" w:hAnsi="宋体" w:eastAsia="宋体" w:cs="宋体"/>
                <w:sz w:val="21"/>
                <w:szCs w:val="21"/>
                <w:highlight w:val="none"/>
              </w:rPr>
              <w:t>通过性参数</w:t>
            </w:r>
            <w:r>
              <w:rPr>
                <w:rFonts w:hint="eastAsia" w:ascii="宋体" w:hAnsi="宋体" w:eastAsia="宋体" w:cs="宋体"/>
                <w:sz w:val="21"/>
                <w:szCs w:val="21"/>
                <w:highlight w:val="none"/>
                <w:lang w:eastAsia="zh-CN"/>
              </w:rPr>
              <w:t>：</w:t>
            </w:r>
          </w:p>
          <w:p w14:paraId="3D3ED8E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最小离地间隙(满载)mm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≥130</w:t>
            </w:r>
          </w:p>
          <w:p w14:paraId="74B3442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最小转弯半径(m)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7.3</w:t>
            </w:r>
          </w:p>
          <w:p w14:paraId="039C36F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接近/离去角(°)</w:t>
            </w:r>
            <w:r>
              <w:rPr>
                <w:rFonts w:hint="eastAsia" w:ascii="仿宋" w:hAnsi="仿宋" w:eastAsia="仿宋" w:cs="仿宋"/>
                <w:sz w:val="24"/>
                <w:highlight w:val="none"/>
                <w:lang w:eastAsia="zh-CN"/>
              </w:rPr>
              <w:t>（偏差±</w:t>
            </w:r>
            <w:r>
              <w:rPr>
                <w:rFonts w:hint="eastAsia" w:ascii="仿宋" w:hAnsi="仿宋" w:eastAsia="仿宋" w:cs="仿宋"/>
                <w:sz w:val="24"/>
                <w:highlight w:val="none"/>
                <w:lang w:val="en-US" w:eastAsia="zh-CN"/>
              </w:rPr>
              <w:t>3%以内</w:t>
            </w:r>
            <w:r>
              <w:rPr>
                <w:rFonts w:hint="eastAsia" w:ascii="仿宋" w:hAnsi="仿宋" w:eastAsia="仿宋" w:cs="仿宋"/>
                <w:sz w:val="24"/>
                <w:highlight w:val="none"/>
                <w:lang w:eastAsia="zh-CN"/>
              </w:rPr>
              <w:t>）</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27.5/35.5</w:t>
            </w:r>
          </w:p>
          <w:p w14:paraId="5ED4418A">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动力参数</w:t>
            </w:r>
            <w:r>
              <w:rPr>
                <w:rFonts w:hint="eastAsia" w:ascii="宋体" w:hAnsi="宋体" w:eastAsia="宋体" w:cs="宋体"/>
                <w:sz w:val="21"/>
                <w:szCs w:val="21"/>
                <w:highlight w:val="none"/>
                <w:lang w:eastAsia="zh-CN"/>
              </w:rPr>
              <w:t>：</w:t>
            </w:r>
          </w:p>
          <w:p w14:paraId="04FD2BF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电机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三相交流异步</w:t>
            </w:r>
          </w:p>
          <w:p w14:paraId="0702FF9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额定功率(kw)</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w:t>
            </w:r>
          </w:p>
          <w:p w14:paraId="7235619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额定电压(V)</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≥72</w:t>
            </w:r>
          </w:p>
          <w:p w14:paraId="12977F5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动力电池组配置特点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72V220Ah铅酸</w:t>
            </w:r>
          </w:p>
          <w:p w14:paraId="189265B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充电时间(h)</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10~14</w:t>
            </w:r>
          </w:p>
          <w:p w14:paraId="37ED209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最高车速(km/h)</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≥30</w:t>
            </w:r>
          </w:p>
          <w:p w14:paraId="202B179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最大爬坡度(°/%)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≥11.3/20</w:t>
            </w:r>
          </w:p>
          <w:p w14:paraId="73EFEEA6">
            <w:pPr>
              <w:spacing w:line="360" w:lineRule="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续驶里程(空载/满载)(km)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≥30/110</w:t>
            </w:r>
          </w:p>
          <w:p w14:paraId="29D40D43">
            <w:pPr>
              <w:numPr>
                <w:ilvl w:val="0"/>
                <w:numId w:val="0"/>
              </w:numPr>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主要配置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10KW交流电机；72V</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免维护电池；电机控制器；前独立、后板簧悬挂；组合仪表板；组合大灯；雨刮器；开关式换挡机构；提式手刹；随车工具；前、中、后排独立塑料座椅(蓝色)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pvc地板革；钢制轮毂，钣金顶棚及两侧翼子板+电子助力转向+真空助力制动</w:t>
            </w:r>
          </w:p>
          <w:p w14:paraId="4A2C889B">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ab/>
            </w:r>
          </w:p>
        </w:tc>
      </w:tr>
      <w:tr w14:paraId="696C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715" w:type="dxa"/>
            <w:gridSpan w:val="5"/>
            <w:tcBorders>
              <w:top w:val="single" w:color="000000" w:sz="4" w:space="0"/>
              <w:left w:val="single" w:color="000000" w:sz="4" w:space="0"/>
              <w:bottom w:val="single" w:color="000000" w:sz="4" w:space="0"/>
              <w:right w:val="single" w:color="000000" w:sz="4" w:space="0"/>
            </w:tcBorders>
            <w:vAlign w:val="center"/>
          </w:tcPr>
          <w:p w14:paraId="2144913A">
            <w:pPr>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8"/>
                <w:szCs w:val="28"/>
                <w:highlight w:val="none"/>
                <w:lang w:eastAsia="zh-CN"/>
              </w:rPr>
              <w:t>二、商务要求</w:t>
            </w:r>
          </w:p>
        </w:tc>
      </w:tr>
      <w:tr w14:paraId="636A2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46207E9C">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1</w:t>
            </w:r>
          </w:p>
        </w:tc>
        <w:tc>
          <w:tcPr>
            <w:tcW w:w="1594" w:type="dxa"/>
            <w:tcBorders>
              <w:left w:val="nil"/>
              <w:right w:val="single" w:color="000000" w:sz="4" w:space="0"/>
            </w:tcBorders>
            <w:vAlign w:val="center"/>
          </w:tcPr>
          <w:p w14:paraId="6B4D995F">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rPr>
              <w:t>质保期</w:t>
            </w:r>
          </w:p>
        </w:tc>
        <w:tc>
          <w:tcPr>
            <w:tcW w:w="7373" w:type="dxa"/>
            <w:gridSpan w:val="3"/>
            <w:tcBorders>
              <w:top w:val="single" w:color="000000" w:sz="4" w:space="0"/>
              <w:left w:val="nil"/>
              <w:bottom w:val="single" w:color="000000" w:sz="4" w:space="0"/>
              <w:right w:val="single" w:color="000000" w:sz="4" w:space="0"/>
            </w:tcBorders>
            <w:vAlign w:val="top"/>
          </w:tcPr>
          <w:p w14:paraId="1F93C649">
            <w:pPr>
              <w:pStyle w:val="4"/>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按国家有关产品“三包”规定执行“三包”，所有设备自验收合格之日起质保期≥1年（质保期承诺如优于招标文件规定的，按中标人实际承诺质保期执行。），</w:t>
            </w:r>
            <w:r>
              <w:rPr>
                <w:rFonts w:hint="eastAsia" w:ascii="宋体" w:hAnsi="宋体" w:eastAsia="宋体" w:cs="宋体"/>
                <w:sz w:val="21"/>
                <w:szCs w:val="21"/>
                <w:lang w:val="en-US" w:eastAsia="zh-CN"/>
              </w:rPr>
              <w:t>提供终身有偿维护。</w:t>
            </w:r>
          </w:p>
          <w:p w14:paraId="7CDD4D7A">
            <w:pPr>
              <w:pStyle w:val="4"/>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2.质保期所更换的零配件必须是同品牌同型号全新的零配件，满足设备运行要求。</w:t>
            </w:r>
          </w:p>
        </w:tc>
      </w:tr>
      <w:tr w14:paraId="4A34A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09240743">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2</w:t>
            </w:r>
          </w:p>
        </w:tc>
        <w:tc>
          <w:tcPr>
            <w:tcW w:w="1594" w:type="dxa"/>
            <w:tcBorders>
              <w:left w:val="nil"/>
              <w:right w:val="single" w:color="000000" w:sz="4" w:space="0"/>
            </w:tcBorders>
            <w:vAlign w:val="center"/>
          </w:tcPr>
          <w:p w14:paraId="6F7BE4D7">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sz w:val="21"/>
                <w:szCs w:val="21"/>
              </w:rPr>
              <w:t>报价</w:t>
            </w:r>
          </w:p>
        </w:tc>
        <w:tc>
          <w:tcPr>
            <w:tcW w:w="7373" w:type="dxa"/>
            <w:gridSpan w:val="3"/>
            <w:tcBorders>
              <w:top w:val="single" w:color="000000" w:sz="4" w:space="0"/>
              <w:left w:val="nil"/>
              <w:bottom w:val="single" w:color="000000" w:sz="4" w:space="0"/>
              <w:right w:val="single" w:color="000000" w:sz="4" w:space="0"/>
            </w:tcBorders>
            <w:vAlign w:val="top"/>
          </w:tcPr>
          <w:p w14:paraId="0DBEEBFE">
            <w:pPr>
              <w:snapToGrid w:val="0"/>
              <w:spacing w:line="400" w:lineRule="exac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w:t>
            </w:r>
            <w:r>
              <w:rPr>
                <w:rFonts w:hint="eastAsia" w:ascii="宋体" w:hAnsi="宋体" w:eastAsia="宋体" w:cs="宋体"/>
                <w:sz w:val="21"/>
                <w:szCs w:val="21"/>
              </w:rPr>
              <w:t>报价包括货物的所有费用，包括货物采购、运输、安装调试、保险、培训、售后服务、</w:t>
            </w:r>
            <w:r>
              <w:rPr>
                <w:rFonts w:hint="eastAsia" w:ascii="宋体" w:hAnsi="宋体" w:eastAsia="宋体" w:cs="宋体"/>
                <w:sz w:val="21"/>
                <w:szCs w:val="21"/>
                <w:lang w:eastAsia="zh-CN"/>
              </w:rPr>
              <w:t>备品备件、</w:t>
            </w:r>
            <w:r>
              <w:rPr>
                <w:rFonts w:hint="eastAsia" w:ascii="宋体" w:hAnsi="宋体" w:eastAsia="宋体" w:cs="宋体"/>
                <w:sz w:val="21"/>
                <w:szCs w:val="21"/>
              </w:rPr>
              <w:t>必要检测、利润、税金以及所有的不</w:t>
            </w:r>
            <w:r>
              <w:rPr>
                <w:rFonts w:hint="eastAsia" w:ascii="宋体" w:hAnsi="宋体" w:eastAsia="宋体" w:cs="宋体"/>
                <w:sz w:val="21"/>
                <w:szCs w:val="21"/>
                <w:lang w:eastAsia="zh-CN"/>
              </w:rPr>
              <w:t>确</w:t>
            </w:r>
            <w:r>
              <w:rPr>
                <w:rFonts w:hint="eastAsia" w:ascii="宋体" w:hAnsi="宋体" w:eastAsia="宋体" w:cs="宋体"/>
                <w:sz w:val="21"/>
                <w:szCs w:val="21"/>
              </w:rPr>
              <w:t>定因素的风险等</w:t>
            </w:r>
            <w:r>
              <w:rPr>
                <w:rFonts w:hint="eastAsia" w:ascii="宋体" w:hAnsi="宋体" w:eastAsia="宋体" w:cs="宋体"/>
                <w:sz w:val="21"/>
                <w:szCs w:val="21"/>
                <w:lang w:eastAsia="zh-CN"/>
              </w:rPr>
              <w:t>。</w:t>
            </w:r>
          </w:p>
        </w:tc>
      </w:tr>
      <w:tr w14:paraId="1F54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4E21470F">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3</w:t>
            </w:r>
          </w:p>
        </w:tc>
        <w:tc>
          <w:tcPr>
            <w:tcW w:w="1594" w:type="dxa"/>
            <w:tcBorders>
              <w:left w:val="nil"/>
              <w:right w:val="single" w:color="000000" w:sz="4" w:space="0"/>
            </w:tcBorders>
            <w:vAlign w:val="center"/>
          </w:tcPr>
          <w:p w14:paraId="68ED8F8E">
            <w:pPr>
              <w:snapToGrid w:val="0"/>
              <w:spacing w:line="400" w:lineRule="exact"/>
              <w:jc w:val="center"/>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bCs/>
                <w:kern w:val="0"/>
                <w:sz w:val="21"/>
                <w:szCs w:val="21"/>
              </w:rPr>
              <w:t>交货时间及地点</w:t>
            </w:r>
          </w:p>
        </w:tc>
        <w:tc>
          <w:tcPr>
            <w:tcW w:w="7373" w:type="dxa"/>
            <w:gridSpan w:val="3"/>
            <w:tcBorders>
              <w:top w:val="single" w:color="000000" w:sz="4" w:space="0"/>
              <w:left w:val="nil"/>
              <w:bottom w:val="single" w:color="000000" w:sz="4" w:space="0"/>
              <w:right w:val="single" w:color="000000" w:sz="4" w:space="0"/>
            </w:tcBorders>
            <w:vAlign w:val="top"/>
          </w:tcPr>
          <w:p w14:paraId="66EC0F2B">
            <w:p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1</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交货时间：自签订合同之</w:t>
            </w:r>
            <w:r>
              <w:rPr>
                <w:rFonts w:hint="eastAsia" w:ascii="宋体" w:hAnsi="宋体" w:eastAsia="宋体" w:cs="宋体"/>
                <w:bCs/>
                <w:kern w:val="0"/>
                <w:sz w:val="21"/>
                <w:szCs w:val="21"/>
                <w:highlight w:val="none"/>
              </w:rPr>
              <w:t>日起</w:t>
            </w:r>
            <w:r>
              <w:rPr>
                <w:rFonts w:hint="eastAsia" w:ascii="宋体" w:hAnsi="宋体" w:eastAsia="宋体" w:cs="宋体"/>
                <w:bCs/>
                <w:kern w:val="0"/>
                <w:sz w:val="21"/>
                <w:szCs w:val="21"/>
                <w:highlight w:val="none"/>
                <w:lang w:val="en-US" w:eastAsia="zh-CN"/>
              </w:rPr>
              <w:t>30天内按采购人要</w:t>
            </w:r>
            <w:r>
              <w:rPr>
                <w:rFonts w:hint="eastAsia" w:ascii="宋体" w:hAnsi="宋体" w:eastAsia="宋体" w:cs="宋体"/>
                <w:bCs/>
                <w:kern w:val="0"/>
                <w:sz w:val="21"/>
                <w:szCs w:val="21"/>
                <w:lang w:val="en-US" w:eastAsia="zh-CN"/>
              </w:rPr>
              <w:t>求</w:t>
            </w:r>
            <w:r>
              <w:rPr>
                <w:rFonts w:hint="eastAsia" w:ascii="宋体" w:hAnsi="宋体" w:eastAsia="宋体" w:cs="宋体"/>
                <w:bCs/>
                <w:kern w:val="0"/>
                <w:sz w:val="21"/>
                <w:szCs w:val="21"/>
              </w:rPr>
              <w:t>安装完毕并交付使用。</w:t>
            </w:r>
          </w:p>
          <w:p w14:paraId="4E049265">
            <w:p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交货内容包括：</w:t>
            </w:r>
          </w:p>
          <w:p w14:paraId="6D244441">
            <w:pPr>
              <w:numPr>
                <w:ilvl w:val="0"/>
                <w:numId w:val="4"/>
              </w:numPr>
              <w:snapToGrid w:val="0"/>
              <w:spacing w:line="400" w:lineRule="exact"/>
              <w:outlineLvl w:val="0"/>
              <w:rPr>
                <w:rFonts w:hint="eastAsia" w:ascii="宋体" w:hAnsi="宋体" w:eastAsia="宋体" w:cs="宋体"/>
                <w:sz w:val="21"/>
                <w:szCs w:val="21"/>
              </w:rPr>
            </w:pPr>
            <w:r>
              <w:rPr>
                <w:rFonts w:hint="eastAsia" w:ascii="宋体" w:hAnsi="宋体" w:eastAsia="宋体" w:cs="宋体"/>
                <w:bCs/>
                <w:kern w:val="0"/>
                <w:sz w:val="21"/>
                <w:szCs w:val="21"/>
              </w:rPr>
              <w:t>设备整机、配件、</w:t>
            </w:r>
            <w:r>
              <w:rPr>
                <w:rFonts w:hint="eastAsia" w:ascii="宋体" w:hAnsi="宋体" w:eastAsia="宋体" w:cs="宋体"/>
                <w:bCs/>
                <w:kern w:val="0"/>
                <w:sz w:val="21"/>
                <w:szCs w:val="21"/>
                <w:lang w:eastAsia="zh-CN"/>
              </w:rPr>
              <w:t>出厂随配</w:t>
            </w:r>
            <w:r>
              <w:rPr>
                <w:rFonts w:hint="eastAsia" w:ascii="宋体" w:hAnsi="宋体" w:eastAsia="宋体" w:cs="宋体"/>
                <w:bCs/>
                <w:kern w:val="0"/>
                <w:sz w:val="21"/>
                <w:szCs w:val="21"/>
              </w:rPr>
              <w:t>耗材</w:t>
            </w:r>
            <w:r>
              <w:rPr>
                <w:rFonts w:hint="eastAsia" w:ascii="宋体" w:hAnsi="宋体" w:eastAsia="宋体" w:cs="宋体"/>
                <w:bCs/>
                <w:kern w:val="0"/>
                <w:sz w:val="21"/>
                <w:szCs w:val="21"/>
                <w:lang w:eastAsia="zh-CN"/>
              </w:rPr>
              <w:t>（如有）</w:t>
            </w:r>
            <w:r>
              <w:rPr>
                <w:rFonts w:hint="eastAsia" w:ascii="宋体" w:hAnsi="宋体" w:eastAsia="宋体" w:cs="宋体"/>
                <w:bCs/>
                <w:kern w:val="0"/>
                <w:sz w:val="21"/>
                <w:szCs w:val="21"/>
              </w:rPr>
              <w:t>等。</w:t>
            </w:r>
          </w:p>
          <w:p w14:paraId="120170EA">
            <w:pPr>
              <w:numPr>
                <w:ilvl w:val="0"/>
                <w:numId w:val="4"/>
              </w:num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说明书、产品合格证</w:t>
            </w:r>
            <w:r>
              <w:rPr>
                <w:rFonts w:hint="eastAsia" w:ascii="宋体" w:hAnsi="宋体" w:eastAsia="宋体" w:cs="宋体"/>
                <w:sz w:val="21"/>
                <w:szCs w:val="21"/>
                <w:lang w:eastAsia="zh-CN"/>
              </w:rPr>
              <w:t>或质量证书</w:t>
            </w:r>
            <w:r>
              <w:rPr>
                <w:rFonts w:hint="eastAsia" w:ascii="宋体" w:hAnsi="宋体" w:eastAsia="宋体" w:cs="宋体"/>
                <w:sz w:val="21"/>
                <w:szCs w:val="21"/>
              </w:rPr>
              <w:t>、保修单、保险单（如有）</w:t>
            </w:r>
            <w:r>
              <w:rPr>
                <w:rFonts w:hint="eastAsia" w:ascii="宋体" w:hAnsi="宋体" w:eastAsia="宋体" w:cs="宋体"/>
                <w:sz w:val="21"/>
                <w:szCs w:val="21"/>
                <w:lang w:eastAsia="zh-CN"/>
              </w:rPr>
              <w:t>等</w:t>
            </w:r>
            <w:r>
              <w:rPr>
                <w:rFonts w:hint="eastAsia" w:ascii="宋体" w:hAnsi="宋体" w:eastAsia="宋体" w:cs="宋体"/>
                <w:sz w:val="21"/>
                <w:szCs w:val="21"/>
              </w:rPr>
              <w:t>。</w:t>
            </w:r>
          </w:p>
          <w:p w14:paraId="23D039FB">
            <w:pPr>
              <w:numPr>
                <w:ilvl w:val="0"/>
                <w:numId w:val="4"/>
              </w:num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上述文件资料应随货物一并提供。</w:t>
            </w:r>
          </w:p>
          <w:p w14:paraId="76C1284F">
            <w:pPr>
              <w:snapToGrid w:val="0"/>
              <w:spacing w:line="400" w:lineRule="exact"/>
              <w:outlineLvl w:val="0"/>
              <w:rPr>
                <w:rFonts w:hint="eastAsia" w:ascii="宋体" w:hAnsi="宋体" w:eastAsia="宋体" w:cs="宋体"/>
                <w:color w:val="auto"/>
                <w:kern w:val="0"/>
                <w:sz w:val="21"/>
                <w:szCs w:val="21"/>
                <w:highlight w:val="none"/>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交货地点：</w:t>
            </w:r>
            <w:r>
              <w:rPr>
                <w:rFonts w:hint="eastAsia" w:ascii="宋体" w:hAnsi="宋体" w:eastAsia="宋体" w:cs="宋体"/>
                <w:sz w:val="21"/>
                <w:szCs w:val="21"/>
                <w:lang w:eastAsia="zh-CN"/>
              </w:rPr>
              <w:t>海南省乐东县九所镇广西南繁基地采购人指定地点</w:t>
            </w:r>
            <w:r>
              <w:rPr>
                <w:rFonts w:hint="eastAsia" w:ascii="宋体" w:hAnsi="宋体" w:eastAsia="宋体" w:cs="宋体"/>
                <w:sz w:val="21"/>
                <w:szCs w:val="21"/>
              </w:rPr>
              <w:t>。</w:t>
            </w:r>
          </w:p>
        </w:tc>
      </w:tr>
      <w:tr w14:paraId="1D131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7967CB59">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4</w:t>
            </w:r>
          </w:p>
        </w:tc>
        <w:tc>
          <w:tcPr>
            <w:tcW w:w="1594" w:type="dxa"/>
            <w:tcBorders>
              <w:left w:val="nil"/>
              <w:right w:val="single" w:color="000000" w:sz="4" w:space="0"/>
            </w:tcBorders>
            <w:vAlign w:val="center"/>
          </w:tcPr>
          <w:p w14:paraId="6ADAF336">
            <w:pPr>
              <w:snapToGrid w:val="0"/>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bCs/>
                <w:kern w:val="0"/>
                <w:sz w:val="21"/>
                <w:szCs w:val="21"/>
              </w:rPr>
              <w:t>验收</w:t>
            </w:r>
            <w:r>
              <w:rPr>
                <w:rFonts w:hint="eastAsia" w:ascii="宋体" w:hAnsi="宋体" w:eastAsia="宋体" w:cs="宋体"/>
                <w:bCs/>
                <w:kern w:val="0"/>
                <w:sz w:val="21"/>
                <w:szCs w:val="21"/>
                <w:lang w:eastAsia="zh-CN"/>
              </w:rPr>
              <w:t>依据、标准、验收程序</w:t>
            </w:r>
          </w:p>
        </w:tc>
        <w:tc>
          <w:tcPr>
            <w:tcW w:w="7373" w:type="dxa"/>
            <w:gridSpan w:val="3"/>
            <w:tcBorders>
              <w:top w:val="single" w:color="000000" w:sz="4" w:space="0"/>
              <w:left w:val="nil"/>
              <w:bottom w:val="single" w:color="000000" w:sz="4" w:space="0"/>
              <w:right w:val="single" w:color="000000" w:sz="4" w:space="0"/>
            </w:tcBorders>
            <w:vAlign w:val="top"/>
          </w:tcPr>
          <w:p w14:paraId="049646B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验收主体：采购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075FD61D">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验收时间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自</w:t>
            </w:r>
            <w:r>
              <w:rPr>
                <w:rFonts w:hint="eastAsia" w:ascii="宋体" w:hAnsi="宋体" w:eastAsia="宋体" w:cs="宋体"/>
                <w:color w:val="auto"/>
                <w:sz w:val="21"/>
                <w:szCs w:val="21"/>
                <w:lang w:eastAsia="zh-CN"/>
              </w:rPr>
              <w:t>车辆</w:t>
            </w:r>
            <w:r>
              <w:rPr>
                <w:rFonts w:hint="eastAsia" w:ascii="宋体" w:hAnsi="宋体" w:eastAsia="宋体" w:cs="宋体"/>
                <w:color w:val="auto"/>
                <w:sz w:val="21"/>
                <w:szCs w:val="21"/>
              </w:rPr>
              <w:t>到货</w:t>
            </w:r>
            <w:r>
              <w:rPr>
                <w:rFonts w:hint="eastAsia" w:ascii="宋体" w:hAnsi="宋体" w:eastAsia="宋体" w:cs="宋体"/>
                <w:color w:val="auto"/>
                <w:sz w:val="21"/>
                <w:szCs w:val="21"/>
                <w:lang w:eastAsia="zh-CN"/>
              </w:rPr>
              <w:t>、安装调试完成</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30天内完成验收</w:t>
            </w:r>
            <w:r>
              <w:rPr>
                <w:rFonts w:hint="eastAsia" w:ascii="宋体" w:hAnsi="宋体" w:eastAsia="宋体" w:cs="宋体"/>
                <w:color w:val="auto"/>
                <w:sz w:val="21"/>
                <w:szCs w:val="21"/>
              </w:rPr>
              <w:t>。</w:t>
            </w:r>
          </w:p>
          <w:p w14:paraId="4E3201D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依据及标准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国家、行业标准、招标文件采购需求、投标文件承诺</w:t>
            </w:r>
          </w:p>
          <w:p w14:paraId="1FFE380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履约验收程序</w:t>
            </w:r>
            <w:r>
              <w:rPr>
                <w:rFonts w:hint="eastAsia" w:ascii="宋体" w:hAnsi="宋体" w:eastAsia="宋体" w:cs="宋体"/>
                <w:color w:val="auto"/>
                <w:sz w:val="21"/>
                <w:szCs w:val="21"/>
                <w:highlight w:val="none"/>
                <w:lang w:eastAsia="zh-CN"/>
              </w:rPr>
              <w:t>：</w:t>
            </w:r>
          </w:p>
          <w:p w14:paraId="21208E4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A.成立验收小组：采购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代表成立验收小组。</w:t>
            </w:r>
          </w:p>
          <w:p w14:paraId="30176D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B.开箱验收：</w:t>
            </w:r>
          </w:p>
          <w:p w14:paraId="63E12C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中标人代表双方当场</w:t>
            </w:r>
            <w:r>
              <w:rPr>
                <w:rFonts w:hint="eastAsia" w:ascii="宋体" w:hAnsi="宋体" w:eastAsia="宋体" w:cs="宋体"/>
                <w:color w:val="auto"/>
                <w:sz w:val="21"/>
                <w:szCs w:val="21"/>
                <w:highlight w:val="none"/>
              </w:rPr>
              <w:t>进行开箱验收。检查其外包装是否完好无损，并对</w:t>
            </w:r>
            <w:r>
              <w:rPr>
                <w:rFonts w:hint="eastAsia" w:ascii="宋体" w:hAnsi="宋体" w:eastAsia="宋体" w:cs="宋体"/>
                <w:color w:val="auto"/>
                <w:sz w:val="21"/>
                <w:szCs w:val="21"/>
                <w:highlight w:val="none"/>
                <w:lang w:eastAsia="zh-CN"/>
              </w:rPr>
              <w:t>车辆</w:t>
            </w: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进行核对，检查是否与合同一致，文档材料是否齐全。</w:t>
            </w:r>
          </w:p>
          <w:p w14:paraId="79A243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)如发现</w:t>
            </w:r>
            <w:r>
              <w:rPr>
                <w:rFonts w:hint="eastAsia" w:ascii="宋体" w:hAnsi="宋体" w:eastAsia="宋体" w:cs="宋体"/>
                <w:color w:val="auto"/>
                <w:sz w:val="21"/>
                <w:szCs w:val="21"/>
                <w:highlight w:val="none"/>
                <w:lang w:eastAsia="zh-CN"/>
              </w:rPr>
              <w:t>车辆数量不对</w:t>
            </w:r>
            <w:r>
              <w:rPr>
                <w:rFonts w:hint="eastAsia" w:ascii="宋体" w:hAnsi="宋体" w:eastAsia="宋体" w:cs="宋体"/>
                <w:color w:val="auto"/>
                <w:sz w:val="21"/>
                <w:szCs w:val="21"/>
                <w:highlight w:val="none"/>
              </w:rPr>
              <w:t>、损坏或其他与合同约定不符的情况，由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采取补齐、更换及其他补救措施。</w:t>
            </w:r>
          </w:p>
          <w:p w14:paraId="125799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)开箱检验合格后，由采购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w:t>
            </w:r>
            <w:r>
              <w:rPr>
                <w:rFonts w:hint="eastAsia" w:ascii="宋体" w:hAnsi="宋体" w:eastAsia="宋体" w:cs="宋体"/>
                <w:color w:val="auto"/>
                <w:sz w:val="21"/>
                <w:szCs w:val="21"/>
                <w:highlight w:val="none"/>
              </w:rPr>
              <w:t>签署开箱检验验收书，开箱检验验收书应列明合同设备数量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、文档资料等验收情况及评价意见。</w:t>
            </w:r>
          </w:p>
          <w:p w14:paraId="672A43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C.安装、调试</w:t>
            </w:r>
          </w:p>
          <w:p w14:paraId="19597E1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车辆</w:t>
            </w:r>
            <w:r>
              <w:rPr>
                <w:rFonts w:hint="eastAsia" w:ascii="宋体" w:hAnsi="宋体" w:eastAsia="宋体" w:cs="宋体"/>
                <w:color w:val="auto"/>
                <w:sz w:val="21"/>
                <w:szCs w:val="21"/>
                <w:highlight w:val="none"/>
              </w:rPr>
              <w:t>的安装、调试。</w:t>
            </w:r>
          </w:p>
          <w:p w14:paraId="3957C8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eastAsia="zh-CN"/>
              </w:rPr>
              <w:t>、中标人代表对车辆进行试运行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试运行情况</w:t>
            </w:r>
            <w:r>
              <w:rPr>
                <w:rFonts w:hint="eastAsia" w:ascii="宋体" w:hAnsi="宋体" w:eastAsia="宋体" w:cs="宋体"/>
                <w:color w:val="auto"/>
                <w:sz w:val="21"/>
                <w:szCs w:val="21"/>
                <w:highlight w:val="none"/>
              </w:rPr>
              <w:t>进行评价。</w:t>
            </w:r>
          </w:p>
          <w:p w14:paraId="4282EF2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试运行时由采购人对照招标文件的功能目标及技术指标要求、投标文件响应的功能、参数全面核对检验，所提供车辆的性能、参数应与投标时提供的证明文件及响应的功能、参数完全一致，</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eastAsia="zh-CN"/>
              </w:rPr>
              <w:t>验收合格</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共同对安装、调试情况进行记录。</w:t>
            </w:r>
            <w:r>
              <w:rPr>
                <w:rFonts w:hint="eastAsia" w:ascii="宋体" w:hAnsi="宋体" w:eastAsia="宋体" w:cs="宋体"/>
                <w:color w:val="auto"/>
                <w:sz w:val="21"/>
                <w:szCs w:val="21"/>
                <w:highlight w:val="none"/>
                <w:lang w:eastAsia="zh-CN"/>
              </w:rPr>
              <w:t>如不符合招标文件的技术需求及要求以及提供虚假承诺的，按相关规定做退货处理及违约处理，中标人承担所有责任和费用，采购人保留进一步追究责任的权利。</w:t>
            </w:r>
          </w:p>
          <w:p w14:paraId="710BD41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采购项目进行验收时，采购人可以邀请参加本项目的其他投标人、技术专家或者第三方机构参与验收。参与验收的投标人、技术专家或者第三方机构的意见作为验收书的参考资料一并存档。验收所产生的一切费用由中标人承担。</w:t>
            </w:r>
          </w:p>
          <w:p w14:paraId="415F7B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.履约验收其他事项：</w:t>
            </w:r>
          </w:p>
          <w:p w14:paraId="08B45C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验收资料归档，采购合同项目完成验收后，将验收原始记录、验收书等资料作为该采购项目档案妥善保管，不得伪造、变造、隐匿或者销毁，验收资料保存期为采购结束之日起至少保存15年。</w:t>
            </w:r>
          </w:p>
          <w:p w14:paraId="6FA430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原因造成不按时完成验收、造成逾期供货事实的，由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承担相关合同责任。</w:t>
            </w:r>
          </w:p>
          <w:p w14:paraId="43B76E7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)验收合格后视为交接，在验收合格前</w:t>
            </w:r>
            <w:r>
              <w:rPr>
                <w:rFonts w:hint="eastAsia" w:ascii="宋体" w:hAnsi="宋体" w:eastAsia="宋体" w:cs="宋体"/>
                <w:color w:val="auto"/>
                <w:sz w:val="21"/>
                <w:szCs w:val="21"/>
                <w:highlight w:val="none"/>
                <w:lang w:eastAsia="zh-CN"/>
              </w:rPr>
              <w:t>车辆</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，所有运输、仓储、装卸、保管、搬运等相关责任由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14:paraId="38A9BD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5.验收内容：包括每个采购标的每一项技术参数和商务要求全部内容的履约情况。</w:t>
            </w:r>
          </w:p>
        </w:tc>
      </w:tr>
      <w:tr w14:paraId="728DE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27D0EAF4">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5</w:t>
            </w:r>
          </w:p>
        </w:tc>
        <w:tc>
          <w:tcPr>
            <w:tcW w:w="1594" w:type="dxa"/>
            <w:tcBorders>
              <w:left w:val="nil"/>
              <w:right w:val="single" w:color="000000" w:sz="4" w:space="0"/>
            </w:tcBorders>
            <w:vAlign w:val="center"/>
          </w:tcPr>
          <w:p w14:paraId="2E144D45">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rPr>
              <w:t>付款条件</w:t>
            </w:r>
          </w:p>
        </w:tc>
        <w:tc>
          <w:tcPr>
            <w:tcW w:w="7373" w:type="dxa"/>
            <w:gridSpan w:val="3"/>
            <w:tcBorders>
              <w:top w:val="single" w:color="000000" w:sz="4" w:space="0"/>
              <w:left w:val="nil"/>
              <w:bottom w:val="single" w:color="000000" w:sz="4" w:space="0"/>
              <w:right w:val="single" w:color="000000" w:sz="4" w:space="0"/>
            </w:tcBorders>
            <w:vAlign w:val="top"/>
          </w:tcPr>
          <w:p w14:paraId="554EBA3B">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.签订合同后10个工作日内，支付合同合计金额的30%作为预付款；全部货物到货后支付合同款的</w:t>
            </w:r>
            <w:r>
              <w:rPr>
                <w:rFonts w:hint="eastAsia" w:ascii="宋体" w:hAnsi="宋体" w:cs="宋体"/>
                <w:color w:val="auto"/>
                <w:sz w:val="21"/>
                <w:szCs w:val="21"/>
                <w:lang w:val="en-US" w:eastAsia="zh-CN"/>
              </w:rPr>
              <w:t>55</w:t>
            </w:r>
            <w:r>
              <w:rPr>
                <w:rFonts w:hint="eastAsia" w:ascii="宋体" w:hAnsi="宋体" w:eastAsia="宋体" w:cs="宋体"/>
                <w:color w:val="auto"/>
                <w:sz w:val="21"/>
                <w:szCs w:val="21"/>
                <w:lang w:val="en-US" w:eastAsia="zh-CN"/>
              </w:rPr>
              <w:t>%，安装调试</w:t>
            </w:r>
            <w:r>
              <w:rPr>
                <w:rFonts w:hint="eastAsia" w:ascii="宋体" w:hAnsi="宋体" w:cs="宋体"/>
                <w:color w:val="auto"/>
                <w:sz w:val="21"/>
                <w:szCs w:val="21"/>
                <w:lang w:val="en-US" w:eastAsia="zh-CN"/>
              </w:rPr>
              <w:t>并</w:t>
            </w:r>
            <w:r>
              <w:rPr>
                <w:rFonts w:hint="eastAsia" w:ascii="宋体" w:hAnsi="宋体" w:eastAsia="宋体" w:cs="宋体"/>
                <w:color w:val="auto"/>
                <w:sz w:val="21"/>
                <w:szCs w:val="21"/>
                <w:lang w:val="en-US" w:eastAsia="zh-CN"/>
              </w:rPr>
              <w:t>经采购人验收合格后，支付剩余合同款。</w:t>
            </w:r>
          </w:p>
          <w:p w14:paraId="32C89537">
            <w:pPr>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每次付款前供应商应提供请款函和</w:t>
            </w:r>
            <w:r>
              <w:rPr>
                <w:rFonts w:hint="eastAsia" w:ascii="宋体" w:hAnsi="宋体" w:eastAsia="宋体" w:cs="宋体"/>
                <w:color w:val="auto"/>
                <w:sz w:val="21"/>
                <w:szCs w:val="21"/>
                <w:lang w:eastAsia="zh-CN"/>
              </w:rPr>
              <w:t>合法</w:t>
            </w:r>
            <w:r>
              <w:rPr>
                <w:rFonts w:hint="eastAsia" w:ascii="宋体" w:hAnsi="宋体" w:eastAsia="宋体" w:cs="宋体"/>
                <w:color w:val="auto"/>
                <w:sz w:val="21"/>
                <w:szCs w:val="21"/>
              </w:rPr>
              <w:t>发票。</w:t>
            </w:r>
          </w:p>
        </w:tc>
      </w:tr>
      <w:tr w14:paraId="5D5CF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5CBF2F3D">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6</w:t>
            </w:r>
          </w:p>
        </w:tc>
        <w:tc>
          <w:tcPr>
            <w:tcW w:w="1594" w:type="dxa"/>
            <w:tcBorders>
              <w:left w:val="nil"/>
              <w:right w:val="single" w:color="000000" w:sz="4" w:space="0"/>
            </w:tcBorders>
            <w:vAlign w:val="center"/>
          </w:tcPr>
          <w:p w14:paraId="167286BB">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售后服务要求</w:t>
            </w:r>
          </w:p>
        </w:tc>
        <w:tc>
          <w:tcPr>
            <w:tcW w:w="7373" w:type="dxa"/>
            <w:gridSpan w:val="3"/>
            <w:tcBorders>
              <w:top w:val="single" w:color="000000" w:sz="4" w:space="0"/>
              <w:left w:val="nil"/>
              <w:bottom w:val="single" w:color="000000" w:sz="4" w:space="0"/>
              <w:right w:val="single" w:color="000000" w:sz="4" w:space="0"/>
            </w:tcBorders>
            <w:vAlign w:val="top"/>
          </w:tcPr>
          <w:p w14:paraId="46872360">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供货：送货上门、安装、调试，采购人不再额外支付费用。</w:t>
            </w:r>
          </w:p>
          <w:p w14:paraId="57023591">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现场安装、调试：由采购人提供安装调试环境条件，技术人员到达现场，并在进场一周内完成安装、调试，所需工具器材、交通食宿应包含在报价内，采购人不再额外支付费用。</w:t>
            </w:r>
          </w:p>
          <w:p w14:paraId="3D4F6455">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后期回访：质保期内进行</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次/年回访，回访期间对仪器进行维护和培训等，采购人不再额外支付费用。</w:t>
            </w:r>
          </w:p>
          <w:p w14:paraId="7D5E85E9">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接到采购人故障通知</w:t>
            </w:r>
            <w:r>
              <w:rPr>
                <w:rFonts w:hint="eastAsia" w:ascii="宋体" w:hAnsi="宋体" w:eastAsia="宋体" w:cs="宋体"/>
                <w:sz w:val="21"/>
                <w:szCs w:val="21"/>
                <w:lang w:val="en-US" w:eastAsia="zh-CN"/>
              </w:rPr>
              <w:t>1</w:t>
            </w:r>
            <w:r>
              <w:rPr>
                <w:rFonts w:hint="eastAsia" w:ascii="宋体" w:hAnsi="宋体" w:eastAsia="宋体" w:cs="宋体"/>
                <w:sz w:val="21"/>
                <w:szCs w:val="21"/>
              </w:rPr>
              <w:t>小时内响应，如不能解决问题将派人</w:t>
            </w:r>
            <w:r>
              <w:rPr>
                <w:rFonts w:hint="eastAsia" w:ascii="宋体" w:hAnsi="宋体" w:eastAsia="宋体" w:cs="宋体"/>
                <w:sz w:val="21"/>
                <w:szCs w:val="21"/>
                <w:lang w:val="en-US" w:eastAsia="zh-CN"/>
              </w:rPr>
              <w:t>24小时内到达</w:t>
            </w:r>
            <w:r>
              <w:rPr>
                <w:rFonts w:hint="eastAsia" w:ascii="宋体" w:hAnsi="宋体" w:eastAsia="宋体" w:cs="宋体"/>
                <w:sz w:val="21"/>
                <w:szCs w:val="21"/>
              </w:rPr>
              <w:t>现场排除故障。</w:t>
            </w:r>
          </w:p>
          <w:p w14:paraId="55DC56DB">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备件、技术及维修服务及其它：</w:t>
            </w:r>
          </w:p>
          <w:p w14:paraId="3D7D8C6E">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（1）备件要求：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厂家应在</w:t>
            </w:r>
            <w:r>
              <w:rPr>
                <w:rFonts w:hint="eastAsia" w:ascii="宋体" w:hAnsi="宋体" w:eastAsia="宋体" w:cs="宋体"/>
                <w:sz w:val="21"/>
                <w:szCs w:val="21"/>
                <w:lang w:eastAsia="zh-CN"/>
              </w:rPr>
              <w:t>交货地点所在</w:t>
            </w:r>
            <w:r>
              <w:rPr>
                <w:rFonts w:hint="eastAsia" w:ascii="宋体" w:hAnsi="宋体" w:eastAsia="宋体" w:cs="宋体"/>
                <w:sz w:val="21"/>
                <w:szCs w:val="21"/>
              </w:rPr>
              <w:t>省会中心城市设置备件库，存入</w:t>
            </w:r>
            <w:r>
              <w:rPr>
                <w:rFonts w:hint="eastAsia" w:ascii="宋体" w:hAnsi="宋体" w:eastAsia="宋体" w:cs="宋体"/>
                <w:sz w:val="21"/>
                <w:szCs w:val="21"/>
                <w:lang w:eastAsia="zh-CN"/>
              </w:rPr>
              <w:t>必要</w:t>
            </w:r>
            <w:r>
              <w:rPr>
                <w:rFonts w:hint="eastAsia" w:ascii="宋体" w:hAnsi="宋体" w:eastAsia="宋体" w:cs="宋体"/>
                <w:sz w:val="21"/>
                <w:szCs w:val="21"/>
              </w:rPr>
              <w:t>的</w:t>
            </w:r>
            <w:r>
              <w:rPr>
                <w:rFonts w:hint="eastAsia" w:ascii="宋体" w:hAnsi="宋体" w:eastAsia="宋体" w:cs="宋体"/>
                <w:sz w:val="21"/>
                <w:szCs w:val="21"/>
                <w:lang w:eastAsia="zh-CN"/>
              </w:rPr>
              <w:t>备品</w:t>
            </w:r>
            <w:r>
              <w:rPr>
                <w:rFonts w:hint="eastAsia" w:ascii="宋体" w:hAnsi="宋体" w:eastAsia="宋体" w:cs="宋体"/>
                <w:sz w:val="21"/>
                <w:szCs w:val="21"/>
              </w:rPr>
              <w:t>备件，保证必要时可以及时供应。</w:t>
            </w:r>
          </w:p>
          <w:p w14:paraId="3726E2B4">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（2）技术及维修服务：在用户当地或省会中心城市，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厂家应配置技术人员，随时提供开箱验货、安装、调试或维修等服务。</w:t>
            </w:r>
          </w:p>
          <w:p w14:paraId="3DE5E5F9">
            <w:pPr>
              <w:snapToGrid w:val="0"/>
              <w:spacing w:line="400" w:lineRule="exact"/>
              <w:outlineLvl w:val="0"/>
              <w:rPr>
                <w:rFonts w:hint="eastAsia" w:ascii="宋体" w:hAnsi="宋体" w:eastAsia="宋体" w:cs="宋体"/>
                <w:color w:val="auto"/>
                <w:kern w:val="0"/>
                <w:sz w:val="21"/>
                <w:szCs w:val="21"/>
                <w:highlight w:val="none"/>
              </w:rPr>
            </w:pPr>
            <w:r>
              <w:rPr>
                <w:rFonts w:hint="eastAsia" w:ascii="宋体" w:hAnsi="宋体" w:eastAsia="宋体" w:cs="宋体"/>
                <w:sz w:val="21"/>
                <w:szCs w:val="21"/>
              </w:rPr>
              <w:t>（3）质保期内设备发生故障时，响应时间1小时以内，特殊情况无法到达须提前与采购人沟通。当配件等待周期大于7个工作日时，对应延长质保期。</w:t>
            </w:r>
          </w:p>
        </w:tc>
      </w:tr>
      <w:tr w14:paraId="54DE2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000000" w:sz="4" w:space="0"/>
              <w:left w:val="single" w:color="000000" w:sz="4" w:space="0"/>
              <w:bottom w:val="single" w:color="000000" w:sz="4" w:space="0"/>
              <w:right w:val="single" w:color="000000" w:sz="4" w:space="0"/>
            </w:tcBorders>
            <w:vAlign w:val="center"/>
          </w:tcPr>
          <w:p w14:paraId="69634140">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7</w:t>
            </w:r>
          </w:p>
        </w:tc>
        <w:tc>
          <w:tcPr>
            <w:tcW w:w="1594" w:type="dxa"/>
            <w:tcBorders>
              <w:left w:val="nil"/>
              <w:right w:val="single" w:color="000000" w:sz="4" w:space="0"/>
            </w:tcBorders>
            <w:vAlign w:val="center"/>
          </w:tcPr>
          <w:p w14:paraId="1FB2DF45">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其它要求</w:t>
            </w:r>
          </w:p>
        </w:tc>
        <w:tc>
          <w:tcPr>
            <w:tcW w:w="7373" w:type="dxa"/>
            <w:gridSpan w:val="3"/>
            <w:tcBorders>
              <w:top w:val="single" w:color="000000" w:sz="4" w:space="0"/>
              <w:left w:val="nil"/>
              <w:bottom w:val="single" w:color="000000" w:sz="4" w:space="0"/>
              <w:right w:val="single" w:color="000000" w:sz="4" w:space="0"/>
            </w:tcBorders>
            <w:vAlign w:val="top"/>
          </w:tcPr>
          <w:p w14:paraId="3CF36572">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1.核心产品：本项目的核心产品为</w:t>
            </w:r>
            <w:r>
              <w:rPr>
                <w:rFonts w:hint="eastAsia" w:hAnsi="宋体" w:cs="宋体"/>
                <w:b/>
                <w:bCs/>
                <w:sz w:val="21"/>
                <w:szCs w:val="21"/>
                <w:lang w:val="en-US" w:eastAsia="zh-CN"/>
              </w:rPr>
              <w:t>11座</w:t>
            </w:r>
            <w:r>
              <w:rPr>
                <w:rFonts w:hint="eastAsia" w:ascii="宋体" w:hAnsi="宋体" w:eastAsia="宋体" w:cs="宋体"/>
                <w:b/>
                <w:bCs/>
                <w:sz w:val="21"/>
                <w:szCs w:val="21"/>
                <w:lang w:eastAsia="zh-CN"/>
              </w:rPr>
              <w:t>治安巡逻车（电动）</w:t>
            </w:r>
            <w:r>
              <w:rPr>
                <w:rFonts w:hint="eastAsia" w:ascii="宋体" w:hAnsi="宋体" w:eastAsia="宋体" w:cs="宋体"/>
                <w:sz w:val="21"/>
                <w:szCs w:val="21"/>
                <w:lang w:val="en-US" w:eastAsia="zh-CN"/>
              </w:rPr>
              <w:t>。</w:t>
            </w:r>
            <w:r>
              <w:rPr>
                <w:rFonts w:hint="eastAsia" w:ascii="宋体" w:hAnsi="宋体" w:eastAsia="宋体" w:cs="宋体"/>
                <w:b/>
                <w:bCs/>
                <w:color w:val="auto"/>
                <w:kern w:val="2"/>
                <w:sz w:val="21"/>
                <w:szCs w:val="21"/>
                <w:highlight w:val="none"/>
                <w:lang w:val="en-US" w:eastAsia="zh-CN" w:bidi="ar"/>
              </w:rPr>
              <w:t>核心产品品牌相同的，视为提供同品牌产品。核心产品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495B7CA1">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2.进口产品：本包采购标的不接受进口产品（即通过中国海关报关验放进入中国境内且产自关境外的产品）参与投标，如有此类产品参与投标的做无效投标处理。</w:t>
            </w:r>
          </w:p>
          <w:p w14:paraId="1D7DA06E">
            <w:pPr>
              <w:pStyle w:val="4"/>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3、投标人保证向采购人提供的货物是全新、完整、未使用过的</w:t>
            </w:r>
            <w:r>
              <w:rPr>
                <w:rFonts w:hint="eastAsia" w:ascii="宋体" w:hAnsi="宋体" w:eastAsia="宋体" w:cs="宋体"/>
                <w:bCs/>
                <w:kern w:val="0"/>
                <w:sz w:val="21"/>
                <w:szCs w:val="21"/>
                <w:lang w:val="en-US" w:eastAsia="zh-CN"/>
              </w:rPr>
              <w:t>。</w:t>
            </w:r>
          </w:p>
          <w:p w14:paraId="2D551B48">
            <w:pPr>
              <w:pStyle w:val="4"/>
              <w:snapToGrid w:val="0"/>
              <w:spacing w:line="400" w:lineRule="exact"/>
              <w:outlineLvl w:val="0"/>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4、投标时可提供投标产品彩色图片或说明书或检测报告等产品技术参数佐证材料。</w:t>
            </w:r>
          </w:p>
        </w:tc>
      </w:tr>
    </w:tbl>
    <w:p w14:paraId="6E749ED3">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7F3EB94D">
      <w:pPr>
        <w:spacing w:line="460" w:lineRule="exact"/>
        <w:ind w:firstLine="602" w:firstLineChars="200"/>
        <w:jc w:val="center"/>
        <w:rPr>
          <w:rFonts w:hint="eastAsia" w:ascii="宋体" w:hAnsi="宋体" w:eastAsia="宋体" w:cs="宋体"/>
          <w:b/>
          <w:bCs/>
          <w:color w:val="auto"/>
          <w:sz w:val="30"/>
          <w:szCs w:val="30"/>
          <w:highlight w:val="none"/>
          <w:lang w:val="en-US" w:eastAsia="zh-CN"/>
        </w:rPr>
      </w:pPr>
    </w:p>
    <w:p w14:paraId="2C3DB6A8">
      <w:pPr>
        <w:spacing w:line="460" w:lineRule="exact"/>
        <w:ind w:firstLine="602" w:firstLineChars="200"/>
        <w:jc w:val="center"/>
        <w:rPr>
          <w:rFonts w:hint="eastAsia" w:ascii="宋体" w:hAnsi="宋体" w:eastAsia="宋体" w:cs="宋体"/>
          <w:b/>
          <w:bCs/>
          <w:color w:val="auto"/>
          <w:sz w:val="30"/>
          <w:szCs w:val="30"/>
          <w:highlight w:val="none"/>
          <w:lang w:val="en-US" w:eastAsia="zh-CN"/>
        </w:rPr>
      </w:pPr>
    </w:p>
    <w:p w14:paraId="76010941">
      <w:pPr>
        <w:spacing w:line="460" w:lineRule="exact"/>
        <w:ind w:firstLine="602" w:firstLineChars="200"/>
        <w:jc w:val="center"/>
        <w:rPr>
          <w:rFonts w:hint="eastAsia" w:ascii="宋体" w:hAnsi="宋体" w:eastAsia="宋体" w:cs="宋体"/>
          <w:b/>
          <w:bCs/>
          <w:color w:val="auto"/>
          <w:sz w:val="30"/>
          <w:szCs w:val="30"/>
          <w:highlight w:val="none"/>
          <w:lang w:val="en-US" w:eastAsia="zh-CN"/>
        </w:rPr>
      </w:pPr>
    </w:p>
    <w:p w14:paraId="7169F9F6">
      <w:pPr>
        <w:spacing w:line="460" w:lineRule="exact"/>
        <w:ind w:firstLine="602" w:firstLineChars="200"/>
        <w:jc w:val="center"/>
        <w:rPr>
          <w:rFonts w:hint="eastAsia" w:ascii="宋体" w:hAnsi="宋体" w:eastAsia="宋体" w:cs="宋体"/>
          <w:b/>
          <w:bCs/>
          <w:color w:val="auto"/>
          <w:sz w:val="30"/>
          <w:szCs w:val="30"/>
          <w:highlight w:val="none"/>
          <w:lang w:val="en-US" w:eastAsia="zh-CN"/>
        </w:rPr>
      </w:pPr>
    </w:p>
    <w:p w14:paraId="2DE7458B">
      <w:pPr>
        <w:spacing w:line="460" w:lineRule="exact"/>
        <w:ind w:firstLine="602" w:firstLineChars="200"/>
        <w:jc w:val="center"/>
        <w:rPr>
          <w:rFonts w:hint="eastAsia" w:ascii="宋体" w:hAnsi="宋体" w:eastAsia="宋体" w:cs="宋体"/>
          <w:b/>
          <w:bCs/>
          <w:color w:val="auto"/>
          <w:sz w:val="30"/>
          <w:szCs w:val="30"/>
          <w:highlight w:val="none"/>
          <w:lang w:val="en-US" w:eastAsia="zh-CN"/>
        </w:rPr>
      </w:pPr>
    </w:p>
    <w:p w14:paraId="25C1802B">
      <w:pPr>
        <w:spacing w:line="460" w:lineRule="exact"/>
        <w:ind w:firstLine="602" w:firstLineChars="200"/>
        <w:jc w:val="center"/>
        <w:rPr>
          <w:rFonts w:hint="eastAsia" w:ascii="宋体" w:hAnsi="宋体" w:eastAsia="宋体" w:cs="宋体"/>
          <w:b/>
          <w:bCs/>
          <w:color w:val="auto"/>
          <w:sz w:val="30"/>
          <w:szCs w:val="30"/>
          <w:highlight w:val="none"/>
          <w:lang w:val="en-US" w:eastAsia="zh-CN"/>
        </w:rPr>
      </w:pPr>
    </w:p>
    <w:p w14:paraId="262B6337">
      <w:pPr>
        <w:spacing w:line="460" w:lineRule="exact"/>
        <w:ind w:firstLine="602" w:firstLineChars="200"/>
        <w:jc w:val="center"/>
        <w:rPr>
          <w:rFonts w:hint="eastAsia" w:ascii="宋体" w:hAnsi="宋体" w:eastAsia="宋体" w:cs="宋体"/>
          <w:b/>
          <w:bCs/>
          <w:color w:val="auto"/>
          <w:sz w:val="30"/>
          <w:szCs w:val="30"/>
          <w:highlight w:val="none"/>
          <w:lang w:val="en-US" w:eastAsia="zh-CN"/>
        </w:rPr>
      </w:pPr>
    </w:p>
    <w:p w14:paraId="5A7F5290">
      <w:pPr>
        <w:spacing w:line="460" w:lineRule="exact"/>
        <w:ind w:firstLine="602" w:firstLineChars="20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4分标</w:t>
      </w:r>
      <w:r>
        <w:rPr>
          <w:rFonts w:hint="eastAsia" w:ascii="宋体" w:hAnsi="宋体" w:cs="宋体"/>
          <w:b/>
          <w:bCs/>
          <w:color w:val="auto"/>
          <w:sz w:val="30"/>
          <w:szCs w:val="30"/>
          <w:highlight w:val="none"/>
          <w:lang w:val="en-US" w:eastAsia="zh-CN"/>
        </w:rPr>
        <w:t>（资源圃展示升级设备）</w:t>
      </w:r>
    </w:p>
    <w:tbl>
      <w:tblPr>
        <w:tblStyle w:val="5"/>
        <w:tblW w:w="977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1303"/>
        <w:gridCol w:w="690"/>
        <w:gridCol w:w="1140"/>
        <w:gridCol w:w="5894"/>
      </w:tblGrid>
      <w:tr w14:paraId="373C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9775" w:type="dxa"/>
            <w:gridSpan w:val="5"/>
            <w:tcBorders>
              <w:top w:val="single" w:color="000000" w:sz="4" w:space="0"/>
              <w:left w:val="single" w:color="000000" w:sz="4" w:space="0"/>
              <w:bottom w:val="single" w:color="000000" w:sz="4" w:space="0"/>
              <w:right w:val="single" w:color="000000" w:sz="4" w:space="0"/>
            </w:tcBorders>
            <w:vAlign w:val="center"/>
          </w:tcPr>
          <w:p w14:paraId="728E854F">
            <w:pPr>
              <w:wordWrap/>
              <w:adjustRightInd/>
              <w:snapToGrid/>
              <w:spacing w:before="0" w:after="0" w:line="320" w:lineRule="exact"/>
              <w:ind w:left="0" w:leftChars="0" w:right="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一、技术要求</w:t>
            </w:r>
          </w:p>
        </w:tc>
      </w:tr>
      <w:tr w14:paraId="66102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6062">
            <w:pPr>
              <w:wordWrap/>
              <w:adjustRightInd/>
              <w:snapToGrid/>
              <w:spacing w:before="0" w:after="0" w:line="320" w:lineRule="exact"/>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1303" w:type="dxa"/>
            <w:tcBorders>
              <w:top w:val="single" w:color="000000" w:sz="4" w:space="0"/>
              <w:left w:val="nil"/>
              <w:bottom w:val="single" w:color="000000" w:sz="4" w:space="0"/>
              <w:right w:val="single" w:color="000000" w:sz="4" w:space="0"/>
            </w:tcBorders>
            <w:shd w:val="clear" w:color="auto" w:fill="auto"/>
            <w:vAlign w:val="center"/>
          </w:tcPr>
          <w:p w14:paraId="1C5AD0AD">
            <w:pPr>
              <w:wordWrap/>
              <w:adjustRightInd/>
              <w:snapToGrid/>
              <w:spacing w:before="0" w:after="0" w:line="320" w:lineRule="exact"/>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产品名称</w:t>
            </w:r>
          </w:p>
        </w:tc>
        <w:tc>
          <w:tcPr>
            <w:tcW w:w="690" w:type="dxa"/>
            <w:tcBorders>
              <w:top w:val="single" w:color="000000" w:sz="4" w:space="0"/>
              <w:left w:val="nil"/>
              <w:bottom w:val="single" w:color="000000" w:sz="4" w:space="0"/>
              <w:right w:val="single" w:color="000000" w:sz="4" w:space="0"/>
            </w:tcBorders>
            <w:shd w:val="clear" w:color="auto" w:fill="auto"/>
            <w:vAlign w:val="center"/>
          </w:tcPr>
          <w:p w14:paraId="656C1DCD">
            <w:pPr>
              <w:wordWrap/>
              <w:adjustRightInd/>
              <w:snapToGrid/>
              <w:spacing w:before="0" w:after="0" w:line="320" w:lineRule="exact"/>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E15D600">
            <w:pPr>
              <w:wordWrap/>
              <w:adjustRightInd/>
              <w:snapToGrid/>
              <w:spacing w:before="0" w:after="0" w:line="320" w:lineRule="exact"/>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数量</w:t>
            </w:r>
          </w:p>
        </w:tc>
        <w:tc>
          <w:tcPr>
            <w:tcW w:w="5894" w:type="dxa"/>
            <w:tcBorders>
              <w:top w:val="single" w:color="000000" w:sz="4" w:space="0"/>
              <w:left w:val="nil"/>
              <w:bottom w:val="single" w:color="000000" w:sz="4" w:space="0"/>
              <w:right w:val="single" w:color="000000" w:sz="4" w:space="0"/>
            </w:tcBorders>
            <w:shd w:val="clear" w:color="auto" w:fill="auto"/>
            <w:vAlign w:val="center"/>
          </w:tcPr>
          <w:p w14:paraId="40992CCD">
            <w:pPr>
              <w:wordWrap/>
              <w:adjustRightInd/>
              <w:snapToGrid/>
              <w:spacing w:before="0" w:after="0" w:line="320" w:lineRule="exact"/>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技术性能、参数及有关要求</w:t>
            </w:r>
          </w:p>
        </w:tc>
      </w:tr>
      <w:tr w14:paraId="4DBDE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restart"/>
            <w:tcBorders>
              <w:top w:val="single" w:color="000000" w:sz="4" w:space="0"/>
              <w:left w:val="single" w:color="000000" w:sz="4" w:space="0"/>
              <w:right w:val="single" w:color="000000" w:sz="4" w:space="0"/>
            </w:tcBorders>
            <w:vAlign w:val="center"/>
          </w:tcPr>
          <w:p w14:paraId="76B7743F">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w:t>
            </w:r>
          </w:p>
        </w:tc>
        <w:tc>
          <w:tcPr>
            <w:tcW w:w="1303" w:type="dxa"/>
            <w:vMerge w:val="restart"/>
            <w:tcBorders>
              <w:top w:val="single" w:color="000000" w:sz="4" w:space="0"/>
              <w:left w:val="nil"/>
              <w:right w:val="single" w:color="000000" w:sz="4" w:space="0"/>
            </w:tcBorders>
            <w:vAlign w:val="center"/>
          </w:tcPr>
          <w:p w14:paraId="755A53AB">
            <w:pPr>
              <w:bidi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灌溉系统（灌溉面积达</w:t>
            </w:r>
            <w:r>
              <w:rPr>
                <w:rFonts w:hint="eastAsia" w:ascii="宋体" w:hAnsi="宋体" w:eastAsia="宋体" w:cs="宋体"/>
                <w:color w:val="auto"/>
                <w:kern w:val="0"/>
                <w:sz w:val="21"/>
                <w:szCs w:val="21"/>
                <w:highlight w:val="none"/>
                <w:lang w:val="en-US" w:eastAsia="zh-CN"/>
              </w:rPr>
              <w:t>37亩</w:t>
            </w:r>
            <w:r>
              <w:rPr>
                <w:rFonts w:hint="eastAsia" w:ascii="宋体" w:hAnsi="宋体" w:eastAsia="宋体" w:cs="宋体"/>
                <w:color w:val="auto"/>
                <w:kern w:val="0"/>
                <w:sz w:val="21"/>
                <w:szCs w:val="21"/>
                <w:highlight w:val="none"/>
                <w:lang w:eastAsia="zh-CN"/>
              </w:rPr>
              <w:t>）</w:t>
            </w:r>
          </w:p>
        </w:tc>
        <w:tc>
          <w:tcPr>
            <w:tcW w:w="7724" w:type="dxa"/>
            <w:gridSpan w:val="3"/>
            <w:tcBorders>
              <w:top w:val="single" w:color="000000" w:sz="4" w:space="0"/>
              <w:left w:val="nil"/>
              <w:bottom w:val="single" w:color="auto" w:sz="4" w:space="0"/>
              <w:right w:val="single" w:color="000000" w:sz="4" w:space="0"/>
            </w:tcBorders>
            <w:vAlign w:val="center"/>
          </w:tcPr>
          <w:p w14:paraId="48D872AA">
            <w:pPr>
              <w:numPr>
                <w:ilvl w:val="0"/>
                <w:numId w:val="0"/>
              </w:numPr>
              <w:tabs>
                <w:tab w:val="left" w:pos="1626"/>
              </w:tabs>
              <w:bidi w:val="0"/>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ab/>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sz w:val="21"/>
                <w:szCs w:val="21"/>
                <w:lang w:eastAsia="zh-CN"/>
              </w:rPr>
              <w:t>一</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sz w:val="21"/>
                <w:szCs w:val="21"/>
                <w:lang w:eastAsia="zh-CN"/>
              </w:rPr>
              <w:t>主管道</w:t>
            </w:r>
          </w:p>
        </w:tc>
      </w:tr>
      <w:tr w14:paraId="33658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26C58F14">
            <w:pPr>
              <w:bidi w:val="0"/>
              <w:jc w:val="center"/>
              <w:rPr>
                <w:rFonts w:hint="eastAsia" w:ascii="宋体" w:hAnsi="宋体" w:eastAsia="宋体" w:cs="宋体"/>
                <w:sz w:val="21"/>
                <w:szCs w:val="21"/>
                <w:lang w:val="en-US" w:eastAsia="zh-CN"/>
              </w:rPr>
            </w:pPr>
          </w:p>
        </w:tc>
        <w:tc>
          <w:tcPr>
            <w:tcW w:w="1303" w:type="dxa"/>
            <w:vMerge w:val="continue"/>
            <w:tcBorders>
              <w:left w:val="nil"/>
              <w:right w:val="single" w:color="000000" w:sz="4" w:space="0"/>
            </w:tcBorders>
            <w:vAlign w:val="center"/>
          </w:tcPr>
          <w:p w14:paraId="67220243">
            <w:pPr>
              <w:bidi w:val="0"/>
              <w:jc w:val="center"/>
              <w:rPr>
                <w:rFonts w:hint="eastAsia" w:ascii="宋体" w:hAnsi="宋体" w:eastAsia="宋体" w:cs="宋体"/>
                <w:sz w:val="21"/>
                <w:szCs w:val="21"/>
                <w:lang w:eastAsia="zh-CN"/>
              </w:rPr>
            </w:pPr>
          </w:p>
        </w:tc>
        <w:tc>
          <w:tcPr>
            <w:tcW w:w="690" w:type="dxa"/>
            <w:tcBorders>
              <w:top w:val="single" w:color="000000" w:sz="4" w:space="0"/>
              <w:left w:val="nil"/>
              <w:bottom w:val="single" w:color="auto" w:sz="4" w:space="0"/>
              <w:right w:val="single" w:color="000000" w:sz="4" w:space="0"/>
            </w:tcBorders>
            <w:vAlign w:val="center"/>
          </w:tcPr>
          <w:p w14:paraId="26050633">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lang w:val="en-US" w:eastAsia="zh-CN"/>
              </w:rPr>
              <w:t>m</w:t>
            </w:r>
          </w:p>
        </w:tc>
        <w:tc>
          <w:tcPr>
            <w:tcW w:w="1140" w:type="dxa"/>
            <w:tcBorders>
              <w:top w:val="single" w:color="000000" w:sz="4" w:space="0"/>
              <w:left w:val="nil"/>
              <w:bottom w:val="single" w:color="auto" w:sz="4" w:space="0"/>
              <w:right w:val="single" w:color="000000" w:sz="4" w:space="0"/>
            </w:tcBorders>
            <w:vAlign w:val="center"/>
          </w:tcPr>
          <w:p w14:paraId="04E4D139">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180.00</w:t>
            </w:r>
          </w:p>
        </w:tc>
        <w:tc>
          <w:tcPr>
            <w:tcW w:w="5894" w:type="dxa"/>
            <w:tcBorders>
              <w:top w:val="single" w:color="000000" w:sz="4" w:space="0"/>
              <w:left w:val="nil"/>
              <w:bottom w:val="single" w:color="000000" w:sz="4" w:space="0"/>
              <w:right w:val="single" w:color="000000" w:sz="4" w:space="0"/>
            </w:tcBorders>
            <w:vAlign w:val="center"/>
          </w:tcPr>
          <w:p w14:paraId="5D266601">
            <w:pPr>
              <w:keepNext w:val="0"/>
              <w:keepLines w:val="0"/>
              <w:widowControl/>
              <w:suppressLineNumbers w:val="0"/>
              <w:spacing w:line="36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PVC塑料管DN110</w:t>
            </w:r>
          </w:p>
          <w:p w14:paraId="5B007CDE">
            <w:pPr>
              <w:keepNext w:val="0"/>
              <w:keepLines w:val="0"/>
              <w:widowControl/>
              <w:suppressLineNumbers w:val="0"/>
              <w:spacing w:line="36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管壁厚不小于4.5mm，压力不小于1.0Mpa</w:t>
            </w:r>
          </w:p>
          <w:p w14:paraId="42A2CB64">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6841C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64FC06D2">
            <w:pPr>
              <w:bidi w:val="0"/>
              <w:jc w:val="center"/>
              <w:rPr>
                <w:rFonts w:hint="eastAsia" w:ascii="宋体" w:hAnsi="宋体" w:eastAsia="宋体" w:cs="宋体"/>
                <w:sz w:val="21"/>
                <w:szCs w:val="21"/>
                <w:lang w:val="en-US" w:eastAsia="zh-CN"/>
              </w:rPr>
            </w:pPr>
          </w:p>
        </w:tc>
        <w:tc>
          <w:tcPr>
            <w:tcW w:w="1303" w:type="dxa"/>
            <w:vMerge w:val="continue"/>
            <w:tcBorders>
              <w:left w:val="nil"/>
              <w:right w:val="single" w:color="000000" w:sz="4" w:space="0"/>
            </w:tcBorders>
            <w:vAlign w:val="center"/>
          </w:tcPr>
          <w:p w14:paraId="1B847D13">
            <w:pPr>
              <w:bidi w:val="0"/>
              <w:jc w:val="center"/>
              <w:rPr>
                <w:rFonts w:hint="eastAsia" w:ascii="宋体" w:hAnsi="宋体" w:eastAsia="宋体" w:cs="宋体"/>
                <w:sz w:val="21"/>
                <w:szCs w:val="21"/>
                <w:lang w:eastAsia="zh-CN"/>
              </w:rPr>
            </w:pPr>
          </w:p>
        </w:tc>
        <w:tc>
          <w:tcPr>
            <w:tcW w:w="690" w:type="dxa"/>
            <w:tcBorders>
              <w:top w:val="single" w:color="000000" w:sz="4" w:space="0"/>
              <w:left w:val="nil"/>
              <w:bottom w:val="single" w:color="auto" w:sz="4" w:space="0"/>
              <w:right w:val="single" w:color="000000" w:sz="4" w:space="0"/>
            </w:tcBorders>
            <w:vAlign w:val="center"/>
          </w:tcPr>
          <w:p w14:paraId="4A9DEFEC">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snapToGrid w:val="0"/>
                <w:color w:val="000000"/>
                <w:kern w:val="0"/>
                <w:sz w:val="21"/>
                <w:szCs w:val="21"/>
                <w:u w:val="none"/>
                <w:lang w:val="en-US" w:eastAsia="zh-CN" w:bidi="ar"/>
              </w:rPr>
              <w:t>个</w:t>
            </w:r>
          </w:p>
        </w:tc>
        <w:tc>
          <w:tcPr>
            <w:tcW w:w="1140" w:type="dxa"/>
            <w:tcBorders>
              <w:top w:val="single" w:color="000000" w:sz="4" w:space="0"/>
              <w:left w:val="nil"/>
              <w:bottom w:val="single" w:color="auto" w:sz="4" w:space="0"/>
              <w:right w:val="single" w:color="000000" w:sz="4" w:space="0"/>
            </w:tcBorders>
            <w:vAlign w:val="center"/>
          </w:tcPr>
          <w:p w14:paraId="7B3B6C12">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snapToGrid w:val="0"/>
                <w:color w:val="000000"/>
                <w:kern w:val="0"/>
                <w:sz w:val="21"/>
                <w:szCs w:val="21"/>
                <w:u w:val="none"/>
                <w:lang w:val="en-US" w:eastAsia="zh-CN" w:bidi="ar"/>
              </w:rPr>
              <w:t>6</w:t>
            </w:r>
          </w:p>
        </w:tc>
        <w:tc>
          <w:tcPr>
            <w:tcW w:w="5894" w:type="dxa"/>
            <w:tcBorders>
              <w:top w:val="single" w:color="000000" w:sz="4" w:space="0"/>
              <w:left w:val="nil"/>
              <w:bottom w:val="single" w:color="000000" w:sz="4" w:space="0"/>
              <w:right w:val="single" w:color="000000" w:sz="4" w:space="0"/>
            </w:tcBorders>
            <w:vAlign w:val="center"/>
          </w:tcPr>
          <w:p w14:paraId="0225061D">
            <w:pPr>
              <w:keepNext w:val="0"/>
              <w:keepLines w:val="0"/>
              <w:widowControl/>
              <w:suppressLineNumbers w:val="0"/>
              <w:spacing w:line="36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90°弯头 Dn110</w:t>
            </w:r>
          </w:p>
          <w:p w14:paraId="48C4BD1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03B37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5F4B52C2">
            <w:pPr>
              <w:bidi w:val="0"/>
              <w:jc w:val="center"/>
              <w:rPr>
                <w:rFonts w:hint="eastAsia" w:ascii="宋体" w:hAnsi="宋体" w:eastAsia="宋体" w:cs="宋体"/>
                <w:sz w:val="21"/>
                <w:szCs w:val="21"/>
                <w:lang w:val="en-US" w:eastAsia="zh-CN"/>
              </w:rPr>
            </w:pPr>
          </w:p>
        </w:tc>
        <w:tc>
          <w:tcPr>
            <w:tcW w:w="1303" w:type="dxa"/>
            <w:vMerge w:val="continue"/>
            <w:tcBorders>
              <w:left w:val="nil"/>
              <w:right w:val="single" w:color="000000" w:sz="4" w:space="0"/>
            </w:tcBorders>
            <w:vAlign w:val="center"/>
          </w:tcPr>
          <w:p w14:paraId="01F24F20">
            <w:pPr>
              <w:bidi w:val="0"/>
              <w:jc w:val="center"/>
              <w:rPr>
                <w:rFonts w:hint="eastAsia" w:ascii="宋体" w:hAnsi="宋体" w:eastAsia="宋体" w:cs="宋体"/>
                <w:sz w:val="21"/>
                <w:szCs w:val="21"/>
                <w:lang w:eastAsia="zh-CN"/>
              </w:rPr>
            </w:pPr>
          </w:p>
        </w:tc>
        <w:tc>
          <w:tcPr>
            <w:tcW w:w="690" w:type="dxa"/>
            <w:tcBorders>
              <w:top w:val="single" w:color="000000" w:sz="4" w:space="0"/>
              <w:left w:val="nil"/>
              <w:bottom w:val="single" w:color="auto" w:sz="4" w:space="0"/>
              <w:right w:val="single" w:color="000000" w:sz="4" w:space="0"/>
            </w:tcBorders>
            <w:vAlign w:val="center"/>
          </w:tcPr>
          <w:p w14:paraId="1F68E71D">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lang w:val="en-US" w:eastAsia="zh-CN"/>
              </w:rPr>
              <w:t>个</w:t>
            </w:r>
          </w:p>
        </w:tc>
        <w:tc>
          <w:tcPr>
            <w:tcW w:w="1140" w:type="dxa"/>
            <w:tcBorders>
              <w:top w:val="single" w:color="000000" w:sz="4" w:space="0"/>
              <w:left w:val="nil"/>
              <w:bottom w:val="single" w:color="auto" w:sz="4" w:space="0"/>
              <w:right w:val="single" w:color="000000" w:sz="4" w:space="0"/>
            </w:tcBorders>
            <w:vAlign w:val="center"/>
          </w:tcPr>
          <w:p w14:paraId="204CFBBE">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snapToGrid w:val="0"/>
                <w:color w:val="000000"/>
                <w:kern w:val="0"/>
                <w:sz w:val="21"/>
                <w:szCs w:val="21"/>
                <w:u w:val="none"/>
                <w:lang w:val="en-US" w:eastAsia="zh-CN" w:bidi="ar"/>
              </w:rPr>
              <w:t>5</w:t>
            </w:r>
          </w:p>
        </w:tc>
        <w:tc>
          <w:tcPr>
            <w:tcW w:w="5894" w:type="dxa"/>
            <w:tcBorders>
              <w:top w:val="single" w:color="000000" w:sz="4" w:space="0"/>
              <w:left w:val="nil"/>
              <w:bottom w:val="single" w:color="000000" w:sz="4" w:space="0"/>
              <w:right w:val="single" w:color="000000" w:sz="4" w:space="0"/>
            </w:tcBorders>
            <w:vAlign w:val="center"/>
          </w:tcPr>
          <w:p w14:paraId="519206B5">
            <w:pPr>
              <w:keepNext w:val="0"/>
              <w:keepLines w:val="0"/>
              <w:widowControl/>
              <w:suppressLineNumbers w:val="0"/>
              <w:spacing w:line="36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异径三通 Dn110</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40</w:t>
            </w:r>
          </w:p>
          <w:p w14:paraId="3371457B">
            <w:pPr>
              <w:keepNext w:val="0"/>
              <w:keepLines w:val="0"/>
              <w:widowControl/>
              <w:suppressLineNumbers w:val="0"/>
              <w:spacing w:line="36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管壁厚不小于4.5mm，压力不小于1.0Mpa</w:t>
            </w:r>
          </w:p>
          <w:p w14:paraId="5EDDDD51">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63304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7BF285C3">
            <w:pPr>
              <w:bidi w:val="0"/>
              <w:jc w:val="center"/>
              <w:rPr>
                <w:rFonts w:hint="eastAsia" w:ascii="宋体" w:hAnsi="宋体" w:eastAsia="宋体" w:cs="宋体"/>
                <w:sz w:val="21"/>
                <w:szCs w:val="21"/>
                <w:lang w:val="en-US" w:eastAsia="zh-CN"/>
              </w:rPr>
            </w:pPr>
          </w:p>
        </w:tc>
        <w:tc>
          <w:tcPr>
            <w:tcW w:w="1303" w:type="dxa"/>
            <w:vMerge w:val="continue"/>
            <w:tcBorders>
              <w:left w:val="nil"/>
              <w:right w:val="single" w:color="000000" w:sz="4" w:space="0"/>
            </w:tcBorders>
            <w:vAlign w:val="center"/>
          </w:tcPr>
          <w:p w14:paraId="1C346BE2">
            <w:pPr>
              <w:bidi w:val="0"/>
              <w:jc w:val="center"/>
              <w:rPr>
                <w:rFonts w:hint="eastAsia" w:ascii="宋体" w:hAnsi="宋体" w:eastAsia="宋体" w:cs="宋体"/>
                <w:sz w:val="21"/>
                <w:szCs w:val="21"/>
                <w:lang w:eastAsia="zh-CN"/>
              </w:rPr>
            </w:pPr>
          </w:p>
        </w:tc>
        <w:tc>
          <w:tcPr>
            <w:tcW w:w="690" w:type="dxa"/>
            <w:tcBorders>
              <w:top w:val="single" w:color="000000" w:sz="4" w:space="0"/>
              <w:left w:val="nil"/>
              <w:bottom w:val="single" w:color="auto" w:sz="4" w:space="0"/>
              <w:right w:val="single" w:color="000000" w:sz="4" w:space="0"/>
            </w:tcBorders>
            <w:vAlign w:val="center"/>
          </w:tcPr>
          <w:p w14:paraId="0187C5C3">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lang w:val="en-US" w:eastAsia="zh-CN"/>
              </w:rPr>
              <w:t>个</w:t>
            </w:r>
          </w:p>
        </w:tc>
        <w:tc>
          <w:tcPr>
            <w:tcW w:w="1140" w:type="dxa"/>
            <w:tcBorders>
              <w:top w:val="single" w:color="000000" w:sz="4" w:space="0"/>
              <w:left w:val="nil"/>
              <w:bottom w:val="single" w:color="auto" w:sz="4" w:space="0"/>
              <w:right w:val="single" w:color="000000" w:sz="4" w:space="0"/>
            </w:tcBorders>
            <w:vAlign w:val="center"/>
          </w:tcPr>
          <w:p w14:paraId="52504C7F">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snapToGrid w:val="0"/>
                <w:color w:val="000000"/>
                <w:kern w:val="0"/>
                <w:sz w:val="21"/>
                <w:szCs w:val="21"/>
                <w:u w:val="none"/>
                <w:lang w:val="en-US" w:eastAsia="zh-CN" w:bidi="ar"/>
              </w:rPr>
              <w:t>1</w:t>
            </w:r>
          </w:p>
        </w:tc>
        <w:tc>
          <w:tcPr>
            <w:tcW w:w="5894" w:type="dxa"/>
            <w:tcBorders>
              <w:top w:val="single" w:color="000000" w:sz="4" w:space="0"/>
              <w:left w:val="nil"/>
              <w:bottom w:val="single" w:color="000000" w:sz="4" w:space="0"/>
              <w:right w:val="single" w:color="000000" w:sz="4" w:space="0"/>
            </w:tcBorders>
            <w:vAlign w:val="center"/>
          </w:tcPr>
          <w:p w14:paraId="50222366">
            <w:pPr>
              <w:keepNext w:val="0"/>
              <w:keepLines w:val="0"/>
              <w:widowControl/>
              <w:suppressLineNumbers w:val="0"/>
              <w:spacing w:line="360" w:lineRule="auto"/>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法兰蝶阀 DN100</w:t>
            </w:r>
          </w:p>
          <w:p w14:paraId="32103B25">
            <w:pPr>
              <w:keepNext w:val="0"/>
              <w:keepLines w:val="0"/>
              <w:widowControl/>
              <w:suppressLineNumbers w:val="0"/>
              <w:spacing w:line="360" w:lineRule="auto"/>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开启方式：手动；材质：钢质；</w:t>
            </w:r>
            <w:r>
              <w:rPr>
                <w:rFonts w:hint="eastAsia" w:ascii="宋体" w:hAnsi="宋体" w:cs="宋体"/>
                <w:snapToGrid w:val="0"/>
                <w:color w:val="000000"/>
                <w:kern w:val="0"/>
                <w:sz w:val="21"/>
                <w:szCs w:val="21"/>
                <w:lang w:val="en-US" w:eastAsia="zh-CN" w:bidi="ar-SA"/>
              </w:rPr>
              <w:t>压力</w:t>
            </w:r>
            <w:r>
              <w:rPr>
                <w:rFonts w:hint="eastAsia" w:ascii="宋体" w:hAnsi="宋体" w:eastAsia="宋体" w:cs="宋体"/>
                <w:snapToGrid w:val="0"/>
                <w:color w:val="000000"/>
                <w:kern w:val="0"/>
                <w:sz w:val="21"/>
                <w:szCs w:val="21"/>
                <w:lang w:val="en-US" w:eastAsia="zh-CN" w:bidi="ar-SA"/>
              </w:rPr>
              <w:t>不小于1.0Mpa</w:t>
            </w:r>
          </w:p>
          <w:p w14:paraId="27D786D4">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napToGrid w:val="0"/>
                <w:color w:val="000000"/>
                <w:kern w:val="0"/>
                <w:sz w:val="21"/>
                <w:szCs w:val="21"/>
                <w:lang w:val="en-US" w:eastAsia="zh-CN" w:bidi="ar-SA"/>
              </w:rPr>
              <w:t>包含安装费、装卸搬运费</w:t>
            </w:r>
          </w:p>
        </w:tc>
      </w:tr>
      <w:tr w14:paraId="39E75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376BACC4">
            <w:pPr>
              <w:bidi w:val="0"/>
              <w:jc w:val="center"/>
              <w:rPr>
                <w:rFonts w:hint="eastAsia" w:ascii="宋体" w:hAnsi="宋体" w:eastAsia="宋体" w:cs="宋体"/>
                <w:sz w:val="21"/>
                <w:szCs w:val="21"/>
                <w:lang w:val="en-US" w:eastAsia="zh-CN"/>
              </w:rPr>
            </w:pPr>
          </w:p>
        </w:tc>
        <w:tc>
          <w:tcPr>
            <w:tcW w:w="1303" w:type="dxa"/>
            <w:vMerge w:val="continue"/>
            <w:tcBorders>
              <w:left w:val="nil"/>
              <w:right w:val="single" w:color="000000" w:sz="4" w:space="0"/>
            </w:tcBorders>
            <w:vAlign w:val="center"/>
          </w:tcPr>
          <w:p w14:paraId="03995780">
            <w:pPr>
              <w:bidi w:val="0"/>
              <w:jc w:val="center"/>
              <w:rPr>
                <w:rFonts w:hint="eastAsia" w:ascii="宋体" w:hAnsi="宋体" w:eastAsia="宋体" w:cs="宋体"/>
                <w:sz w:val="21"/>
                <w:szCs w:val="21"/>
                <w:lang w:eastAsia="zh-CN"/>
              </w:rPr>
            </w:pPr>
          </w:p>
        </w:tc>
        <w:tc>
          <w:tcPr>
            <w:tcW w:w="7724" w:type="dxa"/>
            <w:gridSpan w:val="3"/>
            <w:tcBorders>
              <w:top w:val="single" w:color="000000" w:sz="4" w:space="0"/>
              <w:left w:val="nil"/>
              <w:bottom w:val="single" w:color="auto" w:sz="4" w:space="0"/>
              <w:right w:val="single" w:color="000000" w:sz="4" w:space="0"/>
            </w:tcBorders>
            <w:vAlign w:val="center"/>
          </w:tcPr>
          <w:p w14:paraId="1D4F0573">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1、5、6、7、8灌区</w:t>
            </w:r>
            <w:r>
              <w:rPr>
                <w:rFonts w:hint="eastAsia" w:ascii="宋体" w:hAnsi="宋体" w:eastAsia="宋体" w:cs="宋体"/>
                <w:b/>
                <w:bCs/>
                <w:sz w:val="21"/>
                <w:szCs w:val="21"/>
                <w:lang w:eastAsia="zh-CN"/>
              </w:rPr>
              <w:t>）</w:t>
            </w:r>
            <w:r>
              <w:rPr>
                <w:rFonts w:hint="eastAsia" w:ascii="宋体" w:hAnsi="宋体" w:eastAsia="宋体" w:cs="宋体"/>
                <w:b/>
                <w:bCs/>
                <w:sz w:val="21"/>
                <w:szCs w:val="21"/>
              </w:rPr>
              <w:t>地面喷灌</w:t>
            </w:r>
          </w:p>
        </w:tc>
      </w:tr>
      <w:tr w14:paraId="47508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4A557A6E">
            <w:pPr>
              <w:bidi w:val="0"/>
              <w:jc w:val="center"/>
              <w:rPr>
                <w:rFonts w:hint="eastAsia" w:ascii="宋体" w:hAnsi="宋体" w:eastAsia="宋体" w:cs="宋体"/>
                <w:sz w:val="21"/>
                <w:szCs w:val="21"/>
                <w:lang w:val="en-US" w:eastAsia="zh-CN"/>
              </w:rPr>
            </w:pPr>
          </w:p>
        </w:tc>
        <w:tc>
          <w:tcPr>
            <w:tcW w:w="1303" w:type="dxa"/>
            <w:vMerge w:val="continue"/>
            <w:tcBorders>
              <w:left w:val="nil"/>
              <w:right w:val="single" w:color="000000" w:sz="4" w:space="0"/>
            </w:tcBorders>
            <w:vAlign w:val="center"/>
          </w:tcPr>
          <w:p w14:paraId="7BDE0449">
            <w:pPr>
              <w:bidi w:val="0"/>
              <w:jc w:val="center"/>
              <w:rPr>
                <w:rFonts w:hint="eastAsia" w:ascii="宋体" w:hAnsi="宋体" w:eastAsia="宋体" w:cs="宋体"/>
                <w:sz w:val="21"/>
                <w:szCs w:val="21"/>
                <w:lang w:eastAsia="zh-CN"/>
              </w:rPr>
            </w:pPr>
          </w:p>
        </w:tc>
        <w:tc>
          <w:tcPr>
            <w:tcW w:w="690" w:type="dxa"/>
            <w:tcBorders>
              <w:top w:val="single" w:color="000000" w:sz="4" w:space="0"/>
              <w:left w:val="nil"/>
              <w:bottom w:val="single" w:color="auto" w:sz="4" w:space="0"/>
              <w:right w:val="single" w:color="000000" w:sz="4" w:space="0"/>
            </w:tcBorders>
            <w:vAlign w:val="center"/>
          </w:tcPr>
          <w:p w14:paraId="23CEDF22">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lang w:val="en-US" w:eastAsia="zh-CN"/>
              </w:rPr>
              <w:t>个</w:t>
            </w:r>
          </w:p>
        </w:tc>
        <w:tc>
          <w:tcPr>
            <w:tcW w:w="1140" w:type="dxa"/>
            <w:tcBorders>
              <w:top w:val="single" w:color="000000" w:sz="4" w:space="0"/>
              <w:left w:val="nil"/>
              <w:bottom w:val="single" w:color="auto" w:sz="4" w:space="0"/>
              <w:right w:val="single" w:color="000000" w:sz="4" w:space="0"/>
            </w:tcBorders>
            <w:vAlign w:val="center"/>
          </w:tcPr>
          <w:p w14:paraId="6FFC1F2D">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229</w:t>
            </w:r>
          </w:p>
        </w:tc>
        <w:tc>
          <w:tcPr>
            <w:tcW w:w="5894" w:type="dxa"/>
            <w:tcBorders>
              <w:top w:val="single" w:color="000000" w:sz="4" w:space="0"/>
              <w:left w:val="nil"/>
              <w:bottom w:val="single" w:color="000000" w:sz="4" w:space="0"/>
              <w:right w:val="single" w:color="000000" w:sz="4" w:space="0"/>
            </w:tcBorders>
            <w:vAlign w:val="center"/>
          </w:tcPr>
          <w:p w14:paraId="4F654546">
            <w:pPr>
              <w:keepNext w:val="0"/>
              <w:keepLines w:val="0"/>
              <w:widowControl/>
              <w:suppressLineNumbers w:val="0"/>
              <w:spacing w:line="360" w:lineRule="auto"/>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喷灌喷头</w:t>
            </w:r>
          </w:p>
          <w:p w14:paraId="342D5DFB">
            <w:pPr>
              <w:keepNext w:val="0"/>
              <w:keepLines w:val="0"/>
              <w:widowControl/>
              <w:suppressLineNumbers w:val="0"/>
              <w:spacing w:line="360" w:lineRule="auto"/>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PRO-15A地埋式伸缩散射喷头，配备PRS 30系列喷杆</w:t>
            </w:r>
          </w:p>
          <w:p w14:paraId="4CFE6405">
            <w:pPr>
              <w:keepNext w:val="0"/>
              <w:keepLines w:val="0"/>
              <w:widowControl/>
              <w:suppressLineNumbers w:val="0"/>
              <w:spacing w:line="360" w:lineRule="auto"/>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材质；锌合金或铜；喷洒角度360°，工作压力150KPa，射程半径R=4.3m</w:t>
            </w:r>
          </w:p>
          <w:p w14:paraId="6FC1AC04">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napToGrid w:val="0"/>
                <w:color w:val="000000"/>
                <w:kern w:val="0"/>
                <w:sz w:val="21"/>
                <w:szCs w:val="21"/>
                <w:lang w:val="en-US" w:eastAsia="zh-CN" w:bidi="ar-SA"/>
              </w:rPr>
              <w:t>包含安装费、装卸搬运费</w:t>
            </w:r>
          </w:p>
        </w:tc>
      </w:tr>
      <w:tr w14:paraId="53F1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55446FAA">
            <w:pPr>
              <w:bidi w:val="0"/>
              <w:jc w:val="center"/>
              <w:rPr>
                <w:rFonts w:hint="eastAsia" w:ascii="宋体" w:hAnsi="宋体" w:eastAsia="宋体" w:cs="宋体"/>
                <w:sz w:val="21"/>
                <w:szCs w:val="21"/>
                <w:lang w:val="en-US" w:eastAsia="zh-CN"/>
              </w:rPr>
            </w:pPr>
          </w:p>
        </w:tc>
        <w:tc>
          <w:tcPr>
            <w:tcW w:w="1303" w:type="dxa"/>
            <w:vMerge w:val="continue"/>
            <w:tcBorders>
              <w:left w:val="nil"/>
              <w:right w:val="single" w:color="000000" w:sz="4" w:space="0"/>
            </w:tcBorders>
            <w:vAlign w:val="center"/>
          </w:tcPr>
          <w:p w14:paraId="7ABEA29C">
            <w:pPr>
              <w:bidi w:val="0"/>
              <w:jc w:val="center"/>
              <w:rPr>
                <w:rFonts w:hint="eastAsia" w:ascii="宋体" w:hAnsi="宋体" w:eastAsia="宋体" w:cs="宋体"/>
                <w:sz w:val="21"/>
                <w:szCs w:val="21"/>
                <w:lang w:eastAsia="zh-CN"/>
              </w:rPr>
            </w:pPr>
          </w:p>
        </w:tc>
        <w:tc>
          <w:tcPr>
            <w:tcW w:w="690" w:type="dxa"/>
            <w:tcBorders>
              <w:top w:val="single" w:color="000000" w:sz="4" w:space="0"/>
              <w:left w:val="nil"/>
              <w:bottom w:val="single" w:color="auto" w:sz="4" w:space="0"/>
              <w:right w:val="single" w:color="000000" w:sz="4" w:space="0"/>
            </w:tcBorders>
            <w:vAlign w:val="center"/>
          </w:tcPr>
          <w:p w14:paraId="160458A4">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lang w:val="en-US" w:eastAsia="zh-CN"/>
              </w:rPr>
              <w:t>m</w:t>
            </w:r>
          </w:p>
        </w:tc>
        <w:tc>
          <w:tcPr>
            <w:tcW w:w="1140" w:type="dxa"/>
            <w:tcBorders>
              <w:top w:val="single" w:color="000000" w:sz="4" w:space="0"/>
              <w:left w:val="nil"/>
              <w:bottom w:val="single" w:color="auto" w:sz="4" w:space="0"/>
              <w:right w:val="single" w:color="000000" w:sz="4" w:space="0"/>
            </w:tcBorders>
            <w:vAlign w:val="center"/>
          </w:tcPr>
          <w:p w14:paraId="7DC3E12A">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348.00</w:t>
            </w:r>
          </w:p>
        </w:tc>
        <w:tc>
          <w:tcPr>
            <w:tcW w:w="5894" w:type="dxa"/>
            <w:tcBorders>
              <w:top w:val="single" w:color="000000" w:sz="4" w:space="0"/>
              <w:left w:val="nil"/>
              <w:bottom w:val="single" w:color="000000" w:sz="4" w:space="0"/>
              <w:right w:val="single" w:color="000000" w:sz="4" w:space="0"/>
            </w:tcBorders>
            <w:vAlign w:val="center"/>
          </w:tcPr>
          <w:p w14:paraId="7BE2DB79">
            <w:pPr>
              <w:keepNext w:val="0"/>
              <w:keepLines w:val="0"/>
              <w:widowControl/>
              <w:suppressLineNumbers w:val="0"/>
              <w:spacing w:line="360" w:lineRule="auto"/>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镀锌钢管DN25</w:t>
            </w:r>
          </w:p>
          <w:p w14:paraId="2DE768DB">
            <w:pPr>
              <w:keepNext w:val="0"/>
              <w:keepLines w:val="0"/>
              <w:widowControl/>
              <w:suppressLineNumbers w:val="0"/>
              <w:spacing w:line="360" w:lineRule="auto"/>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国标热镀钢管 DN25</w:t>
            </w:r>
          </w:p>
          <w:p w14:paraId="7338FC67">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napToGrid w:val="0"/>
                <w:color w:val="000000"/>
                <w:kern w:val="0"/>
                <w:sz w:val="21"/>
                <w:szCs w:val="21"/>
                <w:lang w:val="en-US" w:eastAsia="zh-CN" w:bidi="ar-SA"/>
              </w:rPr>
              <w:t>包含安装费、装卸搬运费</w:t>
            </w:r>
          </w:p>
        </w:tc>
      </w:tr>
      <w:tr w14:paraId="3012D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3700DDDE">
            <w:pPr>
              <w:bidi w:val="0"/>
              <w:jc w:val="center"/>
              <w:rPr>
                <w:rFonts w:hint="eastAsia" w:ascii="宋体" w:hAnsi="宋体" w:eastAsia="宋体" w:cs="宋体"/>
                <w:sz w:val="21"/>
                <w:szCs w:val="21"/>
                <w:lang w:val="en-US" w:eastAsia="zh-CN"/>
              </w:rPr>
            </w:pPr>
          </w:p>
        </w:tc>
        <w:tc>
          <w:tcPr>
            <w:tcW w:w="1303" w:type="dxa"/>
            <w:vMerge w:val="continue"/>
            <w:tcBorders>
              <w:left w:val="nil"/>
              <w:right w:val="single" w:color="000000" w:sz="4" w:space="0"/>
            </w:tcBorders>
            <w:vAlign w:val="center"/>
          </w:tcPr>
          <w:p w14:paraId="5B1B045D">
            <w:pPr>
              <w:bidi w:val="0"/>
              <w:jc w:val="center"/>
              <w:rPr>
                <w:rFonts w:hint="eastAsia" w:ascii="宋体" w:hAnsi="宋体" w:eastAsia="宋体" w:cs="宋体"/>
                <w:sz w:val="21"/>
                <w:szCs w:val="21"/>
                <w:lang w:eastAsia="zh-CN"/>
              </w:rPr>
            </w:pPr>
          </w:p>
        </w:tc>
        <w:tc>
          <w:tcPr>
            <w:tcW w:w="690" w:type="dxa"/>
            <w:tcBorders>
              <w:top w:val="single" w:color="000000" w:sz="4" w:space="0"/>
              <w:left w:val="nil"/>
              <w:bottom w:val="single" w:color="auto" w:sz="4" w:space="0"/>
              <w:right w:val="single" w:color="000000" w:sz="4" w:space="0"/>
            </w:tcBorders>
            <w:vAlign w:val="center"/>
          </w:tcPr>
          <w:p w14:paraId="10D27DCE">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lang w:val="en-US" w:eastAsia="zh-CN"/>
              </w:rPr>
              <w:t>m</w:t>
            </w:r>
          </w:p>
        </w:tc>
        <w:tc>
          <w:tcPr>
            <w:tcW w:w="1140" w:type="dxa"/>
            <w:tcBorders>
              <w:top w:val="single" w:color="000000" w:sz="4" w:space="0"/>
              <w:left w:val="nil"/>
              <w:bottom w:val="single" w:color="auto" w:sz="4" w:space="0"/>
              <w:right w:val="single" w:color="000000" w:sz="4" w:space="0"/>
            </w:tcBorders>
            <w:vAlign w:val="center"/>
          </w:tcPr>
          <w:p w14:paraId="68423B61">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540.00</w:t>
            </w:r>
          </w:p>
        </w:tc>
        <w:tc>
          <w:tcPr>
            <w:tcW w:w="5894" w:type="dxa"/>
            <w:tcBorders>
              <w:top w:val="single" w:color="000000" w:sz="4" w:space="0"/>
              <w:left w:val="nil"/>
              <w:bottom w:val="single" w:color="000000" w:sz="4" w:space="0"/>
              <w:right w:val="single" w:color="000000" w:sz="4" w:space="0"/>
            </w:tcBorders>
            <w:vAlign w:val="center"/>
          </w:tcPr>
          <w:p w14:paraId="1B17CC89">
            <w:pPr>
              <w:keepNext w:val="0"/>
              <w:keepLines w:val="0"/>
              <w:widowControl/>
              <w:suppressLineNumbers w:val="0"/>
              <w:spacing w:line="360" w:lineRule="auto"/>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PVC塑料管DN25</w:t>
            </w:r>
          </w:p>
          <w:p w14:paraId="54C80D36">
            <w:pPr>
              <w:keepNext w:val="0"/>
              <w:keepLines w:val="0"/>
              <w:widowControl/>
              <w:suppressLineNumbers w:val="0"/>
              <w:spacing w:line="360" w:lineRule="auto"/>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管壁厚不小于2.0mm，压力不小于1.0Mpa</w:t>
            </w:r>
          </w:p>
          <w:p w14:paraId="38A659E9">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napToGrid w:val="0"/>
                <w:color w:val="000000"/>
                <w:kern w:val="0"/>
                <w:sz w:val="21"/>
                <w:szCs w:val="21"/>
                <w:lang w:val="en-US" w:eastAsia="zh-CN" w:bidi="ar-SA"/>
              </w:rPr>
              <w:t>包含安装费、装卸搬运费</w:t>
            </w:r>
          </w:p>
        </w:tc>
      </w:tr>
      <w:tr w14:paraId="2BDA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1C02917C">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727DE7A9">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auto" w:sz="4" w:space="0"/>
              <w:right w:val="single" w:color="000000" w:sz="4" w:space="0"/>
            </w:tcBorders>
            <w:vAlign w:val="center"/>
          </w:tcPr>
          <w:p w14:paraId="37A19DC7">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m</w:t>
            </w:r>
          </w:p>
        </w:tc>
        <w:tc>
          <w:tcPr>
            <w:tcW w:w="1140" w:type="dxa"/>
            <w:tcBorders>
              <w:top w:val="single" w:color="auto" w:sz="4" w:space="0"/>
              <w:left w:val="nil"/>
              <w:bottom w:val="single" w:color="auto" w:sz="4" w:space="0"/>
              <w:right w:val="single" w:color="000000" w:sz="4" w:space="0"/>
            </w:tcBorders>
            <w:vAlign w:val="center"/>
          </w:tcPr>
          <w:p w14:paraId="7465C842">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480.00</w:t>
            </w:r>
          </w:p>
        </w:tc>
        <w:tc>
          <w:tcPr>
            <w:tcW w:w="5894" w:type="dxa"/>
            <w:tcBorders>
              <w:top w:val="single" w:color="000000" w:sz="4" w:space="0"/>
              <w:left w:val="nil"/>
              <w:bottom w:val="single" w:color="000000" w:sz="4" w:space="0"/>
              <w:right w:val="single" w:color="000000" w:sz="4" w:space="0"/>
            </w:tcBorders>
            <w:vAlign w:val="center"/>
          </w:tcPr>
          <w:p w14:paraId="6F195C9A">
            <w:pPr>
              <w:spacing w:line="36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PVC塑料管DN32</w:t>
            </w:r>
          </w:p>
          <w:p w14:paraId="6D2B8FF1">
            <w:pPr>
              <w:spacing w:line="36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管壁厚不小于2.4mm，压力不小于0.8Mpa</w:t>
            </w:r>
          </w:p>
          <w:p w14:paraId="3420458F">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4931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0A3BCD86">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60C258B0">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502A5A5E">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m</w:t>
            </w:r>
          </w:p>
        </w:tc>
        <w:tc>
          <w:tcPr>
            <w:tcW w:w="1140" w:type="dxa"/>
            <w:tcBorders>
              <w:top w:val="single" w:color="auto" w:sz="4" w:space="0"/>
              <w:left w:val="nil"/>
              <w:bottom w:val="single" w:color="000000" w:sz="4" w:space="0"/>
              <w:right w:val="single" w:color="000000" w:sz="4" w:space="0"/>
            </w:tcBorders>
            <w:vAlign w:val="center"/>
          </w:tcPr>
          <w:p w14:paraId="070E39AF">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366.00</w:t>
            </w:r>
          </w:p>
        </w:tc>
        <w:tc>
          <w:tcPr>
            <w:tcW w:w="5894" w:type="dxa"/>
            <w:tcBorders>
              <w:top w:val="single" w:color="000000" w:sz="4" w:space="0"/>
              <w:left w:val="nil"/>
              <w:bottom w:val="single" w:color="000000" w:sz="4" w:space="0"/>
              <w:right w:val="single" w:color="000000" w:sz="4" w:space="0"/>
            </w:tcBorders>
            <w:vAlign w:val="center"/>
          </w:tcPr>
          <w:p w14:paraId="55A2120F">
            <w:pPr>
              <w:spacing w:line="360" w:lineRule="auto"/>
              <w:rPr>
                <w:rFonts w:hint="eastAsia" w:ascii="宋体" w:hAnsi="宋体" w:eastAsia="宋体" w:cs="宋体"/>
                <w:sz w:val="21"/>
                <w:szCs w:val="21"/>
              </w:rPr>
            </w:pPr>
            <w:r>
              <w:rPr>
                <w:rFonts w:hint="eastAsia" w:ascii="宋体" w:hAnsi="宋体" w:eastAsia="宋体" w:cs="宋体"/>
                <w:sz w:val="21"/>
                <w:szCs w:val="21"/>
              </w:rPr>
              <w:t>PVC塑料管DN40</w:t>
            </w:r>
          </w:p>
          <w:p w14:paraId="3A0F99B1">
            <w:pPr>
              <w:spacing w:line="360" w:lineRule="auto"/>
              <w:rPr>
                <w:rFonts w:hint="eastAsia" w:ascii="宋体" w:hAnsi="宋体" w:eastAsia="宋体" w:cs="宋体"/>
                <w:sz w:val="21"/>
                <w:szCs w:val="21"/>
              </w:rPr>
            </w:pPr>
            <w:r>
              <w:rPr>
                <w:rFonts w:hint="eastAsia" w:ascii="宋体" w:hAnsi="宋体" w:eastAsia="宋体" w:cs="宋体"/>
                <w:sz w:val="21"/>
                <w:szCs w:val="21"/>
              </w:rPr>
              <w:t>管壁厚不小于3.0mm，压力不小于0.8Mpa</w:t>
            </w:r>
          </w:p>
          <w:p w14:paraId="48357D34">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包含安装费、装卸搬运费</w:t>
            </w:r>
          </w:p>
        </w:tc>
      </w:tr>
      <w:tr w14:paraId="62559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79AE6CCC">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621BF4F1">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7D4E3BA9">
            <w:pPr>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615CB60D">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7</w:t>
            </w:r>
          </w:p>
        </w:tc>
        <w:tc>
          <w:tcPr>
            <w:tcW w:w="5894" w:type="dxa"/>
            <w:tcBorders>
              <w:top w:val="single" w:color="000000" w:sz="4" w:space="0"/>
              <w:left w:val="nil"/>
              <w:bottom w:val="single" w:color="000000" w:sz="4" w:space="0"/>
              <w:right w:val="single" w:color="000000" w:sz="4" w:space="0"/>
            </w:tcBorders>
            <w:vAlign w:val="center"/>
          </w:tcPr>
          <w:p w14:paraId="30AB4E9C">
            <w:pPr>
              <w:rPr>
                <w:rFonts w:hint="eastAsia" w:ascii="宋体" w:hAnsi="宋体" w:eastAsia="宋体" w:cs="宋体"/>
                <w:sz w:val="21"/>
                <w:szCs w:val="21"/>
              </w:rPr>
            </w:pPr>
            <w:r>
              <w:rPr>
                <w:rFonts w:hint="eastAsia" w:ascii="宋体" w:hAnsi="宋体" w:eastAsia="宋体" w:cs="宋体"/>
                <w:sz w:val="21"/>
                <w:szCs w:val="21"/>
              </w:rPr>
              <w:t>法兰蝶阀 DN40</w:t>
            </w:r>
          </w:p>
          <w:p w14:paraId="62545F56">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包含安装费、装卸搬运费</w:t>
            </w:r>
          </w:p>
        </w:tc>
      </w:tr>
      <w:tr w14:paraId="5726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0E11F957">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4DE99007">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14683A3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5F7B7CB6">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7</w:t>
            </w:r>
          </w:p>
        </w:tc>
        <w:tc>
          <w:tcPr>
            <w:tcW w:w="5894" w:type="dxa"/>
            <w:tcBorders>
              <w:top w:val="single" w:color="000000" w:sz="4" w:space="0"/>
              <w:left w:val="nil"/>
              <w:bottom w:val="single" w:color="000000" w:sz="4" w:space="0"/>
              <w:right w:val="single" w:color="000000" w:sz="4" w:space="0"/>
            </w:tcBorders>
            <w:vAlign w:val="center"/>
          </w:tcPr>
          <w:p w14:paraId="43C4C943">
            <w:pPr>
              <w:rPr>
                <w:rFonts w:hint="eastAsia" w:ascii="宋体" w:hAnsi="宋体" w:eastAsia="宋体" w:cs="宋体"/>
                <w:sz w:val="21"/>
                <w:szCs w:val="21"/>
              </w:rPr>
            </w:pPr>
            <w:r>
              <w:rPr>
                <w:rFonts w:hint="eastAsia" w:ascii="宋体" w:hAnsi="宋体" w:eastAsia="宋体" w:cs="宋体"/>
                <w:sz w:val="21"/>
                <w:szCs w:val="21"/>
              </w:rPr>
              <w:t>电控球阀 DN40</w:t>
            </w:r>
          </w:p>
          <w:p w14:paraId="28B9D626">
            <w:pPr>
              <w:rPr>
                <w:rFonts w:hint="eastAsia" w:ascii="宋体" w:hAnsi="宋体" w:eastAsia="宋体" w:cs="宋体"/>
                <w:sz w:val="21"/>
                <w:szCs w:val="21"/>
              </w:rPr>
            </w:pPr>
            <w:r>
              <w:rPr>
                <w:rFonts w:hint="eastAsia" w:ascii="宋体" w:hAnsi="宋体" w:eastAsia="宋体" w:cs="宋体"/>
                <w:sz w:val="21"/>
                <w:szCs w:val="21"/>
              </w:rPr>
              <w:t>配LCV010无线开关阀门终端</w:t>
            </w:r>
          </w:p>
          <w:p w14:paraId="281E99E2">
            <w:pPr>
              <w:rPr>
                <w:rFonts w:hint="eastAsia" w:ascii="宋体" w:hAnsi="宋体" w:eastAsia="宋体" w:cs="宋体"/>
                <w:sz w:val="21"/>
                <w:szCs w:val="21"/>
                <w:lang w:eastAsia="zh-CN"/>
              </w:rPr>
            </w:pPr>
            <w:r>
              <w:rPr>
                <w:rFonts w:hint="eastAsia" w:ascii="宋体" w:hAnsi="宋体" w:eastAsia="宋体" w:cs="宋体"/>
                <w:sz w:val="21"/>
                <w:szCs w:val="21"/>
              </w:rPr>
              <w:t>配304材质不锈钢阀门箱400</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rPr>
              <w:t>400</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rPr>
              <w:t>400</w:t>
            </w:r>
            <w:r>
              <w:rPr>
                <w:rFonts w:hint="eastAsia" w:ascii="宋体" w:hAnsi="宋体" w:cs="宋体"/>
                <w:sz w:val="21"/>
                <w:szCs w:val="21"/>
                <w:lang w:eastAsia="zh-CN"/>
              </w:rPr>
              <w:t>（</w:t>
            </w:r>
            <w:r>
              <w:rPr>
                <w:rFonts w:hint="eastAsia" w:ascii="宋体" w:hAnsi="宋体" w:cs="宋体"/>
                <w:sz w:val="21"/>
                <w:szCs w:val="21"/>
                <w:lang w:val="en-US" w:eastAsia="zh-CN"/>
              </w:rPr>
              <w:t>mm</w:t>
            </w:r>
            <w:r>
              <w:rPr>
                <w:rFonts w:hint="eastAsia" w:ascii="宋体" w:hAnsi="宋体" w:cs="宋体"/>
                <w:sz w:val="21"/>
                <w:szCs w:val="21"/>
                <w:lang w:eastAsia="zh-CN"/>
              </w:rPr>
              <w:t>）</w:t>
            </w:r>
          </w:p>
          <w:p w14:paraId="02D9A9C2">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包含安装费、装卸搬运费</w:t>
            </w:r>
          </w:p>
        </w:tc>
      </w:tr>
      <w:tr w14:paraId="5338F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02C8A6D6">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3B88614D">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182490C3">
            <w:pPr>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0ED5E52E">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7</w:t>
            </w:r>
          </w:p>
        </w:tc>
        <w:tc>
          <w:tcPr>
            <w:tcW w:w="5894" w:type="dxa"/>
            <w:tcBorders>
              <w:top w:val="single" w:color="000000" w:sz="4" w:space="0"/>
              <w:left w:val="nil"/>
              <w:bottom w:val="single" w:color="000000" w:sz="4" w:space="0"/>
              <w:right w:val="single" w:color="000000" w:sz="4" w:space="0"/>
            </w:tcBorders>
            <w:vAlign w:val="center"/>
          </w:tcPr>
          <w:p w14:paraId="7259BF7F">
            <w:pPr>
              <w:rPr>
                <w:rFonts w:hint="eastAsia" w:ascii="宋体" w:hAnsi="宋体" w:eastAsia="宋体" w:cs="宋体"/>
                <w:sz w:val="21"/>
                <w:szCs w:val="21"/>
              </w:rPr>
            </w:pPr>
            <w:r>
              <w:rPr>
                <w:rFonts w:hint="eastAsia" w:ascii="宋体" w:hAnsi="宋体" w:eastAsia="宋体" w:cs="宋体"/>
                <w:sz w:val="21"/>
                <w:szCs w:val="21"/>
              </w:rPr>
              <w:t>自动排气阀 DN25</w:t>
            </w:r>
          </w:p>
          <w:p w14:paraId="5969FB06">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包含安装费、装卸搬运费</w:t>
            </w:r>
          </w:p>
        </w:tc>
      </w:tr>
      <w:tr w14:paraId="10A3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71CDCD2F">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5CE32E7A">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70BF90DF">
            <w:pPr>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7BB8EB10">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60</w:t>
            </w:r>
          </w:p>
        </w:tc>
        <w:tc>
          <w:tcPr>
            <w:tcW w:w="5894" w:type="dxa"/>
            <w:tcBorders>
              <w:top w:val="single" w:color="000000" w:sz="4" w:space="0"/>
              <w:left w:val="nil"/>
              <w:bottom w:val="single" w:color="000000" w:sz="4" w:space="0"/>
              <w:right w:val="single" w:color="000000" w:sz="4" w:space="0"/>
            </w:tcBorders>
            <w:vAlign w:val="center"/>
          </w:tcPr>
          <w:p w14:paraId="4BEBC8ED">
            <w:pPr>
              <w:keepNext w:val="0"/>
              <w:keepLines w:val="0"/>
              <w:widowControl/>
              <w:suppressLineNumbers w:val="0"/>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PVC塑料管件 内牙90°弯头Dn25</w:t>
            </w:r>
          </w:p>
          <w:p w14:paraId="5C8129CB">
            <w:pPr>
              <w:keepNext w:val="0"/>
              <w:keepLines w:val="0"/>
              <w:widowControl/>
              <w:suppressLineNumbers w:val="0"/>
              <w:jc w:val="left"/>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管壁厚不小于2.0mm，压力不小于0.8Mpa</w:t>
            </w:r>
          </w:p>
          <w:p w14:paraId="2F80E756">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napToGrid w:val="0"/>
                <w:color w:val="000000"/>
                <w:kern w:val="0"/>
                <w:sz w:val="21"/>
                <w:szCs w:val="21"/>
                <w:lang w:val="en-US" w:eastAsia="zh-CN" w:bidi="ar-SA"/>
              </w:rPr>
              <w:t>包含安装费、装卸搬运费</w:t>
            </w:r>
          </w:p>
        </w:tc>
      </w:tr>
      <w:tr w14:paraId="4BDD5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6916718F">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3D8FD86E">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3F05004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16ED910E">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60</w:t>
            </w:r>
          </w:p>
        </w:tc>
        <w:tc>
          <w:tcPr>
            <w:tcW w:w="5894" w:type="dxa"/>
            <w:tcBorders>
              <w:top w:val="single" w:color="000000" w:sz="4" w:space="0"/>
              <w:left w:val="nil"/>
              <w:bottom w:val="single" w:color="000000" w:sz="4" w:space="0"/>
              <w:right w:val="single" w:color="000000" w:sz="4" w:space="0"/>
            </w:tcBorders>
            <w:vAlign w:val="center"/>
          </w:tcPr>
          <w:p w14:paraId="43DE6A17">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等径三通Dn25（内牙）</w:t>
            </w:r>
          </w:p>
          <w:p w14:paraId="3238F61C">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管壁厚不小于2.0mm，压力不小于0.8Mpa</w:t>
            </w:r>
          </w:p>
          <w:p w14:paraId="6257D636">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2E3F4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78D0EEBF">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39FD7772">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157C42C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796B9F52">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126</w:t>
            </w:r>
          </w:p>
        </w:tc>
        <w:tc>
          <w:tcPr>
            <w:tcW w:w="5894" w:type="dxa"/>
            <w:tcBorders>
              <w:top w:val="single" w:color="000000" w:sz="4" w:space="0"/>
              <w:left w:val="nil"/>
              <w:bottom w:val="single" w:color="000000" w:sz="4" w:space="0"/>
              <w:right w:val="single" w:color="000000" w:sz="4" w:space="0"/>
            </w:tcBorders>
            <w:vAlign w:val="center"/>
          </w:tcPr>
          <w:p w14:paraId="7FE1E5D9">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异径三通Dn32</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25（内牙）</w:t>
            </w:r>
          </w:p>
          <w:p w14:paraId="1A607999">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管壁厚不小于2.4mm，压力不小于0.8Mpa</w:t>
            </w:r>
          </w:p>
          <w:p w14:paraId="431240DE">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1B5CB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66BD5325">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4504C58C">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6E97D9A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609864D1">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60</w:t>
            </w:r>
          </w:p>
        </w:tc>
        <w:tc>
          <w:tcPr>
            <w:tcW w:w="5894" w:type="dxa"/>
            <w:tcBorders>
              <w:top w:val="single" w:color="000000" w:sz="4" w:space="0"/>
              <w:left w:val="nil"/>
              <w:bottom w:val="single" w:color="000000" w:sz="4" w:space="0"/>
              <w:right w:val="single" w:color="000000" w:sz="4" w:space="0"/>
            </w:tcBorders>
            <w:vAlign w:val="center"/>
          </w:tcPr>
          <w:p w14:paraId="0AA361AB">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变径直通Dn32变25</w:t>
            </w:r>
          </w:p>
          <w:p w14:paraId="7604FFA9">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管壁厚不小于2.4mm，压力不小于0.8Mpa</w:t>
            </w:r>
          </w:p>
          <w:p w14:paraId="4351243D">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7742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3622A327">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40C32423">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6F77A0F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6C702EB0">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12</w:t>
            </w:r>
          </w:p>
        </w:tc>
        <w:tc>
          <w:tcPr>
            <w:tcW w:w="5894" w:type="dxa"/>
            <w:tcBorders>
              <w:top w:val="single" w:color="000000" w:sz="4" w:space="0"/>
              <w:left w:val="nil"/>
              <w:bottom w:val="single" w:color="000000" w:sz="4" w:space="0"/>
              <w:right w:val="single" w:color="000000" w:sz="4" w:space="0"/>
            </w:tcBorders>
            <w:vAlign w:val="center"/>
          </w:tcPr>
          <w:p w14:paraId="05641EBC">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等径三通Dn32</w:t>
            </w:r>
          </w:p>
          <w:p w14:paraId="591255E4">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管壁厚不小于2.4mm，压力不小于0.8Mpa</w:t>
            </w:r>
          </w:p>
          <w:p w14:paraId="45D60DA9">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3DFA4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2CD3E478">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05FF906B">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4A5BB00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7FDEBBD0">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8</w:t>
            </w:r>
          </w:p>
        </w:tc>
        <w:tc>
          <w:tcPr>
            <w:tcW w:w="5894" w:type="dxa"/>
            <w:tcBorders>
              <w:top w:val="single" w:color="000000" w:sz="4" w:space="0"/>
              <w:left w:val="nil"/>
              <w:bottom w:val="single" w:color="000000" w:sz="4" w:space="0"/>
              <w:right w:val="single" w:color="000000" w:sz="4" w:space="0"/>
            </w:tcBorders>
            <w:vAlign w:val="center"/>
          </w:tcPr>
          <w:p w14:paraId="599D1F0D">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90°弯头DN32</w:t>
            </w:r>
          </w:p>
          <w:p w14:paraId="3D6E4D16">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管壁厚不小于2.4mm，压力不小于0.8Mpa</w:t>
            </w:r>
          </w:p>
          <w:p w14:paraId="06D4AF71">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46E26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16154394">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56CF6DE3">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43F737E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599D1020">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15</w:t>
            </w:r>
          </w:p>
        </w:tc>
        <w:tc>
          <w:tcPr>
            <w:tcW w:w="5894" w:type="dxa"/>
            <w:tcBorders>
              <w:top w:val="single" w:color="000000" w:sz="4" w:space="0"/>
              <w:left w:val="nil"/>
              <w:bottom w:val="single" w:color="000000" w:sz="4" w:space="0"/>
              <w:right w:val="single" w:color="000000" w:sz="4" w:space="0"/>
            </w:tcBorders>
            <w:vAlign w:val="center"/>
          </w:tcPr>
          <w:p w14:paraId="62DA14BA">
            <w:pPr>
              <w:rPr>
                <w:rFonts w:hint="eastAsia" w:ascii="宋体" w:hAnsi="宋体" w:eastAsia="宋体" w:cs="宋体"/>
                <w:sz w:val="21"/>
                <w:szCs w:val="21"/>
              </w:rPr>
            </w:pPr>
            <w:r>
              <w:rPr>
                <w:rFonts w:hint="eastAsia" w:ascii="宋体" w:hAnsi="宋体" w:eastAsia="宋体" w:cs="宋体"/>
                <w:sz w:val="21"/>
                <w:szCs w:val="21"/>
              </w:rPr>
              <w:t>PVC塑料管件 变径直通DN40变32</w:t>
            </w:r>
          </w:p>
          <w:p w14:paraId="78065AC9">
            <w:pPr>
              <w:rPr>
                <w:rFonts w:hint="eastAsia" w:ascii="宋体" w:hAnsi="宋体" w:eastAsia="宋体" w:cs="宋体"/>
                <w:sz w:val="21"/>
                <w:szCs w:val="21"/>
              </w:rPr>
            </w:pPr>
            <w:r>
              <w:rPr>
                <w:rFonts w:hint="eastAsia" w:ascii="宋体" w:hAnsi="宋体" w:eastAsia="宋体" w:cs="宋体"/>
                <w:sz w:val="21"/>
                <w:szCs w:val="21"/>
              </w:rPr>
              <w:t>管壁厚不小于3.0mm，压力不小于0.8Mpa</w:t>
            </w:r>
          </w:p>
          <w:p w14:paraId="7ED76082">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包含安装费、装卸搬运费</w:t>
            </w:r>
          </w:p>
        </w:tc>
      </w:tr>
      <w:tr w14:paraId="42F28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5E940A60">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1834F030">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27C6880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391CC9E7">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21</w:t>
            </w:r>
          </w:p>
        </w:tc>
        <w:tc>
          <w:tcPr>
            <w:tcW w:w="5894" w:type="dxa"/>
            <w:tcBorders>
              <w:top w:val="single" w:color="000000" w:sz="4" w:space="0"/>
              <w:left w:val="nil"/>
              <w:bottom w:val="single" w:color="000000" w:sz="4" w:space="0"/>
              <w:right w:val="single" w:color="000000" w:sz="4" w:space="0"/>
            </w:tcBorders>
            <w:vAlign w:val="center"/>
          </w:tcPr>
          <w:p w14:paraId="780E1F71">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异径三通De40</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25（内牙）</w:t>
            </w:r>
          </w:p>
          <w:p w14:paraId="29837748">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管壁厚不小于3.0mm，压力不小于0.8Mpa</w:t>
            </w:r>
          </w:p>
          <w:p w14:paraId="48663974">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16F53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748" w:type="dxa"/>
            <w:vMerge w:val="continue"/>
            <w:tcBorders>
              <w:left w:val="single" w:color="000000" w:sz="4" w:space="0"/>
              <w:right w:val="single" w:color="000000" w:sz="4" w:space="0"/>
            </w:tcBorders>
            <w:vAlign w:val="center"/>
          </w:tcPr>
          <w:p w14:paraId="07D3685A">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52166305">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51C4AEB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36DAB53C">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32</w:t>
            </w:r>
          </w:p>
        </w:tc>
        <w:tc>
          <w:tcPr>
            <w:tcW w:w="5894" w:type="dxa"/>
            <w:tcBorders>
              <w:top w:val="single" w:color="000000" w:sz="4" w:space="0"/>
              <w:left w:val="nil"/>
              <w:bottom w:val="single" w:color="000000" w:sz="4" w:space="0"/>
              <w:right w:val="single" w:color="000000" w:sz="4" w:space="0"/>
            </w:tcBorders>
            <w:vAlign w:val="center"/>
          </w:tcPr>
          <w:p w14:paraId="2B3B759C">
            <w:pPr>
              <w:rPr>
                <w:rFonts w:hint="eastAsia" w:ascii="宋体" w:hAnsi="宋体" w:eastAsia="宋体" w:cs="宋体"/>
                <w:sz w:val="21"/>
                <w:szCs w:val="21"/>
              </w:rPr>
            </w:pPr>
            <w:r>
              <w:rPr>
                <w:rFonts w:hint="eastAsia" w:ascii="宋体" w:hAnsi="宋体" w:eastAsia="宋体" w:cs="宋体"/>
                <w:sz w:val="21"/>
                <w:szCs w:val="21"/>
              </w:rPr>
              <w:t>PVC塑料管件 异径三通Dn40</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rPr>
              <w:t>32</w:t>
            </w:r>
          </w:p>
          <w:p w14:paraId="2DD1C42A">
            <w:pPr>
              <w:rPr>
                <w:rFonts w:hint="eastAsia" w:ascii="宋体" w:hAnsi="宋体" w:eastAsia="宋体" w:cs="宋体"/>
                <w:sz w:val="21"/>
                <w:szCs w:val="21"/>
              </w:rPr>
            </w:pPr>
            <w:r>
              <w:rPr>
                <w:rFonts w:hint="eastAsia" w:ascii="宋体" w:hAnsi="宋体" w:eastAsia="宋体" w:cs="宋体"/>
                <w:sz w:val="21"/>
                <w:szCs w:val="21"/>
              </w:rPr>
              <w:t>管壁厚不小于3.0mm，压力不小于0.8Mpa</w:t>
            </w:r>
          </w:p>
          <w:p w14:paraId="6C6E4071">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包含安装费、装卸搬运费</w:t>
            </w:r>
          </w:p>
        </w:tc>
      </w:tr>
      <w:tr w14:paraId="05489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025B7827">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2B128C04">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706F9CF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56918255">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9</w:t>
            </w:r>
          </w:p>
        </w:tc>
        <w:tc>
          <w:tcPr>
            <w:tcW w:w="5894" w:type="dxa"/>
            <w:tcBorders>
              <w:top w:val="single" w:color="000000" w:sz="4" w:space="0"/>
              <w:left w:val="nil"/>
              <w:bottom w:val="single" w:color="000000" w:sz="4" w:space="0"/>
              <w:right w:val="single" w:color="000000" w:sz="4" w:space="0"/>
            </w:tcBorders>
            <w:vAlign w:val="center"/>
          </w:tcPr>
          <w:p w14:paraId="4D004018">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等径三通De40</w:t>
            </w:r>
          </w:p>
          <w:p w14:paraId="407A310F">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管壁厚不小于3.0mm，压力不小于0.8Mpa</w:t>
            </w:r>
          </w:p>
          <w:p w14:paraId="36BC2DA5">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2257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3B69A0F1">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06E0461D">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16F3C0C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5F3E1C13">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43</w:t>
            </w:r>
          </w:p>
        </w:tc>
        <w:tc>
          <w:tcPr>
            <w:tcW w:w="5894" w:type="dxa"/>
            <w:tcBorders>
              <w:top w:val="single" w:color="000000" w:sz="4" w:space="0"/>
              <w:left w:val="nil"/>
              <w:bottom w:val="single" w:color="000000" w:sz="4" w:space="0"/>
              <w:right w:val="single" w:color="000000" w:sz="4" w:space="0"/>
            </w:tcBorders>
            <w:vAlign w:val="center"/>
          </w:tcPr>
          <w:p w14:paraId="6FDA5274">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90°弯头DN40</w:t>
            </w:r>
          </w:p>
          <w:p w14:paraId="6EA8FD5A">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管壁厚不小于3.0mm，压力不小于0.8Mpa</w:t>
            </w:r>
          </w:p>
          <w:p w14:paraId="734BF152">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30A3E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009F279B">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310BF7A6">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42AEBEC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15239FD1">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5894" w:type="dxa"/>
            <w:tcBorders>
              <w:top w:val="single" w:color="000000" w:sz="4" w:space="0"/>
              <w:left w:val="nil"/>
              <w:bottom w:val="single" w:color="000000" w:sz="4" w:space="0"/>
              <w:right w:val="single" w:color="000000" w:sz="4" w:space="0"/>
            </w:tcBorders>
            <w:vAlign w:val="center"/>
          </w:tcPr>
          <w:p w14:paraId="6E54F233">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变径直通Dn110变40</w:t>
            </w:r>
          </w:p>
          <w:p w14:paraId="1619D4EE">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管壁厚不小于4.5mm，压力不小于1.0Mpa</w:t>
            </w:r>
          </w:p>
          <w:p w14:paraId="1BE43683">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2DD8E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4AAA260A">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3ABC9EF8">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061DFB8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537CF411">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5894" w:type="dxa"/>
            <w:tcBorders>
              <w:top w:val="single" w:color="000000" w:sz="4" w:space="0"/>
              <w:left w:val="nil"/>
              <w:bottom w:val="single" w:color="000000" w:sz="4" w:space="0"/>
              <w:right w:val="single" w:color="000000" w:sz="4" w:space="0"/>
            </w:tcBorders>
            <w:vAlign w:val="center"/>
          </w:tcPr>
          <w:p w14:paraId="09036F1B">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90°弯头DN110</w:t>
            </w:r>
          </w:p>
          <w:p w14:paraId="3C5C512E">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管壁厚不小于4.5mm，压力不小于1.0Mpa</w:t>
            </w:r>
          </w:p>
          <w:p w14:paraId="543455C7">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25404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197DC101">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0E65AC33">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000000" w:sz="4" w:space="0"/>
              <w:right w:val="single" w:color="000000" w:sz="4" w:space="0"/>
            </w:tcBorders>
            <w:vAlign w:val="center"/>
          </w:tcPr>
          <w:p w14:paraId="2202E33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auto" w:sz="4" w:space="0"/>
              <w:left w:val="nil"/>
              <w:bottom w:val="single" w:color="000000" w:sz="4" w:space="0"/>
              <w:right w:val="single" w:color="000000" w:sz="4" w:space="0"/>
            </w:tcBorders>
            <w:vAlign w:val="center"/>
          </w:tcPr>
          <w:p w14:paraId="0657E61B">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5894" w:type="dxa"/>
            <w:tcBorders>
              <w:top w:val="single" w:color="000000" w:sz="4" w:space="0"/>
              <w:left w:val="nil"/>
              <w:bottom w:val="single" w:color="000000" w:sz="4" w:space="0"/>
              <w:right w:val="single" w:color="000000" w:sz="4" w:space="0"/>
            </w:tcBorders>
            <w:vAlign w:val="center"/>
          </w:tcPr>
          <w:p w14:paraId="69112ECB">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异径三通Dn40</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32</w:t>
            </w:r>
          </w:p>
          <w:p w14:paraId="0B35963A">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管壁厚不小于3.0mm，压力不小于0.8Mpa</w:t>
            </w:r>
          </w:p>
          <w:p w14:paraId="4BE470EC">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1317B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79FB7D5B">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470E8DD2">
            <w:pPr>
              <w:bidi w:val="0"/>
              <w:jc w:val="center"/>
              <w:rPr>
                <w:rFonts w:hint="eastAsia" w:ascii="宋体" w:hAnsi="宋体" w:eastAsia="宋体" w:cs="宋体"/>
                <w:color w:val="auto"/>
                <w:kern w:val="0"/>
                <w:sz w:val="21"/>
                <w:szCs w:val="21"/>
                <w:highlight w:val="none"/>
              </w:rPr>
            </w:pPr>
          </w:p>
        </w:tc>
        <w:tc>
          <w:tcPr>
            <w:tcW w:w="690" w:type="dxa"/>
            <w:tcBorders>
              <w:top w:val="single" w:color="000000" w:sz="4" w:space="0"/>
              <w:left w:val="nil"/>
              <w:bottom w:val="single" w:color="auto" w:sz="4" w:space="0"/>
              <w:right w:val="single" w:color="000000" w:sz="4" w:space="0"/>
            </w:tcBorders>
            <w:vAlign w:val="center"/>
          </w:tcPr>
          <w:p w14:paraId="2285340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000000" w:sz="4" w:space="0"/>
              <w:left w:val="nil"/>
              <w:bottom w:val="single" w:color="auto" w:sz="4" w:space="0"/>
              <w:right w:val="single" w:color="000000" w:sz="4" w:space="0"/>
            </w:tcBorders>
            <w:vAlign w:val="center"/>
          </w:tcPr>
          <w:p w14:paraId="2A7550F1">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90</w:t>
            </w:r>
          </w:p>
        </w:tc>
        <w:tc>
          <w:tcPr>
            <w:tcW w:w="5894" w:type="dxa"/>
            <w:tcBorders>
              <w:top w:val="single" w:color="000000" w:sz="4" w:space="0"/>
              <w:left w:val="nil"/>
              <w:bottom w:val="single" w:color="auto" w:sz="4" w:space="0"/>
              <w:right w:val="single" w:color="000000" w:sz="4" w:space="0"/>
            </w:tcBorders>
            <w:vAlign w:val="center"/>
          </w:tcPr>
          <w:p w14:paraId="030151A9">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等径直接Dn25</w:t>
            </w:r>
          </w:p>
          <w:p w14:paraId="5AEB11E4">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管壁厚不小于2.0mm，压力不小于0.8Mpa</w:t>
            </w:r>
          </w:p>
          <w:p w14:paraId="26D9AC64">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6E4CB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448ED165">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0113CAB3">
            <w:pPr>
              <w:bidi w:val="0"/>
              <w:jc w:val="center"/>
              <w:rPr>
                <w:rFonts w:hint="eastAsia" w:ascii="宋体" w:hAnsi="宋体" w:eastAsia="宋体" w:cs="宋体"/>
                <w:color w:val="auto"/>
                <w:kern w:val="0"/>
                <w:sz w:val="21"/>
                <w:szCs w:val="21"/>
                <w:highlight w:val="none"/>
              </w:rPr>
            </w:pPr>
          </w:p>
        </w:tc>
        <w:tc>
          <w:tcPr>
            <w:tcW w:w="690" w:type="dxa"/>
            <w:tcBorders>
              <w:top w:val="single" w:color="000000" w:sz="4" w:space="0"/>
              <w:left w:val="nil"/>
              <w:bottom w:val="single" w:color="auto" w:sz="4" w:space="0"/>
              <w:right w:val="single" w:color="000000" w:sz="4" w:space="0"/>
            </w:tcBorders>
            <w:vAlign w:val="center"/>
          </w:tcPr>
          <w:p w14:paraId="084335D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000000" w:sz="4" w:space="0"/>
              <w:left w:val="nil"/>
              <w:bottom w:val="single" w:color="auto" w:sz="4" w:space="0"/>
              <w:right w:val="single" w:color="000000" w:sz="4" w:space="0"/>
            </w:tcBorders>
            <w:vAlign w:val="center"/>
          </w:tcPr>
          <w:p w14:paraId="6DD0F2A7">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80</w:t>
            </w:r>
          </w:p>
        </w:tc>
        <w:tc>
          <w:tcPr>
            <w:tcW w:w="5894" w:type="dxa"/>
            <w:tcBorders>
              <w:top w:val="single" w:color="000000" w:sz="4" w:space="0"/>
              <w:left w:val="nil"/>
              <w:bottom w:val="single" w:color="auto" w:sz="4" w:space="0"/>
              <w:right w:val="single" w:color="000000" w:sz="4" w:space="0"/>
            </w:tcBorders>
            <w:vAlign w:val="center"/>
          </w:tcPr>
          <w:p w14:paraId="499C5860">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PVC塑料管件 等径直接Dn32</w:t>
            </w:r>
          </w:p>
          <w:p w14:paraId="7D13BAC2">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管壁厚不小于2.4mm，压力不小于0.8Mpa</w:t>
            </w:r>
          </w:p>
          <w:p w14:paraId="514E3F62">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包含安装费、装卸搬运费</w:t>
            </w:r>
          </w:p>
        </w:tc>
      </w:tr>
      <w:tr w14:paraId="6C6F2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3A54C26A">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4EBC53E9">
            <w:pPr>
              <w:bidi w:val="0"/>
              <w:jc w:val="center"/>
              <w:rPr>
                <w:rFonts w:hint="eastAsia" w:ascii="宋体" w:hAnsi="宋体" w:eastAsia="宋体" w:cs="宋体"/>
                <w:color w:val="auto"/>
                <w:kern w:val="0"/>
                <w:sz w:val="21"/>
                <w:szCs w:val="21"/>
                <w:highlight w:val="none"/>
              </w:rPr>
            </w:pPr>
          </w:p>
        </w:tc>
        <w:tc>
          <w:tcPr>
            <w:tcW w:w="690" w:type="dxa"/>
            <w:tcBorders>
              <w:top w:val="single" w:color="000000" w:sz="4" w:space="0"/>
              <w:left w:val="nil"/>
              <w:bottom w:val="single" w:color="auto" w:sz="4" w:space="0"/>
              <w:right w:val="single" w:color="000000" w:sz="4" w:space="0"/>
            </w:tcBorders>
            <w:vAlign w:val="center"/>
          </w:tcPr>
          <w:p w14:paraId="14C524F7">
            <w:pPr>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000000" w:sz="4" w:space="0"/>
              <w:left w:val="nil"/>
              <w:bottom w:val="single" w:color="auto" w:sz="4" w:space="0"/>
              <w:right w:val="single" w:color="000000" w:sz="4" w:space="0"/>
            </w:tcBorders>
            <w:vAlign w:val="center"/>
          </w:tcPr>
          <w:p w14:paraId="103400B0">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61</w:t>
            </w:r>
          </w:p>
        </w:tc>
        <w:tc>
          <w:tcPr>
            <w:tcW w:w="5894" w:type="dxa"/>
            <w:tcBorders>
              <w:top w:val="single" w:color="000000" w:sz="4" w:space="0"/>
              <w:left w:val="nil"/>
              <w:bottom w:val="single" w:color="auto" w:sz="4" w:space="0"/>
              <w:right w:val="single" w:color="000000" w:sz="4" w:space="0"/>
            </w:tcBorders>
            <w:vAlign w:val="center"/>
          </w:tcPr>
          <w:p w14:paraId="3BEA3D72">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PVC塑料管件 等径直接Dn40</w:t>
            </w:r>
          </w:p>
          <w:p w14:paraId="5EE65D63">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管壁厚不小于3.0mm，压力不小于0.8Mpa</w:t>
            </w:r>
          </w:p>
          <w:p w14:paraId="4222ABA8">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eastAsia="zh-CN"/>
              </w:rPr>
              <w:t>包含安装费、装卸搬运费</w:t>
            </w:r>
          </w:p>
        </w:tc>
      </w:tr>
      <w:tr w14:paraId="3ED48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7721D3ED">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05B487B4">
            <w:pPr>
              <w:bidi w:val="0"/>
              <w:jc w:val="center"/>
              <w:rPr>
                <w:rFonts w:hint="eastAsia" w:ascii="宋体" w:hAnsi="宋体" w:eastAsia="宋体" w:cs="宋体"/>
                <w:color w:val="auto"/>
                <w:kern w:val="0"/>
                <w:sz w:val="21"/>
                <w:szCs w:val="21"/>
                <w:highlight w:val="none"/>
              </w:rPr>
            </w:pPr>
          </w:p>
        </w:tc>
        <w:tc>
          <w:tcPr>
            <w:tcW w:w="690" w:type="dxa"/>
            <w:tcBorders>
              <w:top w:val="single" w:color="000000" w:sz="4" w:space="0"/>
              <w:left w:val="nil"/>
              <w:bottom w:val="single" w:color="auto" w:sz="4" w:space="0"/>
              <w:right w:val="single" w:color="000000" w:sz="4" w:space="0"/>
            </w:tcBorders>
            <w:vAlign w:val="center"/>
          </w:tcPr>
          <w:p w14:paraId="6C0DE1FC">
            <w:pPr>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000000" w:sz="4" w:space="0"/>
              <w:left w:val="nil"/>
              <w:bottom w:val="single" w:color="auto" w:sz="4" w:space="0"/>
              <w:right w:val="single" w:color="000000" w:sz="4" w:space="0"/>
            </w:tcBorders>
            <w:vAlign w:val="center"/>
          </w:tcPr>
          <w:p w14:paraId="748AB30F">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30</w:t>
            </w:r>
          </w:p>
        </w:tc>
        <w:tc>
          <w:tcPr>
            <w:tcW w:w="5894" w:type="dxa"/>
            <w:tcBorders>
              <w:top w:val="single" w:color="000000" w:sz="4" w:space="0"/>
              <w:left w:val="nil"/>
              <w:bottom w:val="single" w:color="auto" w:sz="4" w:space="0"/>
              <w:right w:val="single" w:color="000000" w:sz="4" w:space="0"/>
            </w:tcBorders>
            <w:vAlign w:val="center"/>
          </w:tcPr>
          <w:p w14:paraId="39D59C66">
            <w:pPr>
              <w:rPr>
                <w:rFonts w:hint="eastAsia" w:ascii="宋体" w:hAnsi="宋体" w:eastAsia="宋体" w:cs="宋体"/>
                <w:sz w:val="21"/>
                <w:szCs w:val="21"/>
              </w:rPr>
            </w:pPr>
            <w:r>
              <w:rPr>
                <w:rFonts w:hint="eastAsia" w:ascii="宋体" w:hAnsi="宋体" w:eastAsia="宋体" w:cs="宋体"/>
                <w:sz w:val="21"/>
                <w:szCs w:val="21"/>
              </w:rPr>
              <w:t>PVC塑料管件 等径直接Dn110</w:t>
            </w:r>
          </w:p>
          <w:p w14:paraId="46EE4004">
            <w:pPr>
              <w:rPr>
                <w:rFonts w:hint="eastAsia" w:ascii="宋体" w:hAnsi="宋体" w:eastAsia="宋体" w:cs="宋体"/>
                <w:sz w:val="21"/>
                <w:szCs w:val="21"/>
              </w:rPr>
            </w:pPr>
            <w:r>
              <w:rPr>
                <w:rFonts w:hint="eastAsia" w:ascii="宋体" w:hAnsi="宋体" w:eastAsia="宋体" w:cs="宋体"/>
                <w:sz w:val="21"/>
                <w:szCs w:val="21"/>
              </w:rPr>
              <w:t>管壁厚不小于4.5mm，压力不小于1.0Mpa</w:t>
            </w:r>
          </w:p>
          <w:p w14:paraId="1AFA9207">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包含安装费、装卸搬运费</w:t>
            </w:r>
          </w:p>
        </w:tc>
      </w:tr>
      <w:tr w14:paraId="6EBE6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615C3CA0">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7EDC3943">
            <w:pPr>
              <w:bidi w:val="0"/>
              <w:jc w:val="center"/>
              <w:rPr>
                <w:rFonts w:hint="eastAsia" w:ascii="宋体" w:hAnsi="宋体" w:eastAsia="宋体" w:cs="宋体"/>
                <w:color w:val="auto"/>
                <w:kern w:val="0"/>
                <w:sz w:val="21"/>
                <w:szCs w:val="21"/>
                <w:highlight w:val="none"/>
              </w:rPr>
            </w:pPr>
          </w:p>
        </w:tc>
        <w:tc>
          <w:tcPr>
            <w:tcW w:w="690" w:type="dxa"/>
            <w:tcBorders>
              <w:top w:val="single" w:color="000000" w:sz="4" w:space="0"/>
              <w:left w:val="nil"/>
              <w:bottom w:val="single" w:color="auto" w:sz="4" w:space="0"/>
              <w:right w:val="single" w:color="000000" w:sz="4" w:space="0"/>
            </w:tcBorders>
            <w:vAlign w:val="center"/>
          </w:tcPr>
          <w:p w14:paraId="6B925F59">
            <w:pPr>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个</w:t>
            </w:r>
          </w:p>
        </w:tc>
        <w:tc>
          <w:tcPr>
            <w:tcW w:w="1140" w:type="dxa"/>
            <w:tcBorders>
              <w:top w:val="single" w:color="000000" w:sz="4" w:space="0"/>
              <w:left w:val="nil"/>
              <w:bottom w:val="single" w:color="auto" w:sz="4" w:space="0"/>
              <w:right w:val="single" w:color="000000" w:sz="4" w:space="0"/>
            </w:tcBorders>
            <w:vAlign w:val="center"/>
          </w:tcPr>
          <w:p w14:paraId="6F11D670">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28</w:t>
            </w:r>
          </w:p>
        </w:tc>
        <w:tc>
          <w:tcPr>
            <w:tcW w:w="5894" w:type="dxa"/>
            <w:tcBorders>
              <w:top w:val="single" w:color="000000" w:sz="4" w:space="0"/>
              <w:left w:val="nil"/>
              <w:bottom w:val="single" w:color="auto" w:sz="4" w:space="0"/>
              <w:right w:val="single" w:color="000000" w:sz="4" w:space="0"/>
            </w:tcBorders>
            <w:vAlign w:val="center"/>
          </w:tcPr>
          <w:p w14:paraId="35768C53">
            <w:pPr>
              <w:rPr>
                <w:rFonts w:hint="eastAsia" w:ascii="宋体" w:hAnsi="宋体" w:eastAsia="宋体" w:cs="宋体"/>
                <w:sz w:val="21"/>
                <w:szCs w:val="21"/>
              </w:rPr>
            </w:pPr>
            <w:r>
              <w:rPr>
                <w:rFonts w:hint="eastAsia" w:ascii="宋体" w:hAnsi="宋体" w:eastAsia="宋体" w:cs="宋体"/>
                <w:sz w:val="21"/>
                <w:szCs w:val="21"/>
              </w:rPr>
              <w:t>PVC塑料管件 法兰头Dn40</w:t>
            </w:r>
          </w:p>
          <w:p w14:paraId="563272F1">
            <w:pPr>
              <w:rPr>
                <w:rFonts w:hint="eastAsia" w:ascii="宋体" w:hAnsi="宋体" w:eastAsia="宋体" w:cs="宋体"/>
                <w:sz w:val="21"/>
                <w:szCs w:val="21"/>
              </w:rPr>
            </w:pPr>
            <w:r>
              <w:rPr>
                <w:rFonts w:hint="eastAsia" w:ascii="宋体" w:hAnsi="宋体" w:eastAsia="宋体" w:cs="宋体"/>
                <w:sz w:val="21"/>
                <w:szCs w:val="21"/>
              </w:rPr>
              <w:t>管壁厚不小于3.0mm，压力不小于0.8Mpa</w:t>
            </w:r>
          </w:p>
          <w:p w14:paraId="4E9A4EFA">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包含安装费、装卸搬运费</w:t>
            </w:r>
          </w:p>
        </w:tc>
      </w:tr>
      <w:tr w14:paraId="3E00C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bottom w:val="single" w:color="auto" w:sz="4" w:space="0"/>
              <w:right w:val="single" w:color="000000" w:sz="4" w:space="0"/>
            </w:tcBorders>
            <w:vAlign w:val="center"/>
          </w:tcPr>
          <w:p w14:paraId="4BEC4EE0">
            <w:pPr>
              <w:bidi w:val="0"/>
              <w:jc w:val="center"/>
              <w:rPr>
                <w:rFonts w:hint="eastAsia" w:ascii="宋体" w:hAnsi="宋体" w:eastAsia="宋体" w:cs="宋体"/>
                <w:color w:val="auto"/>
                <w:kern w:val="0"/>
                <w:sz w:val="21"/>
                <w:szCs w:val="21"/>
                <w:highlight w:val="none"/>
              </w:rPr>
            </w:pPr>
          </w:p>
        </w:tc>
        <w:tc>
          <w:tcPr>
            <w:tcW w:w="1303" w:type="dxa"/>
            <w:vMerge w:val="continue"/>
            <w:tcBorders>
              <w:left w:val="nil"/>
              <w:bottom w:val="single" w:color="auto" w:sz="4" w:space="0"/>
              <w:right w:val="single" w:color="000000" w:sz="4" w:space="0"/>
            </w:tcBorders>
            <w:vAlign w:val="center"/>
          </w:tcPr>
          <w:p w14:paraId="740CD7F8">
            <w:pPr>
              <w:bidi w:val="0"/>
              <w:jc w:val="center"/>
              <w:rPr>
                <w:rFonts w:hint="eastAsia" w:ascii="宋体" w:hAnsi="宋体" w:eastAsia="宋体" w:cs="宋体"/>
                <w:color w:val="auto"/>
                <w:kern w:val="0"/>
                <w:sz w:val="21"/>
                <w:szCs w:val="21"/>
                <w:highlight w:val="none"/>
              </w:rPr>
            </w:pPr>
          </w:p>
        </w:tc>
        <w:tc>
          <w:tcPr>
            <w:tcW w:w="690" w:type="dxa"/>
            <w:tcBorders>
              <w:top w:val="single" w:color="000000" w:sz="4" w:space="0"/>
              <w:left w:val="nil"/>
              <w:bottom w:val="single" w:color="auto" w:sz="4" w:space="0"/>
              <w:right w:val="single" w:color="000000" w:sz="4" w:space="0"/>
            </w:tcBorders>
            <w:vAlign w:val="center"/>
          </w:tcPr>
          <w:p w14:paraId="40A37345">
            <w:pPr>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m</w:t>
            </w:r>
          </w:p>
        </w:tc>
        <w:tc>
          <w:tcPr>
            <w:tcW w:w="1140" w:type="dxa"/>
            <w:tcBorders>
              <w:top w:val="single" w:color="000000" w:sz="4" w:space="0"/>
              <w:left w:val="nil"/>
              <w:bottom w:val="single" w:color="auto" w:sz="4" w:space="0"/>
              <w:right w:val="single" w:color="000000" w:sz="4" w:space="0"/>
            </w:tcBorders>
            <w:vAlign w:val="center"/>
          </w:tcPr>
          <w:p w14:paraId="283A0789">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1566.00</w:t>
            </w:r>
          </w:p>
        </w:tc>
        <w:tc>
          <w:tcPr>
            <w:tcW w:w="5894" w:type="dxa"/>
            <w:tcBorders>
              <w:top w:val="single" w:color="000000" w:sz="4" w:space="0"/>
              <w:left w:val="nil"/>
              <w:bottom w:val="single" w:color="auto" w:sz="4" w:space="0"/>
              <w:right w:val="single" w:color="000000" w:sz="4" w:space="0"/>
            </w:tcBorders>
            <w:vAlign w:val="center"/>
          </w:tcPr>
          <w:p w14:paraId="363DBF07">
            <w:pPr>
              <w:rPr>
                <w:rFonts w:hint="eastAsia" w:ascii="宋体" w:hAnsi="宋体" w:eastAsia="宋体" w:cs="宋体"/>
                <w:sz w:val="21"/>
                <w:szCs w:val="21"/>
                <w:lang w:eastAsia="zh-CN"/>
              </w:rPr>
            </w:pPr>
            <w:r>
              <w:rPr>
                <w:rFonts w:hint="eastAsia" w:ascii="宋体" w:hAnsi="宋体" w:eastAsia="宋体" w:cs="宋体"/>
                <w:sz w:val="21"/>
                <w:szCs w:val="21"/>
                <w:lang w:eastAsia="zh-CN"/>
              </w:rPr>
              <w:t>管沟挖填土方</w:t>
            </w:r>
          </w:p>
          <w:p w14:paraId="45A95A0E">
            <w:pPr>
              <w:rPr>
                <w:rFonts w:hint="eastAsia" w:ascii="宋体" w:hAnsi="宋体" w:eastAsia="宋体" w:cs="宋体"/>
                <w:color w:val="auto"/>
                <w:kern w:val="0"/>
                <w:sz w:val="21"/>
                <w:szCs w:val="21"/>
                <w:highlight w:val="none"/>
              </w:rPr>
            </w:pPr>
            <w:r>
              <w:rPr>
                <w:rFonts w:hint="eastAsia" w:ascii="宋体" w:hAnsi="宋体" w:eastAsia="宋体" w:cs="宋体"/>
                <w:sz w:val="21"/>
                <w:szCs w:val="21"/>
                <w:lang w:eastAsia="zh-CN"/>
              </w:rPr>
              <w:t>挖填土方，管道埋设不小于1.0m</w:t>
            </w:r>
          </w:p>
        </w:tc>
      </w:tr>
      <w:tr w14:paraId="0F297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215DBD02">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1303" w:type="dxa"/>
            <w:tcBorders>
              <w:top w:val="single" w:color="auto" w:sz="4" w:space="0"/>
              <w:left w:val="nil"/>
              <w:bottom w:val="single" w:color="auto" w:sz="4" w:space="0"/>
              <w:right w:val="single" w:color="000000" w:sz="4" w:space="0"/>
            </w:tcBorders>
            <w:vAlign w:val="center"/>
          </w:tcPr>
          <w:p w14:paraId="5C7C5E1F">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水肥一体灌溉机</w:t>
            </w:r>
          </w:p>
        </w:tc>
        <w:tc>
          <w:tcPr>
            <w:tcW w:w="690" w:type="dxa"/>
            <w:tcBorders>
              <w:top w:val="single" w:color="auto" w:sz="4" w:space="0"/>
              <w:left w:val="nil"/>
              <w:bottom w:val="single" w:color="auto" w:sz="4" w:space="0"/>
              <w:right w:val="single" w:color="000000" w:sz="4" w:space="0"/>
            </w:tcBorders>
            <w:vAlign w:val="center"/>
          </w:tcPr>
          <w:p w14:paraId="2FF686DA">
            <w:pPr>
              <w:bidi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1140" w:type="dxa"/>
            <w:tcBorders>
              <w:top w:val="single" w:color="auto" w:sz="4" w:space="0"/>
              <w:left w:val="nil"/>
              <w:bottom w:val="single" w:color="auto" w:sz="4" w:space="0"/>
              <w:right w:val="single" w:color="000000" w:sz="4" w:space="0"/>
            </w:tcBorders>
            <w:vAlign w:val="center"/>
          </w:tcPr>
          <w:p w14:paraId="00F233F4">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894" w:type="dxa"/>
            <w:tcBorders>
              <w:top w:val="single" w:color="auto" w:sz="4" w:space="0"/>
              <w:left w:val="nil"/>
              <w:bottom w:val="single" w:color="auto" w:sz="4" w:space="0"/>
              <w:right w:val="single" w:color="000000" w:sz="4" w:space="0"/>
            </w:tcBorders>
            <w:vAlign w:val="center"/>
          </w:tcPr>
          <w:p w14:paraId="4321FFE1">
            <w:pPr>
              <w:rPr>
                <w:rFonts w:hint="eastAsia" w:ascii="宋体" w:hAnsi="宋体" w:eastAsia="宋体" w:cs="宋体"/>
                <w:sz w:val="21"/>
                <w:szCs w:val="21"/>
              </w:rPr>
            </w:pPr>
            <w:r>
              <w:rPr>
                <w:rFonts w:hint="eastAsia" w:ascii="宋体" w:hAnsi="宋体" w:eastAsia="宋体" w:cs="宋体"/>
                <w:sz w:val="21"/>
                <w:szCs w:val="21"/>
              </w:rPr>
              <w:t>▲1.具备≥10寸人机交互界面，可手动控制及设定设备执行操作</w:t>
            </w:r>
          </w:p>
          <w:p w14:paraId="59D328BA">
            <w:pPr>
              <w:rPr>
                <w:rFonts w:hint="eastAsia" w:ascii="宋体" w:hAnsi="宋体" w:eastAsia="宋体" w:cs="宋体"/>
                <w:sz w:val="21"/>
                <w:szCs w:val="21"/>
              </w:rPr>
            </w:pPr>
            <w:r>
              <w:rPr>
                <w:rFonts w:hint="eastAsia" w:ascii="宋体" w:hAnsi="宋体" w:eastAsia="宋体" w:cs="宋体"/>
                <w:sz w:val="21"/>
                <w:szCs w:val="21"/>
              </w:rPr>
              <w:t>2.可自动或手动控制控制吸肥泵、吸肥阀、搅拌机以及外接水泵的开启和关闭</w:t>
            </w:r>
          </w:p>
          <w:p w14:paraId="6A1D052B">
            <w:pPr>
              <w:rPr>
                <w:rFonts w:hint="eastAsia" w:ascii="宋体" w:hAnsi="宋体" w:eastAsia="宋体" w:cs="宋体"/>
                <w:sz w:val="21"/>
                <w:szCs w:val="21"/>
              </w:rPr>
            </w:pPr>
            <w:r>
              <w:rPr>
                <w:rFonts w:hint="eastAsia" w:ascii="宋体" w:hAnsi="宋体" w:eastAsia="宋体" w:cs="宋体"/>
                <w:sz w:val="21"/>
                <w:szCs w:val="21"/>
              </w:rPr>
              <w:t>3.可远程控制各功能开关</w:t>
            </w:r>
          </w:p>
          <w:p w14:paraId="22EDD795">
            <w:pPr>
              <w:rPr>
                <w:rFonts w:hint="eastAsia" w:ascii="宋体" w:hAnsi="宋体" w:eastAsia="宋体" w:cs="宋体"/>
                <w:sz w:val="21"/>
                <w:szCs w:val="21"/>
              </w:rPr>
            </w:pPr>
            <w:r>
              <w:rPr>
                <w:rFonts w:hint="eastAsia" w:ascii="宋体" w:hAnsi="宋体" w:eastAsia="宋体" w:cs="宋体"/>
                <w:sz w:val="21"/>
                <w:szCs w:val="21"/>
              </w:rPr>
              <w:t>▲4.可远程查看外接EC、PH值以及各吸肥通道瞬时流量和总流量数据</w:t>
            </w:r>
          </w:p>
          <w:p w14:paraId="2F571C0B">
            <w:pPr>
              <w:rPr>
                <w:rFonts w:hint="eastAsia" w:ascii="宋体" w:hAnsi="宋体" w:eastAsia="宋体" w:cs="宋体"/>
                <w:sz w:val="21"/>
                <w:szCs w:val="21"/>
              </w:rPr>
            </w:pPr>
            <w:r>
              <w:rPr>
                <w:rFonts w:hint="eastAsia" w:ascii="宋体" w:hAnsi="宋体" w:eastAsia="宋体" w:cs="宋体"/>
                <w:sz w:val="21"/>
                <w:szCs w:val="21"/>
              </w:rPr>
              <w:t>5.可手动或自动控制外接电磁阀的开关</w:t>
            </w:r>
          </w:p>
          <w:p w14:paraId="00D5D139">
            <w:pPr>
              <w:rPr>
                <w:rFonts w:hint="eastAsia" w:ascii="宋体" w:hAnsi="宋体" w:eastAsia="宋体" w:cs="宋体"/>
                <w:sz w:val="21"/>
                <w:szCs w:val="21"/>
              </w:rPr>
            </w:pPr>
            <w:r>
              <w:rPr>
                <w:rFonts w:hint="eastAsia" w:ascii="宋体" w:hAnsi="宋体" w:eastAsia="宋体" w:cs="宋体"/>
                <w:sz w:val="21"/>
                <w:szCs w:val="21"/>
              </w:rPr>
              <w:t>▲6.可设置各通道搅拌电机、各通道吸肥阀的工作时间，设置吸肥泵、及外接水泵的工作时间</w:t>
            </w:r>
          </w:p>
          <w:p w14:paraId="1347FF11">
            <w:pPr>
              <w:rPr>
                <w:rFonts w:hint="eastAsia" w:ascii="宋体" w:hAnsi="宋体" w:eastAsia="宋体" w:cs="宋体"/>
                <w:sz w:val="21"/>
                <w:szCs w:val="21"/>
              </w:rPr>
            </w:pPr>
            <w:r>
              <w:rPr>
                <w:rFonts w:hint="eastAsia" w:ascii="宋体" w:hAnsi="宋体" w:eastAsia="宋体" w:cs="宋体"/>
                <w:sz w:val="21"/>
                <w:szCs w:val="21"/>
              </w:rPr>
              <w:t>▲7.可设置轮灌次数以及轮灌的时间间隔，可设定周循环，或选择单独哪天工作，可设置阀门</w:t>
            </w:r>
            <w:r>
              <w:rPr>
                <w:rFonts w:hint="eastAsia" w:ascii="宋体" w:hAnsi="宋体" w:cs="宋体"/>
                <w:sz w:val="21"/>
                <w:szCs w:val="21"/>
                <w:lang w:eastAsia="zh-CN"/>
              </w:rPr>
              <w:t>组合</w:t>
            </w:r>
            <w:r>
              <w:rPr>
                <w:rFonts w:hint="eastAsia" w:ascii="宋体" w:hAnsi="宋体" w:eastAsia="宋体" w:cs="宋体"/>
                <w:sz w:val="21"/>
                <w:szCs w:val="21"/>
              </w:rPr>
              <w:t>及工作时间</w:t>
            </w:r>
          </w:p>
          <w:p w14:paraId="365A2278">
            <w:pPr>
              <w:rPr>
                <w:rFonts w:hint="eastAsia" w:ascii="宋体" w:hAnsi="宋体" w:eastAsia="宋体" w:cs="宋体"/>
                <w:sz w:val="21"/>
                <w:szCs w:val="21"/>
              </w:rPr>
            </w:pPr>
            <w:r>
              <w:rPr>
                <w:rFonts w:hint="eastAsia" w:ascii="宋体" w:hAnsi="宋体" w:eastAsia="宋体" w:cs="宋体"/>
                <w:sz w:val="21"/>
                <w:szCs w:val="21"/>
              </w:rPr>
              <w:t>8.电路保护和过热保护：产品装有电路保护系统和自动过热保护，确保产品在长期运行中的安全可靠性</w:t>
            </w:r>
          </w:p>
          <w:p w14:paraId="6E32F70E">
            <w:pPr>
              <w:rPr>
                <w:rFonts w:hint="eastAsia" w:ascii="宋体" w:hAnsi="宋体" w:eastAsia="宋体" w:cs="宋体"/>
                <w:sz w:val="21"/>
                <w:szCs w:val="21"/>
              </w:rPr>
            </w:pPr>
            <w:r>
              <w:rPr>
                <w:rFonts w:hint="eastAsia" w:ascii="宋体" w:hAnsi="宋体" w:eastAsia="宋体" w:cs="宋体"/>
                <w:sz w:val="21"/>
                <w:szCs w:val="21"/>
              </w:rPr>
              <w:t>9.具备流量异常告警功能</w:t>
            </w:r>
          </w:p>
          <w:p w14:paraId="79E63F14">
            <w:pPr>
              <w:rPr>
                <w:rFonts w:hint="eastAsia" w:ascii="宋体" w:hAnsi="宋体" w:eastAsia="宋体" w:cs="宋体"/>
                <w:sz w:val="21"/>
                <w:szCs w:val="21"/>
              </w:rPr>
            </w:pPr>
            <w:r>
              <w:rPr>
                <w:rFonts w:hint="eastAsia" w:ascii="宋体" w:hAnsi="宋体" w:eastAsia="宋体" w:cs="宋体"/>
                <w:sz w:val="21"/>
                <w:szCs w:val="21"/>
              </w:rPr>
              <w:t>10.具备锁屏功能，可更改锁屏密码</w:t>
            </w:r>
          </w:p>
          <w:p w14:paraId="5FDAF04E">
            <w:pPr>
              <w:rPr>
                <w:rFonts w:hint="eastAsia" w:ascii="宋体" w:hAnsi="宋体" w:eastAsia="宋体" w:cs="宋体"/>
                <w:sz w:val="21"/>
                <w:szCs w:val="21"/>
              </w:rPr>
            </w:pPr>
            <w:r>
              <w:rPr>
                <w:rFonts w:hint="eastAsia" w:ascii="宋体" w:hAnsi="宋体" w:eastAsia="宋体" w:cs="宋体"/>
                <w:sz w:val="21"/>
                <w:szCs w:val="21"/>
              </w:rPr>
              <w:t>11.传输方式：4G</w:t>
            </w:r>
            <w:r>
              <w:rPr>
                <w:rFonts w:hint="eastAsia" w:ascii="宋体" w:hAnsi="宋体" w:eastAsia="宋体" w:cs="宋体"/>
                <w:sz w:val="21"/>
                <w:szCs w:val="21"/>
                <w:lang w:val="en-US" w:eastAsia="zh-CN"/>
              </w:rPr>
              <w:t>或以上</w:t>
            </w:r>
          </w:p>
          <w:p w14:paraId="76170D1F">
            <w:pPr>
              <w:rPr>
                <w:rFonts w:hint="eastAsia" w:ascii="宋体" w:hAnsi="宋体" w:eastAsia="宋体" w:cs="宋体"/>
                <w:sz w:val="21"/>
                <w:szCs w:val="21"/>
              </w:rPr>
            </w:pPr>
            <w:r>
              <w:rPr>
                <w:rFonts w:hint="eastAsia" w:ascii="宋体" w:hAnsi="宋体" w:eastAsia="宋体" w:cs="宋体"/>
                <w:sz w:val="21"/>
                <w:szCs w:val="21"/>
              </w:rPr>
              <w:t>12.吸肥通道：≥四通道</w:t>
            </w:r>
          </w:p>
          <w:p w14:paraId="26C59041">
            <w:pPr>
              <w:rPr>
                <w:rFonts w:hint="eastAsia" w:ascii="宋体" w:hAnsi="宋体" w:eastAsia="宋体" w:cs="宋体"/>
                <w:sz w:val="21"/>
                <w:szCs w:val="21"/>
              </w:rPr>
            </w:pPr>
            <w:r>
              <w:rPr>
                <w:rFonts w:hint="eastAsia" w:ascii="宋体" w:hAnsi="宋体" w:eastAsia="宋体" w:cs="宋体"/>
                <w:sz w:val="21"/>
                <w:szCs w:val="21"/>
              </w:rPr>
              <w:t>13.吸肥管口径：≥DN20</w:t>
            </w:r>
          </w:p>
          <w:p w14:paraId="4D999B61">
            <w:pPr>
              <w:rPr>
                <w:rFonts w:hint="eastAsia" w:ascii="宋体" w:hAnsi="宋体" w:eastAsia="宋体" w:cs="宋体"/>
                <w:sz w:val="21"/>
                <w:szCs w:val="21"/>
              </w:rPr>
            </w:pPr>
            <w:r>
              <w:rPr>
                <w:rFonts w:hint="eastAsia" w:ascii="宋体" w:hAnsi="宋体" w:eastAsia="宋体" w:cs="宋体"/>
                <w:sz w:val="21"/>
                <w:szCs w:val="21"/>
              </w:rPr>
              <w:t>14.进水/出肥口径：≥DN25</w:t>
            </w:r>
          </w:p>
          <w:p w14:paraId="4C32E71D">
            <w:pPr>
              <w:rPr>
                <w:rFonts w:hint="eastAsia" w:ascii="宋体" w:hAnsi="宋体" w:eastAsia="宋体" w:cs="宋体"/>
                <w:sz w:val="21"/>
                <w:szCs w:val="21"/>
              </w:rPr>
            </w:pPr>
            <w:r>
              <w:rPr>
                <w:rFonts w:hint="eastAsia" w:ascii="宋体" w:hAnsi="宋体" w:eastAsia="宋体" w:cs="宋体"/>
                <w:sz w:val="21"/>
                <w:szCs w:val="21"/>
              </w:rPr>
              <w:t>▲15.采用不锈钢卧式离心泵，水泵功率：≥1.1KW，≥扬程71m</w:t>
            </w:r>
          </w:p>
          <w:p w14:paraId="07A9863C">
            <w:pPr>
              <w:rPr>
                <w:rFonts w:hint="eastAsia" w:ascii="宋体" w:hAnsi="宋体" w:eastAsia="宋体" w:cs="宋体"/>
                <w:sz w:val="21"/>
                <w:szCs w:val="21"/>
              </w:rPr>
            </w:pPr>
            <w:r>
              <w:rPr>
                <w:rFonts w:hint="eastAsia" w:ascii="宋体" w:hAnsi="宋体" w:eastAsia="宋体" w:cs="宋体"/>
                <w:sz w:val="21"/>
                <w:szCs w:val="21"/>
              </w:rPr>
              <w:t>▲16.注肥泵流量≥4m³/H，单通道可调节吸肥流量 0-600L/H，总吸肥量 0-2400L/H，可搭配使用水质PH和水质EC实时查看，根据作物所</w:t>
            </w:r>
            <w:r>
              <w:rPr>
                <w:rFonts w:hint="eastAsia" w:ascii="宋体" w:hAnsi="宋体" w:cs="宋体"/>
                <w:sz w:val="21"/>
                <w:szCs w:val="21"/>
                <w:lang w:eastAsia="zh-CN"/>
              </w:rPr>
              <w:t>需</w:t>
            </w:r>
            <w:r>
              <w:rPr>
                <w:rFonts w:hint="eastAsia" w:ascii="宋体" w:hAnsi="宋体" w:eastAsia="宋体" w:cs="宋体"/>
                <w:sz w:val="21"/>
                <w:szCs w:val="21"/>
              </w:rPr>
              <w:t>可设置每个吸肥阀门对应的流量</w:t>
            </w:r>
          </w:p>
          <w:p w14:paraId="0AF53438">
            <w:pPr>
              <w:rPr>
                <w:rFonts w:hint="eastAsia" w:ascii="宋体" w:hAnsi="宋体" w:eastAsia="宋体" w:cs="宋体"/>
                <w:sz w:val="21"/>
                <w:szCs w:val="21"/>
              </w:rPr>
            </w:pPr>
            <w:r>
              <w:rPr>
                <w:rFonts w:hint="eastAsia" w:ascii="宋体" w:hAnsi="宋体" w:eastAsia="宋体" w:cs="宋体"/>
                <w:sz w:val="21"/>
                <w:szCs w:val="21"/>
              </w:rPr>
              <w:t>17.具备取样阀可随时提取样本液</w:t>
            </w:r>
          </w:p>
          <w:p w14:paraId="1A5635C5">
            <w:pPr>
              <w:rPr>
                <w:rFonts w:hint="eastAsia" w:ascii="宋体" w:hAnsi="宋体" w:eastAsia="宋体" w:cs="宋体"/>
                <w:sz w:val="21"/>
                <w:szCs w:val="21"/>
              </w:rPr>
            </w:pPr>
            <w:r>
              <w:rPr>
                <w:rFonts w:hint="eastAsia" w:ascii="宋体" w:hAnsi="宋体" w:eastAsia="宋体" w:cs="宋体"/>
                <w:sz w:val="21"/>
                <w:szCs w:val="21"/>
              </w:rPr>
              <w:t>▲18.灌溉模式：支持滴灌和喷灌的方式进行灌溉，以满足不同作物的需求和种植环境的变化</w:t>
            </w:r>
          </w:p>
          <w:p w14:paraId="7B16B2E9">
            <w:pPr>
              <w:rPr>
                <w:rFonts w:hint="eastAsia" w:ascii="宋体" w:hAnsi="宋体" w:eastAsia="宋体" w:cs="宋体"/>
                <w:sz w:val="21"/>
                <w:szCs w:val="21"/>
              </w:rPr>
            </w:pPr>
            <w:r>
              <w:rPr>
                <w:rFonts w:hint="eastAsia" w:ascii="宋体" w:hAnsi="宋体" w:eastAsia="宋体" w:cs="宋体"/>
                <w:sz w:val="21"/>
                <w:szCs w:val="21"/>
              </w:rPr>
              <w:t>19.整机尺寸：</w:t>
            </w:r>
            <w:r>
              <w:rPr>
                <w:rFonts w:hint="eastAsia" w:ascii="宋体" w:hAnsi="宋体" w:eastAsia="宋体" w:cs="宋体"/>
                <w:sz w:val="21"/>
                <w:szCs w:val="21"/>
                <w:lang w:eastAsia="zh-CN"/>
              </w:rPr>
              <w:t>≥</w:t>
            </w:r>
            <w:r>
              <w:rPr>
                <w:rFonts w:hint="eastAsia" w:ascii="宋体" w:hAnsi="宋体" w:eastAsia="宋体" w:cs="宋体"/>
                <w:sz w:val="21"/>
                <w:szCs w:val="21"/>
              </w:rPr>
              <w:t>1080</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rPr>
              <w:t>450</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rPr>
              <w:t>1165</w:t>
            </w:r>
            <w:r>
              <w:rPr>
                <w:rFonts w:hint="eastAsia" w:ascii="宋体" w:hAnsi="宋体" w:cs="宋体"/>
                <w:sz w:val="21"/>
                <w:szCs w:val="21"/>
                <w:lang w:eastAsia="zh-CN"/>
              </w:rPr>
              <w:t>（</w:t>
            </w:r>
            <w:r>
              <w:rPr>
                <w:rFonts w:hint="eastAsia" w:ascii="宋体" w:hAnsi="宋体" w:eastAsia="宋体" w:cs="宋体"/>
                <w:sz w:val="21"/>
                <w:szCs w:val="21"/>
              </w:rPr>
              <w:t>mm</w:t>
            </w:r>
            <w:r>
              <w:rPr>
                <w:rFonts w:hint="eastAsia" w:ascii="宋体" w:hAnsi="宋体" w:cs="宋体"/>
                <w:sz w:val="21"/>
                <w:szCs w:val="21"/>
                <w:lang w:eastAsia="zh-CN"/>
              </w:rPr>
              <w:t>）</w:t>
            </w:r>
          </w:p>
          <w:p w14:paraId="268A403C">
            <w:pPr>
              <w:keepNext w:val="0"/>
              <w:keepLines w:val="0"/>
              <w:widowControl/>
              <w:suppressLineNumbers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.上下双门设计，方便部件单独维护，节约空间</w:t>
            </w:r>
          </w:p>
        </w:tc>
      </w:tr>
      <w:tr w14:paraId="7DD8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shd w:val="clear" w:color="auto" w:fill="auto"/>
            <w:vAlign w:val="center"/>
          </w:tcPr>
          <w:p w14:paraId="06EB8137">
            <w:pPr>
              <w:bidi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1303" w:type="dxa"/>
            <w:tcBorders>
              <w:top w:val="single" w:color="auto" w:sz="4" w:space="0"/>
              <w:left w:val="nil"/>
              <w:bottom w:val="single" w:color="auto" w:sz="4" w:space="0"/>
              <w:right w:val="single" w:color="000000" w:sz="4" w:space="0"/>
            </w:tcBorders>
            <w:vAlign w:val="center"/>
          </w:tcPr>
          <w:p w14:paraId="72C7A9BD">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大型粉碎机</w:t>
            </w:r>
          </w:p>
        </w:tc>
        <w:tc>
          <w:tcPr>
            <w:tcW w:w="690" w:type="dxa"/>
            <w:tcBorders>
              <w:top w:val="single" w:color="auto" w:sz="4" w:space="0"/>
              <w:left w:val="nil"/>
              <w:bottom w:val="single" w:color="auto" w:sz="4" w:space="0"/>
              <w:right w:val="single" w:color="000000" w:sz="4" w:space="0"/>
            </w:tcBorders>
            <w:vAlign w:val="center"/>
          </w:tcPr>
          <w:p w14:paraId="54F90237">
            <w:pPr>
              <w:bidi w:val="0"/>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lang w:val="en-US" w:eastAsia="zh-CN"/>
              </w:rPr>
              <w:t>台</w:t>
            </w:r>
          </w:p>
        </w:tc>
        <w:tc>
          <w:tcPr>
            <w:tcW w:w="1140" w:type="dxa"/>
            <w:tcBorders>
              <w:top w:val="single" w:color="auto" w:sz="4" w:space="0"/>
              <w:left w:val="nil"/>
              <w:bottom w:val="single" w:color="auto" w:sz="4" w:space="0"/>
              <w:right w:val="single" w:color="000000" w:sz="4" w:space="0"/>
            </w:tcBorders>
            <w:vAlign w:val="center"/>
          </w:tcPr>
          <w:p w14:paraId="3508D7E7">
            <w:pPr>
              <w:wordWrap/>
              <w:adjustRightInd/>
              <w:snapToGrid/>
              <w:spacing w:before="0" w:after="0" w:line="240" w:lineRule="auto"/>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894" w:type="dxa"/>
            <w:tcBorders>
              <w:top w:val="single" w:color="auto" w:sz="4" w:space="0"/>
              <w:left w:val="nil"/>
              <w:bottom w:val="single" w:color="auto" w:sz="4" w:space="0"/>
              <w:right w:val="single" w:color="000000" w:sz="4" w:space="0"/>
            </w:tcBorders>
            <w:vAlign w:val="center"/>
          </w:tcPr>
          <w:p w14:paraId="17AD41A3">
            <w:pPr>
              <w:numPr>
                <w:ilvl w:val="0"/>
                <w:numId w:val="5"/>
              </w:numPr>
              <w:spacing w:line="240" w:lineRule="auto"/>
              <w:rPr>
                <w:rFonts w:hint="eastAsia" w:ascii="宋体" w:hAnsi="宋体" w:eastAsia="宋体" w:cs="宋体"/>
                <w:sz w:val="21"/>
                <w:szCs w:val="21"/>
              </w:rPr>
            </w:pPr>
            <w:r>
              <w:rPr>
                <w:rFonts w:hint="eastAsia" w:ascii="宋体" w:hAnsi="宋体" w:eastAsia="宋体" w:cs="宋体"/>
                <w:sz w:val="21"/>
                <w:szCs w:val="21"/>
              </w:rPr>
              <w:t>适用于各种绿化修剪下来的树枝，</w:t>
            </w:r>
            <w:r>
              <w:rPr>
                <w:rFonts w:hint="eastAsia" w:ascii="宋体" w:hAnsi="宋体" w:cs="宋体"/>
                <w:sz w:val="21"/>
                <w:szCs w:val="21"/>
                <w:lang w:eastAsia="zh-CN"/>
              </w:rPr>
              <w:t>树杈</w:t>
            </w:r>
            <w:r>
              <w:rPr>
                <w:rFonts w:hint="eastAsia" w:ascii="宋体" w:hAnsi="宋体" w:eastAsia="宋体" w:cs="宋体"/>
                <w:sz w:val="21"/>
                <w:szCs w:val="21"/>
              </w:rPr>
              <w:t>的粉碎处理。也可用于竹子的粉碎，用于食用菌的生产。全焊接车架，坚固耐用，可牵引作业。液压自动进料系统，进料台两侧3位手动控制杆</w:t>
            </w:r>
            <w:r>
              <w:rPr>
                <w:rFonts w:hint="eastAsia" w:ascii="宋体" w:hAnsi="宋体" w:eastAsia="宋体" w:cs="宋体"/>
                <w:sz w:val="21"/>
                <w:szCs w:val="21"/>
                <w:lang w:eastAsia="zh-CN"/>
              </w:rPr>
              <w:t>。</w:t>
            </w:r>
            <w:r>
              <w:rPr>
                <w:rFonts w:hint="eastAsia" w:ascii="宋体" w:hAnsi="宋体" w:eastAsia="宋体" w:cs="宋体"/>
                <w:sz w:val="21"/>
                <w:szCs w:val="21"/>
              </w:rPr>
              <w:t>热处理合金刀片</w:t>
            </w:r>
            <w:r>
              <w:rPr>
                <w:rFonts w:hint="eastAsia" w:ascii="宋体" w:hAnsi="宋体" w:eastAsia="宋体" w:cs="宋体"/>
                <w:sz w:val="21"/>
                <w:szCs w:val="21"/>
                <w:lang w:eastAsia="zh-CN"/>
              </w:rPr>
              <w:t>：</w:t>
            </w:r>
            <w:r>
              <w:rPr>
                <w:rFonts w:hint="eastAsia" w:ascii="宋体" w:hAnsi="宋体" w:eastAsia="宋体" w:cs="宋体"/>
                <w:sz w:val="21"/>
                <w:szCs w:val="21"/>
              </w:rPr>
              <w:t>切削刀4片，双面使用</w:t>
            </w:r>
            <w:r>
              <w:rPr>
                <w:rFonts w:hint="eastAsia" w:ascii="宋体" w:hAnsi="宋体" w:eastAsia="宋体" w:cs="宋体"/>
                <w:sz w:val="21"/>
                <w:szCs w:val="21"/>
                <w:lang w:eastAsia="zh-CN"/>
              </w:rPr>
              <w:t>。</w:t>
            </w:r>
            <w:r>
              <w:rPr>
                <w:rFonts w:hint="eastAsia" w:ascii="宋体" w:hAnsi="宋体" w:eastAsia="宋体" w:cs="宋体"/>
                <w:sz w:val="21"/>
                <w:szCs w:val="21"/>
              </w:rPr>
              <w:t>可折叠进料平台，宽大进料口</w:t>
            </w:r>
          </w:p>
          <w:p w14:paraId="7DBAA04E">
            <w:pPr>
              <w:numPr>
                <w:ilvl w:val="0"/>
                <w:numId w:val="5"/>
              </w:num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技术参数</w:t>
            </w:r>
          </w:p>
          <w:p w14:paraId="41AD81DF">
            <w:pPr>
              <w:spacing w:line="240" w:lineRule="auto"/>
              <w:rPr>
                <w:rFonts w:hint="eastAsia" w:ascii="宋体" w:hAnsi="宋体" w:eastAsia="宋体" w:cs="宋体"/>
                <w:sz w:val="21"/>
                <w:szCs w:val="21"/>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1.</w:t>
            </w:r>
            <w:r>
              <w:rPr>
                <w:rFonts w:hint="eastAsia" w:ascii="宋体" w:hAnsi="宋体" w:eastAsia="宋体" w:cs="宋体"/>
                <w:sz w:val="21"/>
                <w:szCs w:val="21"/>
              </w:rPr>
              <w:t>动力</w:t>
            </w:r>
            <w:r>
              <w:rPr>
                <w:rFonts w:hint="eastAsia" w:ascii="宋体" w:hAnsi="宋体" w:eastAsia="宋体" w:cs="宋体"/>
                <w:sz w:val="21"/>
                <w:szCs w:val="21"/>
                <w:lang w:eastAsia="zh-CN"/>
              </w:rPr>
              <w:t>：</w:t>
            </w:r>
            <w:r>
              <w:rPr>
                <w:rFonts w:hint="eastAsia" w:ascii="宋体" w:hAnsi="宋体" w:eastAsia="宋体" w:cs="宋体"/>
                <w:sz w:val="21"/>
                <w:szCs w:val="21"/>
              </w:rPr>
              <w:t>25马力汽油</w:t>
            </w:r>
            <w:r>
              <w:rPr>
                <w:rFonts w:hint="eastAsia" w:ascii="宋体" w:hAnsi="宋体" w:eastAsia="宋体" w:cs="宋体"/>
                <w:sz w:val="21"/>
                <w:szCs w:val="21"/>
                <w:lang w:eastAsia="zh-CN"/>
              </w:rPr>
              <w:t>发动</w:t>
            </w:r>
            <w:r>
              <w:rPr>
                <w:rFonts w:hint="eastAsia" w:ascii="宋体" w:hAnsi="宋体" w:eastAsia="宋体" w:cs="宋体"/>
                <w:sz w:val="21"/>
                <w:szCs w:val="21"/>
              </w:rPr>
              <w:t>机</w:t>
            </w:r>
            <w:r>
              <w:rPr>
                <w:rFonts w:hint="eastAsia" w:ascii="宋体" w:hAnsi="宋体" w:eastAsia="宋体" w:cs="宋体"/>
                <w:sz w:val="21"/>
                <w:szCs w:val="21"/>
                <w:lang w:eastAsia="zh-CN"/>
              </w:rPr>
              <w:t>或柴油发动机</w:t>
            </w:r>
          </w:p>
          <w:p w14:paraId="0F33F7BA">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驱动方式</w:t>
            </w:r>
            <w:r>
              <w:rPr>
                <w:rFonts w:hint="eastAsia" w:ascii="宋体" w:hAnsi="宋体" w:eastAsia="宋体" w:cs="宋体"/>
                <w:sz w:val="21"/>
                <w:szCs w:val="21"/>
                <w:lang w:eastAsia="zh-CN"/>
              </w:rPr>
              <w:t>：</w:t>
            </w:r>
            <w:r>
              <w:rPr>
                <w:rFonts w:hint="eastAsia" w:ascii="宋体" w:hAnsi="宋体" w:eastAsia="宋体" w:cs="宋体"/>
                <w:sz w:val="21"/>
                <w:szCs w:val="21"/>
              </w:rPr>
              <w:t>皮带</w:t>
            </w:r>
          </w:p>
          <w:p w14:paraId="1690EA4D">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燃油箱容积</w:t>
            </w:r>
            <w:r>
              <w:rPr>
                <w:rFonts w:hint="eastAsia" w:ascii="宋体" w:hAnsi="宋体" w:eastAsia="宋体" w:cs="宋体"/>
                <w:sz w:val="21"/>
                <w:szCs w:val="21"/>
                <w:lang w:eastAsia="zh-CN"/>
              </w:rPr>
              <w:t>：≥</w:t>
            </w:r>
            <w:r>
              <w:rPr>
                <w:rFonts w:hint="eastAsia" w:ascii="宋体" w:hAnsi="宋体" w:eastAsia="宋体" w:cs="宋体"/>
                <w:sz w:val="21"/>
                <w:szCs w:val="21"/>
              </w:rPr>
              <w:t>40L</w:t>
            </w:r>
          </w:p>
          <w:p w14:paraId="668FF72B">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液压油箱</w:t>
            </w:r>
            <w:r>
              <w:rPr>
                <w:rFonts w:hint="eastAsia" w:ascii="宋体" w:hAnsi="宋体" w:eastAsia="宋体" w:cs="宋体"/>
                <w:sz w:val="21"/>
                <w:szCs w:val="21"/>
                <w:lang w:eastAsia="zh-CN"/>
              </w:rPr>
              <w:t>：≥</w:t>
            </w:r>
            <w:r>
              <w:rPr>
                <w:rFonts w:hint="eastAsia" w:ascii="宋体" w:hAnsi="宋体" w:eastAsia="宋体" w:cs="宋体"/>
                <w:sz w:val="21"/>
                <w:szCs w:val="21"/>
              </w:rPr>
              <w:t>31L</w:t>
            </w:r>
          </w:p>
          <w:p w14:paraId="30FD3F9F">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切片刀</w:t>
            </w:r>
            <w:r>
              <w:rPr>
                <w:rFonts w:hint="eastAsia" w:ascii="宋体" w:hAnsi="宋体" w:eastAsia="宋体" w:cs="宋体"/>
                <w:sz w:val="21"/>
                <w:szCs w:val="21"/>
                <w:lang w:eastAsia="zh-CN"/>
              </w:rPr>
              <w:t>：</w:t>
            </w:r>
            <w:r>
              <w:rPr>
                <w:rFonts w:hint="eastAsia" w:ascii="宋体" w:hAnsi="宋体" w:eastAsia="宋体" w:cs="宋体"/>
                <w:sz w:val="21"/>
                <w:szCs w:val="21"/>
              </w:rPr>
              <w:t>4 片双刃</w:t>
            </w:r>
            <w:r>
              <w:rPr>
                <w:rFonts w:hint="eastAsia" w:ascii="宋体" w:hAnsi="宋体" w:eastAsia="宋体" w:cs="宋体"/>
                <w:sz w:val="21"/>
                <w:szCs w:val="21"/>
                <w:lang w:eastAsia="zh-CN"/>
              </w:rPr>
              <w:t>，尺寸</w:t>
            </w:r>
            <w:r>
              <w:rPr>
                <w:rFonts w:hint="eastAsia" w:ascii="宋体" w:hAnsi="宋体" w:cs="宋体"/>
                <w:sz w:val="21"/>
                <w:szCs w:val="21"/>
                <w:lang w:eastAsia="zh-CN"/>
              </w:rPr>
              <w:t>：</w:t>
            </w:r>
            <w:r>
              <w:rPr>
                <w:rFonts w:hint="eastAsia" w:ascii="宋体" w:hAnsi="宋体" w:cs="宋体"/>
                <w:sz w:val="21"/>
                <w:szCs w:val="21"/>
                <w:lang w:val="en-US" w:eastAsia="zh-CN"/>
              </w:rPr>
              <w:t>（偏差</w:t>
            </w:r>
            <w:r>
              <w:rPr>
                <w:rFonts w:hint="eastAsia" w:ascii="仿宋" w:hAnsi="仿宋" w:eastAsia="仿宋" w:cs="仿宋"/>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rPr>
              <w:t>130</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rPr>
              <w:t>102</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rPr>
              <w:t>13</w:t>
            </w:r>
            <w:r>
              <w:rPr>
                <w:rFonts w:hint="eastAsia" w:ascii="宋体" w:hAnsi="宋体" w:cs="宋体"/>
                <w:sz w:val="21"/>
                <w:szCs w:val="21"/>
                <w:lang w:val="en-US" w:eastAsia="zh-CN"/>
              </w:rPr>
              <w:t>(</w:t>
            </w:r>
            <w:r>
              <w:rPr>
                <w:rFonts w:hint="eastAsia" w:ascii="宋体" w:hAnsi="宋体" w:eastAsia="宋体" w:cs="宋体"/>
                <w:sz w:val="21"/>
                <w:szCs w:val="21"/>
              </w:rPr>
              <w:t>mm</w:t>
            </w:r>
            <w:r>
              <w:rPr>
                <w:rFonts w:hint="eastAsia" w:ascii="宋体" w:hAnsi="宋体" w:cs="宋体"/>
                <w:sz w:val="21"/>
                <w:szCs w:val="21"/>
                <w:lang w:val="en-US" w:eastAsia="zh-CN"/>
              </w:rPr>
              <w:t>)</w:t>
            </w:r>
          </w:p>
          <w:p w14:paraId="5FF08E70">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刀盘</w:t>
            </w:r>
            <w:r>
              <w:rPr>
                <w:rFonts w:hint="eastAsia" w:ascii="宋体" w:hAnsi="宋体" w:eastAsia="宋体" w:cs="宋体"/>
                <w:sz w:val="21"/>
                <w:szCs w:val="21"/>
                <w:lang w:eastAsia="zh-CN"/>
              </w:rPr>
              <w:t>：</w:t>
            </w:r>
            <w:r>
              <w:rPr>
                <w:rFonts w:hint="eastAsia" w:ascii="宋体" w:hAnsi="宋体" w:eastAsia="宋体" w:cs="宋体"/>
                <w:sz w:val="21"/>
                <w:szCs w:val="21"/>
              </w:rPr>
              <w:t>直径</w:t>
            </w:r>
            <w:r>
              <w:rPr>
                <w:rFonts w:hint="eastAsia" w:ascii="宋体" w:hAnsi="宋体" w:eastAsia="宋体" w:cs="宋体"/>
                <w:sz w:val="21"/>
                <w:szCs w:val="21"/>
                <w:lang w:eastAsia="zh-CN"/>
              </w:rPr>
              <w:t>约</w:t>
            </w:r>
            <w:r>
              <w:rPr>
                <w:rFonts w:hint="eastAsia" w:ascii="宋体" w:hAnsi="宋体" w:eastAsia="宋体" w:cs="宋体"/>
                <w:sz w:val="21"/>
                <w:szCs w:val="21"/>
              </w:rPr>
              <w:t>668mm，重量</w:t>
            </w:r>
            <w:r>
              <w:rPr>
                <w:rFonts w:hint="eastAsia" w:ascii="宋体" w:hAnsi="宋体" w:eastAsia="宋体" w:cs="宋体"/>
                <w:sz w:val="21"/>
                <w:szCs w:val="21"/>
                <w:lang w:eastAsia="zh-CN"/>
              </w:rPr>
              <w:t>约</w:t>
            </w:r>
            <w:r>
              <w:rPr>
                <w:rFonts w:hint="eastAsia" w:ascii="宋体" w:hAnsi="宋体" w:eastAsia="宋体" w:cs="宋体"/>
                <w:sz w:val="21"/>
                <w:szCs w:val="21"/>
              </w:rPr>
              <w:t>75kg</w:t>
            </w:r>
          </w:p>
          <w:p w14:paraId="48B0C153">
            <w:pPr>
              <w:spacing w:line="240" w:lineRule="auto"/>
              <w:rPr>
                <w:rFonts w:hint="eastAsia" w:ascii="宋体" w:hAnsi="宋体" w:eastAsia="宋体" w:cs="宋体"/>
                <w:sz w:val="21"/>
                <w:szCs w:val="21"/>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7.</w:t>
            </w:r>
            <w:r>
              <w:rPr>
                <w:rFonts w:hint="eastAsia" w:ascii="宋体" w:hAnsi="宋体" w:eastAsia="宋体" w:cs="宋体"/>
                <w:sz w:val="21"/>
                <w:szCs w:val="21"/>
              </w:rPr>
              <w:t>刀盘转速</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00(r/min)</w:t>
            </w:r>
          </w:p>
          <w:p w14:paraId="34DDD9A2">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进料辊直径</w:t>
            </w:r>
            <w:r>
              <w:rPr>
                <w:rFonts w:hint="eastAsia" w:ascii="宋体" w:hAnsi="宋体" w:eastAsia="宋体" w:cs="宋体"/>
                <w:sz w:val="21"/>
                <w:szCs w:val="21"/>
                <w:lang w:eastAsia="zh-CN"/>
              </w:rPr>
              <w:t>：≥</w:t>
            </w:r>
            <w:r>
              <w:rPr>
                <w:rFonts w:hint="eastAsia" w:ascii="宋体" w:hAnsi="宋体" w:eastAsia="宋体" w:cs="宋体"/>
                <w:sz w:val="21"/>
                <w:szCs w:val="21"/>
              </w:rPr>
              <w:t>385mm，单一水平</w:t>
            </w:r>
          </w:p>
          <w:p w14:paraId="115D1EC8">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进料喉</w:t>
            </w:r>
            <w:r>
              <w:rPr>
                <w:rFonts w:hint="eastAsia" w:ascii="宋体" w:hAnsi="宋体" w:eastAsia="宋体" w:cs="宋体"/>
                <w:sz w:val="21"/>
                <w:szCs w:val="21"/>
                <w:lang w:eastAsia="zh-CN"/>
              </w:rPr>
              <w:t>尺寸：≥</w:t>
            </w:r>
            <w:r>
              <w:rPr>
                <w:rFonts w:hint="eastAsia" w:ascii="宋体" w:hAnsi="宋体" w:eastAsia="宋体" w:cs="宋体"/>
                <w:sz w:val="21"/>
                <w:szCs w:val="21"/>
              </w:rPr>
              <w:t>宽320mm</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rPr>
              <w:t>高160mm</w:t>
            </w:r>
          </w:p>
          <w:p w14:paraId="2BBB6A4D">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进料台</w:t>
            </w:r>
            <w:r>
              <w:rPr>
                <w:rFonts w:hint="eastAsia" w:ascii="宋体" w:hAnsi="宋体" w:eastAsia="宋体" w:cs="宋体"/>
                <w:sz w:val="21"/>
                <w:szCs w:val="21"/>
                <w:lang w:eastAsia="zh-CN"/>
              </w:rPr>
              <w:t>：≥</w:t>
            </w:r>
            <w:r>
              <w:rPr>
                <w:rFonts w:hint="eastAsia" w:ascii="宋体" w:hAnsi="宋体" w:eastAsia="宋体" w:cs="宋体"/>
                <w:sz w:val="21"/>
                <w:szCs w:val="21"/>
              </w:rPr>
              <w:t>156cm</w:t>
            </w:r>
            <w:r>
              <w:rPr>
                <w:rFonts w:hint="eastAsia" w:ascii="宋体" w:hAnsi="宋体" w:cs="宋体"/>
                <w:sz w:val="21"/>
                <w:szCs w:val="21"/>
                <w:lang w:eastAsia="zh-CN"/>
              </w:rPr>
              <w:t>，</w:t>
            </w:r>
            <w:r>
              <w:rPr>
                <w:rFonts w:hint="eastAsia" w:ascii="宋体" w:hAnsi="宋体" w:eastAsia="宋体" w:cs="宋体"/>
                <w:sz w:val="21"/>
                <w:szCs w:val="21"/>
              </w:rPr>
              <w:t>可折叠</w:t>
            </w:r>
          </w:p>
          <w:p w14:paraId="0D85384D">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排料管</w:t>
            </w:r>
            <w:r>
              <w:rPr>
                <w:rFonts w:hint="eastAsia" w:ascii="宋体" w:hAnsi="宋体" w:eastAsia="宋体" w:cs="宋体"/>
                <w:sz w:val="21"/>
                <w:szCs w:val="21"/>
                <w:lang w:eastAsia="zh-CN"/>
              </w:rPr>
              <w:t>：</w:t>
            </w:r>
            <w:r>
              <w:rPr>
                <w:rFonts w:hint="eastAsia" w:ascii="宋体" w:hAnsi="宋体" w:eastAsia="宋体" w:cs="宋体"/>
                <w:sz w:val="21"/>
                <w:szCs w:val="21"/>
              </w:rPr>
              <w:t>360°可旋转</w:t>
            </w:r>
          </w:p>
          <w:p w14:paraId="22307AE7">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12.</w:t>
            </w:r>
            <w:r>
              <w:rPr>
                <w:rFonts w:hint="eastAsia" w:ascii="宋体" w:hAnsi="宋体" w:eastAsia="宋体" w:cs="宋体"/>
                <w:sz w:val="21"/>
                <w:szCs w:val="21"/>
              </w:rPr>
              <w:t>安全设计</w:t>
            </w:r>
            <w:r>
              <w:rPr>
                <w:rFonts w:hint="eastAsia" w:ascii="宋体" w:hAnsi="宋体" w:eastAsia="宋体" w:cs="宋体"/>
                <w:sz w:val="21"/>
                <w:szCs w:val="21"/>
                <w:lang w:eastAsia="zh-CN"/>
              </w:rPr>
              <w:t>：</w:t>
            </w:r>
            <w:r>
              <w:rPr>
                <w:rFonts w:hint="eastAsia" w:ascii="宋体" w:hAnsi="宋体" w:cs="宋体"/>
                <w:sz w:val="21"/>
                <w:szCs w:val="21"/>
                <w:lang w:val="en-US" w:eastAsia="zh-CN"/>
              </w:rPr>
              <w:t>具</w:t>
            </w:r>
            <w:r>
              <w:rPr>
                <w:rFonts w:hint="eastAsia" w:ascii="宋体" w:hAnsi="宋体" w:cs="宋体"/>
                <w:sz w:val="21"/>
                <w:szCs w:val="21"/>
                <w:lang w:eastAsia="zh-CN"/>
              </w:rPr>
              <w:t>有</w:t>
            </w:r>
            <w:r>
              <w:rPr>
                <w:rFonts w:hint="eastAsia" w:ascii="宋体" w:hAnsi="宋体" w:eastAsia="宋体" w:cs="宋体"/>
                <w:sz w:val="21"/>
                <w:szCs w:val="21"/>
              </w:rPr>
              <w:t>紧急停止按钮</w:t>
            </w:r>
          </w:p>
        </w:tc>
      </w:tr>
      <w:tr w14:paraId="5E8D8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000000" w:sz="4" w:space="0"/>
              <w:right w:val="single" w:color="000000" w:sz="4" w:space="0"/>
            </w:tcBorders>
            <w:shd w:val="clear" w:color="auto" w:fill="auto"/>
            <w:vAlign w:val="center"/>
          </w:tcPr>
          <w:p w14:paraId="21C8D404">
            <w:pPr>
              <w:bidi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c>
          <w:tcPr>
            <w:tcW w:w="1303" w:type="dxa"/>
            <w:tcBorders>
              <w:top w:val="single" w:color="auto" w:sz="4" w:space="0"/>
              <w:left w:val="nil"/>
              <w:bottom w:val="single" w:color="auto" w:sz="4" w:space="0"/>
              <w:right w:val="single" w:color="000000" w:sz="4" w:space="0"/>
            </w:tcBorders>
            <w:vAlign w:val="center"/>
          </w:tcPr>
          <w:p w14:paraId="5C3558EB">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防虫灯</w:t>
            </w:r>
          </w:p>
        </w:tc>
        <w:tc>
          <w:tcPr>
            <w:tcW w:w="690" w:type="dxa"/>
            <w:tcBorders>
              <w:top w:val="single" w:color="auto" w:sz="4" w:space="0"/>
              <w:left w:val="nil"/>
              <w:bottom w:val="single" w:color="auto" w:sz="4" w:space="0"/>
              <w:right w:val="single" w:color="000000" w:sz="4" w:space="0"/>
            </w:tcBorders>
            <w:vAlign w:val="center"/>
          </w:tcPr>
          <w:p w14:paraId="719362D1">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套</w:t>
            </w:r>
          </w:p>
        </w:tc>
        <w:tc>
          <w:tcPr>
            <w:tcW w:w="1140" w:type="dxa"/>
            <w:tcBorders>
              <w:top w:val="single" w:color="000000" w:sz="4" w:space="0"/>
              <w:left w:val="nil"/>
              <w:bottom w:val="single" w:color="auto" w:sz="4" w:space="0"/>
              <w:right w:val="single" w:color="000000" w:sz="4" w:space="0"/>
            </w:tcBorders>
            <w:vAlign w:val="center"/>
          </w:tcPr>
          <w:p w14:paraId="121FEFB9">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10</w:t>
            </w:r>
          </w:p>
        </w:tc>
        <w:tc>
          <w:tcPr>
            <w:tcW w:w="5894" w:type="dxa"/>
            <w:tcBorders>
              <w:top w:val="single" w:color="000000" w:sz="4" w:space="0"/>
              <w:left w:val="nil"/>
              <w:bottom w:val="single" w:color="auto" w:sz="4" w:space="0"/>
              <w:right w:val="single" w:color="000000" w:sz="4" w:space="0"/>
            </w:tcBorders>
            <w:vAlign w:val="center"/>
          </w:tcPr>
          <w:p w14:paraId="143783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1.立杆式防虫灯</w:t>
            </w:r>
          </w:p>
          <w:p w14:paraId="737E60A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2.立杆高度：</w:t>
            </w:r>
            <w:r>
              <w:rPr>
                <w:rFonts w:hint="eastAsia" w:ascii="宋体" w:hAnsi="宋体" w:eastAsia="宋体" w:cs="宋体"/>
                <w:sz w:val="21"/>
                <w:szCs w:val="21"/>
              </w:rPr>
              <w:t>≥</w:t>
            </w:r>
            <w:r>
              <w:rPr>
                <w:rFonts w:hint="eastAsia" w:ascii="宋体" w:hAnsi="宋体" w:eastAsia="宋体" w:cs="宋体"/>
                <w:sz w:val="21"/>
                <w:szCs w:val="21"/>
                <w:lang w:val="en-US" w:eastAsia="zh-CN"/>
              </w:rPr>
              <w:t>2.5m；太阳能光伏板电源：</w:t>
            </w:r>
            <w:r>
              <w:rPr>
                <w:rFonts w:hint="eastAsia" w:ascii="宋体" w:hAnsi="宋体" w:eastAsia="宋体" w:cs="宋体"/>
                <w:sz w:val="21"/>
                <w:szCs w:val="21"/>
              </w:rPr>
              <w:t>≥</w:t>
            </w:r>
            <w:r>
              <w:rPr>
                <w:rFonts w:hint="eastAsia" w:ascii="宋体" w:hAnsi="宋体" w:eastAsia="宋体" w:cs="宋体"/>
                <w:sz w:val="21"/>
                <w:szCs w:val="21"/>
                <w:lang w:val="en-US" w:eastAsia="zh-CN"/>
              </w:rPr>
              <w:t>30W18V</w:t>
            </w:r>
            <w:r>
              <w:rPr>
                <w:rFonts w:hint="eastAsia"/>
                <w:lang w:eastAsia="zh-CN"/>
              </w:rPr>
              <w:t>，配备蓄电池</w:t>
            </w:r>
          </w:p>
          <w:p w14:paraId="5A11F12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3.混凝土基础：</w:t>
            </w:r>
            <w:r>
              <w:rPr>
                <w:rFonts w:hint="eastAsia" w:ascii="宋体" w:hAnsi="宋体" w:eastAsia="宋体" w:cs="宋体"/>
                <w:sz w:val="21"/>
                <w:szCs w:val="21"/>
              </w:rPr>
              <w:t>≥</w:t>
            </w:r>
            <w:r>
              <w:rPr>
                <w:rFonts w:hint="eastAsia" w:ascii="宋体" w:hAnsi="宋体" w:eastAsia="宋体" w:cs="宋体"/>
                <w:sz w:val="21"/>
                <w:szCs w:val="21"/>
                <w:lang w:val="en-US" w:eastAsia="zh-CN"/>
              </w:rPr>
              <w:t>0.5m</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lang w:val="en-US" w:eastAsia="zh-CN"/>
              </w:rPr>
              <w:t>0.5m</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lang w:val="en-US" w:eastAsia="zh-CN"/>
              </w:rPr>
              <w:t>1.0m</w:t>
            </w:r>
          </w:p>
          <w:p w14:paraId="4832308B">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4.覆盖范围：</w:t>
            </w:r>
            <w:r>
              <w:rPr>
                <w:rFonts w:hint="eastAsia" w:ascii="宋体" w:hAnsi="宋体" w:eastAsia="宋体" w:cs="宋体"/>
                <w:sz w:val="21"/>
                <w:szCs w:val="21"/>
              </w:rPr>
              <w:t>≥</w:t>
            </w:r>
            <w:r>
              <w:rPr>
                <w:rFonts w:hint="eastAsia" w:ascii="宋体" w:hAnsi="宋体" w:eastAsia="宋体" w:cs="宋体"/>
                <w:sz w:val="21"/>
                <w:szCs w:val="21"/>
                <w:lang w:val="en-US" w:eastAsia="zh-CN"/>
              </w:rPr>
              <w:t>10亩</w:t>
            </w:r>
          </w:p>
          <w:p w14:paraId="61829264">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5.工作时间：</w:t>
            </w:r>
            <w:r>
              <w:rPr>
                <w:rFonts w:hint="eastAsia" w:ascii="宋体" w:hAnsi="宋体" w:eastAsia="宋体" w:cs="宋体"/>
                <w:sz w:val="21"/>
                <w:szCs w:val="21"/>
              </w:rPr>
              <w:t>≥</w:t>
            </w:r>
            <w:r>
              <w:rPr>
                <w:rFonts w:hint="eastAsia" w:ascii="宋体" w:hAnsi="宋体" w:eastAsia="宋体" w:cs="宋体"/>
                <w:sz w:val="21"/>
                <w:szCs w:val="21"/>
                <w:lang w:val="en-US" w:eastAsia="zh-CN"/>
              </w:rPr>
              <w:t>6小时</w:t>
            </w:r>
          </w:p>
          <w:p w14:paraId="2DBA64A4">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控制方式：光控、雨控、时控</w:t>
            </w:r>
          </w:p>
        </w:tc>
      </w:tr>
      <w:tr w14:paraId="0379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restart"/>
            <w:tcBorders>
              <w:top w:val="single" w:color="000000" w:sz="4" w:space="0"/>
              <w:left w:val="single" w:color="000000" w:sz="4" w:space="0"/>
              <w:right w:val="single" w:color="000000" w:sz="4" w:space="0"/>
            </w:tcBorders>
            <w:vAlign w:val="center"/>
          </w:tcPr>
          <w:p w14:paraId="0B24BEDD">
            <w:pPr>
              <w:bidi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303" w:type="dxa"/>
            <w:vMerge w:val="restart"/>
            <w:tcBorders>
              <w:top w:val="single" w:color="auto" w:sz="4" w:space="0"/>
              <w:left w:val="nil"/>
              <w:right w:val="single" w:color="000000" w:sz="4" w:space="0"/>
            </w:tcBorders>
            <w:vAlign w:val="center"/>
          </w:tcPr>
          <w:p w14:paraId="0D31AB78">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电源线路</w:t>
            </w:r>
          </w:p>
        </w:tc>
        <w:tc>
          <w:tcPr>
            <w:tcW w:w="690" w:type="dxa"/>
            <w:tcBorders>
              <w:top w:val="single" w:color="auto" w:sz="4" w:space="0"/>
              <w:left w:val="nil"/>
              <w:bottom w:val="single" w:color="auto" w:sz="4" w:space="0"/>
              <w:right w:val="single" w:color="000000" w:sz="4" w:space="0"/>
            </w:tcBorders>
            <w:vAlign w:val="center"/>
          </w:tcPr>
          <w:p w14:paraId="3BDD21BB">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台</w:t>
            </w:r>
          </w:p>
        </w:tc>
        <w:tc>
          <w:tcPr>
            <w:tcW w:w="1140" w:type="dxa"/>
            <w:tcBorders>
              <w:top w:val="single" w:color="000000" w:sz="4" w:space="0"/>
              <w:left w:val="nil"/>
              <w:bottom w:val="single" w:color="auto" w:sz="4" w:space="0"/>
              <w:right w:val="single" w:color="000000" w:sz="4" w:space="0"/>
            </w:tcBorders>
            <w:vAlign w:val="center"/>
          </w:tcPr>
          <w:p w14:paraId="0A013BC7">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w:t>
            </w:r>
          </w:p>
        </w:tc>
        <w:tc>
          <w:tcPr>
            <w:tcW w:w="5894" w:type="dxa"/>
            <w:tcBorders>
              <w:top w:val="single" w:color="000000" w:sz="4" w:space="0"/>
              <w:left w:val="nil"/>
              <w:bottom w:val="single" w:color="auto" w:sz="4" w:space="0"/>
              <w:right w:val="single" w:color="000000" w:sz="4" w:space="0"/>
            </w:tcBorders>
            <w:vAlign w:val="center"/>
          </w:tcPr>
          <w:p w14:paraId="7FDF7923">
            <w:pPr>
              <w:rPr>
                <w:rFonts w:hint="eastAsia" w:ascii="宋体" w:hAnsi="宋体" w:eastAsia="宋体" w:cs="宋体"/>
                <w:sz w:val="21"/>
                <w:szCs w:val="21"/>
              </w:rPr>
            </w:pPr>
            <w:r>
              <w:rPr>
                <w:rFonts w:hint="eastAsia" w:ascii="宋体" w:hAnsi="宋体" w:eastAsia="宋体" w:cs="宋体"/>
                <w:sz w:val="21"/>
                <w:szCs w:val="21"/>
              </w:rPr>
              <w:t>配电箱</w:t>
            </w:r>
          </w:p>
          <w:p w14:paraId="2FA0F32E">
            <w:pPr>
              <w:rPr>
                <w:rFonts w:hint="eastAsia" w:ascii="宋体" w:hAnsi="宋体" w:eastAsia="宋体" w:cs="宋体"/>
                <w:sz w:val="21"/>
                <w:szCs w:val="21"/>
              </w:rPr>
            </w:pPr>
            <w:r>
              <w:rPr>
                <w:rFonts w:hint="eastAsia" w:ascii="宋体" w:hAnsi="宋体" w:eastAsia="宋体" w:cs="宋体"/>
                <w:sz w:val="21"/>
                <w:szCs w:val="21"/>
              </w:rPr>
              <w:t>箱体：304不锈钢制作</w:t>
            </w:r>
          </w:p>
          <w:p w14:paraId="2521CE07">
            <w:pPr>
              <w:rPr>
                <w:rFonts w:hint="eastAsia" w:ascii="宋体" w:hAnsi="宋体" w:eastAsia="宋体" w:cs="宋体"/>
                <w:sz w:val="21"/>
                <w:szCs w:val="21"/>
              </w:rPr>
            </w:pPr>
            <w:r>
              <w:rPr>
                <w:rFonts w:hint="eastAsia" w:ascii="宋体" w:hAnsi="宋体" w:eastAsia="宋体" w:cs="宋体"/>
                <w:sz w:val="21"/>
                <w:szCs w:val="21"/>
              </w:rPr>
              <w:t>配断路器60A/4P 1个、空开30A/2P 2个、时控器1个</w:t>
            </w:r>
          </w:p>
          <w:p w14:paraId="46247F34">
            <w:pPr>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包含安装</w:t>
            </w:r>
          </w:p>
        </w:tc>
      </w:tr>
      <w:tr w14:paraId="7B09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3FE86D62">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61739744">
            <w:pPr>
              <w:bidi w:val="0"/>
              <w:jc w:val="center"/>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auto" w:sz="4" w:space="0"/>
              <w:right w:val="single" w:color="000000" w:sz="4" w:space="0"/>
            </w:tcBorders>
            <w:vAlign w:val="center"/>
          </w:tcPr>
          <w:p w14:paraId="0861C7D4">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m</w:t>
            </w:r>
          </w:p>
        </w:tc>
        <w:tc>
          <w:tcPr>
            <w:tcW w:w="1140" w:type="dxa"/>
            <w:tcBorders>
              <w:top w:val="single" w:color="000000" w:sz="4" w:space="0"/>
              <w:left w:val="nil"/>
              <w:bottom w:val="single" w:color="auto" w:sz="4" w:space="0"/>
              <w:right w:val="single" w:color="000000" w:sz="4" w:space="0"/>
            </w:tcBorders>
            <w:vAlign w:val="center"/>
          </w:tcPr>
          <w:p w14:paraId="739E5956">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220.00</w:t>
            </w:r>
          </w:p>
        </w:tc>
        <w:tc>
          <w:tcPr>
            <w:tcW w:w="5894" w:type="dxa"/>
            <w:tcBorders>
              <w:top w:val="single" w:color="000000" w:sz="4" w:space="0"/>
              <w:left w:val="nil"/>
              <w:bottom w:val="single" w:color="auto" w:sz="4" w:space="0"/>
              <w:right w:val="single" w:color="000000" w:sz="4" w:space="0"/>
            </w:tcBorders>
            <w:vAlign w:val="center"/>
          </w:tcPr>
          <w:p w14:paraId="53C86586">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PVC电线管Dn32</w:t>
            </w:r>
          </w:p>
          <w:p w14:paraId="6C175258">
            <w:pPr>
              <w:numPr>
                <w:ilvl w:val="0"/>
                <w:numId w:val="0"/>
              </w:numPr>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包含挖沟槽埋地铺设</w:t>
            </w:r>
          </w:p>
        </w:tc>
      </w:tr>
      <w:tr w14:paraId="75B6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5D6A536D">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0F3E01E8">
            <w:pPr>
              <w:bidi w:val="0"/>
              <w:jc w:val="center"/>
              <w:rPr>
                <w:rFonts w:hint="eastAsia" w:ascii="宋体" w:hAnsi="宋体" w:eastAsia="宋体" w:cs="宋体"/>
                <w:color w:val="auto"/>
                <w:kern w:val="0"/>
                <w:sz w:val="21"/>
                <w:szCs w:val="21"/>
                <w:highlight w:val="none"/>
              </w:rPr>
            </w:pPr>
          </w:p>
        </w:tc>
        <w:tc>
          <w:tcPr>
            <w:tcW w:w="690" w:type="dxa"/>
            <w:tcBorders>
              <w:top w:val="single" w:color="000000" w:sz="4" w:space="0"/>
              <w:left w:val="nil"/>
              <w:bottom w:val="single" w:color="auto" w:sz="4" w:space="0"/>
              <w:right w:val="single" w:color="000000" w:sz="4" w:space="0"/>
            </w:tcBorders>
            <w:vAlign w:val="center"/>
          </w:tcPr>
          <w:p w14:paraId="1F265678">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m</w:t>
            </w:r>
          </w:p>
        </w:tc>
        <w:tc>
          <w:tcPr>
            <w:tcW w:w="1140" w:type="dxa"/>
            <w:tcBorders>
              <w:top w:val="single" w:color="000000" w:sz="4" w:space="0"/>
              <w:left w:val="nil"/>
              <w:bottom w:val="single" w:color="auto" w:sz="4" w:space="0"/>
              <w:right w:val="single" w:color="000000" w:sz="4" w:space="0"/>
            </w:tcBorders>
            <w:vAlign w:val="center"/>
          </w:tcPr>
          <w:p w14:paraId="165A753B">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380.00</w:t>
            </w:r>
          </w:p>
        </w:tc>
        <w:tc>
          <w:tcPr>
            <w:tcW w:w="5894" w:type="dxa"/>
            <w:tcBorders>
              <w:top w:val="single" w:color="000000" w:sz="4" w:space="0"/>
              <w:left w:val="nil"/>
              <w:bottom w:val="single" w:color="auto" w:sz="4" w:space="0"/>
              <w:right w:val="single" w:color="000000" w:sz="4" w:space="0"/>
            </w:tcBorders>
            <w:vAlign w:val="center"/>
          </w:tcPr>
          <w:p w14:paraId="71F24E44">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PVC电线管Dn20</w:t>
            </w:r>
          </w:p>
          <w:p w14:paraId="072FA49B">
            <w:pPr>
              <w:numPr>
                <w:ilvl w:val="0"/>
                <w:numId w:val="0"/>
              </w:numPr>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包含挖沟槽埋地铺设</w:t>
            </w:r>
          </w:p>
        </w:tc>
      </w:tr>
      <w:tr w14:paraId="3F8D2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475360FE">
            <w:pPr>
              <w:bidi w:val="0"/>
              <w:jc w:val="center"/>
              <w:rPr>
                <w:rFonts w:hint="eastAsia" w:ascii="宋体" w:hAnsi="宋体" w:eastAsia="宋体" w:cs="宋体"/>
                <w:color w:val="auto"/>
                <w:kern w:val="0"/>
                <w:sz w:val="21"/>
                <w:szCs w:val="21"/>
                <w:highlight w:val="none"/>
              </w:rPr>
            </w:pPr>
          </w:p>
        </w:tc>
        <w:tc>
          <w:tcPr>
            <w:tcW w:w="1303" w:type="dxa"/>
            <w:vMerge w:val="continue"/>
            <w:tcBorders>
              <w:left w:val="nil"/>
              <w:right w:val="single" w:color="000000" w:sz="4" w:space="0"/>
            </w:tcBorders>
            <w:vAlign w:val="center"/>
          </w:tcPr>
          <w:p w14:paraId="68D84B35">
            <w:pPr>
              <w:bidi w:val="0"/>
              <w:jc w:val="center"/>
              <w:rPr>
                <w:rFonts w:hint="eastAsia" w:ascii="宋体" w:hAnsi="宋体" w:eastAsia="宋体" w:cs="宋体"/>
                <w:color w:val="auto"/>
                <w:kern w:val="0"/>
                <w:sz w:val="21"/>
                <w:szCs w:val="21"/>
                <w:highlight w:val="none"/>
              </w:rPr>
            </w:pPr>
          </w:p>
        </w:tc>
        <w:tc>
          <w:tcPr>
            <w:tcW w:w="690" w:type="dxa"/>
            <w:tcBorders>
              <w:top w:val="single" w:color="000000" w:sz="4" w:space="0"/>
              <w:left w:val="nil"/>
              <w:bottom w:val="single" w:color="auto" w:sz="4" w:space="0"/>
              <w:right w:val="single" w:color="000000" w:sz="4" w:space="0"/>
            </w:tcBorders>
            <w:vAlign w:val="center"/>
          </w:tcPr>
          <w:p w14:paraId="59A45082">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m</w:t>
            </w:r>
          </w:p>
        </w:tc>
        <w:tc>
          <w:tcPr>
            <w:tcW w:w="1140" w:type="dxa"/>
            <w:tcBorders>
              <w:top w:val="single" w:color="000000" w:sz="4" w:space="0"/>
              <w:left w:val="nil"/>
              <w:bottom w:val="single" w:color="auto" w:sz="4" w:space="0"/>
              <w:right w:val="single" w:color="000000" w:sz="4" w:space="0"/>
            </w:tcBorders>
            <w:vAlign w:val="center"/>
          </w:tcPr>
          <w:p w14:paraId="6E30842A">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1100.00</w:t>
            </w:r>
          </w:p>
        </w:tc>
        <w:tc>
          <w:tcPr>
            <w:tcW w:w="5894" w:type="dxa"/>
            <w:tcBorders>
              <w:top w:val="single" w:color="000000" w:sz="4" w:space="0"/>
              <w:left w:val="nil"/>
              <w:bottom w:val="single" w:color="auto" w:sz="4" w:space="0"/>
              <w:right w:val="single" w:color="000000" w:sz="4" w:space="0"/>
            </w:tcBorders>
            <w:vAlign w:val="center"/>
          </w:tcPr>
          <w:p w14:paraId="44AEB922">
            <w:pPr>
              <w:rPr>
                <w:rFonts w:hint="eastAsia" w:ascii="宋体" w:hAnsi="宋体" w:eastAsia="宋体" w:cs="宋体"/>
                <w:sz w:val="21"/>
                <w:szCs w:val="21"/>
              </w:rPr>
            </w:pPr>
            <w:r>
              <w:rPr>
                <w:rFonts w:hint="eastAsia" w:ascii="宋体" w:hAnsi="宋体" w:eastAsia="宋体" w:cs="宋体"/>
                <w:sz w:val="21"/>
                <w:szCs w:val="21"/>
              </w:rPr>
              <w:t>铜芯绝缘导线BV-6</w:t>
            </w:r>
            <w:r>
              <w:rPr>
                <w:rFonts w:hint="eastAsia" w:ascii="宋体" w:hAnsi="宋体" w:cs="宋体"/>
                <w:sz w:val="21"/>
                <w:szCs w:val="21"/>
                <w:lang w:val="en-US" w:eastAsia="zh-CN"/>
              </w:rPr>
              <w:t>mm</w:t>
            </w:r>
            <w:r>
              <w:rPr>
                <w:rFonts w:hint="eastAsia" w:ascii="宋体" w:hAnsi="宋体" w:cs="宋体"/>
                <w:sz w:val="21"/>
                <w:szCs w:val="21"/>
                <w:vertAlign w:val="superscript"/>
                <w:lang w:val="en-US" w:eastAsia="zh-CN"/>
              </w:rPr>
              <w:t>2</w:t>
            </w:r>
          </w:p>
          <w:p w14:paraId="2A3B668E">
            <w:pPr>
              <w:numPr>
                <w:ilvl w:val="0"/>
                <w:numId w:val="0"/>
              </w:numPr>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sz w:val="21"/>
                <w:szCs w:val="21"/>
              </w:rPr>
              <w:t>包含穿管铺设</w:t>
            </w:r>
          </w:p>
        </w:tc>
      </w:tr>
      <w:tr w14:paraId="21A3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vAlign w:val="center"/>
          </w:tcPr>
          <w:p w14:paraId="7803AB28">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p>
        </w:tc>
        <w:tc>
          <w:tcPr>
            <w:tcW w:w="1303" w:type="dxa"/>
            <w:vMerge w:val="continue"/>
            <w:tcBorders>
              <w:left w:val="nil"/>
              <w:right w:val="single" w:color="000000" w:sz="4" w:space="0"/>
            </w:tcBorders>
            <w:vAlign w:val="center"/>
          </w:tcPr>
          <w:p w14:paraId="30E2C737">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p>
        </w:tc>
        <w:tc>
          <w:tcPr>
            <w:tcW w:w="690" w:type="dxa"/>
            <w:tcBorders>
              <w:top w:val="single" w:color="auto" w:sz="4" w:space="0"/>
              <w:left w:val="nil"/>
              <w:bottom w:val="single" w:color="auto" w:sz="4" w:space="0"/>
              <w:right w:val="single" w:color="000000" w:sz="4" w:space="0"/>
            </w:tcBorders>
            <w:vAlign w:val="center"/>
          </w:tcPr>
          <w:p w14:paraId="0B199A11">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m</w:t>
            </w:r>
          </w:p>
        </w:tc>
        <w:tc>
          <w:tcPr>
            <w:tcW w:w="1140" w:type="dxa"/>
            <w:tcBorders>
              <w:top w:val="single" w:color="auto" w:sz="4" w:space="0"/>
              <w:left w:val="nil"/>
              <w:bottom w:val="single" w:color="auto" w:sz="4" w:space="0"/>
              <w:right w:val="single" w:color="000000" w:sz="4" w:space="0"/>
            </w:tcBorders>
            <w:vAlign w:val="center"/>
          </w:tcPr>
          <w:p w14:paraId="4560BA42">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400.00</w:t>
            </w:r>
          </w:p>
        </w:tc>
        <w:tc>
          <w:tcPr>
            <w:tcW w:w="5894" w:type="dxa"/>
            <w:tcBorders>
              <w:top w:val="single" w:color="auto" w:sz="4" w:space="0"/>
              <w:left w:val="nil"/>
              <w:bottom w:val="single" w:color="auto" w:sz="4" w:space="0"/>
              <w:right w:val="single" w:color="000000" w:sz="4" w:space="0"/>
            </w:tcBorders>
            <w:vAlign w:val="center"/>
          </w:tcPr>
          <w:p w14:paraId="41F85FB8">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铜芯交联电力电缆YJV-3</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mm</w:t>
            </w:r>
            <w:r>
              <w:rPr>
                <w:rFonts w:hint="eastAsia" w:ascii="宋体" w:hAnsi="宋体" w:cs="宋体"/>
                <w:sz w:val="21"/>
                <w:szCs w:val="21"/>
                <w:vertAlign w:val="superscript"/>
                <w:lang w:val="en-US" w:eastAsia="zh-CN"/>
              </w:rPr>
              <w:t>2</w:t>
            </w:r>
          </w:p>
          <w:p w14:paraId="05269972">
            <w:pPr>
              <w:numPr>
                <w:ilvl w:val="0"/>
                <w:numId w:val="0"/>
              </w:numPr>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包含穿管铺设</w:t>
            </w:r>
          </w:p>
        </w:tc>
      </w:tr>
      <w:tr w14:paraId="328F4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9775" w:type="dxa"/>
            <w:gridSpan w:val="5"/>
            <w:tcBorders>
              <w:left w:val="single" w:color="000000" w:sz="4" w:space="0"/>
              <w:right w:val="single" w:color="000000" w:sz="4" w:space="0"/>
            </w:tcBorders>
            <w:vAlign w:val="center"/>
          </w:tcPr>
          <w:p w14:paraId="1800D118">
            <w:pPr>
              <w:numPr>
                <w:ilvl w:val="0"/>
                <w:numId w:val="0"/>
              </w:num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b/>
                <w:bCs/>
                <w:sz w:val="24"/>
                <w:szCs w:val="24"/>
                <w:lang w:val="en-US" w:eastAsia="zh-CN"/>
              </w:rPr>
              <w:t>二、商务要求</w:t>
            </w:r>
          </w:p>
        </w:tc>
      </w:tr>
      <w:tr w14:paraId="35E22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left w:val="single" w:color="000000" w:sz="4" w:space="0"/>
              <w:right w:val="single" w:color="000000" w:sz="4" w:space="0"/>
            </w:tcBorders>
            <w:vAlign w:val="center"/>
          </w:tcPr>
          <w:p w14:paraId="112207B8">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1</w:t>
            </w:r>
          </w:p>
        </w:tc>
        <w:tc>
          <w:tcPr>
            <w:tcW w:w="1993" w:type="dxa"/>
            <w:gridSpan w:val="2"/>
            <w:tcBorders>
              <w:left w:val="nil"/>
              <w:right w:val="single" w:color="000000" w:sz="4" w:space="0"/>
            </w:tcBorders>
            <w:vAlign w:val="center"/>
          </w:tcPr>
          <w:p w14:paraId="487C904F">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rPr>
              <w:t>质保期</w:t>
            </w:r>
          </w:p>
        </w:tc>
        <w:tc>
          <w:tcPr>
            <w:tcW w:w="7034" w:type="dxa"/>
            <w:gridSpan w:val="2"/>
            <w:tcBorders>
              <w:top w:val="single" w:color="auto" w:sz="4" w:space="0"/>
              <w:left w:val="nil"/>
              <w:bottom w:val="single" w:color="auto" w:sz="4" w:space="0"/>
              <w:right w:val="single" w:color="000000" w:sz="4" w:space="0"/>
            </w:tcBorders>
            <w:vAlign w:val="top"/>
          </w:tcPr>
          <w:p w14:paraId="66CE5E5E">
            <w:pPr>
              <w:pStyle w:val="4"/>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按国家有关产品“三包”规定执行“三包”，所有设备自验收合格之日起质保期≥1年（质保期承诺如优于招标文件规定的，按中标人实际承诺质保期执行。），</w:t>
            </w:r>
            <w:r>
              <w:rPr>
                <w:rFonts w:hint="eastAsia" w:ascii="宋体" w:hAnsi="宋体" w:eastAsia="宋体" w:cs="宋体"/>
                <w:sz w:val="21"/>
                <w:szCs w:val="21"/>
                <w:lang w:val="en-US" w:eastAsia="zh-CN"/>
              </w:rPr>
              <w:t>提供终身有偿维护。</w:t>
            </w:r>
          </w:p>
          <w:p w14:paraId="106A572C">
            <w:pPr>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2.质保期所更换的零配件必须是同品牌同型号全新的零配件，满足设备运行要求。</w:t>
            </w:r>
          </w:p>
        </w:tc>
      </w:tr>
      <w:tr w14:paraId="341E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left w:val="single" w:color="000000" w:sz="4" w:space="0"/>
              <w:right w:val="single" w:color="000000" w:sz="4" w:space="0"/>
            </w:tcBorders>
            <w:vAlign w:val="center"/>
          </w:tcPr>
          <w:p w14:paraId="6A768380">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2</w:t>
            </w:r>
          </w:p>
        </w:tc>
        <w:tc>
          <w:tcPr>
            <w:tcW w:w="1993" w:type="dxa"/>
            <w:gridSpan w:val="2"/>
            <w:tcBorders>
              <w:left w:val="nil"/>
              <w:right w:val="single" w:color="000000" w:sz="4" w:space="0"/>
            </w:tcBorders>
            <w:vAlign w:val="center"/>
          </w:tcPr>
          <w:p w14:paraId="0F9C1751">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sz w:val="21"/>
                <w:szCs w:val="21"/>
              </w:rPr>
              <w:t>报价</w:t>
            </w:r>
          </w:p>
        </w:tc>
        <w:tc>
          <w:tcPr>
            <w:tcW w:w="7034" w:type="dxa"/>
            <w:gridSpan w:val="2"/>
            <w:tcBorders>
              <w:top w:val="single" w:color="auto" w:sz="4" w:space="0"/>
              <w:left w:val="nil"/>
              <w:bottom w:val="single" w:color="auto" w:sz="4" w:space="0"/>
              <w:right w:val="single" w:color="000000" w:sz="4" w:space="0"/>
            </w:tcBorders>
            <w:vAlign w:val="top"/>
          </w:tcPr>
          <w:p w14:paraId="4E978578">
            <w:pPr>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lang w:eastAsia="zh-CN"/>
              </w:rPr>
              <w:t>投标</w:t>
            </w:r>
            <w:r>
              <w:rPr>
                <w:rFonts w:hint="eastAsia" w:ascii="宋体" w:hAnsi="宋体" w:eastAsia="宋体" w:cs="宋体"/>
                <w:sz w:val="21"/>
                <w:szCs w:val="21"/>
              </w:rPr>
              <w:t>报价包括货物的所有费用，包括货物采购、运输、安装调试、保险、培训、售后服务、</w:t>
            </w:r>
            <w:r>
              <w:rPr>
                <w:rFonts w:hint="eastAsia" w:ascii="宋体" w:hAnsi="宋体" w:eastAsia="宋体" w:cs="宋体"/>
                <w:sz w:val="21"/>
                <w:szCs w:val="21"/>
                <w:lang w:eastAsia="zh-CN"/>
              </w:rPr>
              <w:t>备品备件、</w:t>
            </w:r>
            <w:r>
              <w:rPr>
                <w:rFonts w:hint="eastAsia" w:ascii="宋体" w:hAnsi="宋体" w:eastAsia="宋体" w:cs="宋体"/>
                <w:sz w:val="21"/>
                <w:szCs w:val="21"/>
              </w:rPr>
              <w:t>必要检测、利润、税金以及所有的不</w:t>
            </w:r>
            <w:r>
              <w:rPr>
                <w:rFonts w:hint="eastAsia" w:ascii="宋体" w:hAnsi="宋体" w:eastAsia="宋体" w:cs="宋体"/>
                <w:sz w:val="21"/>
                <w:szCs w:val="21"/>
                <w:lang w:eastAsia="zh-CN"/>
              </w:rPr>
              <w:t>确</w:t>
            </w:r>
            <w:r>
              <w:rPr>
                <w:rFonts w:hint="eastAsia" w:ascii="宋体" w:hAnsi="宋体" w:eastAsia="宋体" w:cs="宋体"/>
                <w:sz w:val="21"/>
                <w:szCs w:val="21"/>
              </w:rPr>
              <w:t>定因素的风险等</w:t>
            </w:r>
            <w:r>
              <w:rPr>
                <w:rFonts w:hint="eastAsia" w:ascii="宋体" w:hAnsi="宋体" w:eastAsia="宋体" w:cs="宋体"/>
                <w:sz w:val="21"/>
                <w:szCs w:val="21"/>
                <w:lang w:eastAsia="zh-CN"/>
              </w:rPr>
              <w:t>。</w:t>
            </w:r>
          </w:p>
        </w:tc>
      </w:tr>
      <w:tr w14:paraId="4637E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left w:val="single" w:color="000000" w:sz="4" w:space="0"/>
              <w:right w:val="single" w:color="000000" w:sz="4" w:space="0"/>
            </w:tcBorders>
            <w:vAlign w:val="center"/>
          </w:tcPr>
          <w:p w14:paraId="6068B7AF">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3</w:t>
            </w:r>
          </w:p>
        </w:tc>
        <w:tc>
          <w:tcPr>
            <w:tcW w:w="1993" w:type="dxa"/>
            <w:gridSpan w:val="2"/>
            <w:tcBorders>
              <w:left w:val="nil"/>
              <w:right w:val="single" w:color="000000" w:sz="4" w:space="0"/>
            </w:tcBorders>
            <w:vAlign w:val="center"/>
          </w:tcPr>
          <w:p w14:paraId="0A870361">
            <w:pPr>
              <w:snapToGrid w:val="0"/>
              <w:spacing w:line="400" w:lineRule="exact"/>
              <w:jc w:val="center"/>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bCs/>
                <w:kern w:val="0"/>
                <w:sz w:val="21"/>
                <w:szCs w:val="21"/>
              </w:rPr>
              <w:t>交货时间及地点</w:t>
            </w:r>
          </w:p>
        </w:tc>
        <w:tc>
          <w:tcPr>
            <w:tcW w:w="7034" w:type="dxa"/>
            <w:gridSpan w:val="2"/>
            <w:tcBorders>
              <w:top w:val="single" w:color="auto" w:sz="4" w:space="0"/>
              <w:left w:val="nil"/>
              <w:bottom w:val="single" w:color="auto" w:sz="4" w:space="0"/>
              <w:right w:val="single" w:color="000000" w:sz="4" w:space="0"/>
            </w:tcBorders>
            <w:vAlign w:val="top"/>
          </w:tcPr>
          <w:p w14:paraId="7171F4E9">
            <w:p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1</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交货时间：自签订合同</w:t>
            </w:r>
            <w:r>
              <w:rPr>
                <w:rFonts w:hint="eastAsia" w:ascii="宋体" w:hAnsi="宋体" w:eastAsia="宋体" w:cs="宋体"/>
                <w:bCs/>
                <w:kern w:val="0"/>
                <w:sz w:val="21"/>
                <w:szCs w:val="21"/>
                <w:highlight w:val="none"/>
              </w:rPr>
              <w:t>之日起</w:t>
            </w:r>
            <w:r>
              <w:rPr>
                <w:rFonts w:hint="eastAsia" w:ascii="宋体" w:hAnsi="宋体" w:eastAsia="宋体" w:cs="宋体"/>
                <w:bCs/>
                <w:kern w:val="0"/>
                <w:sz w:val="21"/>
                <w:szCs w:val="21"/>
                <w:highlight w:val="none"/>
                <w:lang w:val="en-US" w:eastAsia="zh-CN"/>
              </w:rPr>
              <w:t>30天内按采购</w:t>
            </w:r>
            <w:r>
              <w:rPr>
                <w:rFonts w:hint="eastAsia" w:ascii="宋体" w:hAnsi="宋体" w:eastAsia="宋体" w:cs="宋体"/>
                <w:bCs/>
                <w:kern w:val="0"/>
                <w:sz w:val="21"/>
                <w:szCs w:val="21"/>
                <w:lang w:val="en-US" w:eastAsia="zh-CN"/>
              </w:rPr>
              <w:t>人要求</w:t>
            </w:r>
            <w:r>
              <w:rPr>
                <w:rFonts w:hint="eastAsia" w:ascii="宋体" w:hAnsi="宋体" w:eastAsia="宋体" w:cs="宋体"/>
                <w:bCs/>
                <w:kern w:val="0"/>
                <w:sz w:val="21"/>
                <w:szCs w:val="21"/>
              </w:rPr>
              <w:t>安装完毕并交付使用。</w:t>
            </w:r>
          </w:p>
          <w:p w14:paraId="332FA78F">
            <w:pPr>
              <w:numPr>
                <w:ilvl w:val="0"/>
                <w:numId w:val="0"/>
              </w:num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交货内容包括：</w:t>
            </w:r>
          </w:p>
          <w:p w14:paraId="3A6952BA">
            <w:pPr>
              <w:numPr>
                <w:ilvl w:val="0"/>
                <w:numId w:val="0"/>
              </w:num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（1）设备整机、配件、出厂随配耗材等。</w:t>
            </w:r>
          </w:p>
          <w:p w14:paraId="5C3738A2">
            <w:pPr>
              <w:numPr>
                <w:ilvl w:val="0"/>
                <w:numId w:val="0"/>
              </w:num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（2）说明书、产品合格证或质量证书、保修单、保险单（如有）。</w:t>
            </w:r>
          </w:p>
          <w:p w14:paraId="4A33122A">
            <w:pPr>
              <w:numPr>
                <w:ilvl w:val="0"/>
                <w:numId w:val="0"/>
              </w:numPr>
              <w:snapToGrid w:val="0"/>
              <w:spacing w:line="400" w:lineRule="exact"/>
              <w:outlineLvl w:val="0"/>
              <w:rPr>
                <w:rFonts w:hint="eastAsia" w:ascii="宋体" w:hAnsi="宋体" w:eastAsia="宋体" w:cs="宋体"/>
                <w:sz w:val="21"/>
                <w:szCs w:val="21"/>
              </w:rPr>
            </w:pPr>
            <w:r>
              <w:rPr>
                <w:rFonts w:hint="eastAsia" w:ascii="宋体" w:hAnsi="宋体" w:eastAsia="宋体" w:cs="宋体"/>
                <w:bCs/>
                <w:kern w:val="0"/>
                <w:sz w:val="21"/>
                <w:szCs w:val="21"/>
              </w:rPr>
              <w:t>（3）上述文件资料应随货物一并提供。</w:t>
            </w:r>
          </w:p>
          <w:p w14:paraId="2D2D09A7">
            <w:pPr>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交货地点：</w:t>
            </w:r>
            <w:r>
              <w:rPr>
                <w:rFonts w:hint="eastAsia" w:ascii="宋体" w:hAnsi="宋体" w:eastAsia="宋体" w:cs="宋体"/>
                <w:sz w:val="21"/>
                <w:szCs w:val="21"/>
                <w:lang w:eastAsia="zh-CN"/>
              </w:rPr>
              <w:t>海南省乐东县九所镇广西南繁基地</w:t>
            </w:r>
            <w:r>
              <w:rPr>
                <w:rFonts w:hint="eastAsia" w:ascii="宋体" w:hAnsi="宋体" w:eastAsia="宋体" w:cs="宋体"/>
                <w:sz w:val="21"/>
                <w:szCs w:val="21"/>
              </w:rPr>
              <w:t>。</w:t>
            </w:r>
          </w:p>
        </w:tc>
      </w:tr>
      <w:tr w14:paraId="7E217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left w:val="single" w:color="000000" w:sz="4" w:space="0"/>
              <w:right w:val="single" w:color="000000" w:sz="4" w:space="0"/>
            </w:tcBorders>
            <w:vAlign w:val="center"/>
          </w:tcPr>
          <w:p w14:paraId="49C86897">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4</w:t>
            </w:r>
          </w:p>
        </w:tc>
        <w:tc>
          <w:tcPr>
            <w:tcW w:w="1993" w:type="dxa"/>
            <w:gridSpan w:val="2"/>
            <w:tcBorders>
              <w:left w:val="nil"/>
              <w:right w:val="single" w:color="000000" w:sz="4" w:space="0"/>
            </w:tcBorders>
            <w:vAlign w:val="center"/>
          </w:tcPr>
          <w:p w14:paraId="25D1F0F2">
            <w:pPr>
              <w:snapToGrid w:val="0"/>
              <w:spacing w:line="400" w:lineRule="exact"/>
              <w:jc w:val="center"/>
              <w:outlineLvl w:val="0"/>
              <w:rPr>
                <w:rFonts w:hint="eastAsia" w:ascii="宋体" w:hAnsi="宋体" w:eastAsia="宋体" w:cs="宋体"/>
                <w:sz w:val="21"/>
                <w:szCs w:val="21"/>
                <w:lang w:val="en-US" w:eastAsia="zh-CN"/>
              </w:rPr>
            </w:pPr>
            <w:r>
              <w:rPr>
                <w:rFonts w:hint="eastAsia" w:ascii="宋体" w:hAnsi="宋体" w:eastAsia="宋体" w:cs="宋体"/>
                <w:bCs/>
                <w:kern w:val="0"/>
                <w:sz w:val="21"/>
                <w:szCs w:val="21"/>
              </w:rPr>
              <w:t>验收</w:t>
            </w:r>
            <w:r>
              <w:rPr>
                <w:rFonts w:hint="eastAsia" w:ascii="宋体" w:hAnsi="宋体" w:eastAsia="宋体" w:cs="宋体"/>
                <w:bCs/>
                <w:kern w:val="0"/>
                <w:sz w:val="21"/>
                <w:szCs w:val="21"/>
                <w:lang w:eastAsia="zh-CN"/>
              </w:rPr>
              <w:t>依据、标准、验收程序</w:t>
            </w:r>
          </w:p>
        </w:tc>
        <w:tc>
          <w:tcPr>
            <w:tcW w:w="7034" w:type="dxa"/>
            <w:gridSpan w:val="2"/>
            <w:tcBorders>
              <w:top w:val="single" w:color="auto" w:sz="4" w:space="0"/>
              <w:left w:val="nil"/>
              <w:bottom w:val="single" w:color="auto" w:sz="4" w:space="0"/>
              <w:right w:val="single" w:color="000000" w:sz="4" w:space="0"/>
            </w:tcBorders>
            <w:vAlign w:val="top"/>
          </w:tcPr>
          <w:p w14:paraId="0B6FFAA8">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验收主体：采购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7A97DF9B">
            <w:pPr>
              <w:spacing w:line="5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验收时间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自仪器设备到货</w:t>
            </w:r>
            <w:r>
              <w:rPr>
                <w:rFonts w:hint="eastAsia" w:ascii="宋体" w:hAnsi="宋体" w:eastAsia="宋体" w:cs="宋体"/>
                <w:color w:val="auto"/>
                <w:sz w:val="21"/>
                <w:szCs w:val="21"/>
                <w:lang w:eastAsia="zh-CN"/>
              </w:rPr>
              <w:t>、安装调试完成</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30天内完成验收</w:t>
            </w:r>
            <w:r>
              <w:rPr>
                <w:rFonts w:hint="eastAsia" w:ascii="宋体" w:hAnsi="宋体" w:eastAsia="宋体" w:cs="宋体"/>
                <w:color w:val="auto"/>
                <w:sz w:val="21"/>
                <w:szCs w:val="21"/>
              </w:rPr>
              <w:t>。</w:t>
            </w:r>
          </w:p>
          <w:p w14:paraId="60DC78F1">
            <w:pPr>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依据及标准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国家、行业标准、招标文件采购需求、投标文件承诺</w:t>
            </w:r>
          </w:p>
          <w:p w14:paraId="2392DF4B">
            <w:pPr>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履约验收程序</w:t>
            </w:r>
            <w:r>
              <w:rPr>
                <w:rFonts w:hint="eastAsia" w:ascii="宋体" w:hAnsi="宋体" w:eastAsia="宋体" w:cs="宋体"/>
                <w:color w:val="auto"/>
                <w:sz w:val="21"/>
                <w:szCs w:val="21"/>
                <w:highlight w:val="none"/>
                <w:lang w:eastAsia="zh-CN"/>
              </w:rPr>
              <w:t>：</w:t>
            </w:r>
          </w:p>
          <w:p w14:paraId="50916619">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A.成立验收小组：采购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代表成立验收小组。</w:t>
            </w:r>
          </w:p>
          <w:p w14:paraId="0DED5B36">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B.开箱验收：</w:t>
            </w:r>
          </w:p>
          <w:p w14:paraId="37D57E29">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中标人代表双方当场</w:t>
            </w:r>
            <w:r>
              <w:rPr>
                <w:rFonts w:hint="eastAsia" w:ascii="宋体" w:hAnsi="宋体" w:eastAsia="宋体" w:cs="宋体"/>
                <w:color w:val="auto"/>
                <w:sz w:val="21"/>
                <w:szCs w:val="21"/>
                <w:highlight w:val="none"/>
              </w:rPr>
              <w:t>进行开箱验收。检查其外包装是否完好无损，并对设备数量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核对，检查是否与合同一致，文档材料是否齐全。</w:t>
            </w:r>
          </w:p>
          <w:p w14:paraId="46913166">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)如发现设备短缺、损坏或其他与合同约定不符的情况，由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采取补齐、更换及其他补救措施，以确保仪器设备的正常安装调试。</w:t>
            </w:r>
          </w:p>
          <w:p w14:paraId="60A08EA7">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)开箱检验合格后，由采购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w:t>
            </w:r>
            <w:r>
              <w:rPr>
                <w:rFonts w:hint="eastAsia" w:ascii="宋体" w:hAnsi="宋体" w:eastAsia="宋体" w:cs="宋体"/>
                <w:color w:val="auto"/>
                <w:sz w:val="21"/>
                <w:szCs w:val="21"/>
                <w:highlight w:val="none"/>
              </w:rPr>
              <w:t>签署开箱检验验收书，开箱检验验收书应列明合同设备数量、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文档资料等验收情况及评价意见。</w:t>
            </w:r>
          </w:p>
          <w:p w14:paraId="320725CF">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C.安装、调试</w:t>
            </w:r>
          </w:p>
          <w:p w14:paraId="010CE759">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进行仪器设备的安装、调试。</w:t>
            </w:r>
          </w:p>
          <w:p w14:paraId="04259D72">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eastAsia="zh-CN"/>
              </w:rPr>
              <w:t>、中标人代表进行设备试运行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试运行情况</w:t>
            </w:r>
            <w:r>
              <w:rPr>
                <w:rFonts w:hint="eastAsia" w:ascii="宋体" w:hAnsi="宋体" w:eastAsia="宋体" w:cs="宋体"/>
                <w:color w:val="auto"/>
                <w:sz w:val="21"/>
                <w:szCs w:val="21"/>
                <w:highlight w:val="none"/>
              </w:rPr>
              <w:t>进行评价。</w:t>
            </w:r>
          </w:p>
          <w:p w14:paraId="6968C50D">
            <w:pPr>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试运行时由采购人对照招标文件的功能目标及技术指标要求、投标文件响应的功能、参数全面核对检验，所提供设备的性能应与投标时提供的证明文件及响应的功能、参数完全一致，</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eastAsia="zh-CN"/>
              </w:rPr>
              <w:t>验收合格</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共同对安装、调试情况进行记录。</w:t>
            </w:r>
            <w:r>
              <w:rPr>
                <w:rFonts w:hint="eastAsia" w:ascii="宋体" w:hAnsi="宋体" w:eastAsia="宋体" w:cs="宋体"/>
                <w:color w:val="auto"/>
                <w:sz w:val="21"/>
                <w:szCs w:val="21"/>
                <w:highlight w:val="none"/>
                <w:lang w:eastAsia="zh-CN"/>
              </w:rPr>
              <w:t>如不符合招标文件的技术需求及要求以及提供虚假承诺的，按相关规定做退货处理及违约处理，中标人承担所有责任和费用，采购人保留进一步追究责任的权利。</w:t>
            </w:r>
          </w:p>
          <w:p w14:paraId="06EEF32A">
            <w:pPr>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采购项目进行验收时，采购人可以邀请参加本项目的其他投标人、技术专家或者第三方机构参与验收。参与验收的投标人、技术专家或者第三方机构的意见作为验收书的参考资料一并存档。验收所产生的一切费用由中标人承担。</w:t>
            </w:r>
          </w:p>
          <w:p w14:paraId="7FE5B43E">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.履约验收其他事项：</w:t>
            </w:r>
          </w:p>
          <w:p w14:paraId="78EA06C2">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验收资料归档，采购合同项目完成验收后，将验收原始记录、验收书等资料作为该采购项目档案妥善保管，不得伪造、变造、隐匿或者销毁，验收资料保存期为采购结束之日起至少保存15年。</w:t>
            </w:r>
          </w:p>
          <w:p w14:paraId="1915B003">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原因造成不按时完成验收、造成逾期供货事实的，由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承担相关合同责任。</w:t>
            </w:r>
          </w:p>
          <w:p w14:paraId="79693657">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)验收合格后视为设备交接，在验收合格前设备属于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，所有运输、仓储、装卸、保管、搬运等相关责任由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14:paraId="5993E7B2">
            <w:pPr>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5.验收内容：包括每个采购标的每一项技术参数和商务要求全部内容的履约情况。</w:t>
            </w:r>
          </w:p>
        </w:tc>
      </w:tr>
      <w:tr w14:paraId="400B9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left w:val="single" w:color="000000" w:sz="4" w:space="0"/>
              <w:right w:val="single" w:color="000000" w:sz="4" w:space="0"/>
            </w:tcBorders>
            <w:vAlign w:val="center"/>
          </w:tcPr>
          <w:p w14:paraId="495F3DC2">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5</w:t>
            </w:r>
          </w:p>
        </w:tc>
        <w:tc>
          <w:tcPr>
            <w:tcW w:w="1993" w:type="dxa"/>
            <w:gridSpan w:val="2"/>
            <w:tcBorders>
              <w:left w:val="nil"/>
              <w:right w:val="single" w:color="000000" w:sz="4" w:space="0"/>
            </w:tcBorders>
            <w:vAlign w:val="center"/>
          </w:tcPr>
          <w:p w14:paraId="7D23587E">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rPr>
              <w:t>付款条件</w:t>
            </w:r>
          </w:p>
        </w:tc>
        <w:tc>
          <w:tcPr>
            <w:tcW w:w="7034" w:type="dxa"/>
            <w:gridSpan w:val="2"/>
            <w:tcBorders>
              <w:top w:val="single" w:color="auto" w:sz="4" w:space="0"/>
              <w:left w:val="nil"/>
              <w:bottom w:val="single" w:color="auto" w:sz="4" w:space="0"/>
              <w:right w:val="single" w:color="000000" w:sz="4" w:space="0"/>
            </w:tcBorders>
            <w:vAlign w:val="top"/>
          </w:tcPr>
          <w:p w14:paraId="6D69F363">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.签订合同后10个工作日内，支付合同合计金额的30%作为预付款；全部货物到货后支付合同款的5</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%，安装调试</w:t>
            </w:r>
            <w:r>
              <w:rPr>
                <w:rFonts w:hint="eastAsia" w:ascii="宋体" w:hAnsi="宋体" w:cs="宋体"/>
                <w:color w:val="auto"/>
                <w:sz w:val="21"/>
                <w:szCs w:val="21"/>
                <w:lang w:val="en-US" w:eastAsia="zh-CN"/>
              </w:rPr>
              <w:t>并</w:t>
            </w:r>
            <w:r>
              <w:rPr>
                <w:rFonts w:hint="eastAsia" w:ascii="宋体" w:hAnsi="宋体" w:eastAsia="宋体" w:cs="宋体"/>
                <w:color w:val="auto"/>
                <w:sz w:val="21"/>
                <w:szCs w:val="21"/>
                <w:lang w:val="en-US" w:eastAsia="zh-CN"/>
              </w:rPr>
              <w:t>经采购人验收合格后，支付剩余合同款。</w:t>
            </w:r>
          </w:p>
          <w:p w14:paraId="5FFE8A9B">
            <w:pPr>
              <w:spacing w:line="400" w:lineRule="exact"/>
              <w:jc w:val="left"/>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每次付款前供应商应提供请款函和</w:t>
            </w:r>
            <w:r>
              <w:rPr>
                <w:rFonts w:hint="eastAsia" w:ascii="宋体" w:hAnsi="宋体" w:eastAsia="宋体" w:cs="宋体"/>
                <w:color w:val="auto"/>
                <w:sz w:val="21"/>
                <w:szCs w:val="21"/>
                <w:lang w:eastAsia="zh-CN"/>
              </w:rPr>
              <w:t>合法</w:t>
            </w:r>
            <w:r>
              <w:rPr>
                <w:rFonts w:hint="eastAsia" w:ascii="宋体" w:hAnsi="宋体" w:eastAsia="宋体" w:cs="宋体"/>
                <w:color w:val="auto"/>
                <w:sz w:val="21"/>
                <w:szCs w:val="21"/>
              </w:rPr>
              <w:t>发票。</w:t>
            </w:r>
          </w:p>
        </w:tc>
      </w:tr>
      <w:tr w14:paraId="577B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left w:val="single" w:color="000000" w:sz="4" w:space="0"/>
              <w:right w:val="single" w:color="000000" w:sz="4" w:space="0"/>
            </w:tcBorders>
            <w:vAlign w:val="center"/>
          </w:tcPr>
          <w:p w14:paraId="77008A42">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6</w:t>
            </w:r>
          </w:p>
        </w:tc>
        <w:tc>
          <w:tcPr>
            <w:tcW w:w="1993" w:type="dxa"/>
            <w:gridSpan w:val="2"/>
            <w:tcBorders>
              <w:left w:val="nil"/>
              <w:right w:val="single" w:color="000000" w:sz="4" w:space="0"/>
            </w:tcBorders>
            <w:vAlign w:val="center"/>
          </w:tcPr>
          <w:p w14:paraId="5BAE6060">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售后服务要求</w:t>
            </w:r>
          </w:p>
        </w:tc>
        <w:tc>
          <w:tcPr>
            <w:tcW w:w="7034" w:type="dxa"/>
            <w:gridSpan w:val="2"/>
            <w:tcBorders>
              <w:top w:val="single" w:color="auto" w:sz="4" w:space="0"/>
              <w:left w:val="nil"/>
              <w:bottom w:val="single" w:color="auto" w:sz="4" w:space="0"/>
              <w:right w:val="single" w:color="000000" w:sz="4" w:space="0"/>
            </w:tcBorders>
            <w:vAlign w:val="top"/>
          </w:tcPr>
          <w:p w14:paraId="63338BBC">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供货：送货上门、安装、调试，采购人不再额外支付费用。</w:t>
            </w:r>
          </w:p>
          <w:p w14:paraId="14363C9C">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现场安装、调试：由采购人提供安装调试环境条件，技术人员到达现场，并在进场一周内完成设备安装、调试，所需工具器材、交通食宿应包含在报价内，采购人不再额外支付费用。</w:t>
            </w:r>
          </w:p>
          <w:p w14:paraId="5D3BC569">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现场培训：在安装调试合格后，</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厂家技术人员对采购人至少2名操作人员现场进行</w:t>
            </w:r>
            <w:r>
              <w:rPr>
                <w:rFonts w:hint="eastAsia" w:ascii="宋体" w:hAnsi="宋体" w:eastAsia="宋体" w:cs="宋体"/>
                <w:sz w:val="21"/>
                <w:szCs w:val="21"/>
                <w:lang w:eastAsia="zh-CN"/>
              </w:rPr>
              <w:t>设备</w:t>
            </w:r>
            <w:r>
              <w:rPr>
                <w:rFonts w:hint="eastAsia" w:ascii="宋体" w:hAnsi="宋体" w:eastAsia="宋体" w:cs="宋体"/>
                <w:sz w:val="21"/>
                <w:szCs w:val="21"/>
              </w:rPr>
              <w:t>使用及维护培训，能够独立操作</w:t>
            </w:r>
            <w:r>
              <w:rPr>
                <w:rFonts w:hint="eastAsia" w:ascii="宋体" w:hAnsi="宋体" w:eastAsia="宋体" w:cs="宋体"/>
                <w:sz w:val="21"/>
                <w:szCs w:val="21"/>
                <w:lang w:eastAsia="zh-CN"/>
              </w:rPr>
              <w:t>设备</w:t>
            </w:r>
            <w:r>
              <w:rPr>
                <w:rFonts w:hint="eastAsia" w:ascii="宋体" w:hAnsi="宋体" w:eastAsia="宋体" w:cs="宋体"/>
                <w:sz w:val="21"/>
                <w:szCs w:val="21"/>
              </w:rPr>
              <w:t>。</w:t>
            </w:r>
          </w:p>
          <w:p w14:paraId="52BB8557">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后期回访：质保期内进行</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次/年回访，回访期间对</w:t>
            </w:r>
            <w:r>
              <w:rPr>
                <w:rFonts w:hint="eastAsia" w:ascii="宋体" w:hAnsi="宋体" w:eastAsia="宋体" w:cs="宋体"/>
                <w:sz w:val="21"/>
                <w:szCs w:val="21"/>
                <w:lang w:eastAsia="zh-CN"/>
              </w:rPr>
              <w:t>设备</w:t>
            </w:r>
            <w:r>
              <w:rPr>
                <w:rFonts w:hint="eastAsia" w:ascii="宋体" w:hAnsi="宋体" w:eastAsia="宋体" w:cs="宋体"/>
                <w:sz w:val="21"/>
                <w:szCs w:val="21"/>
              </w:rPr>
              <w:t>进行维护和培训等，采购人不再额外支付费用。</w:t>
            </w:r>
          </w:p>
          <w:p w14:paraId="299CA339">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接到采购人故障通知后</w:t>
            </w:r>
            <w:r>
              <w:rPr>
                <w:rFonts w:hint="eastAsia" w:ascii="宋体" w:hAnsi="宋体" w:eastAsia="宋体" w:cs="宋体"/>
                <w:sz w:val="21"/>
                <w:szCs w:val="21"/>
                <w:lang w:val="en-US" w:eastAsia="zh-CN"/>
              </w:rPr>
              <w:t>1</w:t>
            </w:r>
            <w:r>
              <w:rPr>
                <w:rFonts w:hint="eastAsia" w:ascii="宋体" w:hAnsi="宋体" w:eastAsia="宋体" w:cs="宋体"/>
                <w:sz w:val="21"/>
                <w:szCs w:val="21"/>
              </w:rPr>
              <w:t>小时内响应，如不能解决问题将派人</w:t>
            </w:r>
            <w:r>
              <w:rPr>
                <w:rFonts w:hint="eastAsia" w:ascii="宋体" w:hAnsi="宋体" w:eastAsia="宋体" w:cs="宋体"/>
                <w:sz w:val="21"/>
                <w:szCs w:val="21"/>
                <w:lang w:val="en-US" w:eastAsia="zh-CN"/>
              </w:rPr>
              <w:t>24小时内到达</w:t>
            </w:r>
            <w:r>
              <w:rPr>
                <w:rFonts w:hint="eastAsia" w:ascii="宋体" w:hAnsi="宋体" w:eastAsia="宋体" w:cs="宋体"/>
                <w:sz w:val="21"/>
                <w:szCs w:val="21"/>
              </w:rPr>
              <w:t>现场排除故障。</w:t>
            </w:r>
          </w:p>
          <w:p w14:paraId="30CDF1A9">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备件、技术及维修服务及其它：</w:t>
            </w:r>
          </w:p>
          <w:p w14:paraId="20A9364F">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（1）备件要求：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厂家应在</w:t>
            </w:r>
            <w:r>
              <w:rPr>
                <w:rFonts w:hint="eastAsia" w:ascii="宋体" w:hAnsi="宋体" w:eastAsia="宋体" w:cs="宋体"/>
                <w:sz w:val="21"/>
                <w:szCs w:val="21"/>
                <w:lang w:eastAsia="zh-CN"/>
              </w:rPr>
              <w:t>交货地点所在</w:t>
            </w:r>
            <w:r>
              <w:rPr>
                <w:rFonts w:hint="eastAsia" w:ascii="宋体" w:hAnsi="宋体" w:eastAsia="宋体" w:cs="宋体"/>
                <w:sz w:val="21"/>
                <w:szCs w:val="21"/>
              </w:rPr>
              <w:t>省会中心城市设置备件库，存入</w:t>
            </w:r>
            <w:r>
              <w:rPr>
                <w:rFonts w:hint="eastAsia" w:ascii="宋体" w:hAnsi="宋体" w:eastAsia="宋体" w:cs="宋体"/>
                <w:sz w:val="21"/>
                <w:szCs w:val="21"/>
                <w:lang w:eastAsia="zh-CN"/>
              </w:rPr>
              <w:t>必要</w:t>
            </w:r>
            <w:r>
              <w:rPr>
                <w:rFonts w:hint="eastAsia" w:ascii="宋体" w:hAnsi="宋体" w:eastAsia="宋体" w:cs="宋体"/>
                <w:sz w:val="21"/>
                <w:szCs w:val="21"/>
              </w:rPr>
              <w:t>的</w:t>
            </w:r>
            <w:r>
              <w:rPr>
                <w:rFonts w:hint="eastAsia" w:ascii="宋体" w:hAnsi="宋体" w:eastAsia="宋体" w:cs="宋体"/>
                <w:sz w:val="21"/>
                <w:szCs w:val="21"/>
                <w:lang w:eastAsia="zh-CN"/>
              </w:rPr>
              <w:t>备品</w:t>
            </w:r>
            <w:r>
              <w:rPr>
                <w:rFonts w:hint="eastAsia" w:ascii="宋体" w:hAnsi="宋体" w:eastAsia="宋体" w:cs="宋体"/>
                <w:sz w:val="21"/>
                <w:szCs w:val="21"/>
              </w:rPr>
              <w:t>备件，保证必要时可以及时供应。</w:t>
            </w:r>
          </w:p>
          <w:p w14:paraId="13CCCFD2">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（2）技术及维修服务：在用户当地或省会中心城市，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厂家应配置工程技术人员，随时提供开箱验货、安装、调试或维修等服务。</w:t>
            </w:r>
          </w:p>
          <w:p w14:paraId="1FAD258D">
            <w:pPr>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sz w:val="21"/>
                <w:szCs w:val="21"/>
              </w:rPr>
              <w:t>（3）质保期内设备发生故障时，响应时间1小时以内，特殊情况无法到达须提前与采购人沟通。当配件等待周期大于7个工作日时，对应延长质保期。</w:t>
            </w:r>
          </w:p>
        </w:tc>
      </w:tr>
      <w:tr w14:paraId="7646B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left w:val="single" w:color="000000" w:sz="4" w:space="0"/>
              <w:bottom w:val="single" w:color="000000" w:sz="4" w:space="0"/>
              <w:right w:val="single" w:color="000000" w:sz="4" w:space="0"/>
            </w:tcBorders>
            <w:vAlign w:val="center"/>
          </w:tcPr>
          <w:p w14:paraId="5A96307F">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7</w:t>
            </w:r>
          </w:p>
        </w:tc>
        <w:tc>
          <w:tcPr>
            <w:tcW w:w="1993" w:type="dxa"/>
            <w:gridSpan w:val="2"/>
            <w:tcBorders>
              <w:left w:val="nil"/>
              <w:bottom w:val="single" w:color="000000" w:sz="4" w:space="0"/>
              <w:right w:val="single" w:color="000000" w:sz="4" w:space="0"/>
            </w:tcBorders>
            <w:vAlign w:val="center"/>
          </w:tcPr>
          <w:p w14:paraId="3EB95DCF">
            <w:pPr>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其它要求</w:t>
            </w:r>
          </w:p>
        </w:tc>
        <w:tc>
          <w:tcPr>
            <w:tcW w:w="7034" w:type="dxa"/>
            <w:gridSpan w:val="2"/>
            <w:tcBorders>
              <w:top w:val="single" w:color="auto" w:sz="4" w:space="0"/>
              <w:left w:val="nil"/>
              <w:bottom w:val="single" w:color="000000" w:sz="4" w:space="0"/>
              <w:right w:val="single" w:color="000000" w:sz="4" w:space="0"/>
            </w:tcBorders>
            <w:vAlign w:val="top"/>
          </w:tcPr>
          <w:p w14:paraId="0AB93C29">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1、核心产品：本项目的核心产品为</w:t>
            </w:r>
            <w:r>
              <w:rPr>
                <w:rFonts w:hint="eastAsia" w:hAnsi="宋体" w:cs="宋体"/>
                <w:sz w:val="21"/>
                <w:szCs w:val="21"/>
                <w:lang w:val="en-US" w:eastAsia="zh-CN"/>
              </w:rPr>
              <w:t>“</w:t>
            </w:r>
            <w:r>
              <w:rPr>
                <w:rFonts w:hint="eastAsia" w:ascii="宋体" w:hAnsi="宋体" w:eastAsia="宋体" w:cs="宋体"/>
                <w:b/>
                <w:bCs/>
                <w:sz w:val="21"/>
                <w:szCs w:val="21"/>
              </w:rPr>
              <w:t>水肥一体灌溉机</w:t>
            </w:r>
            <w:r>
              <w:rPr>
                <w:rFonts w:hint="eastAsia"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eastAsia="宋体" w:cs="宋体"/>
                <w:b/>
                <w:bCs/>
                <w:color w:val="auto"/>
                <w:kern w:val="2"/>
                <w:sz w:val="21"/>
                <w:szCs w:val="21"/>
                <w:highlight w:val="none"/>
                <w:lang w:val="en-US" w:eastAsia="zh-CN" w:bidi="ar"/>
              </w:rPr>
              <w:t>核心产品品牌相同的，视为提供同品牌产品。核心产品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692B07BD">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2、进口产品：本包采购标的不接受进口产品（即通过中国海关报关验放进入中国境内且产自关境外的产品）参与投标，如有此类产品参与投标的做无效投标处理。</w:t>
            </w:r>
          </w:p>
          <w:p w14:paraId="2D476301">
            <w:pPr>
              <w:pStyle w:val="4"/>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3、投标人保证向采购人提供的货物是全新、完整、未使用过的</w:t>
            </w:r>
            <w:r>
              <w:rPr>
                <w:rFonts w:hint="eastAsia" w:ascii="宋体" w:hAnsi="宋体" w:eastAsia="宋体" w:cs="宋体"/>
                <w:bCs/>
                <w:kern w:val="0"/>
                <w:sz w:val="21"/>
                <w:szCs w:val="21"/>
                <w:lang w:val="en-US" w:eastAsia="zh-CN"/>
              </w:rPr>
              <w:t>。</w:t>
            </w:r>
          </w:p>
          <w:p w14:paraId="2715E0D0">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4、投标时可提供投标产品彩色图片或说明书或检测报告等产品技术参数佐证材料。</w:t>
            </w:r>
          </w:p>
          <w:p w14:paraId="0DC6FCAE">
            <w:pPr>
              <w:pStyle w:val="4"/>
              <w:snapToGrid w:val="0"/>
              <w:spacing w:line="400" w:lineRule="exact"/>
              <w:outlineLvl w:val="0"/>
              <w:rPr>
                <w:rFonts w:hint="default" w:ascii="宋体" w:hAnsi="宋体" w:eastAsia="宋体" w:cs="宋体"/>
                <w:sz w:val="21"/>
                <w:szCs w:val="21"/>
                <w:lang w:val="en-US" w:eastAsia="zh-CN"/>
              </w:rPr>
            </w:pPr>
            <w:r>
              <w:rPr>
                <w:rFonts w:hint="eastAsia" w:hAnsi="宋体" w:cs="宋体"/>
                <w:sz w:val="21"/>
                <w:szCs w:val="21"/>
                <w:lang w:val="en-US" w:eastAsia="zh-CN"/>
              </w:rPr>
              <w:t>5、</w:t>
            </w:r>
            <w:r>
              <w:rPr>
                <w:rFonts w:hint="eastAsia" w:ascii="宋体" w:hAnsi="宋体" w:eastAsia="宋体" w:cs="宋体"/>
                <w:color w:val="auto"/>
                <w:kern w:val="0"/>
                <w:sz w:val="21"/>
                <w:szCs w:val="21"/>
                <w:highlight w:val="none"/>
                <w:lang w:eastAsia="zh-CN"/>
              </w:rPr>
              <w:t>灌溉系统</w:t>
            </w:r>
            <w:r>
              <w:rPr>
                <w:rFonts w:hint="eastAsia" w:hAnsi="宋体" w:cs="宋体"/>
                <w:color w:val="auto"/>
                <w:kern w:val="0"/>
                <w:sz w:val="21"/>
                <w:szCs w:val="21"/>
                <w:highlight w:val="none"/>
                <w:lang w:eastAsia="zh-CN"/>
              </w:rPr>
              <w:t>平面布置图详见附件。</w:t>
            </w:r>
          </w:p>
        </w:tc>
      </w:tr>
    </w:tbl>
    <w:p w14:paraId="29964187">
      <w:pPr>
        <w:spacing w:line="460" w:lineRule="exact"/>
        <w:jc w:val="left"/>
        <w:rPr>
          <w:rFonts w:hint="eastAsia" w:ascii="仿宋" w:hAnsi="仿宋" w:eastAsia="仿宋" w:cs="仿宋"/>
          <w:color w:val="auto"/>
          <w:sz w:val="30"/>
          <w:szCs w:val="30"/>
          <w:highlight w:val="none"/>
          <w:lang w:eastAsia="zh-CN"/>
        </w:rPr>
      </w:pPr>
    </w:p>
    <w:p w14:paraId="55F76237">
      <w:pPr>
        <w:spacing w:line="460" w:lineRule="exact"/>
        <w:jc w:val="left"/>
        <w:rPr>
          <w:rFonts w:hint="eastAsia" w:ascii="仿宋" w:hAnsi="仿宋" w:eastAsia="仿宋" w:cs="仿宋"/>
          <w:color w:val="auto"/>
          <w:sz w:val="30"/>
          <w:szCs w:val="30"/>
          <w:highlight w:val="none"/>
          <w:lang w:eastAsia="zh-CN"/>
        </w:rPr>
      </w:pPr>
    </w:p>
    <w:p w14:paraId="068C0B58">
      <w:pPr>
        <w:spacing w:line="460" w:lineRule="exact"/>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附件：</w:t>
      </w:r>
    </w:p>
    <w:p w14:paraId="1A215FE2">
      <w:pPr>
        <w:spacing w:line="460" w:lineRule="exact"/>
        <w:ind w:firstLine="560" w:firstLineChars="200"/>
        <w:jc w:val="center"/>
        <w:rPr>
          <w:rFonts w:hint="eastAsia" w:ascii="仿宋" w:hAnsi="仿宋" w:eastAsia="仿宋" w:cs="仿宋"/>
          <w:color w:val="auto"/>
          <w:sz w:val="28"/>
          <w:szCs w:val="28"/>
          <w:highlight w:val="none"/>
          <w:lang w:val="en-US" w:eastAsia="zh-CN"/>
        </w:rPr>
      </w:pPr>
      <w:r>
        <w:rPr>
          <w:rFonts w:hint="eastAsia" w:ascii="宋体" w:hAnsi="宋体" w:eastAsia="宋体" w:cs="宋体"/>
          <w:color w:val="auto"/>
          <w:kern w:val="0"/>
          <w:sz w:val="28"/>
          <w:szCs w:val="28"/>
          <w:highlight w:val="none"/>
          <w:lang w:eastAsia="zh-CN"/>
        </w:rPr>
        <w:t>灌溉系统</w:t>
      </w:r>
      <w:r>
        <w:rPr>
          <w:rFonts w:hint="eastAsia" w:hAnsi="宋体" w:cs="宋体"/>
          <w:color w:val="auto"/>
          <w:kern w:val="0"/>
          <w:sz w:val="28"/>
          <w:szCs w:val="28"/>
          <w:highlight w:val="none"/>
          <w:lang w:eastAsia="zh-CN"/>
        </w:rPr>
        <w:t>平面布置图</w:t>
      </w:r>
    </w:p>
    <w:p w14:paraId="5A45420A">
      <w:pPr>
        <w:spacing w:line="46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sz w:val="30"/>
          <w:szCs w:val="30"/>
          <w:lang w:eastAsia="zh-CN"/>
        </w:rPr>
        <w:drawing>
          <wp:anchor distT="0" distB="0" distL="114300" distR="114300" simplePos="0" relativeHeight="251659264" behindDoc="0" locked="0" layoutInCell="1" allowOverlap="1">
            <wp:simplePos x="0" y="0"/>
            <wp:positionH relativeFrom="column">
              <wp:posOffset>300355</wp:posOffset>
            </wp:positionH>
            <wp:positionV relativeFrom="paragraph">
              <wp:posOffset>245110</wp:posOffset>
            </wp:positionV>
            <wp:extent cx="5543550" cy="4999355"/>
            <wp:effectExtent l="0" t="0" r="0" b="10795"/>
            <wp:wrapNone/>
            <wp:docPr id="7" name="图片 2" descr="173071372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730713729512"/>
                    <pic:cNvPicPr>
                      <a:picLocks noChangeAspect="1"/>
                    </pic:cNvPicPr>
                  </pic:nvPicPr>
                  <pic:blipFill>
                    <a:blip r:embed="rId4"/>
                    <a:stretch>
                      <a:fillRect/>
                    </a:stretch>
                  </pic:blipFill>
                  <pic:spPr>
                    <a:xfrm>
                      <a:off x="0" y="0"/>
                      <a:ext cx="5543550" cy="4999355"/>
                    </a:xfrm>
                    <a:prstGeom prst="rect">
                      <a:avLst/>
                    </a:prstGeom>
                    <a:noFill/>
                    <a:ln>
                      <a:noFill/>
                    </a:ln>
                  </pic:spPr>
                </pic:pic>
              </a:graphicData>
            </a:graphic>
          </wp:anchor>
        </w:drawing>
      </w:r>
    </w:p>
    <w:p w14:paraId="0568CD5F">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5E8861CB">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425FA884">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48685B8B">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4CAA6D5A">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6825D59A">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6224A858">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49B4CD4F">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37F9F297">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1991694E">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42310B63">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3888E7AB">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3698F485">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58A7EC29">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02383B1E">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21E3FFC6">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4118D690">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54F12387">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7567CBAF">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16E2D556">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17538F3F">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052CF8E0">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35D1CE8D">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2F77D302">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275C4C99">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260EBD53">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4F481F91">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487C65D1">
      <w:pPr>
        <w:spacing w:line="460" w:lineRule="exact"/>
        <w:ind w:firstLine="600" w:firstLineChars="200"/>
        <w:jc w:val="left"/>
        <w:rPr>
          <w:rFonts w:hint="eastAsia" w:ascii="仿宋" w:hAnsi="仿宋" w:eastAsia="仿宋" w:cs="仿宋"/>
          <w:color w:val="auto"/>
          <w:sz w:val="30"/>
          <w:szCs w:val="30"/>
          <w:highlight w:val="none"/>
          <w:lang w:val="en-US" w:eastAsia="zh-CN"/>
        </w:rPr>
      </w:pPr>
    </w:p>
    <w:p w14:paraId="2062B8E4">
      <w:pPr>
        <w:spacing w:line="460" w:lineRule="exact"/>
        <w:ind w:left="0" w:leftChars="0" w:firstLine="0" w:firstLineChars="0"/>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5分标</w:t>
      </w:r>
      <w:r>
        <w:rPr>
          <w:rFonts w:hint="eastAsia" w:ascii="宋体" w:hAnsi="宋体" w:cs="宋体"/>
          <w:b/>
          <w:bCs/>
          <w:color w:val="auto"/>
          <w:sz w:val="30"/>
          <w:szCs w:val="30"/>
          <w:highlight w:val="none"/>
          <w:lang w:val="en-US" w:eastAsia="zh-CN"/>
        </w:rPr>
        <w:t>（水产繁育区配套设施设备及基地智能化管理系统设备）</w:t>
      </w:r>
    </w:p>
    <w:tbl>
      <w:tblPr>
        <w:tblStyle w:val="5"/>
        <w:tblW w:w="97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1487"/>
        <w:gridCol w:w="750"/>
        <w:gridCol w:w="735"/>
        <w:gridCol w:w="6254"/>
      </w:tblGrid>
      <w:tr w14:paraId="42FE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9790" w:type="dxa"/>
            <w:gridSpan w:val="5"/>
            <w:tcBorders>
              <w:top w:val="single" w:color="000000" w:sz="4" w:space="0"/>
              <w:left w:val="single" w:color="000000" w:sz="4" w:space="0"/>
              <w:bottom w:val="single" w:color="000000" w:sz="4" w:space="0"/>
              <w:right w:val="single" w:color="000000" w:sz="4" w:space="0"/>
            </w:tcBorders>
            <w:vAlign w:val="center"/>
          </w:tcPr>
          <w:p w14:paraId="264EC9D5">
            <w:pPr>
              <w:wordWrap/>
              <w:adjustRightInd/>
              <w:snapToGrid/>
              <w:spacing w:before="0" w:after="0" w:line="240" w:lineRule="auto"/>
              <w:ind w:left="0" w:leftChars="0" w:right="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一、技术要求</w:t>
            </w:r>
          </w:p>
        </w:tc>
      </w:tr>
      <w:tr w14:paraId="2F01F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0ADE">
            <w:pPr>
              <w:wordWrap/>
              <w:adjustRightInd/>
              <w:snapToGrid/>
              <w:spacing w:before="0" w:after="0" w:line="240" w:lineRule="auto"/>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1487" w:type="dxa"/>
            <w:tcBorders>
              <w:top w:val="single" w:color="000000" w:sz="4" w:space="0"/>
              <w:left w:val="nil"/>
              <w:bottom w:val="single" w:color="000000" w:sz="4" w:space="0"/>
              <w:right w:val="single" w:color="000000" w:sz="4" w:space="0"/>
            </w:tcBorders>
            <w:shd w:val="clear" w:color="auto" w:fill="auto"/>
            <w:vAlign w:val="center"/>
          </w:tcPr>
          <w:p w14:paraId="42F025EA">
            <w:pPr>
              <w:wordWrap/>
              <w:adjustRightInd/>
              <w:snapToGrid/>
              <w:spacing w:before="0" w:after="0" w:line="240" w:lineRule="auto"/>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标的</w:t>
            </w:r>
            <w:r>
              <w:rPr>
                <w:rFonts w:hint="eastAsia" w:ascii="宋体" w:hAnsi="宋体" w:eastAsia="宋体" w:cs="宋体"/>
                <w:b/>
                <w:bCs/>
                <w:color w:val="auto"/>
                <w:sz w:val="21"/>
                <w:szCs w:val="21"/>
                <w:highlight w:val="none"/>
              </w:rPr>
              <w:t>名称</w:t>
            </w:r>
          </w:p>
        </w:tc>
        <w:tc>
          <w:tcPr>
            <w:tcW w:w="750" w:type="dxa"/>
            <w:tcBorders>
              <w:top w:val="single" w:color="000000" w:sz="4" w:space="0"/>
              <w:left w:val="nil"/>
              <w:bottom w:val="single" w:color="000000" w:sz="4" w:space="0"/>
              <w:right w:val="single" w:color="auto" w:sz="4" w:space="0"/>
            </w:tcBorders>
            <w:shd w:val="clear" w:color="auto" w:fill="auto"/>
            <w:vAlign w:val="center"/>
          </w:tcPr>
          <w:p w14:paraId="3C2783D8">
            <w:pPr>
              <w:wordWrap/>
              <w:adjustRightInd/>
              <w:snapToGrid/>
              <w:spacing w:before="0" w:after="0" w:line="240" w:lineRule="auto"/>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735" w:type="dxa"/>
            <w:tcBorders>
              <w:top w:val="single" w:color="000000" w:sz="4" w:space="0"/>
              <w:left w:val="single" w:color="auto" w:sz="4" w:space="0"/>
              <w:bottom w:val="single" w:color="000000" w:sz="4" w:space="0"/>
              <w:right w:val="single" w:color="auto" w:sz="4" w:space="0"/>
            </w:tcBorders>
            <w:shd w:val="clear" w:color="auto" w:fill="auto"/>
            <w:vAlign w:val="center"/>
          </w:tcPr>
          <w:p w14:paraId="3D09BEE9">
            <w:pPr>
              <w:wordWrap/>
              <w:adjustRightInd/>
              <w:snapToGrid/>
              <w:spacing w:before="0" w:after="0" w:line="240" w:lineRule="auto"/>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数量</w:t>
            </w:r>
          </w:p>
        </w:tc>
        <w:tc>
          <w:tcPr>
            <w:tcW w:w="62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775CE29">
            <w:pPr>
              <w:wordWrap/>
              <w:adjustRightInd/>
              <w:snapToGrid/>
              <w:spacing w:before="0" w:after="0" w:line="240" w:lineRule="auto"/>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技术性能、参数及有关要求</w:t>
            </w:r>
          </w:p>
        </w:tc>
      </w:tr>
      <w:tr w14:paraId="5E2C4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97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0E3E17">
            <w:pPr>
              <w:wordWrap/>
              <w:adjustRightInd/>
              <w:snapToGrid/>
              <w:spacing w:before="0" w:after="0" w:line="240" w:lineRule="auto"/>
              <w:ind w:left="0" w:leftChars="0" w:right="0" w:right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（一）水产繁育区配套设施设备</w:t>
            </w:r>
          </w:p>
        </w:tc>
      </w:tr>
      <w:tr w14:paraId="1A64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97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73F9A">
            <w:pPr>
              <w:wordWrap/>
              <w:adjustRightInd/>
              <w:snapToGrid/>
              <w:spacing w:before="0" w:after="0" w:line="240" w:lineRule="auto"/>
              <w:ind w:left="0" w:leftChars="0" w:right="0" w:rightChars="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发电机组：</w:t>
            </w:r>
          </w:p>
        </w:tc>
      </w:tr>
      <w:tr w14:paraId="13DFC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14:paraId="5CDE8116">
            <w:pPr>
              <w:bidi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rPr>
              <w:t>1</w:t>
            </w:r>
          </w:p>
        </w:tc>
        <w:tc>
          <w:tcPr>
            <w:tcW w:w="1487" w:type="dxa"/>
            <w:tcBorders>
              <w:top w:val="single" w:color="000000" w:sz="4" w:space="0"/>
              <w:left w:val="nil"/>
              <w:bottom w:val="single" w:color="auto" w:sz="4" w:space="0"/>
              <w:right w:val="single" w:color="000000" w:sz="4" w:space="0"/>
            </w:tcBorders>
            <w:shd w:val="clear" w:color="auto" w:fill="auto"/>
            <w:vAlign w:val="center"/>
          </w:tcPr>
          <w:p w14:paraId="71422347">
            <w:pPr>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后备电源设备（柴油发电机组）</w:t>
            </w:r>
          </w:p>
        </w:tc>
        <w:tc>
          <w:tcPr>
            <w:tcW w:w="750" w:type="dxa"/>
            <w:tcBorders>
              <w:top w:val="single" w:color="000000" w:sz="4" w:space="0"/>
              <w:left w:val="nil"/>
              <w:bottom w:val="single" w:color="auto" w:sz="4" w:space="0"/>
              <w:right w:val="single" w:color="auto" w:sz="4" w:space="0"/>
            </w:tcBorders>
            <w:shd w:val="clear" w:color="auto" w:fill="auto"/>
            <w:vAlign w:val="center"/>
          </w:tcPr>
          <w:p w14:paraId="2D4007FB">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套</w:t>
            </w:r>
          </w:p>
        </w:tc>
        <w:tc>
          <w:tcPr>
            <w:tcW w:w="735" w:type="dxa"/>
            <w:tcBorders>
              <w:top w:val="single" w:color="000000" w:sz="4" w:space="0"/>
              <w:left w:val="single" w:color="auto" w:sz="4" w:space="0"/>
              <w:bottom w:val="single" w:color="auto" w:sz="4" w:space="0"/>
              <w:right w:val="single" w:color="auto" w:sz="4" w:space="0"/>
            </w:tcBorders>
            <w:shd w:val="clear" w:color="auto" w:fill="auto"/>
            <w:vAlign w:val="center"/>
          </w:tcPr>
          <w:p w14:paraId="02D2A9FD">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6254" w:type="dxa"/>
            <w:tcBorders>
              <w:top w:val="single" w:color="000000" w:sz="4" w:space="0"/>
              <w:left w:val="single" w:color="auto" w:sz="4" w:space="0"/>
              <w:bottom w:val="single" w:color="000000" w:sz="4" w:space="0"/>
              <w:right w:val="single" w:color="000000" w:sz="4" w:space="0"/>
            </w:tcBorders>
            <w:shd w:val="clear" w:color="auto" w:fill="auto"/>
            <w:vAlign w:val="center"/>
          </w:tcPr>
          <w:p w14:paraId="66974619">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▲1.发动机功率</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rPr>
              <w:t>160KW</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排量</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rPr>
              <w:t>8L</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立式、直列、水冷、四冲程柴油发动机</w:t>
            </w:r>
          </w:p>
          <w:p w14:paraId="7D08E896">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▲2.发电机功率</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rPr>
              <w:t>150KW,无刷，自励磁，AVR 自动调压</w:t>
            </w:r>
          </w:p>
          <w:p w14:paraId="341C5F7A">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3.稳态电压调整率≤±0.5%，瞬态电压调整率≤+20%～-15%，电压波动率≤±0.5%，稳态频率调整率≤±0.5%，瞬态频率调整率≤+10%～-7%，频率波动率≤±0.5%</w:t>
            </w:r>
          </w:p>
          <w:p w14:paraId="30AD32C6">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4.静音箱采用黄色涂装，距离7米噪音</w:t>
            </w:r>
            <w:r>
              <w:rPr>
                <w:rFonts w:hint="eastAsia" w:ascii="宋体" w:hAnsi="宋体" w:cs="宋体"/>
                <w:color w:val="auto"/>
                <w:kern w:val="0"/>
                <w:sz w:val="21"/>
                <w:szCs w:val="21"/>
                <w:highlight w:val="none"/>
                <w:lang w:eastAsia="zh-CN"/>
              </w:rPr>
              <w:t>：</w:t>
            </w:r>
            <w:r>
              <w:rPr>
                <w:rStyle w:val="7"/>
                <w:rFonts w:ascii="Arial" w:hAnsi="Arial" w:eastAsia="宋体" w:cs="Arial"/>
                <w:i w:val="0"/>
                <w:iCs w:val="0"/>
                <w:caps w:val="0"/>
                <w:color w:val="F73131"/>
                <w:spacing w:val="0"/>
                <w:sz w:val="19"/>
                <w:szCs w:val="19"/>
                <w:shd w:val="clear" w:fill="FFFFFF"/>
              </w:rPr>
              <w:t>&lt;</w:t>
            </w:r>
            <w:r>
              <w:rPr>
                <w:rFonts w:hint="eastAsia" w:ascii="宋体" w:hAnsi="宋体" w:eastAsia="宋体" w:cs="宋体"/>
                <w:color w:val="auto"/>
                <w:kern w:val="0"/>
                <w:sz w:val="21"/>
                <w:szCs w:val="21"/>
                <w:highlight w:val="none"/>
              </w:rPr>
              <w:t>75分贝</w:t>
            </w:r>
          </w:p>
          <w:p w14:paraId="175906B4">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5.设备整体尺寸≤2.8</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1.05</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1.7（米）</w:t>
            </w:r>
          </w:p>
        </w:tc>
      </w:tr>
      <w:tr w14:paraId="74880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D5982C2">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87" w:type="dxa"/>
            <w:tcBorders>
              <w:top w:val="single" w:color="auto" w:sz="4" w:space="0"/>
              <w:left w:val="nil"/>
              <w:bottom w:val="single" w:color="auto" w:sz="4" w:space="0"/>
              <w:right w:val="single" w:color="000000" w:sz="4" w:space="0"/>
            </w:tcBorders>
            <w:vAlign w:val="center"/>
          </w:tcPr>
          <w:p w14:paraId="2E619D72">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配套电缆</w:t>
            </w:r>
          </w:p>
        </w:tc>
        <w:tc>
          <w:tcPr>
            <w:tcW w:w="750" w:type="dxa"/>
            <w:tcBorders>
              <w:top w:val="single" w:color="auto" w:sz="4" w:space="0"/>
              <w:left w:val="nil"/>
              <w:bottom w:val="single" w:color="auto" w:sz="4" w:space="0"/>
              <w:right w:val="single" w:color="000000" w:sz="4" w:space="0"/>
            </w:tcBorders>
            <w:vAlign w:val="center"/>
          </w:tcPr>
          <w:p w14:paraId="4864D185">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735" w:type="dxa"/>
            <w:tcBorders>
              <w:top w:val="single" w:color="auto" w:sz="4" w:space="0"/>
              <w:left w:val="nil"/>
              <w:bottom w:val="single" w:color="auto" w:sz="4" w:space="0"/>
              <w:right w:val="single" w:color="000000" w:sz="4" w:space="0"/>
            </w:tcBorders>
            <w:vAlign w:val="center"/>
          </w:tcPr>
          <w:p w14:paraId="1C2E44D7">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254" w:type="dxa"/>
            <w:tcBorders>
              <w:top w:val="single" w:color="000000" w:sz="4" w:space="0"/>
              <w:left w:val="nil"/>
              <w:bottom w:val="single" w:color="000000" w:sz="4" w:space="0"/>
              <w:right w:val="single" w:color="000000" w:sz="4" w:space="0"/>
            </w:tcBorders>
            <w:vAlign w:val="center"/>
          </w:tcPr>
          <w:p w14:paraId="325AA83E">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
              </w:rPr>
              <w:t>▲1.所有配套电缆必须采用阻燃铠装或者阻燃电缆加金属护套，防止鼠害</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▲2.动力电缆应采用纯铜电缆，符合国标GB/T 12706.1-2020要求</w:t>
            </w:r>
          </w:p>
        </w:tc>
      </w:tr>
      <w:tr w14:paraId="47A2E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1072B434">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87" w:type="dxa"/>
            <w:tcBorders>
              <w:top w:val="single" w:color="auto" w:sz="4" w:space="0"/>
              <w:left w:val="nil"/>
              <w:right w:val="single" w:color="000000" w:sz="4" w:space="0"/>
            </w:tcBorders>
            <w:vAlign w:val="center"/>
          </w:tcPr>
          <w:p w14:paraId="64E44162">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后备电源设备（总配电柜）</w:t>
            </w:r>
          </w:p>
        </w:tc>
        <w:tc>
          <w:tcPr>
            <w:tcW w:w="750" w:type="dxa"/>
            <w:tcBorders>
              <w:top w:val="single" w:color="auto" w:sz="4" w:space="0"/>
              <w:left w:val="nil"/>
              <w:bottom w:val="single" w:color="auto" w:sz="4" w:space="0"/>
              <w:right w:val="single" w:color="000000" w:sz="4" w:space="0"/>
            </w:tcBorders>
            <w:vAlign w:val="center"/>
          </w:tcPr>
          <w:p w14:paraId="7B283824">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735" w:type="dxa"/>
            <w:tcBorders>
              <w:top w:val="single" w:color="000000" w:sz="4" w:space="0"/>
              <w:left w:val="nil"/>
              <w:bottom w:val="single" w:color="auto" w:sz="4" w:space="0"/>
              <w:right w:val="single" w:color="000000" w:sz="4" w:space="0"/>
            </w:tcBorders>
            <w:vAlign w:val="center"/>
          </w:tcPr>
          <w:p w14:paraId="5D68E5A2">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254" w:type="dxa"/>
            <w:tcBorders>
              <w:top w:val="single" w:color="000000" w:sz="4" w:space="0"/>
              <w:left w:val="nil"/>
              <w:bottom w:val="single" w:color="000000" w:sz="4" w:space="0"/>
              <w:right w:val="single" w:color="000000" w:sz="4" w:space="0"/>
            </w:tcBorders>
            <w:vAlign w:val="center"/>
          </w:tcPr>
          <w:p w14:paraId="1857583A">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▲1.ATS配电柜，输入：300A/3P×2路，机械互锁，可手动转换</w:t>
            </w:r>
          </w:p>
          <w:p w14:paraId="6420D426">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▲2.旁路：300A/3P×1加安全锁，输出：200A/3P×3路，100A/3P×3路</w:t>
            </w:r>
          </w:p>
          <w:p w14:paraId="48747DBB">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3.配置II级防雷器×1，监控仪表×1</w:t>
            </w:r>
          </w:p>
          <w:p w14:paraId="3C7E4F49">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4.电气特性：额定绝缘电压：630V，额定工作电压：380V，额定频率：50Hz，相数：三相五线，母线额定电流：300A， 配电柜要求满足CLASSII/C级防雷</w:t>
            </w:r>
          </w:p>
          <w:p w14:paraId="0DAC7299">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5.配电柜外形要求外形尺寸（宽度W×深度D×高度H）</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偏差</w:t>
            </w:r>
            <w:r>
              <w:rPr>
                <w:rFonts w:hint="eastAsia" w:ascii="仿宋" w:hAnsi="仿宋" w:eastAsia="仿宋" w:cs="仿宋"/>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5%内）</w:t>
            </w:r>
            <w:r>
              <w:rPr>
                <w:rFonts w:hint="eastAsia" w:ascii="宋体" w:hAnsi="宋体" w:eastAsia="宋体" w:cs="宋体"/>
                <w:color w:val="auto"/>
                <w:kern w:val="0"/>
                <w:sz w:val="21"/>
                <w:szCs w:val="21"/>
                <w:highlight w:val="none"/>
              </w:rPr>
              <w:t>：800mm×600mm×2000mm，前门为双开门，后门为塑料卡扣易拆卸结构</w:t>
            </w:r>
          </w:p>
          <w:p w14:paraId="5C5D53D6">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配电柜采用三相五线制，母线应采用TMY铜排，使用材质为T1电解铜，表面镀锡。配电柜内中性线应与相线具有同样截面积，PE线不小于1/2相线截面。母线连接面应镀锡，连接螺栓有防松螺母和垫片，搭接长宽符合要求。母线非螺母连接处全部绝缘热缩套管包裹，母排搭接处的链接螺母和螺钉必须绝缘帽覆盖，确保维护人员的人身安全</w:t>
            </w:r>
          </w:p>
        </w:tc>
      </w:tr>
      <w:tr w14:paraId="01437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151892C7">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sz w:val="21"/>
                <w:szCs w:val="21"/>
              </w:rPr>
              <w:t>变压器扩容</w:t>
            </w:r>
            <w:r>
              <w:rPr>
                <w:rFonts w:hint="eastAsia" w:ascii="宋体" w:hAnsi="宋体" w:eastAsia="宋体" w:cs="宋体"/>
                <w:b/>
                <w:bCs/>
                <w:sz w:val="21"/>
                <w:szCs w:val="21"/>
                <w:lang w:eastAsia="zh-CN"/>
              </w:rPr>
              <w:t>：</w:t>
            </w:r>
          </w:p>
        </w:tc>
      </w:tr>
      <w:tr w14:paraId="0FCAD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37B753AF">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87" w:type="dxa"/>
            <w:tcBorders>
              <w:top w:val="single" w:color="auto" w:sz="4" w:space="0"/>
              <w:left w:val="nil"/>
              <w:bottom w:val="single" w:color="auto" w:sz="4" w:space="0"/>
              <w:right w:val="single" w:color="000000" w:sz="4" w:space="0"/>
            </w:tcBorders>
            <w:vAlign w:val="center"/>
          </w:tcPr>
          <w:p w14:paraId="544E4186">
            <w:pPr>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变压器设备</w:t>
            </w:r>
          </w:p>
        </w:tc>
        <w:tc>
          <w:tcPr>
            <w:tcW w:w="750" w:type="dxa"/>
            <w:tcBorders>
              <w:top w:val="single" w:color="auto" w:sz="4" w:space="0"/>
              <w:left w:val="nil"/>
              <w:bottom w:val="single" w:color="auto" w:sz="4" w:space="0"/>
              <w:right w:val="single" w:color="000000" w:sz="4" w:space="0"/>
            </w:tcBorders>
            <w:shd w:val="clear" w:color="auto" w:fill="auto"/>
            <w:vAlign w:val="center"/>
          </w:tcPr>
          <w:p w14:paraId="16E120BE">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台</w:t>
            </w:r>
          </w:p>
        </w:tc>
        <w:tc>
          <w:tcPr>
            <w:tcW w:w="735" w:type="dxa"/>
            <w:tcBorders>
              <w:top w:val="single" w:color="auto" w:sz="4" w:space="0"/>
              <w:left w:val="nil"/>
              <w:bottom w:val="single" w:color="auto" w:sz="4" w:space="0"/>
              <w:right w:val="single" w:color="000000" w:sz="4" w:space="0"/>
            </w:tcBorders>
            <w:shd w:val="clear" w:color="auto" w:fill="auto"/>
            <w:vAlign w:val="center"/>
          </w:tcPr>
          <w:p w14:paraId="061D09A8">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6254" w:type="dxa"/>
            <w:tcBorders>
              <w:top w:val="single" w:color="000000" w:sz="4" w:space="0"/>
              <w:left w:val="nil"/>
              <w:bottom w:val="single" w:color="000000" w:sz="4" w:space="0"/>
              <w:right w:val="single" w:color="000000" w:sz="4" w:space="0"/>
            </w:tcBorders>
            <w:shd w:val="clear" w:color="auto" w:fill="auto"/>
            <w:vAlign w:val="center"/>
          </w:tcPr>
          <w:p w14:paraId="736E4939">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▲1.S13全铜油浸式变压器，符合南方电网入网标准</w:t>
            </w:r>
          </w:p>
          <w:p w14:paraId="382C3F4A">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▲2.额定容量</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250kVA</w:t>
            </w:r>
          </w:p>
          <w:p w14:paraId="21BCD63C">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3.损耗空载≤0.4kW，75摄氏度负载≤3.6kW，空载电流≤1.7%</w:t>
            </w:r>
          </w:p>
          <w:p w14:paraId="77684370">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4.总重量≤1200kg</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尺寸≤1250mm</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800mm</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1350mm</w:t>
            </w:r>
          </w:p>
          <w:p w14:paraId="034DB98A">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5.调压方式：无载调压 6</w:t>
            </w:r>
          </w:p>
          <w:p w14:paraId="3FEEBF08">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6.调压范围（kV）10±2x2.5%（共5档）</w:t>
            </w:r>
          </w:p>
        </w:tc>
      </w:tr>
      <w:tr w14:paraId="72D5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58A9115">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487" w:type="dxa"/>
            <w:tcBorders>
              <w:top w:val="single" w:color="auto" w:sz="4" w:space="0"/>
              <w:left w:val="nil"/>
              <w:right w:val="single" w:color="000000" w:sz="4" w:space="0"/>
            </w:tcBorders>
            <w:vAlign w:val="center"/>
          </w:tcPr>
          <w:p w14:paraId="2E43C7C9">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变压器安装扩容</w:t>
            </w:r>
          </w:p>
        </w:tc>
        <w:tc>
          <w:tcPr>
            <w:tcW w:w="750" w:type="dxa"/>
            <w:tcBorders>
              <w:top w:val="single" w:color="auto" w:sz="4" w:space="0"/>
              <w:left w:val="nil"/>
              <w:bottom w:val="single" w:color="auto" w:sz="4" w:space="0"/>
              <w:right w:val="single" w:color="000000" w:sz="4" w:space="0"/>
            </w:tcBorders>
            <w:vAlign w:val="center"/>
          </w:tcPr>
          <w:p w14:paraId="6DEF0D72">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735" w:type="dxa"/>
            <w:tcBorders>
              <w:top w:val="single" w:color="000000" w:sz="4" w:space="0"/>
              <w:left w:val="nil"/>
              <w:bottom w:val="single" w:color="auto" w:sz="4" w:space="0"/>
              <w:right w:val="single" w:color="000000" w:sz="4" w:space="0"/>
            </w:tcBorders>
            <w:vAlign w:val="center"/>
          </w:tcPr>
          <w:p w14:paraId="2C2F23A5">
            <w:pPr>
              <w:numPr>
                <w:ilvl w:val="0"/>
                <w:numId w:val="0"/>
              </w:numPr>
              <w:tabs>
                <w:tab w:val="left" w:pos="1626"/>
              </w:tabs>
              <w:bidi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254" w:type="dxa"/>
            <w:tcBorders>
              <w:top w:val="single" w:color="000000" w:sz="4" w:space="0"/>
              <w:left w:val="nil"/>
              <w:bottom w:val="single" w:color="000000" w:sz="4" w:space="0"/>
              <w:right w:val="single" w:color="000000" w:sz="4" w:space="0"/>
            </w:tcBorders>
            <w:vAlign w:val="center"/>
          </w:tcPr>
          <w:p w14:paraId="6C35E2DF">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1.按原变压器地点安装替换，确保安装安全稳固</w:t>
            </w:r>
          </w:p>
          <w:p w14:paraId="59F04D89">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2.所有连接线缆符合电力相关标准，连接可靠</w:t>
            </w:r>
          </w:p>
          <w:p w14:paraId="3498FA11">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3.接地防雷良好，变压器周围清理，确保无安全隐患</w:t>
            </w:r>
          </w:p>
          <w:p w14:paraId="448F0C62">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4.计量仪表安全良好，计量信息准确易读</w:t>
            </w:r>
          </w:p>
          <w:p w14:paraId="0CBD3EF3">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5.所有施工人员必须经过正规培训，具备相应的电工操作资质，持证上岗</w:t>
            </w:r>
          </w:p>
          <w:p w14:paraId="37AD0F89">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6.此项目为交钥匙工程，中标人负责</w:t>
            </w:r>
            <w:r>
              <w:rPr>
                <w:rFonts w:hint="eastAsia" w:ascii="宋体" w:hAnsi="宋体" w:eastAsia="宋体" w:cs="宋体"/>
                <w:color w:val="auto"/>
                <w:kern w:val="0"/>
                <w:sz w:val="21"/>
                <w:szCs w:val="21"/>
                <w:highlight w:val="none"/>
                <w:lang w:eastAsia="zh-CN"/>
              </w:rPr>
              <w:t>到</w:t>
            </w:r>
            <w:r>
              <w:rPr>
                <w:rFonts w:hint="eastAsia" w:ascii="宋体" w:hAnsi="宋体" w:eastAsia="宋体" w:cs="宋体"/>
                <w:color w:val="auto"/>
                <w:kern w:val="0"/>
                <w:sz w:val="21"/>
                <w:szCs w:val="21"/>
                <w:highlight w:val="none"/>
              </w:rPr>
              <w:t>相应的供电局联络及扩容，直至扩容完成，正常供电，采购人只负责提供相关授权及盖章申请</w:t>
            </w:r>
          </w:p>
        </w:tc>
      </w:tr>
      <w:tr w14:paraId="575DE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7F4AAAD4">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sz w:val="21"/>
                <w:szCs w:val="21"/>
              </w:rPr>
              <w:t>安防视频监控</w:t>
            </w:r>
            <w:r>
              <w:rPr>
                <w:rFonts w:hint="eastAsia" w:ascii="宋体" w:hAnsi="宋体" w:eastAsia="宋体" w:cs="宋体"/>
                <w:b/>
                <w:bCs/>
                <w:sz w:val="21"/>
                <w:szCs w:val="21"/>
                <w:lang w:eastAsia="zh-CN"/>
              </w:rPr>
              <w:t>：</w:t>
            </w:r>
          </w:p>
        </w:tc>
      </w:tr>
      <w:tr w14:paraId="6585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27D6170B">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87" w:type="dxa"/>
            <w:tcBorders>
              <w:top w:val="single" w:color="auto" w:sz="4" w:space="0"/>
              <w:left w:val="nil"/>
              <w:bottom w:val="single" w:color="auto" w:sz="4" w:space="0"/>
              <w:right w:val="single" w:color="000000" w:sz="4" w:space="0"/>
            </w:tcBorders>
            <w:vAlign w:val="center"/>
          </w:tcPr>
          <w:p w14:paraId="699D6323">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视频硬盘存储设备</w:t>
            </w:r>
          </w:p>
        </w:tc>
        <w:tc>
          <w:tcPr>
            <w:tcW w:w="750" w:type="dxa"/>
            <w:tcBorders>
              <w:top w:val="single" w:color="000000" w:sz="4" w:space="0"/>
              <w:left w:val="nil"/>
              <w:bottom w:val="single" w:color="auto" w:sz="4" w:space="0"/>
              <w:right w:val="single" w:color="000000" w:sz="4" w:space="0"/>
            </w:tcBorders>
            <w:vAlign w:val="center"/>
          </w:tcPr>
          <w:p w14:paraId="1B4008B8">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snapToGrid w:val="0"/>
                <w:color w:val="000000"/>
                <w:kern w:val="0"/>
                <w:sz w:val="21"/>
                <w:szCs w:val="21"/>
                <w:u w:val="none"/>
                <w:lang w:val="en-US" w:eastAsia="zh-CN" w:bidi="ar-SA"/>
              </w:rPr>
              <w:t>台</w:t>
            </w:r>
          </w:p>
        </w:tc>
        <w:tc>
          <w:tcPr>
            <w:tcW w:w="735" w:type="dxa"/>
            <w:tcBorders>
              <w:top w:val="single" w:color="000000" w:sz="4" w:space="0"/>
              <w:left w:val="nil"/>
              <w:bottom w:val="single" w:color="auto" w:sz="4" w:space="0"/>
              <w:right w:val="single" w:color="000000" w:sz="4" w:space="0"/>
            </w:tcBorders>
            <w:vAlign w:val="center"/>
          </w:tcPr>
          <w:p w14:paraId="7E32117A">
            <w:pPr>
              <w:wordWrap/>
              <w:adjustRightInd/>
              <w:snapToGrid/>
              <w:spacing w:before="0" w:after="0" w:line="240" w:lineRule="auto"/>
              <w:ind w:left="0" w:leftChars="0" w:right="0" w:right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snapToGrid w:val="0"/>
                <w:color w:val="000000"/>
                <w:kern w:val="0"/>
                <w:sz w:val="21"/>
                <w:szCs w:val="21"/>
                <w:u w:val="none"/>
                <w:lang w:val="en-US" w:eastAsia="en-US" w:bidi="ar-SA"/>
              </w:rPr>
              <w:t>1</w:t>
            </w:r>
          </w:p>
        </w:tc>
        <w:tc>
          <w:tcPr>
            <w:tcW w:w="6254" w:type="dxa"/>
            <w:tcBorders>
              <w:top w:val="single" w:color="000000" w:sz="4" w:space="0"/>
              <w:left w:val="nil"/>
              <w:bottom w:val="single" w:color="000000" w:sz="4" w:space="0"/>
              <w:right w:val="single" w:color="000000" w:sz="4" w:space="0"/>
            </w:tcBorders>
            <w:vAlign w:val="center"/>
          </w:tcPr>
          <w:p w14:paraId="2663666F">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▲1.支持WEB、本地GUI界面操作，支持</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rPr>
              <w:t>64路网络视频接入，网络性能</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rPr>
              <w:t>384Mbps</w:t>
            </w:r>
          </w:p>
          <w:p w14:paraId="47E1D872">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2.不少于16个存储盘位，整体配置存储空间不少于100T，具备云端远程访问能力</w:t>
            </w:r>
          </w:p>
          <w:p w14:paraId="500C5BB8">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不少</w:t>
            </w:r>
            <w:r>
              <w:rPr>
                <w:rFonts w:hint="eastAsia" w:ascii="宋体" w:hAnsi="宋体" w:eastAsia="宋体" w:cs="宋体"/>
                <w:color w:val="auto"/>
                <w:kern w:val="0"/>
                <w:sz w:val="21"/>
                <w:szCs w:val="21"/>
                <w:highlight w:val="none"/>
              </w:rPr>
              <w:t>于</w:t>
            </w:r>
            <w:r>
              <w:rPr>
                <w:rFonts w:hint="eastAsia" w:ascii="宋体" w:hAnsi="宋体" w:eastAsia="宋体" w:cs="宋体"/>
                <w:color w:val="auto"/>
                <w:kern w:val="0"/>
                <w:sz w:val="21"/>
                <w:szCs w:val="21"/>
                <w:highlight w:val="none"/>
                <w:lang w:eastAsia="zh-CN"/>
              </w:rPr>
              <w:t>一个HDMI接口、2个VGA接口、2个RJ45网络接口、1个USB2.0接口、2个USB3.0接口、1个RS232接口、1个RS485接口、1个eSata接口；具有1路音频输入接口、2路音频输出接口，9个SATA接口，16个报警输入接口、6个报警输出接口、2个DV12V输出接口</w:t>
            </w:r>
            <w:r>
              <w:rPr>
                <w:rFonts w:hint="eastAsia" w:ascii="宋体" w:hAnsi="宋体" w:eastAsia="宋体" w:cs="宋体"/>
                <w:color w:val="auto"/>
                <w:kern w:val="0"/>
                <w:sz w:val="21"/>
                <w:szCs w:val="21"/>
                <w:highlight w:val="none"/>
                <w:lang w:eastAsia="zh-CN"/>
              </w:rPr>
              <w:br w:type="textWrapping"/>
            </w:r>
            <w:r>
              <w:rPr>
                <w:rFonts w:hint="eastAsia" w:ascii="宋体" w:hAnsi="宋体" w:eastAsia="宋体" w:cs="宋体"/>
                <w:color w:val="auto"/>
                <w:kern w:val="0"/>
                <w:sz w:val="21"/>
                <w:szCs w:val="21"/>
                <w:highlight w:val="none"/>
                <w:lang w:eastAsia="zh-CN"/>
              </w:rPr>
              <w:t>4.可同时正放或倒放16路H.265或H.264编码1920X1080P分辨率的视频图像；或者16路H.265或H.264编码、2560×1440分辨率的视频图像；或8路H.265或H.264编码、4096×2160分辨率的视频图像；或2路H.265或H.264编码、8192×3840分辨率的视频图像（投标文件提供产品生产厂家官方网站对应产品参数的功能截图或具备检测资质的第三方检测机构出具的检测报告或其它产品技术材料扫描件进行佐证）</w:t>
            </w:r>
            <w:r>
              <w:rPr>
                <w:rFonts w:hint="eastAsia" w:ascii="宋体" w:hAnsi="宋体" w:eastAsia="宋体" w:cs="宋体"/>
                <w:color w:val="auto"/>
                <w:kern w:val="0"/>
                <w:sz w:val="21"/>
                <w:szCs w:val="21"/>
                <w:highlight w:val="none"/>
                <w:lang w:eastAsia="zh-CN"/>
              </w:rPr>
              <w:br w:type="textWrapping"/>
            </w:r>
            <w:r>
              <w:rPr>
                <w:rFonts w:hint="eastAsia" w:ascii="宋体" w:hAnsi="宋体" w:eastAsia="宋体" w:cs="宋体"/>
                <w:color w:val="auto"/>
                <w:kern w:val="0"/>
                <w:sz w:val="21"/>
                <w:szCs w:val="21"/>
                <w:highlight w:val="none"/>
                <w:lang w:eastAsia="zh-CN"/>
              </w:rPr>
              <w:t>5.支持接入带有火情检测、冷点检测、热点检测、温度/温差检测、打电话检测、吸烟检测、烟雾检测报警功能的网络摄像机，当触发报警时，可联动录像、抓拍并保存图片、弹出报警画面、声音警告、上传中心、发送邮件、触发报警输出，并按通道、时间、类型检5、索报警图片，录像搜索结果支持图片和列表2种展现形式。（投标文件提供产品生产厂家官方网站对应产品参数的功能截图或具备检测资质的第三方检测机构出具的检测报告或其它产品技术材料扫描件进行佐证）</w:t>
            </w:r>
            <w:r>
              <w:rPr>
                <w:rFonts w:hint="eastAsia" w:ascii="宋体" w:hAnsi="宋体" w:eastAsia="宋体" w:cs="宋体"/>
                <w:color w:val="auto"/>
                <w:kern w:val="0"/>
                <w:sz w:val="21"/>
                <w:szCs w:val="21"/>
                <w:highlight w:val="none"/>
                <w:lang w:eastAsia="zh-CN"/>
              </w:rPr>
              <w:br w:type="textWrapping"/>
            </w:r>
            <w:r>
              <w:rPr>
                <w:rFonts w:hint="eastAsia" w:ascii="宋体" w:hAnsi="宋体" w:eastAsia="宋体" w:cs="宋体"/>
                <w:color w:val="auto"/>
                <w:kern w:val="0"/>
                <w:sz w:val="21"/>
                <w:szCs w:val="21"/>
                <w:highlight w:val="none"/>
                <w:lang w:eastAsia="zh-CN"/>
              </w:rPr>
              <w:t>6.可自适应接入H.265、H.264、MPEG4、MJPE、SmartH.264、SmartH.265、SVAC编码格式的网络视频并解码支持2路分辨率为8192×3840、帧率为25fps或5路分辨率为4000×3000、帧率为25fps或8路分辨率为4096×2160、帧率为25fps或16路分辨率为2560×1440、帧率为30fps或32路分辨率为1920*1080、帧率为30fps的视频。（投标文件提供产品生产厂家官方网站对应产品参数的功能截图或具备检测资质的第三方检测机构出具的检测报告或其它产品技术材料扫描件进行佐证）</w:t>
            </w:r>
          </w:p>
        </w:tc>
      </w:tr>
      <w:tr w14:paraId="46EE1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6774AB8">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487" w:type="dxa"/>
            <w:tcBorders>
              <w:top w:val="single" w:color="auto" w:sz="4" w:space="0"/>
              <w:left w:val="nil"/>
              <w:bottom w:val="single" w:color="auto" w:sz="4" w:space="0"/>
              <w:right w:val="single" w:color="000000" w:sz="4" w:space="0"/>
            </w:tcBorders>
            <w:vAlign w:val="center"/>
          </w:tcPr>
          <w:p w14:paraId="21E32085">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固定摄像头</w:t>
            </w:r>
          </w:p>
        </w:tc>
        <w:tc>
          <w:tcPr>
            <w:tcW w:w="750" w:type="dxa"/>
            <w:tcBorders>
              <w:top w:val="single" w:color="auto" w:sz="4" w:space="0"/>
              <w:left w:val="nil"/>
              <w:bottom w:val="single" w:color="auto" w:sz="4" w:space="0"/>
              <w:right w:val="single" w:color="000000" w:sz="4" w:space="0"/>
            </w:tcBorders>
            <w:vAlign w:val="center"/>
          </w:tcPr>
          <w:p w14:paraId="0C98ACD3">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snapToGrid w:val="0"/>
                <w:color w:val="000000"/>
                <w:kern w:val="0"/>
                <w:sz w:val="21"/>
                <w:szCs w:val="21"/>
                <w:u w:val="none"/>
                <w:lang w:val="en-US" w:eastAsia="zh-CN" w:bidi="ar-SA"/>
              </w:rPr>
              <w:t>台</w:t>
            </w:r>
          </w:p>
        </w:tc>
        <w:tc>
          <w:tcPr>
            <w:tcW w:w="735" w:type="dxa"/>
            <w:tcBorders>
              <w:top w:val="single" w:color="auto" w:sz="4" w:space="0"/>
              <w:left w:val="nil"/>
              <w:bottom w:val="single" w:color="auto" w:sz="4" w:space="0"/>
              <w:right w:val="single" w:color="000000" w:sz="4" w:space="0"/>
            </w:tcBorders>
            <w:vAlign w:val="center"/>
          </w:tcPr>
          <w:p w14:paraId="7DCE67A0">
            <w:pPr>
              <w:wordWrap/>
              <w:adjustRightInd/>
              <w:snapToGrid/>
              <w:spacing w:before="0" w:after="0" w:line="240" w:lineRule="auto"/>
              <w:ind w:left="0" w:leftChars="0" w:right="0" w:right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snapToGrid w:val="0"/>
                <w:color w:val="000000"/>
                <w:kern w:val="0"/>
                <w:sz w:val="21"/>
                <w:szCs w:val="21"/>
                <w:u w:val="none"/>
                <w:lang w:val="en-US" w:eastAsia="en-US" w:bidi="ar-SA"/>
              </w:rPr>
              <w:t>39</w:t>
            </w:r>
          </w:p>
        </w:tc>
        <w:tc>
          <w:tcPr>
            <w:tcW w:w="6254" w:type="dxa"/>
            <w:tcBorders>
              <w:top w:val="single" w:color="000000" w:sz="4" w:space="0"/>
              <w:left w:val="nil"/>
              <w:bottom w:val="single" w:color="auto" w:sz="4" w:space="0"/>
              <w:right w:val="single" w:color="000000" w:sz="4" w:space="0"/>
            </w:tcBorders>
            <w:vAlign w:val="center"/>
          </w:tcPr>
          <w:p w14:paraId="5C5957D5">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▲1.传感器：</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rPr>
              <w:t>1/2.7英寸CMOS，≥400万像素；最大分辨率2688×1520，最低照度：0.002lux（彩色模式）；0.0002lux（黑白模式）；0lux（补光灯开启），最大补光距离：50m（红外视频监控距离）20m（暖光视频监控距离）2m（暖光人脸检测距离）。</w:t>
            </w:r>
          </w:p>
          <w:p w14:paraId="0C762D47">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2.智能编码：H.264:支持；H.265:支持；AI编码：H.264:支持（压缩率≥25%）；H.265:支持（压缩率≥25%）。视场角：水平：≥102°；垂直：≥54°；对角：≥121°，通用行为分析：物品遗留；物品搬移、支持热度图</w:t>
            </w:r>
          </w:p>
          <w:p w14:paraId="2127EAEA">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设备角落亮度均匀性（corners）：≥85%，四边亮度均匀性（sides）：≥90%（投标文件提供产品生产厂家官方网站对应产品参数的功能截图或具备检测资质的第三方检测机构出具的检测报告或其它产品技术材料扫描件进行佐证）</w:t>
            </w:r>
          </w:p>
          <w:p w14:paraId="33466A91">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4.设备支持自动防闪烁功能，开启该功能后,可以消除闪烁条纹。设备具有精准搜索功能，开启后可检测分析画面中人体各类特征后形成结构化数据上传后端</w:t>
            </w:r>
          </w:p>
          <w:p w14:paraId="77B7987C">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5.支持在web界面中设置车牌指定位号匹配规则，当检测到的号牌匹配该规则时</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联动报警事件，设备支持一键诊断网络工况、运行工况；支持网络抓包、运行日志导出</w:t>
            </w:r>
          </w:p>
          <w:p w14:paraId="76A6DB5D">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可通过IE浏览器在视频图像上叠加最多32行字符，字符可选择项包括通道名称、时间、地理位置；可设置字体颜色、背景和设置字符大小为64×64、48×48、32×32、16×16、自适应5档，字体边缘部分可根据字体颜色进行反色，支持文字左右对齐，可设置叠加位置，字符叠加字库支持矢量类型。（投标文件提供产品生产厂家官方网站对应产品参数的功能截图或具备检测资质的第三方检测机构出具的检测报告或其它产品技术材料扫描件进行佐证）</w:t>
            </w:r>
          </w:p>
        </w:tc>
      </w:tr>
      <w:tr w14:paraId="123A4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AE01183">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487" w:type="dxa"/>
            <w:tcBorders>
              <w:top w:val="single" w:color="auto" w:sz="4" w:space="0"/>
              <w:left w:val="nil"/>
              <w:bottom w:val="single" w:color="auto" w:sz="4" w:space="0"/>
              <w:right w:val="single" w:color="000000" w:sz="4" w:space="0"/>
            </w:tcBorders>
            <w:vAlign w:val="center"/>
          </w:tcPr>
          <w:p w14:paraId="27223D15">
            <w:pPr>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云台摄像头</w:t>
            </w:r>
          </w:p>
        </w:tc>
        <w:tc>
          <w:tcPr>
            <w:tcW w:w="750" w:type="dxa"/>
            <w:tcBorders>
              <w:top w:val="single" w:color="auto" w:sz="4" w:space="0"/>
              <w:left w:val="nil"/>
              <w:bottom w:val="single" w:color="auto" w:sz="4" w:space="0"/>
              <w:right w:val="single" w:color="000000" w:sz="4" w:space="0"/>
            </w:tcBorders>
            <w:vAlign w:val="center"/>
          </w:tcPr>
          <w:p w14:paraId="7EA501E6">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SA"/>
              </w:rPr>
              <w:t>台</w:t>
            </w:r>
          </w:p>
        </w:tc>
        <w:tc>
          <w:tcPr>
            <w:tcW w:w="735" w:type="dxa"/>
            <w:tcBorders>
              <w:top w:val="single" w:color="auto" w:sz="4" w:space="0"/>
              <w:left w:val="nil"/>
              <w:bottom w:val="single" w:color="auto" w:sz="4" w:space="0"/>
              <w:right w:val="single" w:color="000000" w:sz="4" w:space="0"/>
            </w:tcBorders>
            <w:vAlign w:val="center"/>
          </w:tcPr>
          <w:p w14:paraId="19A9B6DA">
            <w:pPr>
              <w:wordWrap/>
              <w:adjustRightInd/>
              <w:snapToGrid/>
              <w:spacing w:before="0" w:after="0" w:line="240" w:lineRule="auto"/>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en-US" w:bidi="ar-SA"/>
              </w:rPr>
              <w:t>1</w:t>
            </w:r>
          </w:p>
        </w:tc>
        <w:tc>
          <w:tcPr>
            <w:tcW w:w="6254" w:type="dxa"/>
            <w:tcBorders>
              <w:top w:val="single" w:color="auto" w:sz="4" w:space="0"/>
              <w:left w:val="nil"/>
              <w:bottom w:val="single" w:color="auto" w:sz="4" w:space="0"/>
              <w:right w:val="single" w:color="000000" w:sz="4" w:space="0"/>
            </w:tcBorders>
            <w:vAlign w:val="center"/>
          </w:tcPr>
          <w:p w14:paraId="6028A5A7">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▲1.同时具备全景和细节摄像头，基本：</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rPr>
              <w:t>400万像素1/1.8英寸CMOS 传感器，内置GPU芯片，支持深度学习算法，有效提升检测准确率，细节相机支持25倍光学变倍，16倍数字变倍</w:t>
            </w:r>
          </w:p>
          <w:p w14:paraId="337FE056">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对镜头前盖玻璃加热，当环境温度达到预设值时，可自动开启镜头前盖玻璃加热功能，去除玻璃上的冰状和水状附着物（投标文件提供产品生产厂家官方网站对应产品参数的功能截图或具备检测资质的第三方检测机构出具的检测报告或其它产品技术材料扫描件进行佐证）</w:t>
            </w:r>
          </w:p>
          <w:p w14:paraId="5196F087">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3.设备支持全景摄像机与细节摄像机互为180°夹角监控</w:t>
            </w:r>
          </w:p>
          <w:p w14:paraId="53BFD2D2">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联动态：开启联动跟踪和视频结构化功能后，细节摄像机可对全景摄像机监控范围内出现的行人、机动车、非机动车进行检测和抓拍，并在IE浏览器上显示行人、机动车、非机动车属性；独立态：开启视频结构化功能后，全景摄像机和细节摄像机可分别对监控画面中出现的行人、机动车、非机动车进行检测和抓拍；并在IE浏览器上显示行人、机动车、非机动车属性</w:t>
            </w:r>
          </w:p>
          <w:p w14:paraId="6D891B00">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5.智能切换检验：支持快速智能切换，当更换智能模式时设备不重启，新智能</w:t>
            </w:r>
            <w:r>
              <w:rPr>
                <w:rFonts w:hint="eastAsia" w:ascii="宋体" w:hAnsi="宋体" w:cs="宋体"/>
                <w:color w:val="auto"/>
                <w:kern w:val="0"/>
                <w:sz w:val="21"/>
                <w:szCs w:val="21"/>
                <w:highlight w:val="none"/>
                <w:lang w:eastAsia="zh-CN"/>
              </w:rPr>
              <w:t>使用后</w:t>
            </w:r>
            <w:r>
              <w:rPr>
                <w:rFonts w:hint="eastAsia" w:ascii="宋体" w:hAnsi="宋体" w:eastAsia="宋体" w:cs="宋体"/>
                <w:color w:val="auto"/>
                <w:kern w:val="0"/>
                <w:sz w:val="21"/>
                <w:szCs w:val="21"/>
                <w:highlight w:val="none"/>
              </w:rPr>
              <w:t>即可生效</w:t>
            </w:r>
          </w:p>
          <w:p w14:paraId="73F678D3">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6.水平范围：0°～320°垂直范围：-20°～90°</w:t>
            </w:r>
          </w:p>
          <w:p w14:paraId="682812D8">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7.全景通道可进行周界检测并联动细节通道跟踪目标。</w:t>
            </w:r>
          </w:p>
          <w:p w14:paraId="0238CC63">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8.全景摄像机内置不少于4颗白光灯，细节摄像机内置不少于6颗补光灯，分别是4颗红外灯和2颗白光灯</w:t>
            </w:r>
          </w:p>
          <w:p w14:paraId="753571E3">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9.支持人脸识别，全景摄像机和细节摄像机可分别对监控画面中出现的人脸进行检测和抓拍；并在IE浏览器上显示人脸抓拍图像、人脸属性和人脸比对百分比结果</w:t>
            </w:r>
          </w:p>
        </w:tc>
      </w:tr>
      <w:tr w14:paraId="22AD5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564" w:type="dxa"/>
            <w:tcBorders>
              <w:top w:val="single" w:color="auto" w:sz="4" w:space="0"/>
              <w:left w:val="single" w:color="000000" w:sz="4" w:space="0"/>
              <w:right w:val="single" w:color="000000" w:sz="4" w:space="0"/>
            </w:tcBorders>
            <w:vAlign w:val="center"/>
          </w:tcPr>
          <w:p w14:paraId="47065B15">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487" w:type="dxa"/>
            <w:tcBorders>
              <w:top w:val="single" w:color="auto" w:sz="4" w:space="0"/>
              <w:left w:val="nil"/>
              <w:bottom w:val="single" w:color="auto" w:sz="4" w:space="0"/>
              <w:right w:val="single" w:color="000000" w:sz="4" w:space="0"/>
            </w:tcBorders>
            <w:vAlign w:val="center"/>
          </w:tcPr>
          <w:p w14:paraId="71F4733B">
            <w:pPr>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监控机房、配套光缆及附属设备</w:t>
            </w:r>
          </w:p>
        </w:tc>
        <w:tc>
          <w:tcPr>
            <w:tcW w:w="750" w:type="dxa"/>
            <w:tcBorders>
              <w:top w:val="single" w:color="auto" w:sz="4" w:space="0"/>
              <w:left w:val="nil"/>
              <w:bottom w:val="single" w:color="auto" w:sz="4" w:space="0"/>
              <w:right w:val="single" w:color="000000" w:sz="4" w:space="0"/>
            </w:tcBorders>
            <w:vAlign w:val="center"/>
          </w:tcPr>
          <w:p w14:paraId="4DDA5182">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zh-CN" w:bidi="ar-SA"/>
              </w:rPr>
              <w:t>根</w:t>
            </w:r>
          </w:p>
        </w:tc>
        <w:tc>
          <w:tcPr>
            <w:tcW w:w="735" w:type="dxa"/>
            <w:tcBorders>
              <w:top w:val="single" w:color="auto" w:sz="4" w:space="0"/>
              <w:left w:val="nil"/>
              <w:bottom w:val="single" w:color="auto" w:sz="4" w:space="0"/>
              <w:right w:val="single" w:color="000000" w:sz="4" w:space="0"/>
            </w:tcBorders>
            <w:vAlign w:val="center"/>
          </w:tcPr>
          <w:p w14:paraId="2D108241">
            <w:pPr>
              <w:wordWrap/>
              <w:adjustRightInd/>
              <w:snapToGrid/>
              <w:spacing w:before="0" w:after="0" w:line="240" w:lineRule="auto"/>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000000"/>
                <w:kern w:val="0"/>
                <w:sz w:val="21"/>
                <w:szCs w:val="21"/>
                <w:u w:val="none"/>
                <w:lang w:val="en-US" w:eastAsia="en-US" w:bidi="ar-SA"/>
              </w:rPr>
              <w:t>1</w:t>
            </w:r>
          </w:p>
        </w:tc>
        <w:tc>
          <w:tcPr>
            <w:tcW w:w="6254" w:type="dxa"/>
            <w:tcBorders>
              <w:top w:val="single" w:color="auto" w:sz="4" w:space="0"/>
              <w:left w:val="nil"/>
              <w:bottom w:val="single" w:color="auto" w:sz="4" w:space="0"/>
              <w:right w:val="single" w:color="000000" w:sz="4" w:space="0"/>
            </w:tcBorders>
            <w:vAlign w:val="center"/>
          </w:tcPr>
          <w:p w14:paraId="1AC3DF94">
            <w:pPr>
              <w:spacing w:line="24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1.室外立杆1处，高度</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2.5m，采用地笼水泥浇灌，配备防雷针</w:t>
            </w:r>
          </w:p>
          <w:p w14:paraId="661A4212">
            <w:pPr>
              <w:spacing w:line="240" w:lineRule="auto"/>
              <w:rPr>
                <w:rFonts w:hint="eastAsia" w:ascii="宋体" w:hAnsi="宋体" w:eastAsia="宋体" w:cs="宋体"/>
                <w:i w:val="0"/>
                <w:iCs w:val="0"/>
                <w:snapToGrid w:val="0"/>
                <w:color w:val="000000"/>
                <w:kern w:val="0"/>
                <w:sz w:val="21"/>
                <w:szCs w:val="21"/>
                <w:u w:val="none"/>
                <w:lang w:val="en-US" w:eastAsia="zh-CN" w:bidi="ar"/>
              </w:rPr>
            </w:pPr>
          </w:p>
        </w:tc>
      </w:tr>
      <w:tr w14:paraId="2C235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EBBC7B9">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487" w:type="dxa"/>
            <w:tcBorders>
              <w:top w:val="single" w:color="auto" w:sz="4" w:space="0"/>
              <w:left w:val="nil"/>
              <w:bottom w:val="single" w:color="auto" w:sz="4" w:space="0"/>
              <w:right w:val="single" w:color="000000" w:sz="4" w:space="0"/>
            </w:tcBorders>
            <w:vAlign w:val="center"/>
          </w:tcPr>
          <w:p w14:paraId="2F1540BD">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监控机房、配套光缆及附属设备</w:t>
            </w:r>
          </w:p>
        </w:tc>
        <w:tc>
          <w:tcPr>
            <w:tcW w:w="750" w:type="dxa"/>
            <w:tcBorders>
              <w:top w:val="single" w:color="auto" w:sz="4" w:space="0"/>
              <w:left w:val="nil"/>
              <w:bottom w:val="single" w:color="auto" w:sz="4" w:space="0"/>
              <w:right w:val="single" w:color="000000" w:sz="4" w:space="0"/>
            </w:tcBorders>
            <w:vAlign w:val="center"/>
          </w:tcPr>
          <w:p w14:paraId="6A54D017">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对</w:t>
            </w:r>
          </w:p>
        </w:tc>
        <w:tc>
          <w:tcPr>
            <w:tcW w:w="735" w:type="dxa"/>
            <w:tcBorders>
              <w:top w:val="single" w:color="auto" w:sz="4" w:space="0"/>
              <w:left w:val="nil"/>
              <w:bottom w:val="single" w:color="auto" w:sz="4" w:space="0"/>
              <w:right w:val="single" w:color="000000" w:sz="4" w:space="0"/>
            </w:tcBorders>
            <w:vAlign w:val="center"/>
          </w:tcPr>
          <w:p w14:paraId="2F120C74">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SA"/>
              </w:rPr>
              <w:t>10</w:t>
            </w:r>
          </w:p>
        </w:tc>
        <w:tc>
          <w:tcPr>
            <w:tcW w:w="6254" w:type="dxa"/>
            <w:tcBorders>
              <w:top w:val="single" w:color="auto" w:sz="4" w:space="0"/>
              <w:left w:val="nil"/>
              <w:bottom w:val="single" w:color="auto" w:sz="4" w:space="0"/>
              <w:right w:val="single" w:color="000000" w:sz="4" w:space="0"/>
            </w:tcBorders>
            <w:vAlign w:val="center"/>
          </w:tcPr>
          <w:p w14:paraId="70B62EE5">
            <w:pPr>
              <w:spacing w:line="24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1.光收发</w:t>
            </w:r>
            <w:r>
              <w:rPr>
                <w:rFonts w:hint="eastAsia" w:ascii="宋体" w:hAnsi="宋体" w:cs="宋体"/>
                <w:i w:val="0"/>
                <w:iCs w:val="0"/>
                <w:snapToGrid w:val="0"/>
                <w:color w:val="000000"/>
                <w:kern w:val="0"/>
                <w:sz w:val="21"/>
                <w:szCs w:val="21"/>
                <w:u w:val="none"/>
                <w:lang w:val="en-US" w:eastAsia="zh-CN" w:bidi="ar"/>
              </w:rPr>
              <w:t>器</w:t>
            </w:r>
            <w:r>
              <w:rPr>
                <w:rFonts w:hint="eastAsia" w:ascii="宋体" w:hAnsi="宋体" w:eastAsia="宋体" w:cs="宋体"/>
                <w:i w:val="0"/>
                <w:iCs w:val="0"/>
                <w:snapToGrid w:val="0"/>
                <w:color w:val="000000"/>
                <w:kern w:val="0"/>
                <w:sz w:val="21"/>
                <w:szCs w:val="21"/>
                <w:u w:val="none"/>
                <w:lang w:val="en-US" w:eastAsia="zh-CN" w:bidi="ar"/>
              </w:rPr>
              <w:t>10对，机房端机架式安装，设备端不少于4*1000m电口，单模1310波长距离不小于15km</w:t>
            </w:r>
          </w:p>
          <w:p w14:paraId="7CA800AF">
            <w:pPr>
              <w:spacing w:line="240" w:lineRule="auto"/>
              <w:rPr>
                <w:rFonts w:hint="eastAsia" w:ascii="宋体" w:hAnsi="宋体" w:eastAsia="宋体" w:cs="宋体"/>
                <w:i w:val="0"/>
                <w:iCs w:val="0"/>
                <w:snapToGrid w:val="0"/>
                <w:color w:val="000000"/>
                <w:kern w:val="0"/>
                <w:sz w:val="21"/>
                <w:szCs w:val="21"/>
                <w:u w:val="none"/>
                <w:lang w:val="en-US" w:eastAsia="zh-CN" w:bidi="ar"/>
              </w:rPr>
            </w:pPr>
          </w:p>
        </w:tc>
      </w:tr>
      <w:tr w14:paraId="2B8CA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2A34666">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487" w:type="dxa"/>
            <w:tcBorders>
              <w:top w:val="single" w:color="auto" w:sz="4" w:space="0"/>
              <w:left w:val="nil"/>
              <w:bottom w:val="single" w:color="auto" w:sz="4" w:space="0"/>
              <w:right w:val="single" w:color="000000" w:sz="4" w:space="0"/>
            </w:tcBorders>
            <w:vAlign w:val="center"/>
          </w:tcPr>
          <w:p w14:paraId="65424423">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监控机房、配套光缆及附属设备</w:t>
            </w:r>
          </w:p>
        </w:tc>
        <w:tc>
          <w:tcPr>
            <w:tcW w:w="750" w:type="dxa"/>
            <w:tcBorders>
              <w:top w:val="single" w:color="auto" w:sz="4" w:space="0"/>
              <w:left w:val="nil"/>
              <w:bottom w:val="single" w:color="auto" w:sz="4" w:space="0"/>
              <w:right w:val="single" w:color="000000" w:sz="4" w:space="0"/>
            </w:tcBorders>
            <w:vAlign w:val="center"/>
          </w:tcPr>
          <w:p w14:paraId="49106128">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米</w:t>
            </w:r>
          </w:p>
        </w:tc>
        <w:tc>
          <w:tcPr>
            <w:tcW w:w="735" w:type="dxa"/>
            <w:tcBorders>
              <w:top w:val="single" w:color="auto" w:sz="4" w:space="0"/>
              <w:left w:val="nil"/>
              <w:bottom w:val="single" w:color="auto" w:sz="4" w:space="0"/>
              <w:right w:val="single" w:color="000000" w:sz="4" w:space="0"/>
            </w:tcBorders>
            <w:vAlign w:val="center"/>
          </w:tcPr>
          <w:p w14:paraId="2BB61962">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SA"/>
              </w:rPr>
              <w:t>400</w:t>
            </w:r>
          </w:p>
        </w:tc>
        <w:tc>
          <w:tcPr>
            <w:tcW w:w="6254" w:type="dxa"/>
            <w:tcBorders>
              <w:top w:val="single" w:color="auto" w:sz="4" w:space="0"/>
              <w:left w:val="nil"/>
              <w:bottom w:val="single" w:color="auto" w:sz="4" w:space="0"/>
              <w:right w:val="single" w:color="000000" w:sz="4" w:space="0"/>
            </w:tcBorders>
            <w:vAlign w:val="center"/>
          </w:tcPr>
          <w:p w14:paraId="08186182">
            <w:pPr>
              <w:spacing w:line="24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1.监控光缆线路</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400m，加铠室外光缆，</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4芯，含挂空安装或挂墙安装，挂墙时需外套护管保护；光缆需要成端并熔接SC尾纤</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2.提供安装40个摄像头所需要的网线、电源线等附属设备，网线、电源线均必须满足国标要求</w:t>
            </w:r>
          </w:p>
        </w:tc>
      </w:tr>
      <w:tr w14:paraId="6787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2127B1A9">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487" w:type="dxa"/>
            <w:tcBorders>
              <w:top w:val="single" w:color="auto" w:sz="4" w:space="0"/>
              <w:left w:val="nil"/>
              <w:bottom w:val="single" w:color="auto" w:sz="4" w:space="0"/>
              <w:right w:val="single" w:color="000000" w:sz="4" w:space="0"/>
            </w:tcBorders>
            <w:vAlign w:val="center"/>
          </w:tcPr>
          <w:p w14:paraId="1C499A98">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安全接入交换机</w:t>
            </w:r>
          </w:p>
        </w:tc>
        <w:tc>
          <w:tcPr>
            <w:tcW w:w="750" w:type="dxa"/>
            <w:tcBorders>
              <w:top w:val="single" w:color="auto" w:sz="4" w:space="0"/>
              <w:left w:val="nil"/>
              <w:bottom w:val="single" w:color="auto" w:sz="4" w:space="0"/>
              <w:right w:val="single" w:color="000000" w:sz="4" w:space="0"/>
            </w:tcBorders>
            <w:vAlign w:val="center"/>
          </w:tcPr>
          <w:p w14:paraId="126FC263">
            <w:pPr>
              <w:spacing w:line="240" w:lineRule="auto"/>
              <w:jc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台</w:t>
            </w:r>
          </w:p>
        </w:tc>
        <w:tc>
          <w:tcPr>
            <w:tcW w:w="735" w:type="dxa"/>
            <w:tcBorders>
              <w:top w:val="single" w:color="auto" w:sz="4" w:space="0"/>
              <w:left w:val="nil"/>
              <w:bottom w:val="single" w:color="auto" w:sz="4" w:space="0"/>
              <w:right w:val="single" w:color="000000" w:sz="4" w:space="0"/>
            </w:tcBorders>
            <w:vAlign w:val="center"/>
          </w:tcPr>
          <w:p w14:paraId="0BA0E565">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SA"/>
              </w:rPr>
              <w:t>1</w:t>
            </w:r>
          </w:p>
        </w:tc>
        <w:tc>
          <w:tcPr>
            <w:tcW w:w="6254" w:type="dxa"/>
            <w:tcBorders>
              <w:top w:val="single" w:color="auto" w:sz="4" w:space="0"/>
              <w:left w:val="nil"/>
              <w:bottom w:val="single" w:color="auto" w:sz="4" w:space="0"/>
              <w:right w:val="single" w:color="000000" w:sz="4" w:space="0"/>
            </w:tcBorders>
            <w:vAlign w:val="center"/>
          </w:tcPr>
          <w:p w14:paraId="46379F2A">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▲1.交流供电，不少于24口，千兆交换机，</w:t>
            </w:r>
            <w:r>
              <w:rPr>
                <w:rFonts w:hint="eastAsia" w:ascii="宋体" w:hAnsi="宋体" w:cs="宋体"/>
                <w:color w:val="auto"/>
                <w:kern w:val="0"/>
                <w:sz w:val="21"/>
                <w:szCs w:val="21"/>
                <w:highlight w:val="none"/>
                <w:lang w:eastAsia="zh-CN"/>
              </w:rPr>
              <w:t>交换</w:t>
            </w:r>
            <w:r>
              <w:rPr>
                <w:rFonts w:hint="eastAsia" w:ascii="宋体" w:hAnsi="宋体" w:eastAsia="宋体" w:cs="宋体"/>
                <w:color w:val="auto"/>
                <w:kern w:val="0"/>
                <w:sz w:val="21"/>
                <w:szCs w:val="21"/>
                <w:highlight w:val="none"/>
              </w:rPr>
              <w:t>转发率不小于126Mpps ，交换容量不小于：336Gbps/3.36Tbps</w:t>
            </w:r>
          </w:p>
          <w:p w14:paraId="1546DEFB">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2.为保障设备环境适应能力，要求设备支持-10-55℃宽温工作</w:t>
            </w:r>
          </w:p>
          <w:p w14:paraId="4F775D86">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3.支持终端类型识别功能，如接入IP、MAC、终端类型等信息（投标文件提供具备检测资质的第三方检测机构出具的检测报告扫描件进行佐证）</w:t>
            </w:r>
          </w:p>
          <w:p w14:paraId="292AED9F">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4.支持防蠕虫病毒传播功能，对病毒的网络层传播行为进行溯源及阻断，防止内网病毒扩散（投标文件提供</w:t>
            </w:r>
            <w:r>
              <w:rPr>
                <w:rFonts w:hint="eastAsia" w:ascii="宋体" w:hAnsi="宋体" w:cs="宋体"/>
                <w:color w:val="auto"/>
                <w:kern w:val="0"/>
                <w:sz w:val="21"/>
                <w:szCs w:val="21"/>
                <w:highlight w:val="none"/>
                <w:lang w:eastAsia="zh-CN"/>
              </w:rPr>
              <w:t>具</w:t>
            </w:r>
            <w:r>
              <w:rPr>
                <w:rFonts w:hint="eastAsia" w:ascii="宋体" w:hAnsi="宋体" w:eastAsia="宋体" w:cs="宋体"/>
                <w:color w:val="auto"/>
                <w:kern w:val="0"/>
                <w:sz w:val="21"/>
                <w:szCs w:val="21"/>
                <w:highlight w:val="none"/>
              </w:rPr>
              <w:t>备检测资质的第三方检测机构出具的检测报告扫描件进行佐证）</w:t>
            </w:r>
          </w:p>
          <w:p w14:paraId="1CD9460F">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5.支持IP扫描防护、UDP端口扫描防护、TCP端口扫描防护功能（投标文件提供具备检测资质的第三方检测机构出具的检测报告扫描件进行佐证）</w:t>
            </w:r>
          </w:p>
          <w:p w14:paraId="66D1D1D7">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6.支持“肉鸡”防护功能，能对DDos攻击进行溯源及阻断（投标文件提供具备检测资质的第三方检测机构出具的检测报告扫描件进行佐证）</w:t>
            </w:r>
          </w:p>
          <w:p w14:paraId="5993E950">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7.支持仿冒终端识别功能，如IP仿冒、MAC仿冒等（投标文件提供具备检测资质的第三方检测机构出具的检测报告扫描件进行佐证）</w:t>
            </w:r>
          </w:p>
          <w:p w14:paraId="2AB34C1F">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8.支持终端安全防护功能，只允许特定类型的设备接入网络（投标文件提供具备检测资质的第三方检测机构出具的检测报告扫描件进行佐证）</w:t>
            </w:r>
          </w:p>
          <w:p w14:paraId="5FB041F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9.保障设备稳定性，要求采用无风扇设计</w:t>
            </w:r>
          </w:p>
        </w:tc>
      </w:tr>
      <w:tr w14:paraId="01F9D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3D70E09F">
            <w:pPr>
              <w:bidi w:val="0"/>
              <w:spacing w:line="240" w:lineRule="auto"/>
              <w:jc w:val="both"/>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sz w:val="21"/>
                <w:szCs w:val="21"/>
              </w:rPr>
              <w:t>会议系统</w:t>
            </w:r>
            <w:r>
              <w:rPr>
                <w:rFonts w:hint="eastAsia" w:ascii="宋体" w:hAnsi="宋体" w:eastAsia="宋体" w:cs="宋体"/>
                <w:b/>
                <w:bCs/>
                <w:sz w:val="21"/>
                <w:szCs w:val="21"/>
                <w:lang w:eastAsia="zh-CN"/>
              </w:rPr>
              <w:t>：</w:t>
            </w:r>
          </w:p>
        </w:tc>
      </w:tr>
      <w:tr w14:paraId="19A95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A2CFE23">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487" w:type="dxa"/>
            <w:tcBorders>
              <w:top w:val="single" w:color="auto" w:sz="4" w:space="0"/>
              <w:left w:val="nil"/>
              <w:bottom w:val="single" w:color="auto" w:sz="4" w:space="0"/>
              <w:right w:val="single" w:color="000000" w:sz="4" w:space="0"/>
            </w:tcBorders>
            <w:vAlign w:val="center"/>
          </w:tcPr>
          <w:p w14:paraId="5DF308E9">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无线话筒</w:t>
            </w:r>
          </w:p>
        </w:tc>
        <w:tc>
          <w:tcPr>
            <w:tcW w:w="750" w:type="dxa"/>
            <w:tcBorders>
              <w:top w:val="single" w:color="auto" w:sz="4" w:space="0"/>
              <w:left w:val="nil"/>
              <w:bottom w:val="single" w:color="auto" w:sz="4" w:space="0"/>
              <w:right w:val="single" w:color="000000" w:sz="4" w:space="0"/>
            </w:tcBorders>
            <w:vAlign w:val="center"/>
          </w:tcPr>
          <w:p w14:paraId="2AD774F6">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套</w:t>
            </w:r>
          </w:p>
        </w:tc>
        <w:tc>
          <w:tcPr>
            <w:tcW w:w="735" w:type="dxa"/>
            <w:tcBorders>
              <w:top w:val="single" w:color="auto" w:sz="4" w:space="0"/>
              <w:left w:val="nil"/>
              <w:bottom w:val="single" w:color="auto" w:sz="4" w:space="0"/>
              <w:right w:val="single" w:color="000000" w:sz="4" w:space="0"/>
            </w:tcBorders>
            <w:vAlign w:val="center"/>
          </w:tcPr>
          <w:p w14:paraId="4E12B77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en-US" w:bidi="ar-SA"/>
              </w:rPr>
              <w:t>1</w:t>
            </w:r>
          </w:p>
        </w:tc>
        <w:tc>
          <w:tcPr>
            <w:tcW w:w="6254" w:type="dxa"/>
            <w:tcBorders>
              <w:top w:val="single" w:color="auto" w:sz="4" w:space="0"/>
              <w:left w:val="nil"/>
              <w:bottom w:val="single" w:color="auto" w:sz="4" w:space="0"/>
              <w:right w:val="single" w:color="000000" w:sz="4" w:space="0"/>
            </w:tcBorders>
            <w:vAlign w:val="center"/>
          </w:tcPr>
          <w:p w14:paraId="71383613">
            <w:pPr>
              <w:keepNext w:val="0"/>
              <w:keepLines w:val="0"/>
              <w:widowControl/>
              <w:suppressLineNumbers w:val="0"/>
              <w:spacing w:line="240" w:lineRule="auto"/>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SA"/>
              </w:rPr>
              <w:t>1.1拖4无线话筒，真分集，调频无线话筒</w:t>
            </w:r>
            <w:r>
              <w:rPr>
                <w:rFonts w:hint="eastAsia" w:ascii="宋体" w:hAnsi="宋体" w:eastAsia="宋体" w:cs="宋体"/>
                <w:i w:val="0"/>
                <w:iCs w:val="0"/>
                <w:snapToGrid w:val="0"/>
                <w:color w:val="000000"/>
                <w:kern w:val="0"/>
                <w:sz w:val="21"/>
                <w:szCs w:val="21"/>
                <w:u w:val="none"/>
                <w:lang w:val="en-US" w:eastAsia="zh-CN" w:bidi="ar-SA"/>
              </w:rPr>
              <w:br w:type="textWrapping"/>
            </w:r>
            <w:r>
              <w:rPr>
                <w:rFonts w:hint="eastAsia" w:ascii="宋体" w:hAnsi="宋体" w:eastAsia="宋体" w:cs="宋体"/>
                <w:i w:val="0"/>
                <w:iCs w:val="0"/>
                <w:snapToGrid w:val="0"/>
                <w:color w:val="000000"/>
                <w:kern w:val="0"/>
                <w:sz w:val="21"/>
                <w:szCs w:val="21"/>
                <w:u w:val="none"/>
                <w:lang w:val="en-US" w:eastAsia="zh-CN" w:bidi="ar-SA"/>
              </w:rPr>
              <w:t>2.含发言键及发言指示灯，控制及显示开启/关闭</w:t>
            </w:r>
            <w:r>
              <w:rPr>
                <w:rFonts w:hint="eastAsia" w:ascii="宋体" w:hAnsi="宋体" w:eastAsia="宋体" w:cs="宋体"/>
                <w:i w:val="0"/>
                <w:iCs w:val="0"/>
                <w:snapToGrid w:val="0"/>
                <w:color w:val="000000"/>
                <w:kern w:val="0"/>
                <w:sz w:val="21"/>
                <w:szCs w:val="21"/>
                <w:u w:val="none"/>
                <w:lang w:val="en-US" w:eastAsia="zh-CN" w:bidi="ar-SA"/>
              </w:rPr>
              <w:br w:type="textWrapping"/>
            </w:r>
            <w:r>
              <w:rPr>
                <w:rFonts w:hint="eastAsia" w:ascii="宋体" w:hAnsi="宋体" w:eastAsia="宋体" w:cs="宋体"/>
                <w:i w:val="0"/>
                <w:iCs w:val="0"/>
                <w:snapToGrid w:val="0"/>
                <w:color w:val="000000"/>
                <w:kern w:val="0"/>
                <w:sz w:val="21"/>
                <w:szCs w:val="21"/>
                <w:u w:val="none"/>
                <w:lang w:val="en-US" w:eastAsia="zh-CN" w:bidi="ar-SA"/>
              </w:rPr>
              <w:t>3.发射机：调制方式：宽带FM；信道数目等于或大于：50，频率稳定度等于或优于：±0.005%，动态范围等于或优于：100dB，偏移等于或小于：±45kHz，音频频率响应等于或大于：60Hz-16kHz（±3dB），综合信噪比：＞95dB，综合失真：≤0.5%</w:t>
            </w:r>
            <w:r>
              <w:rPr>
                <w:rFonts w:hint="eastAsia" w:ascii="宋体" w:hAnsi="宋体" w:eastAsia="宋体" w:cs="宋体"/>
                <w:i w:val="0"/>
                <w:iCs w:val="0"/>
                <w:snapToGrid w:val="0"/>
                <w:color w:val="000000"/>
                <w:kern w:val="0"/>
                <w:sz w:val="21"/>
                <w:szCs w:val="21"/>
                <w:u w:val="none"/>
                <w:lang w:val="en-US" w:eastAsia="zh-CN" w:bidi="ar-SA"/>
              </w:rPr>
              <w:br w:type="textWrapping"/>
            </w:r>
            <w:r>
              <w:rPr>
                <w:rFonts w:hint="eastAsia" w:ascii="宋体" w:hAnsi="宋体" w:eastAsia="宋体" w:cs="宋体"/>
                <w:i w:val="0"/>
                <w:iCs w:val="0"/>
                <w:snapToGrid w:val="0"/>
                <w:color w:val="000000"/>
                <w:kern w:val="0"/>
                <w:sz w:val="21"/>
                <w:szCs w:val="21"/>
                <w:u w:val="none"/>
                <w:lang w:val="en-US" w:eastAsia="zh-CN" w:bidi="ar-SA"/>
              </w:rPr>
              <w:t>4.接收机：S/N信噪比：≥95dB； T.H.D失真：＜0.5%； 频率响应：60Hz -16kHz</w:t>
            </w:r>
          </w:p>
        </w:tc>
      </w:tr>
      <w:tr w14:paraId="7CB87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1DEFD90">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487" w:type="dxa"/>
            <w:tcBorders>
              <w:top w:val="single" w:color="auto" w:sz="4" w:space="0"/>
              <w:left w:val="nil"/>
              <w:bottom w:val="single" w:color="auto" w:sz="4" w:space="0"/>
              <w:right w:val="single" w:color="000000" w:sz="4" w:space="0"/>
            </w:tcBorders>
            <w:vAlign w:val="center"/>
          </w:tcPr>
          <w:p w14:paraId="401BB6FA">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专业功放</w:t>
            </w:r>
          </w:p>
        </w:tc>
        <w:tc>
          <w:tcPr>
            <w:tcW w:w="750" w:type="dxa"/>
            <w:tcBorders>
              <w:top w:val="single" w:color="auto" w:sz="4" w:space="0"/>
              <w:left w:val="nil"/>
              <w:bottom w:val="single" w:color="auto" w:sz="4" w:space="0"/>
              <w:right w:val="single" w:color="000000" w:sz="4" w:space="0"/>
            </w:tcBorders>
            <w:vAlign w:val="center"/>
          </w:tcPr>
          <w:p w14:paraId="6E65DB3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套</w:t>
            </w:r>
          </w:p>
        </w:tc>
        <w:tc>
          <w:tcPr>
            <w:tcW w:w="735" w:type="dxa"/>
            <w:tcBorders>
              <w:top w:val="single" w:color="auto" w:sz="4" w:space="0"/>
              <w:left w:val="nil"/>
              <w:bottom w:val="single" w:color="auto" w:sz="4" w:space="0"/>
              <w:right w:val="single" w:color="000000" w:sz="4" w:space="0"/>
            </w:tcBorders>
            <w:vAlign w:val="center"/>
          </w:tcPr>
          <w:p w14:paraId="2C8B1B4E">
            <w:pPr>
              <w:spacing w:line="240" w:lineRule="auto"/>
              <w:jc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en-US" w:bidi="ar-SA"/>
              </w:rPr>
              <w:t>1</w:t>
            </w:r>
          </w:p>
        </w:tc>
        <w:tc>
          <w:tcPr>
            <w:tcW w:w="6254" w:type="dxa"/>
            <w:tcBorders>
              <w:top w:val="single" w:color="auto" w:sz="4" w:space="0"/>
              <w:left w:val="nil"/>
              <w:bottom w:val="single" w:color="auto" w:sz="4" w:space="0"/>
              <w:right w:val="single" w:color="000000" w:sz="4" w:space="0"/>
            </w:tcBorders>
            <w:vAlign w:val="center"/>
          </w:tcPr>
          <w:p w14:paraId="1EE6D50C">
            <w:pPr>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SA"/>
              </w:rPr>
              <w:t>1.采用智能控制强制散热设计，具有风机噪音小，散热效率高等特点；具有完善可靠的安全保护措施和工作状态指示（短路、过载、直流和过热保护，变压器过热保护）</w:t>
            </w:r>
            <w:r>
              <w:rPr>
                <w:rFonts w:hint="eastAsia" w:ascii="宋体" w:hAnsi="宋体" w:eastAsia="宋体" w:cs="宋体"/>
                <w:i w:val="0"/>
                <w:iCs w:val="0"/>
                <w:snapToGrid w:val="0"/>
                <w:color w:val="000000"/>
                <w:kern w:val="0"/>
                <w:sz w:val="21"/>
                <w:szCs w:val="21"/>
                <w:u w:val="none"/>
                <w:lang w:val="en-US" w:eastAsia="zh-CN" w:bidi="ar-SA"/>
              </w:rPr>
              <w:br w:type="textWrapping"/>
            </w:r>
            <w:r>
              <w:rPr>
                <w:rFonts w:hint="eastAsia" w:ascii="宋体" w:hAnsi="宋体" w:eastAsia="宋体" w:cs="宋体"/>
                <w:i w:val="0"/>
                <w:iCs w:val="0"/>
                <w:snapToGrid w:val="0"/>
                <w:color w:val="000000"/>
                <w:kern w:val="0"/>
                <w:sz w:val="21"/>
                <w:szCs w:val="21"/>
                <w:u w:val="none"/>
                <w:lang w:val="en-US" w:eastAsia="zh-CN" w:bidi="ar-SA"/>
              </w:rPr>
              <w:t>2.具有完善的软启动、消波限幅、过温、过压、过流保护功能</w:t>
            </w:r>
            <w:r>
              <w:rPr>
                <w:rFonts w:hint="eastAsia" w:ascii="宋体" w:hAnsi="宋体" w:eastAsia="宋体" w:cs="宋体"/>
                <w:i w:val="0"/>
                <w:iCs w:val="0"/>
                <w:snapToGrid w:val="0"/>
                <w:color w:val="000000"/>
                <w:kern w:val="0"/>
                <w:sz w:val="21"/>
                <w:szCs w:val="21"/>
                <w:u w:val="none"/>
                <w:lang w:val="en-US" w:eastAsia="zh-CN" w:bidi="ar-SA"/>
              </w:rPr>
              <w:br w:type="textWrapping"/>
            </w:r>
            <w:r>
              <w:rPr>
                <w:rFonts w:hint="eastAsia" w:ascii="宋体" w:hAnsi="宋体" w:eastAsia="宋体" w:cs="宋体"/>
                <w:i w:val="0"/>
                <w:iCs w:val="0"/>
                <w:snapToGrid w:val="0"/>
                <w:color w:val="000000"/>
                <w:kern w:val="0"/>
                <w:sz w:val="21"/>
                <w:szCs w:val="21"/>
                <w:u w:val="none"/>
                <w:lang w:val="en-US" w:eastAsia="zh-CN" w:bidi="ar-SA"/>
              </w:rPr>
              <w:t>3.具有立体声、并联、桥接三种模式选择，输入灵敏度选择</w:t>
            </w:r>
            <w:r>
              <w:rPr>
                <w:rFonts w:hint="eastAsia" w:ascii="宋体" w:hAnsi="宋体" w:eastAsia="宋体" w:cs="宋体"/>
                <w:i w:val="0"/>
                <w:iCs w:val="0"/>
                <w:snapToGrid w:val="0"/>
                <w:color w:val="000000"/>
                <w:kern w:val="0"/>
                <w:sz w:val="21"/>
                <w:szCs w:val="21"/>
                <w:u w:val="none"/>
                <w:lang w:val="en-US" w:eastAsia="zh-CN" w:bidi="ar-SA"/>
              </w:rPr>
              <w:br w:type="textWrapping"/>
            </w:r>
            <w:r>
              <w:rPr>
                <w:rFonts w:hint="eastAsia" w:ascii="宋体" w:hAnsi="宋体" w:eastAsia="宋体" w:cs="宋体"/>
                <w:i w:val="0"/>
                <w:iCs w:val="0"/>
                <w:snapToGrid w:val="0"/>
                <w:color w:val="000000"/>
                <w:kern w:val="0"/>
                <w:sz w:val="21"/>
                <w:szCs w:val="21"/>
                <w:u w:val="none"/>
                <w:lang w:val="en-US" w:eastAsia="zh-CN" w:bidi="ar-SA"/>
              </w:rPr>
              <w:t>4.采用标准XLR+TRS1/4” 复合多功能输入接口，更加方便不同用户需求,智能削峰限幅器，控制功率模块及扬声器系统在安全范围内工作</w:t>
            </w:r>
            <w:r>
              <w:rPr>
                <w:rFonts w:hint="eastAsia" w:ascii="宋体" w:hAnsi="宋体" w:eastAsia="宋体" w:cs="宋体"/>
                <w:i w:val="0"/>
                <w:iCs w:val="0"/>
                <w:snapToGrid w:val="0"/>
                <w:color w:val="000000"/>
                <w:kern w:val="0"/>
                <w:sz w:val="21"/>
                <w:szCs w:val="21"/>
                <w:u w:val="none"/>
                <w:lang w:val="en-US" w:eastAsia="zh-CN" w:bidi="ar-SA"/>
              </w:rPr>
              <w:br w:type="textWrapping"/>
            </w:r>
            <w:r>
              <w:rPr>
                <w:rFonts w:hint="eastAsia" w:ascii="宋体" w:hAnsi="宋体" w:eastAsia="宋体" w:cs="宋体"/>
                <w:i w:val="0"/>
                <w:iCs w:val="0"/>
                <w:snapToGrid w:val="0"/>
                <w:color w:val="000000"/>
                <w:kern w:val="0"/>
                <w:sz w:val="21"/>
                <w:szCs w:val="21"/>
                <w:u w:val="none"/>
                <w:lang w:val="en-US" w:eastAsia="zh-CN" w:bidi="ar-SA"/>
              </w:rPr>
              <w:t>5.输出功率：立体声8Ω≥2×300W；立体声4Ω≥2×450W；桥接单声道8Ω≥700W</w:t>
            </w:r>
            <w:r>
              <w:rPr>
                <w:rFonts w:hint="eastAsia" w:ascii="宋体" w:hAnsi="宋体" w:eastAsia="宋体" w:cs="宋体"/>
                <w:i w:val="0"/>
                <w:iCs w:val="0"/>
                <w:snapToGrid w:val="0"/>
                <w:color w:val="000000"/>
                <w:kern w:val="0"/>
                <w:sz w:val="21"/>
                <w:szCs w:val="21"/>
                <w:u w:val="none"/>
                <w:lang w:val="en-US" w:eastAsia="zh-CN" w:bidi="ar-SA"/>
              </w:rPr>
              <w:br w:type="textWrapping"/>
            </w:r>
            <w:r>
              <w:rPr>
                <w:rFonts w:hint="eastAsia" w:ascii="宋体" w:hAnsi="宋体" w:eastAsia="宋体" w:cs="宋体"/>
                <w:i w:val="0"/>
                <w:iCs w:val="0"/>
                <w:snapToGrid w:val="0"/>
                <w:color w:val="000000"/>
                <w:kern w:val="0"/>
                <w:sz w:val="21"/>
                <w:szCs w:val="21"/>
                <w:u w:val="none"/>
                <w:lang w:val="en-US" w:eastAsia="zh-CN" w:bidi="ar-SA"/>
              </w:rPr>
              <w:t>6.信噪比：≥103db</w:t>
            </w:r>
            <w:r>
              <w:rPr>
                <w:rFonts w:hint="eastAsia" w:ascii="宋体" w:hAnsi="宋体" w:eastAsia="宋体" w:cs="宋体"/>
                <w:i w:val="0"/>
                <w:iCs w:val="0"/>
                <w:snapToGrid w:val="0"/>
                <w:color w:val="000000"/>
                <w:kern w:val="0"/>
                <w:sz w:val="21"/>
                <w:szCs w:val="21"/>
                <w:u w:val="none"/>
                <w:lang w:val="en-US" w:eastAsia="zh-CN" w:bidi="ar-SA"/>
              </w:rPr>
              <w:br w:type="textWrapping"/>
            </w:r>
            <w:r>
              <w:rPr>
                <w:rFonts w:hint="eastAsia" w:ascii="宋体" w:hAnsi="宋体" w:eastAsia="宋体" w:cs="宋体"/>
                <w:i w:val="0"/>
                <w:iCs w:val="0"/>
                <w:snapToGrid w:val="0"/>
                <w:color w:val="000000"/>
                <w:kern w:val="0"/>
                <w:sz w:val="21"/>
                <w:szCs w:val="21"/>
                <w:u w:val="none"/>
                <w:lang w:val="en-US" w:eastAsia="zh-CN" w:bidi="ar-SA"/>
              </w:rPr>
              <w:t>7.转换速率：≥ 60V/us</w:t>
            </w:r>
          </w:p>
        </w:tc>
      </w:tr>
      <w:tr w14:paraId="7814A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B578619">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487" w:type="dxa"/>
            <w:tcBorders>
              <w:top w:val="single" w:color="auto" w:sz="4" w:space="0"/>
              <w:left w:val="nil"/>
              <w:bottom w:val="single" w:color="auto" w:sz="4" w:space="0"/>
              <w:right w:val="single" w:color="000000" w:sz="4" w:space="0"/>
            </w:tcBorders>
            <w:vAlign w:val="center"/>
          </w:tcPr>
          <w:p w14:paraId="2B20F921">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反馈抑制器</w:t>
            </w:r>
          </w:p>
        </w:tc>
        <w:tc>
          <w:tcPr>
            <w:tcW w:w="750" w:type="dxa"/>
            <w:tcBorders>
              <w:top w:val="single" w:color="auto" w:sz="4" w:space="0"/>
              <w:left w:val="nil"/>
              <w:bottom w:val="single" w:color="auto" w:sz="4" w:space="0"/>
              <w:right w:val="single" w:color="000000" w:sz="4" w:space="0"/>
            </w:tcBorders>
            <w:vAlign w:val="center"/>
          </w:tcPr>
          <w:p w14:paraId="090D612C">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套</w:t>
            </w:r>
          </w:p>
        </w:tc>
        <w:tc>
          <w:tcPr>
            <w:tcW w:w="735" w:type="dxa"/>
            <w:tcBorders>
              <w:top w:val="single" w:color="auto" w:sz="4" w:space="0"/>
              <w:left w:val="nil"/>
              <w:bottom w:val="single" w:color="auto" w:sz="4" w:space="0"/>
              <w:right w:val="single" w:color="000000" w:sz="4" w:space="0"/>
            </w:tcBorders>
            <w:vAlign w:val="center"/>
          </w:tcPr>
          <w:p w14:paraId="18B71BE8">
            <w:pPr>
              <w:spacing w:line="240" w:lineRule="auto"/>
              <w:jc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en-US" w:bidi="ar-SA"/>
              </w:rPr>
              <w:t>1</w:t>
            </w:r>
          </w:p>
        </w:tc>
        <w:tc>
          <w:tcPr>
            <w:tcW w:w="6254" w:type="dxa"/>
            <w:tcBorders>
              <w:top w:val="single" w:color="auto" w:sz="4" w:space="0"/>
              <w:left w:val="nil"/>
              <w:bottom w:val="single" w:color="auto" w:sz="4" w:space="0"/>
              <w:right w:val="single" w:color="000000" w:sz="4" w:space="0"/>
            </w:tcBorders>
            <w:vAlign w:val="center"/>
          </w:tcPr>
          <w:p w14:paraId="5115F8F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1.防啸叫系统设备，要求结构简单、安装方便、一键式控制，无需调试；超宽频电路技术，声音保真，无金属尾音，无发飘和发干等现象。数字移频技术，超强防啸叫，可以将话筒有效拾音距离增强到60-80cm</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2.话筒和线路输入移频效果切换开关选择，LCD显示屏显示功能模式切换</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3.线路输入阻抗≥5KΩ；线路输出阻抗≤600Ω</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4.频率响应优于或等于：非移频状态20Hz-20KHz，移频状态100Hz-15KHz</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5.传声增益提升量5-14dB</w:t>
            </w:r>
          </w:p>
        </w:tc>
      </w:tr>
      <w:tr w14:paraId="3C8EA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A0D0891">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487" w:type="dxa"/>
            <w:tcBorders>
              <w:top w:val="single" w:color="auto" w:sz="4" w:space="0"/>
              <w:left w:val="nil"/>
              <w:bottom w:val="single" w:color="auto" w:sz="4" w:space="0"/>
              <w:right w:val="single" w:color="000000" w:sz="4" w:space="0"/>
            </w:tcBorders>
            <w:vAlign w:val="center"/>
          </w:tcPr>
          <w:p w14:paraId="55E089B6">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数字音频处理器</w:t>
            </w:r>
          </w:p>
        </w:tc>
        <w:tc>
          <w:tcPr>
            <w:tcW w:w="750" w:type="dxa"/>
            <w:tcBorders>
              <w:top w:val="single" w:color="auto" w:sz="4" w:space="0"/>
              <w:left w:val="nil"/>
              <w:bottom w:val="single" w:color="auto" w:sz="4" w:space="0"/>
              <w:right w:val="single" w:color="000000" w:sz="4" w:space="0"/>
            </w:tcBorders>
            <w:vAlign w:val="center"/>
          </w:tcPr>
          <w:p w14:paraId="301454A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套</w:t>
            </w:r>
          </w:p>
        </w:tc>
        <w:tc>
          <w:tcPr>
            <w:tcW w:w="735" w:type="dxa"/>
            <w:tcBorders>
              <w:top w:val="single" w:color="auto" w:sz="4" w:space="0"/>
              <w:left w:val="nil"/>
              <w:bottom w:val="single" w:color="auto" w:sz="4" w:space="0"/>
              <w:right w:val="single" w:color="000000" w:sz="4" w:space="0"/>
            </w:tcBorders>
            <w:vAlign w:val="center"/>
          </w:tcPr>
          <w:p w14:paraId="61C02E01">
            <w:pPr>
              <w:spacing w:line="240" w:lineRule="auto"/>
              <w:jc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en-US" w:bidi="ar-SA"/>
              </w:rPr>
              <w:t>1</w:t>
            </w:r>
          </w:p>
        </w:tc>
        <w:tc>
          <w:tcPr>
            <w:tcW w:w="6254" w:type="dxa"/>
            <w:tcBorders>
              <w:top w:val="single" w:color="auto" w:sz="4" w:space="0"/>
              <w:left w:val="nil"/>
              <w:bottom w:val="single" w:color="auto" w:sz="4" w:space="0"/>
              <w:right w:val="single" w:color="000000" w:sz="4" w:space="0"/>
            </w:tcBorders>
            <w:vAlign w:val="center"/>
          </w:tcPr>
          <w:p w14:paraId="39271947">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包含1套中控主机，可定制软件，1套视频音频矩阵及DSP设备</w:t>
            </w:r>
          </w:p>
          <w:p w14:paraId="6175F62B">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3进6出DSP音箱处理器、AD&amp;DA转换器：24bit - 48kHZ</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可提供信号分配、增益控制，均衡、延时和限幅，48kHz采样频率，独立的输入输出指示</w:t>
            </w:r>
          </w:p>
          <w:p w14:paraId="77A547B0">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3.输入增益范围不小于： -40dB to +12dB</w:t>
            </w:r>
          </w:p>
          <w:p w14:paraId="4E9CFB57">
            <w:pPr>
              <w:keepNext w:val="0"/>
              <w:keepLines w:val="0"/>
              <w:widowControl/>
              <w:suppressLineNumbers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4.四个输入接口-八个输出接口,输出可以分配给任何一个输入、每个输出配有限幅器通过前面板、个人电脑或者MIDI可以进行编程</w:t>
            </w:r>
          </w:p>
          <w:p w14:paraId="04E9883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5.失真： &lt;0.01 @ 1KHz，+20dBu、动态范围： &gt;110dB 20Hz - 20KHz 未加权、输出噪音： &lt;-90dBu 未加权</w:t>
            </w:r>
          </w:p>
        </w:tc>
      </w:tr>
      <w:tr w14:paraId="795BE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221FF76">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487" w:type="dxa"/>
            <w:tcBorders>
              <w:top w:val="single" w:color="auto" w:sz="4" w:space="0"/>
              <w:left w:val="nil"/>
              <w:bottom w:val="single" w:color="auto" w:sz="4" w:space="0"/>
              <w:right w:val="single" w:color="000000" w:sz="4" w:space="0"/>
            </w:tcBorders>
            <w:vAlign w:val="center"/>
          </w:tcPr>
          <w:p w14:paraId="244ACA70">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电源时序器</w:t>
            </w:r>
          </w:p>
        </w:tc>
        <w:tc>
          <w:tcPr>
            <w:tcW w:w="750" w:type="dxa"/>
            <w:tcBorders>
              <w:top w:val="single" w:color="auto" w:sz="4" w:space="0"/>
              <w:left w:val="nil"/>
              <w:bottom w:val="single" w:color="auto" w:sz="4" w:space="0"/>
              <w:right w:val="single" w:color="000000" w:sz="4" w:space="0"/>
            </w:tcBorders>
            <w:vAlign w:val="center"/>
          </w:tcPr>
          <w:p w14:paraId="2BF02D6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套</w:t>
            </w:r>
          </w:p>
        </w:tc>
        <w:tc>
          <w:tcPr>
            <w:tcW w:w="735" w:type="dxa"/>
            <w:tcBorders>
              <w:top w:val="single" w:color="auto" w:sz="4" w:space="0"/>
              <w:left w:val="nil"/>
              <w:bottom w:val="single" w:color="auto" w:sz="4" w:space="0"/>
              <w:right w:val="single" w:color="000000" w:sz="4" w:space="0"/>
            </w:tcBorders>
            <w:vAlign w:val="center"/>
          </w:tcPr>
          <w:p w14:paraId="0C870865">
            <w:pPr>
              <w:spacing w:line="240" w:lineRule="auto"/>
              <w:jc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en-US" w:bidi="ar-SA"/>
              </w:rPr>
              <w:t>1</w:t>
            </w:r>
          </w:p>
        </w:tc>
        <w:tc>
          <w:tcPr>
            <w:tcW w:w="6254" w:type="dxa"/>
            <w:tcBorders>
              <w:top w:val="single" w:color="auto" w:sz="4" w:space="0"/>
              <w:left w:val="nil"/>
              <w:bottom w:val="single" w:color="auto" w:sz="4" w:space="0"/>
              <w:right w:val="single" w:color="000000" w:sz="4" w:space="0"/>
            </w:tcBorders>
            <w:vAlign w:val="center"/>
          </w:tcPr>
          <w:p w14:paraId="79E5E10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1.8路大功率电源输出，一键控制电源时序动作</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2.可选通电即启和手动功能，适合于音响工程，电视广播系统，电脑网络系统及电力设施等需要按秩序电源分配系统的场合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3.额定功率</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：3000W</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总容量10A，输出功率：每路插座最大输出电流</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10A，打开时由前级到后级逐个顺序启动</w:t>
            </w:r>
          </w:p>
        </w:tc>
      </w:tr>
      <w:tr w14:paraId="6D8A3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E93099F">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487" w:type="dxa"/>
            <w:tcBorders>
              <w:top w:val="single" w:color="auto" w:sz="4" w:space="0"/>
              <w:left w:val="nil"/>
              <w:bottom w:val="single" w:color="auto" w:sz="4" w:space="0"/>
              <w:right w:val="single" w:color="000000" w:sz="4" w:space="0"/>
            </w:tcBorders>
            <w:vAlign w:val="center"/>
          </w:tcPr>
          <w:p w14:paraId="46A76AF0">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调音台</w:t>
            </w:r>
          </w:p>
        </w:tc>
        <w:tc>
          <w:tcPr>
            <w:tcW w:w="750" w:type="dxa"/>
            <w:tcBorders>
              <w:top w:val="single" w:color="auto" w:sz="4" w:space="0"/>
              <w:left w:val="nil"/>
              <w:bottom w:val="single" w:color="auto" w:sz="4" w:space="0"/>
              <w:right w:val="single" w:color="000000" w:sz="4" w:space="0"/>
            </w:tcBorders>
            <w:vAlign w:val="center"/>
          </w:tcPr>
          <w:p w14:paraId="6A97F035">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套</w:t>
            </w:r>
          </w:p>
        </w:tc>
        <w:tc>
          <w:tcPr>
            <w:tcW w:w="735" w:type="dxa"/>
            <w:tcBorders>
              <w:top w:val="single" w:color="auto" w:sz="4" w:space="0"/>
              <w:left w:val="nil"/>
              <w:bottom w:val="single" w:color="auto" w:sz="4" w:space="0"/>
              <w:right w:val="single" w:color="000000" w:sz="4" w:space="0"/>
            </w:tcBorders>
            <w:vAlign w:val="center"/>
          </w:tcPr>
          <w:p w14:paraId="094434A0">
            <w:pPr>
              <w:spacing w:line="240" w:lineRule="auto"/>
              <w:jc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en-US" w:bidi="ar-SA"/>
              </w:rPr>
              <w:t>1</w:t>
            </w:r>
          </w:p>
        </w:tc>
        <w:tc>
          <w:tcPr>
            <w:tcW w:w="6254" w:type="dxa"/>
            <w:tcBorders>
              <w:top w:val="single" w:color="auto" w:sz="4" w:space="0"/>
              <w:left w:val="nil"/>
              <w:bottom w:val="single" w:color="auto" w:sz="4" w:space="0"/>
              <w:right w:val="single" w:color="000000" w:sz="4" w:space="0"/>
            </w:tcBorders>
            <w:vAlign w:val="center"/>
          </w:tcPr>
          <w:p w14:paraId="60D4C0BF">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▲1.8通道调音台：输入方式：4路话筒卡龙母带USB蓝牙调音台</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2.高中低音调节，话筒48V供电选择，录音输出，2编组输出，2路辅助输出，数码混响</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USB录音放音，每通道有高、中、低3段参量均衡器</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3.备有录音输入输出功能，最大输出电平:</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19dBm(1KHz,THD=0.5%)，剩余噪声：≤-75dB,信噪比：</w:t>
            </w:r>
            <w:r>
              <w:rPr>
                <w:rFonts w:ascii="Arial" w:hAnsi="Arial" w:eastAsia="Arial" w:cs="Arial"/>
                <w:i w:val="0"/>
                <w:iCs w:val="0"/>
                <w:caps w:val="0"/>
                <w:color w:val="333333"/>
                <w:spacing w:val="0"/>
                <w:sz w:val="21"/>
                <w:szCs w:val="21"/>
                <w:shd w:val="clear" w:fill="FFFFFF"/>
              </w:rPr>
              <w:t>&gt;</w:t>
            </w:r>
            <w:r>
              <w:rPr>
                <w:rFonts w:hint="eastAsia" w:ascii="宋体" w:hAnsi="宋体" w:eastAsia="宋体" w:cs="宋体"/>
                <w:i w:val="0"/>
                <w:iCs w:val="0"/>
                <w:snapToGrid w:val="0"/>
                <w:color w:val="000000"/>
                <w:kern w:val="0"/>
                <w:sz w:val="21"/>
                <w:szCs w:val="21"/>
                <w:u w:val="none"/>
                <w:lang w:val="en-US" w:eastAsia="zh-CN" w:bidi="ar"/>
              </w:rPr>
              <w:t>71dB</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耳机输出功率：</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40mw(1KHz,THD=0.5%</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200Ω)</w:t>
            </w:r>
          </w:p>
        </w:tc>
      </w:tr>
      <w:tr w14:paraId="34747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5C045204">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487" w:type="dxa"/>
            <w:tcBorders>
              <w:top w:val="single" w:color="auto" w:sz="4" w:space="0"/>
              <w:left w:val="nil"/>
              <w:bottom w:val="single" w:color="auto" w:sz="4" w:space="0"/>
              <w:right w:val="single" w:color="000000" w:sz="4" w:space="0"/>
            </w:tcBorders>
            <w:vAlign w:val="center"/>
          </w:tcPr>
          <w:p w14:paraId="6DBBA7E4">
            <w:pPr>
              <w:widowControl w:val="0"/>
              <w:wordWrap/>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显示设备</w:t>
            </w:r>
          </w:p>
        </w:tc>
        <w:tc>
          <w:tcPr>
            <w:tcW w:w="750" w:type="dxa"/>
            <w:tcBorders>
              <w:top w:val="single" w:color="auto" w:sz="4" w:space="0"/>
              <w:left w:val="nil"/>
              <w:bottom w:val="single" w:color="auto" w:sz="4" w:space="0"/>
              <w:right w:val="single" w:color="000000" w:sz="4" w:space="0"/>
            </w:tcBorders>
            <w:vAlign w:val="center"/>
          </w:tcPr>
          <w:p w14:paraId="406635B6">
            <w:pPr>
              <w:bidi w:val="0"/>
              <w:spacing w:line="240" w:lineRule="auto"/>
              <w:jc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sz w:val="21"/>
                <w:szCs w:val="21"/>
                <w:lang w:val="en-US" w:eastAsia="zh-CN"/>
              </w:rPr>
              <w:t>台</w:t>
            </w:r>
          </w:p>
        </w:tc>
        <w:tc>
          <w:tcPr>
            <w:tcW w:w="735" w:type="dxa"/>
            <w:tcBorders>
              <w:top w:val="single" w:color="auto" w:sz="4" w:space="0"/>
              <w:left w:val="nil"/>
              <w:bottom w:val="single" w:color="auto" w:sz="4" w:space="0"/>
              <w:right w:val="single" w:color="000000" w:sz="4" w:space="0"/>
            </w:tcBorders>
            <w:vAlign w:val="center"/>
          </w:tcPr>
          <w:p w14:paraId="62AFFB53">
            <w:pPr>
              <w:widowControl w:val="0"/>
              <w:wordWrap/>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color w:val="auto"/>
                <w:kern w:val="0"/>
                <w:sz w:val="21"/>
                <w:szCs w:val="21"/>
                <w:highlight w:val="none"/>
              </w:rPr>
              <w:t>1</w:t>
            </w:r>
          </w:p>
        </w:tc>
        <w:tc>
          <w:tcPr>
            <w:tcW w:w="6254" w:type="dxa"/>
            <w:tcBorders>
              <w:top w:val="single" w:color="auto" w:sz="4" w:space="0"/>
              <w:left w:val="nil"/>
              <w:bottom w:val="single" w:color="auto" w:sz="4" w:space="0"/>
              <w:right w:val="single" w:color="000000" w:sz="4" w:space="0"/>
            </w:tcBorders>
            <w:vAlign w:val="center"/>
          </w:tcPr>
          <w:p w14:paraId="3503CD18">
            <w:pPr>
              <w:bidi w:val="0"/>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▲1.尺寸</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85寸，可挂墙或立放</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2.色域值</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95%，屏幕比例</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16：9</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3.亮度</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400尼特，</w:t>
            </w:r>
            <w:r>
              <w:rPr>
                <w:rFonts w:hint="eastAsia" w:ascii="宋体" w:hAnsi="宋体" w:cs="宋体"/>
                <w:i w:val="0"/>
                <w:iCs w:val="0"/>
                <w:snapToGrid w:val="0"/>
                <w:color w:val="000000"/>
                <w:kern w:val="0"/>
                <w:sz w:val="21"/>
                <w:szCs w:val="21"/>
                <w:u w:val="none"/>
                <w:lang w:val="en-US" w:eastAsia="zh-CN" w:bidi="ar"/>
              </w:rPr>
              <w:t>响应</w:t>
            </w:r>
            <w:r>
              <w:rPr>
                <w:rFonts w:hint="eastAsia" w:ascii="宋体" w:hAnsi="宋体" w:eastAsia="宋体" w:cs="宋体"/>
                <w:i w:val="0"/>
                <w:iCs w:val="0"/>
                <w:snapToGrid w:val="0"/>
                <w:color w:val="000000"/>
                <w:kern w:val="0"/>
                <w:sz w:val="21"/>
                <w:szCs w:val="21"/>
                <w:u w:val="none"/>
                <w:lang w:val="en-US" w:eastAsia="zh-CN" w:bidi="ar"/>
              </w:rPr>
              <w:t>时间</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8.5ms</w:t>
            </w:r>
          </w:p>
        </w:tc>
      </w:tr>
      <w:tr w14:paraId="1D28D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1196CAF">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487" w:type="dxa"/>
            <w:tcBorders>
              <w:top w:val="single" w:color="auto" w:sz="4" w:space="0"/>
              <w:left w:val="nil"/>
              <w:bottom w:val="single" w:color="auto" w:sz="4" w:space="0"/>
              <w:right w:val="single" w:color="000000" w:sz="4" w:space="0"/>
            </w:tcBorders>
            <w:vAlign w:val="center"/>
          </w:tcPr>
          <w:p w14:paraId="20446D51">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无源扬声器</w:t>
            </w:r>
          </w:p>
        </w:tc>
        <w:tc>
          <w:tcPr>
            <w:tcW w:w="750" w:type="dxa"/>
            <w:tcBorders>
              <w:top w:val="single" w:color="auto" w:sz="4" w:space="0"/>
              <w:left w:val="nil"/>
              <w:bottom w:val="single" w:color="auto" w:sz="4" w:space="0"/>
              <w:right w:val="single" w:color="000000" w:sz="4" w:space="0"/>
            </w:tcBorders>
            <w:vAlign w:val="center"/>
          </w:tcPr>
          <w:p w14:paraId="6F067BB4">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套</w:t>
            </w:r>
          </w:p>
        </w:tc>
        <w:tc>
          <w:tcPr>
            <w:tcW w:w="735" w:type="dxa"/>
            <w:tcBorders>
              <w:top w:val="single" w:color="auto" w:sz="4" w:space="0"/>
              <w:left w:val="nil"/>
              <w:bottom w:val="single" w:color="auto" w:sz="4" w:space="0"/>
              <w:right w:val="single" w:color="000000" w:sz="4" w:space="0"/>
            </w:tcBorders>
            <w:vAlign w:val="center"/>
          </w:tcPr>
          <w:p w14:paraId="1C652C69">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SA"/>
              </w:rPr>
              <w:t>4</w:t>
            </w:r>
          </w:p>
        </w:tc>
        <w:tc>
          <w:tcPr>
            <w:tcW w:w="6254" w:type="dxa"/>
            <w:tcBorders>
              <w:top w:val="single" w:color="auto" w:sz="4" w:space="0"/>
              <w:left w:val="nil"/>
              <w:bottom w:val="single" w:color="auto" w:sz="4" w:space="0"/>
              <w:right w:val="single" w:color="000000" w:sz="4" w:space="0"/>
            </w:tcBorders>
            <w:vAlign w:val="center"/>
          </w:tcPr>
          <w:p w14:paraId="78D9942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▲1.系统类型：</w:t>
            </w:r>
            <w:r>
              <w:rPr>
                <w:rFonts w:hint="eastAsia" w:ascii="宋体" w:hAnsi="宋体" w:eastAsia="宋体" w:cs="宋体"/>
                <w:sz w:val="21"/>
                <w:szCs w:val="21"/>
              </w:rPr>
              <w:t>≥</w:t>
            </w:r>
            <w:r>
              <w:rPr>
                <w:rFonts w:hint="eastAsia" w:ascii="宋体" w:hAnsi="宋体" w:eastAsia="宋体" w:cs="宋体"/>
                <w:i w:val="0"/>
                <w:iCs w:val="0"/>
                <w:snapToGrid w:val="0"/>
                <w:color w:val="000000"/>
                <w:kern w:val="0"/>
                <w:sz w:val="21"/>
                <w:szCs w:val="21"/>
                <w:u w:val="none"/>
                <w:lang w:val="en-US" w:eastAsia="zh-CN" w:bidi="ar"/>
              </w:rPr>
              <w:t>8</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3寸线阵列组合音箱</w:t>
            </w:r>
          </w:p>
          <w:p w14:paraId="52C394B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▲2.额定功率</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≥240W</w:t>
            </w:r>
          </w:p>
          <w:p w14:paraId="0D0C782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3.峰值功率</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≥960W</w:t>
            </w:r>
          </w:p>
          <w:p w14:paraId="6C947B7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4.频率范围（－10dB）：60Hz-20KHz</w:t>
            </w:r>
          </w:p>
          <w:p w14:paraId="3E23BFE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频5 率响应（±6dB）：75Hz-19KHz</w:t>
            </w:r>
          </w:p>
          <w:p w14:paraId="1D2CE40F">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6.分频模式</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被动分频</w:t>
            </w:r>
          </w:p>
          <w:p w14:paraId="38CC367B">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7.灵敏度（1W/1m）</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93dB</w:t>
            </w:r>
          </w:p>
          <w:p w14:paraId="3AF5BC4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8.最大声压级（1m）：123dB</w:t>
            </w:r>
          </w:p>
          <w:p w14:paraId="071EEF12">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9.阻抗：4Ω</w:t>
            </w:r>
          </w:p>
          <w:p w14:paraId="3058C6F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10.指向角度(H×V）：近场：90°×90°远场：140°×40°</w:t>
            </w:r>
          </w:p>
          <w:p w14:paraId="54C40EC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11.低音单元：8×3寸加大钕磁全频单元</w:t>
            </w:r>
          </w:p>
          <w:p w14:paraId="2DD5EABB">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12.高音单元：1×25芯专业压缩驱动单元 </w:t>
            </w:r>
          </w:p>
          <w:p w14:paraId="0EC3D22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13.箱体材料/表面处理：多层夹板/</w:t>
            </w:r>
            <w:r>
              <w:rPr>
                <w:rFonts w:hint="eastAsia" w:ascii="宋体" w:hAnsi="宋体" w:cs="宋体"/>
                <w:i w:val="0"/>
                <w:iCs w:val="0"/>
                <w:snapToGrid w:val="0"/>
                <w:color w:val="000000"/>
                <w:kern w:val="0"/>
                <w:sz w:val="21"/>
                <w:szCs w:val="21"/>
                <w:u w:val="none"/>
                <w:lang w:val="en-US" w:eastAsia="zh-CN" w:bidi="ar"/>
              </w:rPr>
              <w:t>哑</w:t>
            </w:r>
            <w:r>
              <w:rPr>
                <w:rFonts w:hint="eastAsia" w:ascii="宋体" w:hAnsi="宋体" w:eastAsia="宋体" w:cs="宋体"/>
                <w:i w:val="0"/>
                <w:iCs w:val="0"/>
                <w:snapToGrid w:val="0"/>
                <w:color w:val="000000"/>
                <w:kern w:val="0"/>
                <w:sz w:val="21"/>
                <w:szCs w:val="21"/>
                <w:u w:val="none"/>
                <w:lang w:val="en-US" w:eastAsia="zh-CN" w:bidi="ar"/>
              </w:rPr>
              <w:t>光黑色点漆</w:t>
            </w:r>
          </w:p>
          <w:p w14:paraId="749A899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14.接口：2 x NL4 Speakon，箱体尺寸不大于：（W</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H</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D)：108</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1196</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143</w:t>
            </w: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mm</w:t>
            </w:r>
            <w:r>
              <w:rPr>
                <w:rFonts w:hint="eastAsia" w:ascii="宋体" w:hAnsi="宋体" w:cs="宋体"/>
                <w:i w:val="0"/>
                <w:iCs w:val="0"/>
                <w:snapToGrid w:val="0"/>
                <w:color w:val="000000"/>
                <w:kern w:val="0"/>
                <w:sz w:val="21"/>
                <w:szCs w:val="21"/>
                <w:u w:val="none"/>
                <w:lang w:val="en-US" w:eastAsia="zh-CN" w:bidi="ar"/>
              </w:rPr>
              <w:t>）</w:t>
            </w:r>
          </w:p>
        </w:tc>
      </w:tr>
      <w:tr w14:paraId="70A8B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BF60FBF">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487" w:type="dxa"/>
            <w:tcBorders>
              <w:top w:val="single" w:color="auto" w:sz="4" w:space="0"/>
              <w:left w:val="nil"/>
              <w:bottom w:val="single" w:color="auto" w:sz="4" w:space="0"/>
              <w:right w:val="single" w:color="000000" w:sz="4" w:space="0"/>
            </w:tcBorders>
            <w:vAlign w:val="center"/>
          </w:tcPr>
          <w:p w14:paraId="6E2AA94F">
            <w:pPr>
              <w:widowControl w:val="0"/>
              <w:wordWrap/>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监控屏幕</w:t>
            </w:r>
          </w:p>
        </w:tc>
        <w:tc>
          <w:tcPr>
            <w:tcW w:w="750" w:type="dxa"/>
            <w:tcBorders>
              <w:top w:val="single" w:color="auto" w:sz="4" w:space="0"/>
              <w:left w:val="nil"/>
              <w:bottom w:val="single" w:color="auto" w:sz="4" w:space="0"/>
              <w:right w:val="single" w:color="000000" w:sz="4" w:space="0"/>
            </w:tcBorders>
            <w:vAlign w:val="center"/>
          </w:tcPr>
          <w:p w14:paraId="437F4B2B">
            <w:pPr>
              <w:bidi w:val="0"/>
              <w:spacing w:line="240" w:lineRule="auto"/>
              <w:jc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sz w:val="21"/>
                <w:szCs w:val="21"/>
                <w:lang w:val="en-US" w:eastAsia="zh-CN"/>
              </w:rPr>
              <w:t>台</w:t>
            </w:r>
          </w:p>
        </w:tc>
        <w:tc>
          <w:tcPr>
            <w:tcW w:w="735" w:type="dxa"/>
            <w:tcBorders>
              <w:top w:val="single" w:color="auto" w:sz="4" w:space="0"/>
              <w:left w:val="nil"/>
              <w:bottom w:val="single" w:color="auto" w:sz="4" w:space="0"/>
              <w:right w:val="single" w:color="000000" w:sz="4" w:space="0"/>
            </w:tcBorders>
            <w:vAlign w:val="center"/>
          </w:tcPr>
          <w:p w14:paraId="45A6D734">
            <w:pPr>
              <w:widowControl w:val="0"/>
              <w:wordWrap/>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color w:val="auto"/>
                <w:sz w:val="21"/>
                <w:szCs w:val="21"/>
                <w:highlight w:val="none"/>
                <w:lang w:val="en-US" w:eastAsia="zh-CN"/>
              </w:rPr>
              <w:t>20</w:t>
            </w:r>
          </w:p>
        </w:tc>
        <w:tc>
          <w:tcPr>
            <w:tcW w:w="6254" w:type="dxa"/>
            <w:tcBorders>
              <w:top w:val="single" w:color="auto" w:sz="4" w:space="0"/>
              <w:left w:val="nil"/>
              <w:bottom w:val="single" w:color="auto" w:sz="4" w:space="0"/>
              <w:right w:val="single" w:color="000000" w:sz="4" w:space="0"/>
            </w:tcBorders>
            <w:vAlign w:val="center"/>
          </w:tcPr>
          <w:p w14:paraId="5160F837">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尺寸</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rPr>
              <w:t>70寸，可挂墙或立放</w:t>
            </w:r>
          </w:p>
          <w:p w14:paraId="2015D53C">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色域值不低于95%，屏幕比例16</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9</w:t>
            </w:r>
          </w:p>
          <w:p w14:paraId="3F415A3B">
            <w:pPr>
              <w:bidi w:val="0"/>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亮度不低于400尼特，</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时间不低于8.5ms</w:t>
            </w:r>
          </w:p>
        </w:tc>
      </w:tr>
      <w:tr w14:paraId="23808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2CAC3BA6">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1487" w:type="dxa"/>
            <w:tcBorders>
              <w:top w:val="single" w:color="auto" w:sz="4" w:space="0"/>
              <w:left w:val="nil"/>
              <w:bottom w:val="single" w:color="auto" w:sz="4" w:space="0"/>
              <w:right w:val="single" w:color="000000" w:sz="4" w:space="0"/>
            </w:tcBorders>
            <w:vAlign w:val="center"/>
          </w:tcPr>
          <w:p w14:paraId="04C69BB6">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鼓风机</w:t>
            </w:r>
          </w:p>
        </w:tc>
        <w:tc>
          <w:tcPr>
            <w:tcW w:w="750" w:type="dxa"/>
            <w:tcBorders>
              <w:top w:val="single" w:color="auto" w:sz="4" w:space="0"/>
              <w:left w:val="nil"/>
              <w:bottom w:val="single" w:color="auto" w:sz="4" w:space="0"/>
              <w:right w:val="single" w:color="000000" w:sz="4" w:space="0"/>
            </w:tcBorders>
            <w:vAlign w:val="center"/>
          </w:tcPr>
          <w:p w14:paraId="22ED6A74">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台</w:t>
            </w:r>
          </w:p>
        </w:tc>
        <w:tc>
          <w:tcPr>
            <w:tcW w:w="735" w:type="dxa"/>
            <w:tcBorders>
              <w:top w:val="single" w:color="auto" w:sz="4" w:space="0"/>
              <w:left w:val="nil"/>
              <w:bottom w:val="single" w:color="auto" w:sz="4" w:space="0"/>
              <w:right w:val="single" w:color="000000" w:sz="4" w:space="0"/>
            </w:tcBorders>
            <w:vAlign w:val="center"/>
          </w:tcPr>
          <w:p w14:paraId="26110E75">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en-US" w:bidi="ar-SA"/>
              </w:rPr>
              <w:t>30</w:t>
            </w:r>
          </w:p>
        </w:tc>
        <w:tc>
          <w:tcPr>
            <w:tcW w:w="6254" w:type="dxa"/>
            <w:tcBorders>
              <w:top w:val="single" w:color="auto" w:sz="4" w:space="0"/>
              <w:left w:val="nil"/>
              <w:bottom w:val="single" w:color="auto" w:sz="4" w:space="0"/>
              <w:right w:val="single" w:color="000000" w:sz="4" w:space="0"/>
            </w:tcBorders>
            <w:vAlign w:val="center"/>
          </w:tcPr>
          <w:p w14:paraId="2AABC3A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▲1.外壳材质铝合金，纯铜机芯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2.电压380V，额定功率</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3KW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3.风量</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25m³/min，风压</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2.5KPa</w:t>
            </w:r>
          </w:p>
        </w:tc>
      </w:tr>
      <w:tr w14:paraId="38568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BD56391">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1487" w:type="dxa"/>
            <w:tcBorders>
              <w:top w:val="single" w:color="auto" w:sz="4" w:space="0"/>
              <w:left w:val="nil"/>
              <w:bottom w:val="single" w:color="auto" w:sz="4" w:space="0"/>
              <w:right w:val="single" w:color="000000" w:sz="4" w:space="0"/>
            </w:tcBorders>
            <w:vAlign w:val="center"/>
          </w:tcPr>
          <w:p w14:paraId="4049A0A9">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增氧机</w:t>
            </w:r>
          </w:p>
        </w:tc>
        <w:tc>
          <w:tcPr>
            <w:tcW w:w="750" w:type="dxa"/>
            <w:tcBorders>
              <w:top w:val="single" w:color="auto" w:sz="4" w:space="0"/>
              <w:left w:val="nil"/>
              <w:bottom w:val="single" w:color="auto" w:sz="4" w:space="0"/>
              <w:right w:val="single" w:color="000000" w:sz="4" w:space="0"/>
            </w:tcBorders>
            <w:vAlign w:val="center"/>
          </w:tcPr>
          <w:p w14:paraId="478242D3">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台</w:t>
            </w:r>
          </w:p>
        </w:tc>
        <w:tc>
          <w:tcPr>
            <w:tcW w:w="735" w:type="dxa"/>
            <w:tcBorders>
              <w:top w:val="single" w:color="auto" w:sz="4" w:space="0"/>
              <w:left w:val="nil"/>
              <w:bottom w:val="single" w:color="auto" w:sz="4" w:space="0"/>
              <w:right w:val="single" w:color="000000" w:sz="4" w:space="0"/>
            </w:tcBorders>
            <w:vAlign w:val="center"/>
          </w:tcPr>
          <w:p w14:paraId="2CEC95C7">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SA"/>
              </w:rPr>
              <w:t>60</w:t>
            </w:r>
          </w:p>
        </w:tc>
        <w:tc>
          <w:tcPr>
            <w:tcW w:w="6254" w:type="dxa"/>
            <w:tcBorders>
              <w:top w:val="single" w:color="auto" w:sz="4" w:space="0"/>
              <w:left w:val="nil"/>
              <w:bottom w:val="single" w:color="auto" w:sz="4" w:space="0"/>
              <w:right w:val="single" w:color="000000" w:sz="4" w:space="0"/>
            </w:tcBorders>
            <w:vAlign w:val="center"/>
          </w:tcPr>
          <w:p w14:paraId="430B1D3F">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▲1.额定功率</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2200W，配30米线，全铜电机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2.免加油、免维护、大浪花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3.转速</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1600r/min</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溶氧量</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3.2-3.6kg/hr</w:t>
            </w:r>
          </w:p>
        </w:tc>
      </w:tr>
      <w:tr w14:paraId="19E38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38921FDD">
            <w:pPr>
              <w:spacing w:line="24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潜水泵：</w:t>
            </w:r>
          </w:p>
        </w:tc>
      </w:tr>
      <w:tr w14:paraId="2E4C7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95BFDEE">
            <w:pPr>
              <w:bidi w:val="0"/>
              <w:spacing w:line="240" w:lineRule="auto"/>
              <w:jc w:val="center"/>
              <w:rPr>
                <w:rFonts w:hint="eastAsia" w:ascii="宋体" w:hAnsi="宋体" w:eastAsia="宋体" w:cs="宋体"/>
                <w:color w:val="auto"/>
                <w:kern w:val="0"/>
                <w:sz w:val="21"/>
                <w:szCs w:val="21"/>
                <w:highlight w:val="none"/>
                <w:lang w:val="en-US" w:eastAsia="zh-CN"/>
              </w:rPr>
            </w:pPr>
          </w:p>
          <w:p w14:paraId="65C83B91">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1487" w:type="dxa"/>
            <w:tcBorders>
              <w:top w:val="single" w:color="auto" w:sz="4" w:space="0"/>
              <w:left w:val="nil"/>
              <w:bottom w:val="single" w:color="auto" w:sz="4" w:space="0"/>
              <w:right w:val="single" w:color="000000" w:sz="4" w:space="0"/>
            </w:tcBorders>
            <w:vAlign w:val="center"/>
          </w:tcPr>
          <w:p w14:paraId="1E5CA144">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潜水泵（3寸）</w:t>
            </w:r>
          </w:p>
        </w:tc>
        <w:tc>
          <w:tcPr>
            <w:tcW w:w="750" w:type="dxa"/>
            <w:tcBorders>
              <w:top w:val="single" w:color="auto" w:sz="4" w:space="0"/>
              <w:left w:val="nil"/>
              <w:bottom w:val="single" w:color="auto" w:sz="4" w:space="0"/>
              <w:right w:val="single" w:color="000000" w:sz="4" w:space="0"/>
            </w:tcBorders>
            <w:vAlign w:val="center"/>
          </w:tcPr>
          <w:p w14:paraId="644525F1">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台</w:t>
            </w:r>
          </w:p>
        </w:tc>
        <w:tc>
          <w:tcPr>
            <w:tcW w:w="735" w:type="dxa"/>
            <w:tcBorders>
              <w:top w:val="single" w:color="auto" w:sz="4" w:space="0"/>
              <w:left w:val="nil"/>
              <w:bottom w:val="single" w:color="auto" w:sz="4" w:space="0"/>
              <w:right w:val="single" w:color="000000" w:sz="4" w:space="0"/>
            </w:tcBorders>
            <w:vAlign w:val="center"/>
          </w:tcPr>
          <w:p w14:paraId="2969BBBA">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SA"/>
              </w:rPr>
              <w:t>20</w:t>
            </w:r>
          </w:p>
        </w:tc>
        <w:tc>
          <w:tcPr>
            <w:tcW w:w="6254" w:type="dxa"/>
            <w:tcBorders>
              <w:top w:val="single" w:color="auto" w:sz="4" w:space="0"/>
              <w:left w:val="nil"/>
              <w:bottom w:val="single" w:color="auto" w:sz="4" w:space="0"/>
              <w:right w:val="single" w:color="000000" w:sz="4" w:space="0"/>
            </w:tcBorders>
            <w:vAlign w:val="center"/>
          </w:tcPr>
          <w:p w14:paraId="1D29D182">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▲1.3寸潜水泵，电压220V/380V，纯铜电机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2200W，流量</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50m³/h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3.转速</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3000r/min，扬程</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12m</w:t>
            </w:r>
          </w:p>
        </w:tc>
      </w:tr>
      <w:tr w14:paraId="2483B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681E853">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487" w:type="dxa"/>
            <w:tcBorders>
              <w:top w:val="single" w:color="auto" w:sz="4" w:space="0"/>
              <w:left w:val="nil"/>
              <w:bottom w:val="single" w:color="auto" w:sz="4" w:space="0"/>
              <w:right w:val="single" w:color="000000" w:sz="4" w:space="0"/>
            </w:tcBorders>
            <w:vAlign w:val="center"/>
          </w:tcPr>
          <w:p w14:paraId="6233FCE1">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潜水泵（4寸）</w:t>
            </w:r>
          </w:p>
        </w:tc>
        <w:tc>
          <w:tcPr>
            <w:tcW w:w="750" w:type="dxa"/>
            <w:tcBorders>
              <w:top w:val="single" w:color="auto" w:sz="4" w:space="0"/>
              <w:left w:val="nil"/>
              <w:bottom w:val="single" w:color="auto" w:sz="4" w:space="0"/>
              <w:right w:val="single" w:color="000000" w:sz="4" w:space="0"/>
            </w:tcBorders>
            <w:vAlign w:val="center"/>
          </w:tcPr>
          <w:p w14:paraId="3093CF1D">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台</w:t>
            </w:r>
          </w:p>
        </w:tc>
        <w:tc>
          <w:tcPr>
            <w:tcW w:w="735" w:type="dxa"/>
            <w:tcBorders>
              <w:top w:val="single" w:color="auto" w:sz="4" w:space="0"/>
              <w:left w:val="nil"/>
              <w:bottom w:val="single" w:color="auto" w:sz="4" w:space="0"/>
              <w:right w:val="single" w:color="000000" w:sz="4" w:space="0"/>
            </w:tcBorders>
            <w:vAlign w:val="center"/>
          </w:tcPr>
          <w:p w14:paraId="4383E503">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SA"/>
              </w:rPr>
              <w:t>20</w:t>
            </w:r>
          </w:p>
        </w:tc>
        <w:tc>
          <w:tcPr>
            <w:tcW w:w="6254" w:type="dxa"/>
            <w:tcBorders>
              <w:top w:val="single" w:color="auto" w:sz="4" w:space="0"/>
              <w:left w:val="nil"/>
              <w:bottom w:val="single" w:color="auto" w:sz="4" w:space="0"/>
              <w:right w:val="single" w:color="000000" w:sz="4" w:space="0"/>
            </w:tcBorders>
            <w:vAlign w:val="center"/>
          </w:tcPr>
          <w:p w14:paraId="080929E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▲1.4寸潜水泵，电压220V/380V，纯铜电机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2200W，流量</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65m³/h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3.转速</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3000r/min，扬程</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8m</w:t>
            </w:r>
          </w:p>
        </w:tc>
      </w:tr>
      <w:tr w14:paraId="35C4B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913D65E">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w:t>
            </w:r>
          </w:p>
        </w:tc>
        <w:tc>
          <w:tcPr>
            <w:tcW w:w="1487" w:type="dxa"/>
            <w:tcBorders>
              <w:top w:val="single" w:color="auto" w:sz="4" w:space="0"/>
              <w:left w:val="nil"/>
              <w:bottom w:val="single" w:color="auto" w:sz="4" w:space="0"/>
              <w:right w:val="single" w:color="000000" w:sz="4" w:space="0"/>
            </w:tcBorders>
            <w:vAlign w:val="center"/>
          </w:tcPr>
          <w:p w14:paraId="74DF8C86">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潜水泵（6寸）</w:t>
            </w:r>
          </w:p>
        </w:tc>
        <w:tc>
          <w:tcPr>
            <w:tcW w:w="750" w:type="dxa"/>
            <w:tcBorders>
              <w:top w:val="single" w:color="auto" w:sz="4" w:space="0"/>
              <w:left w:val="nil"/>
              <w:bottom w:val="single" w:color="auto" w:sz="4" w:space="0"/>
              <w:right w:val="single" w:color="000000" w:sz="4" w:space="0"/>
            </w:tcBorders>
            <w:vAlign w:val="center"/>
          </w:tcPr>
          <w:p w14:paraId="3E6B0950">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台</w:t>
            </w:r>
          </w:p>
        </w:tc>
        <w:tc>
          <w:tcPr>
            <w:tcW w:w="735" w:type="dxa"/>
            <w:tcBorders>
              <w:top w:val="single" w:color="auto" w:sz="4" w:space="0"/>
              <w:left w:val="nil"/>
              <w:bottom w:val="single" w:color="auto" w:sz="4" w:space="0"/>
              <w:right w:val="single" w:color="000000" w:sz="4" w:space="0"/>
            </w:tcBorders>
            <w:vAlign w:val="center"/>
          </w:tcPr>
          <w:p w14:paraId="1CF95415">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SA"/>
              </w:rPr>
              <w:t>10</w:t>
            </w:r>
          </w:p>
        </w:tc>
        <w:tc>
          <w:tcPr>
            <w:tcW w:w="6254" w:type="dxa"/>
            <w:tcBorders>
              <w:top w:val="single" w:color="auto" w:sz="4" w:space="0"/>
              <w:left w:val="nil"/>
              <w:bottom w:val="single" w:color="auto" w:sz="4" w:space="0"/>
              <w:right w:val="single" w:color="000000" w:sz="4" w:space="0"/>
            </w:tcBorders>
            <w:vAlign w:val="center"/>
          </w:tcPr>
          <w:p w14:paraId="66B33AF3">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▲1.6寸潜水泵，电压220V/380V，纯铜电机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3000W，流量</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130m³/h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3.转速</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3000r/min，扬程</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11m</w:t>
            </w:r>
          </w:p>
        </w:tc>
      </w:tr>
      <w:tr w14:paraId="1B4C0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52426F95">
            <w:pPr>
              <w:spacing w:line="24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抽水软管：</w:t>
            </w:r>
          </w:p>
        </w:tc>
      </w:tr>
      <w:tr w14:paraId="361F2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09B30FEC">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w:t>
            </w:r>
          </w:p>
        </w:tc>
        <w:tc>
          <w:tcPr>
            <w:tcW w:w="1487" w:type="dxa"/>
            <w:tcBorders>
              <w:top w:val="single" w:color="auto" w:sz="4" w:space="0"/>
              <w:left w:val="nil"/>
              <w:bottom w:val="single" w:color="auto" w:sz="4" w:space="0"/>
              <w:right w:val="single" w:color="000000" w:sz="4" w:space="0"/>
            </w:tcBorders>
            <w:vAlign w:val="center"/>
          </w:tcPr>
          <w:p w14:paraId="08D5E75F">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抽水软管（3寸）</w:t>
            </w:r>
          </w:p>
        </w:tc>
        <w:tc>
          <w:tcPr>
            <w:tcW w:w="750" w:type="dxa"/>
            <w:tcBorders>
              <w:top w:val="single" w:color="auto" w:sz="4" w:space="0"/>
              <w:left w:val="nil"/>
              <w:bottom w:val="single" w:color="auto" w:sz="4" w:space="0"/>
              <w:right w:val="single" w:color="000000" w:sz="4" w:space="0"/>
            </w:tcBorders>
            <w:vAlign w:val="center"/>
          </w:tcPr>
          <w:p w14:paraId="0DB3505B">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捆</w:t>
            </w:r>
          </w:p>
        </w:tc>
        <w:tc>
          <w:tcPr>
            <w:tcW w:w="735" w:type="dxa"/>
            <w:tcBorders>
              <w:top w:val="single" w:color="auto" w:sz="4" w:space="0"/>
              <w:left w:val="nil"/>
              <w:bottom w:val="single" w:color="auto" w:sz="4" w:space="0"/>
              <w:right w:val="single" w:color="000000" w:sz="4" w:space="0"/>
            </w:tcBorders>
            <w:vAlign w:val="center"/>
          </w:tcPr>
          <w:p w14:paraId="376520C6">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15</w:t>
            </w:r>
          </w:p>
        </w:tc>
        <w:tc>
          <w:tcPr>
            <w:tcW w:w="6254" w:type="dxa"/>
            <w:tcBorders>
              <w:top w:val="single" w:color="auto" w:sz="4" w:space="0"/>
              <w:left w:val="nil"/>
              <w:bottom w:val="single" w:color="auto" w:sz="4" w:space="0"/>
              <w:right w:val="single" w:color="000000" w:sz="4" w:space="0"/>
            </w:tcBorders>
            <w:vAlign w:val="center"/>
          </w:tcPr>
          <w:p w14:paraId="0B08CC6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1.3寸编织高压水管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2.长度50米，带接头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3.聚氨酯材料，耐折耐磨</w:t>
            </w:r>
          </w:p>
        </w:tc>
      </w:tr>
      <w:tr w14:paraId="1CC8D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14729F5C">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28</w:t>
            </w:r>
          </w:p>
        </w:tc>
        <w:tc>
          <w:tcPr>
            <w:tcW w:w="1487" w:type="dxa"/>
            <w:tcBorders>
              <w:top w:val="single" w:color="auto" w:sz="4" w:space="0"/>
              <w:left w:val="nil"/>
              <w:bottom w:val="single" w:color="auto" w:sz="4" w:space="0"/>
              <w:right w:val="single" w:color="000000" w:sz="4" w:space="0"/>
            </w:tcBorders>
            <w:vAlign w:val="center"/>
          </w:tcPr>
          <w:p w14:paraId="66C6B027">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抽水软管（4寸）</w:t>
            </w:r>
          </w:p>
        </w:tc>
        <w:tc>
          <w:tcPr>
            <w:tcW w:w="750" w:type="dxa"/>
            <w:tcBorders>
              <w:top w:val="single" w:color="auto" w:sz="4" w:space="0"/>
              <w:left w:val="nil"/>
              <w:bottom w:val="single" w:color="auto" w:sz="4" w:space="0"/>
              <w:right w:val="single" w:color="000000" w:sz="4" w:space="0"/>
            </w:tcBorders>
            <w:vAlign w:val="center"/>
          </w:tcPr>
          <w:p w14:paraId="5F781377">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捆</w:t>
            </w:r>
          </w:p>
        </w:tc>
        <w:tc>
          <w:tcPr>
            <w:tcW w:w="735" w:type="dxa"/>
            <w:tcBorders>
              <w:top w:val="single" w:color="auto" w:sz="4" w:space="0"/>
              <w:left w:val="nil"/>
              <w:bottom w:val="single" w:color="auto" w:sz="4" w:space="0"/>
              <w:right w:val="single" w:color="000000" w:sz="4" w:space="0"/>
            </w:tcBorders>
            <w:vAlign w:val="center"/>
          </w:tcPr>
          <w:p w14:paraId="66E3C0D9">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20</w:t>
            </w:r>
          </w:p>
        </w:tc>
        <w:tc>
          <w:tcPr>
            <w:tcW w:w="6254" w:type="dxa"/>
            <w:tcBorders>
              <w:top w:val="single" w:color="auto" w:sz="4" w:space="0"/>
              <w:left w:val="nil"/>
              <w:bottom w:val="single" w:color="auto" w:sz="4" w:space="0"/>
              <w:right w:val="single" w:color="000000" w:sz="4" w:space="0"/>
            </w:tcBorders>
            <w:vAlign w:val="center"/>
          </w:tcPr>
          <w:p w14:paraId="162FFB19">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1.4寸编织高压水管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2.长度50米，带接头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3.聚氨酯材料，耐折耐磨</w:t>
            </w:r>
          </w:p>
        </w:tc>
      </w:tr>
      <w:tr w14:paraId="34F3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CA626A3">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w:t>
            </w:r>
          </w:p>
        </w:tc>
        <w:tc>
          <w:tcPr>
            <w:tcW w:w="1487" w:type="dxa"/>
            <w:tcBorders>
              <w:top w:val="single" w:color="auto" w:sz="4" w:space="0"/>
              <w:left w:val="nil"/>
              <w:bottom w:val="single" w:color="auto" w:sz="4" w:space="0"/>
              <w:right w:val="single" w:color="000000" w:sz="4" w:space="0"/>
            </w:tcBorders>
            <w:vAlign w:val="center"/>
          </w:tcPr>
          <w:p w14:paraId="33BA6EC1">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抽水软管（6寸）</w:t>
            </w:r>
          </w:p>
        </w:tc>
        <w:tc>
          <w:tcPr>
            <w:tcW w:w="750" w:type="dxa"/>
            <w:tcBorders>
              <w:top w:val="single" w:color="auto" w:sz="4" w:space="0"/>
              <w:left w:val="nil"/>
              <w:bottom w:val="single" w:color="auto" w:sz="4" w:space="0"/>
              <w:right w:val="single" w:color="000000" w:sz="4" w:space="0"/>
            </w:tcBorders>
            <w:vAlign w:val="center"/>
          </w:tcPr>
          <w:p w14:paraId="3B39C59D">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捆</w:t>
            </w:r>
          </w:p>
        </w:tc>
        <w:tc>
          <w:tcPr>
            <w:tcW w:w="735" w:type="dxa"/>
            <w:tcBorders>
              <w:top w:val="single" w:color="auto" w:sz="4" w:space="0"/>
              <w:left w:val="nil"/>
              <w:bottom w:val="single" w:color="auto" w:sz="4" w:space="0"/>
              <w:right w:val="single" w:color="000000" w:sz="4" w:space="0"/>
            </w:tcBorders>
            <w:vAlign w:val="center"/>
          </w:tcPr>
          <w:p w14:paraId="452A92CF">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15</w:t>
            </w:r>
          </w:p>
        </w:tc>
        <w:tc>
          <w:tcPr>
            <w:tcW w:w="6254" w:type="dxa"/>
            <w:tcBorders>
              <w:top w:val="single" w:color="auto" w:sz="4" w:space="0"/>
              <w:left w:val="nil"/>
              <w:bottom w:val="single" w:color="auto" w:sz="4" w:space="0"/>
              <w:right w:val="single" w:color="000000" w:sz="4" w:space="0"/>
            </w:tcBorders>
            <w:vAlign w:val="center"/>
          </w:tcPr>
          <w:p w14:paraId="6E84E44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1.6寸编织高压水管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2.长度50米，带接头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3.聚氨酯材料，耐折耐磨</w:t>
            </w:r>
          </w:p>
        </w:tc>
      </w:tr>
      <w:tr w14:paraId="08F2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13E56DD8">
            <w:pPr>
              <w:spacing w:line="240" w:lineRule="auto"/>
              <w:jc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（二）基地智能化管理系统设备</w:t>
            </w:r>
          </w:p>
        </w:tc>
      </w:tr>
      <w:tr w14:paraId="2BC34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46199969">
            <w:pPr>
              <w:spacing w:line="24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color w:val="auto"/>
                <w:kern w:val="0"/>
                <w:sz w:val="21"/>
                <w:szCs w:val="21"/>
                <w:highlight w:val="none"/>
                <w:lang w:eastAsia="zh-CN"/>
              </w:rPr>
              <w:t>物联网精准监测和控制系统：</w:t>
            </w:r>
          </w:p>
        </w:tc>
      </w:tr>
      <w:tr w14:paraId="7A2B0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6"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54108F30">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1487" w:type="dxa"/>
            <w:tcBorders>
              <w:top w:val="single" w:color="auto" w:sz="4" w:space="0"/>
              <w:left w:val="nil"/>
              <w:bottom w:val="single" w:color="auto" w:sz="4" w:space="0"/>
              <w:right w:val="single" w:color="000000" w:sz="4" w:space="0"/>
            </w:tcBorders>
            <w:vAlign w:val="center"/>
          </w:tcPr>
          <w:p w14:paraId="2A1D08CE">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物联网精准控制监测系统平台基础软件</w:t>
            </w:r>
          </w:p>
        </w:tc>
        <w:tc>
          <w:tcPr>
            <w:tcW w:w="750" w:type="dxa"/>
            <w:tcBorders>
              <w:top w:val="single" w:color="auto" w:sz="4" w:space="0"/>
              <w:left w:val="nil"/>
              <w:bottom w:val="single" w:color="auto" w:sz="4" w:space="0"/>
              <w:right w:val="single" w:color="000000" w:sz="4" w:space="0"/>
            </w:tcBorders>
            <w:vAlign w:val="center"/>
          </w:tcPr>
          <w:p w14:paraId="56CB1507">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38685EC5">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6690A4C2">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支持本地平台、云平台双平台访问，可私有化部署（投标文件提供产品生产厂家官方网站对应产品参数的功能截图或软件功能截图或产品其它技术证明材料进行佐证）</w:t>
            </w:r>
          </w:p>
          <w:p w14:paraId="7B1B85D7">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具备多种采集处理能力，平台为可扩展模块，方便后期加入数据采集及处理信息（投标文件提供产品生产厂家官方网站对应产品参数的功能截图或软件功能截图或其它技术证明材料进行佐证）</w:t>
            </w:r>
          </w:p>
          <w:p w14:paraId="4E39EDCF">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具备后期扩展各类处置行为能力，可控制各类开关阀门等</w:t>
            </w:r>
          </w:p>
          <w:p w14:paraId="05B54908">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具备视频接入处置能力，包含局部及全局农作物视频识别、处理、存储</w:t>
            </w:r>
          </w:p>
          <w:p w14:paraId="5AF45039">
            <w:pPr>
              <w:bidi w:val="0"/>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具备开放性接口，方便第三方信息接入处理，并能标准输出平台的视频、图像等信息</w:t>
            </w:r>
          </w:p>
        </w:tc>
      </w:tr>
      <w:tr w14:paraId="77A11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4"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A181597">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w:t>
            </w:r>
          </w:p>
          <w:p w14:paraId="2CB0697B">
            <w:pPr>
              <w:bidi w:val="0"/>
              <w:spacing w:line="240" w:lineRule="auto"/>
              <w:jc w:val="center"/>
              <w:rPr>
                <w:rFonts w:hint="eastAsia" w:ascii="宋体" w:hAnsi="宋体" w:eastAsia="宋体" w:cs="宋体"/>
                <w:color w:val="auto"/>
                <w:kern w:val="0"/>
                <w:sz w:val="21"/>
                <w:szCs w:val="21"/>
                <w:highlight w:val="none"/>
                <w:lang w:val="en-US" w:eastAsia="zh-CN"/>
              </w:rPr>
            </w:pPr>
          </w:p>
        </w:tc>
        <w:tc>
          <w:tcPr>
            <w:tcW w:w="1487" w:type="dxa"/>
            <w:tcBorders>
              <w:top w:val="single" w:color="auto" w:sz="4" w:space="0"/>
              <w:left w:val="nil"/>
              <w:bottom w:val="single" w:color="auto" w:sz="4" w:space="0"/>
              <w:right w:val="single" w:color="000000" w:sz="4" w:space="0"/>
            </w:tcBorders>
            <w:vAlign w:val="center"/>
          </w:tcPr>
          <w:p w14:paraId="533F61B3">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物联网精准控制监测系统平台功能软件</w:t>
            </w:r>
          </w:p>
        </w:tc>
        <w:tc>
          <w:tcPr>
            <w:tcW w:w="750" w:type="dxa"/>
            <w:tcBorders>
              <w:top w:val="single" w:color="auto" w:sz="4" w:space="0"/>
              <w:left w:val="nil"/>
              <w:bottom w:val="single" w:color="auto" w:sz="4" w:space="0"/>
              <w:right w:val="single" w:color="000000" w:sz="4" w:space="0"/>
            </w:tcBorders>
            <w:vAlign w:val="center"/>
          </w:tcPr>
          <w:p w14:paraId="6F46279F">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2191A92C">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10598E01">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农情采集处理能力（墒情、苗情、虫情、气候灾情等），平台为可扩展模块，方便后期加入数据采集及处理信息（投标文件提供产品生产厂家官方网站对应产品参数的功能截图或软件功能截图或其它技术证明材料进行佐证）</w:t>
            </w:r>
          </w:p>
          <w:p w14:paraId="0BB63123">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农情出处理处置能力，包含农情预警、水肥预约处理、自动处理、人工干预等功能，并具备后期扩展各类处置行为能力（投标文件提供产品生产厂家官方网站对应产品参数的功能截图或软件功能截图或其它技术证明材料进行佐证）</w:t>
            </w:r>
          </w:p>
          <w:p w14:paraId="2725A549">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具备视频接入处置能力，包含局部及全局农作物视频识别、处理、存储</w:t>
            </w:r>
          </w:p>
          <w:p w14:paraId="7032F85E">
            <w:pPr>
              <w:bidi w:val="0"/>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大数据处理分析能力，农作物产品库不少于1000种、农作物病虫害库不少于7000种、农业知识不少于70万条（投标文件提供产品生产厂家官方网站对应产品参数的功能截图或软件功能截图或其它技术证明材料进行佐证）</w:t>
            </w:r>
          </w:p>
        </w:tc>
      </w:tr>
      <w:tr w14:paraId="74889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8"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7CBDC77">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1487" w:type="dxa"/>
            <w:vMerge w:val="restart"/>
            <w:tcBorders>
              <w:top w:val="single" w:color="auto" w:sz="4" w:space="0"/>
              <w:left w:val="nil"/>
              <w:bottom w:val="single" w:color="auto" w:sz="4" w:space="0"/>
              <w:right w:val="single" w:color="000000" w:sz="4" w:space="0"/>
            </w:tcBorders>
            <w:vAlign w:val="center"/>
          </w:tcPr>
          <w:p w14:paraId="51639ABE">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物联网精准监测系统</w:t>
            </w:r>
          </w:p>
        </w:tc>
        <w:tc>
          <w:tcPr>
            <w:tcW w:w="750" w:type="dxa"/>
            <w:tcBorders>
              <w:top w:val="single" w:color="auto" w:sz="4" w:space="0"/>
              <w:left w:val="nil"/>
              <w:bottom w:val="single" w:color="auto" w:sz="4" w:space="0"/>
              <w:right w:val="single" w:color="000000" w:sz="4" w:space="0"/>
            </w:tcBorders>
            <w:vAlign w:val="center"/>
          </w:tcPr>
          <w:p w14:paraId="1DFE1158">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21A06954">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7</w:t>
            </w:r>
          </w:p>
        </w:tc>
        <w:tc>
          <w:tcPr>
            <w:tcW w:w="6254" w:type="dxa"/>
            <w:tcBorders>
              <w:top w:val="single" w:color="auto" w:sz="4" w:space="0"/>
              <w:left w:val="nil"/>
              <w:bottom w:val="single" w:color="auto" w:sz="4" w:space="0"/>
              <w:right w:val="single" w:color="000000" w:sz="4" w:space="0"/>
            </w:tcBorders>
            <w:vAlign w:val="center"/>
          </w:tcPr>
          <w:p w14:paraId="5F66A8FC">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植物生长记录终端：</w:t>
            </w:r>
          </w:p>
          <w:p w14:paraId="76B64345">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CPU ：四核1GDDR3，镜头参数：摄像头不小于500万像素，补光灯：出光角度：90°，功率：不小于12W（投标文件提供产品生产厂家官方网站对应产品参数的功能截图或具备检测资质的第三方检测机构出具的检测报告或其它产品技术证明材料进行佐证）</w:t>
            </w:r>
          </w:p>
          <w:p w14:paraId="3F64E112">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孢子扑捉分析：不锈钢材质，可放玻片365片，显示屏等于或大于10寸超大高清电容触摸屏，拍摄系统不小于500万像素，300倍放大显微成像系统，工作方式：时控、光控、雨控采用安卓7.1操作系统，具有良好的人机交互界面，运行内存2G，整机内存8G（投标文件提供产品生产厂家官方网站对应产品参数的功能截图或具备检测资质的第三方检测机构出具的检测报告或其它产品技术证明材料进行佐证）</w:t>
            </w:r>
          </w:p>
          <w:p w14:paraId="1C405A27">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3.能够实现从载玻片自动加载、载玻片精确定位、粘附介质自定滴定、粘附介质高温融化，病菌孢子采集捕捉、滴定培养液、恒温培养、显微成像、已使用载玻片回收全过程自动化运行</w:t>
            </w:r>
          </w:p>
          <w:p w14:paraId="49E6391B">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4.工作模式可调：自动，手动，定时，断续</w:t>
            </w:r>
          </w:p>
          <w:p w14:paraId="4C767202">
            <w:pPr>
              <w:bidi w:val="0"/>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5.设备具有环境温湿度检测功能，散热功能，夜光功能，GPS定位功能，可在地图上查看当前设备参数</w:t>
            </w:r>
          </w:p>
        </w:tc>
      </w:tr>
      <w:tr w14:paraId="0D4A2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504D7EB6">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1487" w:type="dxa"/>
            <w:vMerge w:val="continue"/>
            <w:tcBorders>
              <w:top w:val="single" w:color="auto" w:sz="4" w:space="0"/>
              <w:left w:val="nil"/>
              <w:bottom w:val="single" w:color="auto" w:sz="4" w:space="0"/>
              <w:right w:val="single" w:color="000000" w:sz="4" w:space="0"/>
            </w:tcBorders>
            <w:vAlign w:val="center"/>
          </w:tcPr>
          <w:p w14:paraId="793957A7">
            <w:pPr>
              <w:keepNext w:val="0"/>
              <w:keepLines w:val="0"/>
              <w:widowControl/>
              <w:suppressLineNumbers w:val="0"/>
              <w:spacing w:line="240" w:lineRule="auto"/>
              <w:jc w:val="center"/>
              <w:textAlignment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000000" w:sz="4" w:space="0"/>
            </w:tcBorders>
            <w:vAlign w:val="center"/>
          </w:tcPr>
          <w:p w14:paraId="5017B76C">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14EDA385">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7</w:t>
            </w:r>
          </w:p>
        </w:tc>
        <w:tc>
          <w:tcPr>
            <w:tcW w:w="6254" w:type="dxa"/>
            <w:tcBorders>
              <w:top w:val="single" w:color="auto" w:sz="4" w:space="0"/>
              <w:left w:val="nil"/>
              <w:bottom w:val="single" w:color="auto" w:sz="4" w:space="0"/>
              <w:right w:val="single" w:color="000000" w:sz="4" w:space="0"/>
            </w:tcBorders>
            <w:vAlign w:val="center"/>
          </w:tcPr>
          <w:p w14:paraId="17C59986">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▲土壤墒情监测站，可监测</w:t>
            </w:r>
            <w:r>
              <w:rPr>
                <w:rFonts w:hint="eastAsia" w:ascii="宋体" w:hAnsi="宋体" w:cs="宋体"/>
                <w:i w:val="0"/>
                <w:iCs w:val="0"/>
                <w:color w:val="000000"/>
                <w:kern w:val="0"/>
                <w:sz w:val="21"/>
                <w:szCs w:val="21"/>
                <w:u w:val="none"/>
                <w:lang w:val="en-US" w:eastAsia="zh-CN" w:bidi="ar"/>
              </w:rPr>
              <w:t>土壤</w:t>
            </w:r>
            <w:r>
              <w:rPr>
                <w:rFonts w:hint="eastAsia" w:ascii="宋体" w:hAnsi="宋体" w:eastAsia="宋体" w:cs="宋体"/>
                <w:i w:val="0"/>
                <w:iCs w:val="0"/>
                <w:color w:val="000000"/>
                <w:kern w:val="0"/>
                <w:sz w:val="21"/>
                <w:szCs w:val="21"/>
                <w:u w:val="none"/>
                <w:lang w:val="en-US" w:eastAsia="zh-CN" w:bidi="ar"/>
              </w:rPr>
              <w:t>水分：0~100%；土壤温度：-20~100℃，准确度土壤水分：±3%；土壤温度：±0.4℃，采集间隔1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240分钟之间可设定</w:t>
            </w:r>
          </w:p>
        </w:tc>
      </w:tr>
      <w:tr w14:paraId="777E0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5FB9F57C">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1487" w:type="dxa"/>
            <w:vMerge w:val="continue"/>
            <w:tcBorders>
              <w:top w:val="single" w:color="auto" w:sz="4" w:space="0"/>
              <w:left w:val="nil"/>
              <w:bottom w:val="single" w:color="auto" w:sz="4" w:space="0"/>
              <w:right w:val="single" w:color="000000" w:sz="4" w:space="0"/>
            </w:tcBorders>
            <w:vAlign w:val="center"/>
          </w:tcPr>
          <w:p w14:paraId="19DDE3A6">
            <w:pPr>
              <w:bidi w:val="0"/>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000000" w:sz="4" w:space="0"/>
            </w:tcBorders>
            <w:vAlign w:val="center"/>
          </w:tcPr>
          <w:p w14:paraId="6277051E">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2916606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7</w:t>
            </w:r>
          </w:p>
        </w:tc>
        <w:tc>
          <w:tcPr>
            <w:tcW w:w="6254" w:type="dxa"/>
            <w:tcBorders>
              <w:top w:val="single" w:color="auto" w:sz="4" w:space="0"/>
              <w:left w:val="nil"/>
              <w:bottom w:val="single" w:color="auto" w:sz="4" w:space="0"/>
              <w:right w:val="single" w:color="000000" w:sz="4" w:space="0"/>
            </w:tcBorders>
            <w:vAlign w:val="center"/>
          </w:tcPr>
          <w:p w14:paraId="19A891D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▲虫情监测：诱虫光源20W， 黑色灯管（主波长 365nm），整灯小时功耗≤20W，采用远红外杀虫技术杀，虫通道尺寸不小于68×68mm，工作15分钟内到达85±5℃，工作方式可采用时控、光控、雨控</w:t>
            </w:r>
          </w:p>
        </w:tc>
      </w:tr>
      <w:tr w14:paraId="1741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185D5B72">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w:t>
            </w:r>
          </w:p>
        </w:tc>
        <w:tc>
          <w:tcPr>
            <w:tcW w:w="1487" w:type="dxa"/>
            <w:vMerge w:val="continue"/>
            <w:tcBorders>
              <w:top w:val="single" w:color="auto" w:sz="4" w:space="0"/>
              <w:left w:val="nil"/>
              <w:bottom w:val="single" w:color="auto" w:sz="4" w:space="0"/>
              <w:right w:val="single" w:color="000000" w:sz="4" w:space="0"/>
            </w:tcBorders>
            <w:vAlign w:val="center"/>
          </w:tcPr>
          <w:p w14:paraId="5766037C">
            <w:pPr>
              <w:bidi w:val="0"/>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000000" w:sz="4" w:space="0"/>
            </w:tcBorders>
            <w:vAlign w:val="center"/>
          </w:tcPr>
          <w:p w14:paraId="3D33E88F">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3FE9A929">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7</w:t>
            </w:r>
          </w:p>
        </w:tc>
        <w:tc>
          <w:tcPr>
            <w:tcW w:w="6254" w:type="dxa"/>
            <w:tcBorders>
              <w:top w:val="single" w:color="auto" w:sz="4" w:space="0"/>
              <w:left w:val="nil"/>
              <w:bottom w:val="single" w:color="auto" w:sz="4" w:space="0"/>
              <w:right w:val="single" w:color="000000" w:sz="4" w:space="0"/>
            </w:tcBorders>
            <w:vAlign w:val="center"/>
          </w:tcPr>
          <w:p w14:paraId="21DB534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▲1.病虫害智慧识别终端：智能识别≥100种病害，智能标注自动抓取病害图片，并标注病害所在位置，内置麦克风，内置Micro SD/Micro SDHC/Micro SDXC插槽；最大支持256GB4</w:t>
            </w:r>
          </w:p>
        </w:tc>
      </w:tr>
      <w:tr w14:paraId="55086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1054BD0C">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w:t>
            </w:r>
          </w:p>
        </w:tc>
        <w:tc>
          <w:tcPr>
            <w:tcW w:w="1487" w:type="dxa"/>
            <w:tcBorders>
              <w:top w:val="single" w:color="auto" w:sz="4" w:space="0"/>
              <w:left w:val="nil"/>
              <w:bottom w:val="single" w:color="auto" w:sz="4" w:space="0"/>
              <w:right w:val="single" w:color="000000" w:sz="4" w:space="0"/>
            </w:tcBorders>
            <w:vAlign w:val="center"/>
          </w:tcPr>
          <w:p w14:paraId="6254D30B">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物联网精准控制系统</w:t>
            </w:r>
          </w:p>
        </w:tc>
        <w:tc>
          <w:tcPr>
            <w:tcW w:w="750" w:type="dxa"/>
            <w:tcBorders>
              <w:top w:val="single" w:color="auto" w:sz="4" w:space="0"/>
              <w:left w:val="nil"/>
              <w:bottom w:val="single" w:color="auto" w:sz="4" w:space="0"/>
              <w:right w:val="single" w:color="000000" w:sz="4" w:space="0"/>
            </w:tcBorders>
            <w:vAlign w:val="center"/>
          </w:tcPr>
          <w:p w14:paraId="11ED95AB">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0D741F8B">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7</w:t>
            </w:r>
          </w:p>
        </w:tc>
        <w:tc>
          <w:tcPr>
            <w:tcW w:w="6254" w:type="dxa"/>
            <w:tcBorders>
              <w:top w:val="single" w:color="auto" w:sz="4" w:space="0"/>
              <w:left w:val="nil"/>
              <w:bottom w:val="single" w:color="auto" w:sz="4" w:space="0"/>
              <w:right w:val="single" w:color="000000" w:sz="4" w:space="0"/>
            </w:tcBorders>
            <w:vAlign w:val="center"/>
          </w:tcPr>
          <w:p w14:paraId="5FFCDE66">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频振式杀虫灯，诱虫：采用新型的LED诱虫灯，采用365nm波段灯光提高诱虫效果。杀虫：采用风吸设备，最高转速2600RPM，风量可达87CFM提高害虫的灭杀率。电池：使用高功率的12V12AH锂电池，续航能力强。太阳能：使用高转化率18V30W多晶硅太阳能板；太阳能和杀虫灯一体式安装。适应多种安装环境：可以使用配套立杆进行安装，可以搭配箱体后部支架进行壁挂式安装，还可以搭配支架顶部挂钩进行吊顶安装（投标文件提供产品生产厂家官方网站对应产品参数的功能截图或具备检测资质的第三方检测机构出具的检测报告或其它产品技术证明材料进行佐证）</w:t>
            </w:r>
          </w:p>
          <w:p w14:paraId="66B4A458">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灌溉控制系统，控制通道不小四通道</w:t>
            </w:r>
          </w:p>
          <w:p w14:paraId="63C5FA0F">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防晒棚自动控制系统：面积不小于100平方米，开合时间小于等于10分钟，驱动电机</w:t>
            </w:r>
            <w:r>
              <w:rPr>
                <w:rFonts w:hint="eastAsia" w:ascii="宋体" w:hAnsi="宋体" w:cs="宋体"/>
                <w:sz w:val="21"/>
                <w:szCs w:val="21"/>
                <w:lang w:eastAsia="zh-CN"/>
              </w:rPr>
              <w:t>大于或</w:t>
            </w:r>
            <w:r>
              <w:rPr>
                <w:rFonts w:hint="eastAsia" w:ascii="宋体" w:hAnsi="宋体" w:eastAsia="宋体" w:cs="宋体"/>
                <w:sz w:val="21"/>
                <w:szCs w:val="21"/>
                <w:lang w:eastAsia="zh-CN"/>
              </w:rPr>
              <w:t>等于20W</w:t>
            </w:r>
          </w:p>
          <w:p w14:paraId="462A2E82">
            <w:pPr>
              <w:bidi w:val="0"/>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智能喷淋浇水控制：不少于20个喷淋头，单头喷淋面积不少于20平方米，不小于3级水量调节，可选用定时、条件控制、人工控制等</w:t>
            </w:r>
          </w:p>
        </w:tc>
      </w:tr>
      <w:tr w14:paraId="63DFD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7"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D0E914F">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37</w:t>
            </w:r>
          </w:p>
        </w:tc>
        <w:tc>
          <w:tcPr>
            <w:tcW w:w="1487" w:type="dxa"/>
            <w:tcBorders>
              <w:top w:val="single" w:color="auto" w:sz="4" w:space="0"/>
              <w:left w:val="nil"/>
              <w:bottom w:val="single" w:color="auto" w:sz="4" w:space="0"/>
              <w:right w:val="single" w:color="000000" w:sz="4" w:space="0"/>
            </w:tcBorders>
            <w:vAlign w:val="center"/>
          </w:tcPr>
          <w:p w14:paraId="244AFC5A">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物联网精准控制机房</w:t>
            </w:r>
          </w:p>
        </w:tc>
        <w:tc>
          <w:tcPr>
            <w:tcW w:w="750" w:type="dxa"/>
            <w:tcBorders>
              <w:top w:val="single" w:color="auto" w:sz="4" w:space="0"/>
              <w:left w:val="nil"/>
              <w:bottom w:val="single" w:color="auto" w:sz="4" w:space="0"/>
              <w:right w:val="single" w:color="000000" w:sz="4" w:space="0"/>
            </w:tcBorders>
            <w:vAlign w:val="center"/>
          </w:tcPr>
          <w:p w14:paraId="76E38EFD">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7FA6EEBD">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FF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02C47B3D">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一体化综合柜，配备精密空调1台：不小于12.5KW，后备能源1套：不小于10KVA，配电模块不小于12路，具备动环监控系统，可采用平板电脑PAD控制</w:t>
            </w:r>
          </w:p>
          <w:p w14:paraId="43F96FC9">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所投一体化综合柜里精密空调应具备低负载除湿能力，可以实现最低10%的IT负载下的稳定除湿功能，降低高湿环境下数据中心低载运行的IT设备结露风险</w:t>
            </w:r>
          </w:p>
          <w:p w14:paraId="61BF28C8">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所投一体化综合柜里带加热加湿功能的精密空调应采用PTC电加热器，作低温热补偿用，提高系统可靠性，加热器功率不小于3kW</w:t>
            </w:r>
          </w:p>
          <w:p w14:paraId="6809771A">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动环系统不少于1个水浸传感器12个温度传感器、1个烟感传感器，1套视频监控POE/SD卡-存储时间不小于7天</w:t>
            </w:r>
          </w:p>
          <w:p w14:paraId="550C946F">
            <w:pPr>
              <w:bidi w:val="0"/>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整个模块机房系统不少于</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个机柜，颜色黑色，具备冷通道设计，前面板为玻璃面板，可方便观察设备运行情况</w:t>
            </w:r>
          </w:p>
        </w:tc>
      </w:tr>
      <w:tr w14:paraId="38843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44DE2B73">
            <w:pPr>
              <w:bidi w:val="0"/>
              <w:spacing w:line="240" w:lineRule="auto"/>
              <w:jc w:val="left"/>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color w:val="auto"/>
                <w:kern w:val="0"/>
                <w:sz w:val="21"/>
                <w:szCs w:val="21"/>
                <w:highlight w:val="none"/>
              </w:rPr>
              <w:t>视频监控系统</w:t>
            </w:r>
            <w:r>
              <w:rPr>
                <w:rFonts w:hint="eastAsia" w:ascii="宋体" w:hAnsi="宋体" w:eastAsia="宋体" w:cs="宋体"/>
                <w:b/>
                <w:bCs/>
                <w:color w:val="auto"/>
                <w:kern w:val="0"/>
                <w:sz w:val="21"/>
                <w:szCs w:val="21"/>
                <w:highlight w:val="none"/>
                <w:lang w:eastAsia="zh-CN"/>
              </w:rPr>
              <w:t>：</w:t>
            </w:r>
          </w:p>
        </w:tc>
      </w:tr>
      <w:tr w14:paraId="7069C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52C228E">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38</w:t>
            </w:r>
          </w:p>
        </w:tc>
        <w:tc>
          <w:tcPr>
            <w:tcW w:w="1487" w:type="dxa"/>
            <w:tcBorders>
              <w:top w:val="single" w:color="auto" w:sz="4" w:space="0"/>
              <w:left w:val="nil"/>
              <w:bottom w:val="single" w:color="auto" w:sz="4" w:space="0"/>
              <w:right w:val="single" w:color="000000" w:sz="4" w:space="0"/>
            </w:tcBorders>
            <w:vAlign w:val="center"/>
          </w:tcPr>
          <w:p w14:paraId="6783E71B">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视频硬盘存储设备</w:t>
            </w:r>
          </w:p>
        </w:tc>
        <w:tc>
          <w:tcPr>
            <w:tcW w:w="750" w:type="dxa"/>
            <w:tcBorders>
              <w:top w:val="single" w:color="auto" w:sz="4" w:space="0"/>
              <w:left w:val="nil"/>
              <w:bottom w:val="single" w:color="auto" w:sz="4" w:space="0"/>
              <w:right w:val="single" w:color="000000" w:sz="4" w:space="0"/>
            </w:tcBorders>
            <w:vAlign w:val="center"/>
          </w:tcPr>
          <w:p w14:paraId="2DED4BE1">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4AE9165E">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4F63DDA0">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▲1.支持WEB、本地GUI界面操作，支持不小于128路网络视频接入，网络性能</w:t>
            </w:r>
            <w:r>
              <w:rPr>
                <w:rFonts w:hint="eastAsia" w:ascii="宋体" w:hAnsi="宋体" w:eastAsia="宋体" w:cs="宋体"/>
                <w:sz w:val="21"/>
                <w:szCs w:val="21"/>
              </w:rPr>
              <w:t>≥</w:t>
            </w:r>
            <w:r>
              <w:rPr>
                <w:rFonts w:hint="eastAsia" w:ascii="宋体" w:hAnsi="宋体" w:eastAsia="宋体" w:cs="宋体"/>
                <w:sz w:val="21"/>
                <w:szCs w:val="21"/>
                <w:lang w:eastAsia="zh-CN"/>
              </w:rPr>
              <w:t>384Mbps接入、</w:t>
            </w:r>
            <w:r>
              <w:rPr>
                <w:rFonts w:hint="eastAsia" w:ascii="宋体" w:hAnsi="宋体" w:eastAsia="宋体" w:cs="宋体"/>
                <w:sz w:val="21"/>
                <w:szCs w:val="21"/>
              </w:rPr>
              <w:t>≥</w:t>
            </w:r>
            <w:r>
              <w:rPr>
                <w:rFonts w:hint="eastAsia" w:ascii="宋体" w:hAnsi="宋体" w:eastAsia="宋体" w:cs="宋体"/>
                <w:sz w:val="21"/>
                <w:szCs w:val="21"/>
                <w:lang w:eastAsia="zh-CN"/>
              </w:rPr>
              <w:t>384Mbps储存、</w:t>
            </w:r>
            <w:r>
              <w:rPr>
                <w:rFonts w:hint="eastAsia" w:ascii="宋体" w:hAnsi="宋体" w:eastAsia="宋体" w:cs="宋体"/>
                <w:sz w:val="21"/>
                <w:szCs w:val="21"/>
              </w:rPr>
              <w:t>≥</w:t>
            </w:r>
            <w:r>
              <w:rPr>
                <w:rFonts w:hint="eastAsia" w:ascii="宋体" w:hAnsi="宋体" w:eastAsia="宋体" w:cs="宋体"/>
                <w:sz w:val="21"/>
                <w:szCs w:val="21"/>
                <w:lang w:eastAsia="zh-CN"/>
              </w:rPr>
              <w:t>384Mbps转发</w:t>
            </w:r>
          </w:p>
          <w:p w14:paraId="61FAEE1F">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2.不少于24个存储盘位，整体配置存储空间不少于200T，具备云端远程访问能力，支持冗余备份功能。</w:t>
            </w:r>
          </w:p>
          <w:p w14:paraId="5B876106">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不少一个HDMI接口、2个VGA接口、2个RJ45网络接口、1个USB2.0接口、2个USB3.0接口、1个RS232接口、1个RS485接口、1个eSata接口；具有1路音频输入接口、2路音频输出接口，9个SATA接口，16个报警输入接口、6个报警输出接口、2个DV12V输出接口</w:t>
            </w:r>
          </w:p>
          <w:p w14:paraId="14128F69">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4.可同时正放或倒放16路H.265或H.264编码1920X1080P分辨率的视频图像；或者16路H.265或H.264编码、2560×1440分辨率的视频图像；或8路H.265或H.264编码、4096×2160分辨率的视频图像；或2路H.265或H.264编码、8192×3840分辨率的视频图像（投标文件提供产品生产厂家官方网站对应产品参数的功能截图或具备检测资质的第三方检测机构出具的检测报告或产品其它技术证明材料进行佐证）</w:t>
            </w:r>
          </w:p>
          <w:p w14:paraId="68775A86">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5.支持接入带有火情检测、冷点检测、热点检测、温度/温差检测、打电话检测、吸烟检测、烟雾检测报警功能的网络摄像机，当触发报警时，可联动录像、抓拍并保存图片、弹出报警画面、声音警告、上传中心、发送邮件、触发报警输出，并按通道、时间、类型检5、索报警图片，录像搜索结果支持图片和列表2种展现形式（投标文件提供产品生产厂家官方网站对应产品参数的功能截图或具备检测资质的第三方检测机构出具的检测报告或产品其它技术证明材料进行佐证）</w:t>
            </w:r>
          </w:p>
          <w:p w14:paraId="2FC19FE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6.可自适应接入H.265、H.264、MPEG4、MJPE、SmartH.264、SmartH.265、SVAC编码格式的网络视频并解码支持2路分辨率为8192×3840、帧率为25fps或5路分辨率为4000×3000、帧率为25fps或8路分辨率为4096×2160、帧率为25fps或16路分辨率为2560×1440、帧率为30fps或32路分辨率为1920*1080、帧率为30fps的视频（投标文件提供产品生产厂家官方网站对应产品参数的功能截图或具备检测资质的第三方检测机构出具的检测报告或产品其它技术证明材料进行佐证）</w:t>
            </w:r>
          </w:p>
        </w:tc>
      </w:tr>
      <w:tr w14:paraId="36BB8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3285E013">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39</w:t>
            </w:r>
          </w:p>
        </w:tc>
        <w:tc>
          <w:tcPr>
            <w:tcW w:w="1487" w:type="dxa"/>
            <w:tcBorders>
              <w:top w:val="single" w:color="auto" w:sz="4" w:space="0"/>
              <w:left w:val="nil"/>
              <w:bottom w:val="single" w:color="auto" w:sz="4" w:space="0"/>
              <w:right w:val="single" w:color="000000" w:sz="4" w:space="0"/>
            </w:tcBorders>
            <w:vAlign w:val="center"/>
          </w:tcPr>
          <w:p w14:paraId="215A5AE2">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固定摄像头</w:t>
            </w:r>
          </w:p>
        </w:tc>
        <w:tc>
          <w:tcPr>
            <w:tcW w:w="750" w:type="dxa"/>
            <w:tcBorders>
              <w:top w:val="single" w:color="auto" w:sz="4" w:space="0"/>
              <w:left w:val="nil"/>
              <w:bottom w:val="single" w:color="auto" w:sz="4" w:space="0"/>
              <w:right w:val="single" w:color="000000" w:sz="4" w:space="0"/>
            </w:tcBorders>
            <w:vAlign w:val="center"/>
          </w:tcPr>
          <w:p w14:paraId="79600163">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2EB63E74">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49</w:t>
            </w:r>
          </w:p>
        </w:tc>
        <w:tc>
          <w:tcPr>
            <w:tcW w:w="6254" w:type="dxa"/>
            <w:tcBorders>
              <w:top w:val="single" w:color="auto" w:sz="4" w:space="0"/>
              <w:left w:val="nil"/>
              <w:bottom w:val="single" w:color="auto" w:sz="4" w:space="0"/>
              <w:right w:val="single" w:color="000000" w:sz="4" w:space="0"/>
            </w:tcBorders>
            <w:vAlign w:val="center"/>
          </w:tcPr>
          <w:p w14:paraId="407AEDC8">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▲1.传感器：</w:t>
            </w:r>
            <w:r>
              <w:rPr>
                <w:rFonts w:hint="eastAsia" w:ascii="宋体" w:hAnsi="宋体" w:eastAsia="宋体" w:cs="宋体"/>
                <w:sz w:val="21"/>
                <w:szCs w:val="21"/>
              </w:rPr>
              <w:t>≥</w:t>
            </w:r>
            <w:r>
              <w:rPr>
                <w:rFonts w:hint="eastAsia" w:ascii="宋体" w:hAnsi="宋体" w:eastAsia="宋体" w:cs="宋体"/>
                <w:sz w:val="21"/>
                <w:szCs w:val="21"/>
                <w:lang w:eastAsia="zh-CN"/>
              </w:rPr>
              <w:t>1/2.7英寸CMOS，≥400万像素；最大分辨率2688×1520，最低照度：0.002lux（彩色模式）；0.0002lux（黑白模式）；0lux（补光灯开启），最大补光距离：50m（红外视频监控距离）20m（暖光视频监控距离）2m（暖光人脸检测距离）</w:t>
            </w:r>
          </w:p>
          <w:p w14:paraId="3CF0B0F1">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2.智能编码：H.264:支持；H.265:支持；AI编码：H.264:支持（压缩率≥25%）；H.265:支持（压缩率≥25%）。视场角：水平：≥102°；垂直：≥54°；对角：≥121°，通用行为分析：物品遗留；物品搬移、支持热度图</w:t>
            </w:r>
          </w:p>
          <w:p w14:paraId="40B42C97">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3.设备角落亮度均匀性（corners）：≥85%，四边亮度均匀性（sides）：≥90%</w:t>
            </w:r>
          </w:p>
          <w:p w14:paraId="29ABAFC4">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4.设备支持自动防闪烁功能，开启该功能后,可以消除闪烁条纹。设备具有精准搜索功能，开启后可检测分析画面中人体各类特征后形成结构化数据上传后端</w:t>
            </w:r>
          </w:p>
          <w:p w14:paraId="23DAE909">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5.支持在web界面中设置车牌指定位号匹配规则，当检测到的号牌匹配该规则时,联动报警事件，设备支持一键诊断网络工况、运行工况；支持网络抓包、运行日志导出</w:t>
            </w:r>
          </w:p>
          <w:p w14:paraId="5B90309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6.可通过IE浏览器在视频图像上叠加最多32行字符，字符可选择项包括通道名称、时间、地理位置；可设置字体颜色、背景和设置字符大小为64×64、48×48、32×32、16×16、自适应5档，字体边缘部分可根据字体颜色进行反色，支持文字左右对齐，可设置叠加位置，字符叠加字库支持矢量类型（投标文件提供产品生产厂家官方网站对应产品参数的功能截图或具备检测资质的第三方检测机构出具的检测报告或产品其它技术证明材料进行佐证）</w:t>
            </w:r>
          </w:p>
        </w:tc>
      </w:tr>
      <w:tr w14:paraId="64D9E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6E02956">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40</w:t>
            </w:r>
          </w:p>
        </w:tc>
        <w:tc>
          <w:tcPr>
            <w:tcW w:w="1487" w:type="dxa"/>
            <w:tcBorders>
              <w:top w:val="single" w:color="auto" w:sz="4" w:space="0"/>
              <w:left w:val="nil"/>
              <w:bottom w:val="single" w:color="auto" w:sz="4" w:space="0"/>
              <w:right w:val="single" w:color="000000" w:sz="4" w:space="0"/>
            </w:tcBorders>
            <w:vAlign w:val="center"/>
          </w:tcPr>
          <w:p w14:paraId="3BAE99C8">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云台摄像头</w:t>
            </w:r>
          </w:p>
        </w:tc>
        <w:tc>
          <w:tcPr>
            <w:tcW w:w="750" w:type="dxa"/>
            <w:tcBorders>
              <w:top w:val="single" w:color="auto" w:sz="4" w:space="0"/>
              <w:left w:val="nil"/>
              <w:bottom w:val="single" w:color="auto" w:sz="4" w:space="0"/>
              <w:right w:val="single" w:color="000000" w:sz="4" w:space="0"/>
            </w:tcBorders>
            <w:vAlign w:val="center"/>
          </w:tcPr>
          <w:p w14:paraId="36058781">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6CA8587C">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305FCC4D">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▲1.同时具备全景和细节摄像头，</w:t>
            </w:r>
            <w:r>
              <w:rPr>
                <w:rFonts w:hint="eastAsia" w:ascii="宋体" w:hAnsi="宋体" w:eastAsia="宋体" w:cs="宋体"/>
                <w:sz w:val="21"/>
                <w:szCs w:val="21"/>
              </w:rPr>
              <w:t>≥</w:t>
            </w:r>
            <w:r>
              <w:rPr>
                <w:rFonts w:hint="eastAsia" w:ascii="宋体" w:hAnsi="宋体" w:eastAsia="宋体" w:cs="宋体"/>
                <w:sz w:val="21"/>
                <w:szCs w:val="21"/>
                <w:lang w:eastAsia="zh-CN"/>
              </w:rPr>
              <w:t>400万像素1/1.8英寸CMOS 传感器，内置GPU芯片，支持深度学习算法，有效提升检测准确率，细节相机支持25倍光学变倍，16倍数字变倍</w:t>
            </w:r>
          </w:p>
          <w:p w14:paraId="1DC42D88">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2.支持对镜头前盖玻璃加热，当环境温度达到预设值时，可自动开启镜头前盖玻璃加热功能，去除玻璃上的冰状和水状附着物（投标文件提供产品生产厂家官方网站对应产品参数的功能截图或具备检测资质的第三方检测机构出具的检测报告或产品其它技术证明材料进行佐证）</w:t>
            </w:r>
          </w:p>
          <w:p w14:paraId="4FF76353">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3.设备支持全景摄像机与细节摄像机互为180°夹角监控。</w:t>
            </w:r>
          </w:p>
          <w:p w14:paraId="00D51F00">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4.联动态：开启联动跟踪和视频结构化功能后，细节摄像机可对全景摄像机监控范围内出现的行人、机动车、非机动车进行检测和抓拍，并在IE浏览器上显示行人、机动车、非机动车属性；独立态：开启视频结构化功能后，全景摄像机和细节摄像机可分别对监控画面中出现的行人、机动车、非机动车进行检测和抓拍；并在IE浏览器上显示行人、机动车、非机动车属性</w:t>
            </w:r>
          </w:p>
          <w:p w14:paraId="018952A4">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5.智能切换检验：支持快速智能切换，当更换智能模式时设备不重启，新智能使能后即可生效</w:t>
            </w:r>
          </w:p>
          <w:p w14:paraId="6F4620D1">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6.水平范围：0°～320°垂直范围：-20°～90°（投标文件提供产品生产厂家官方网站对应产品参数的功能截图或具备检测资质的第三方检测机构出具的检测报告或产品其它技术证明材料进行佐证）</w:t>
            </w:r>
          </w:p>
          <w:p w14:paraId="116A89CF">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7.全景通道可进行周界检测并联动细节通道跟踪目标。</w:t>
            </w:r>
          </w:p>
          <w:p w14:paraId="0FAB0EE0">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8.全景摄像机内置不少于4颗白光灯，细节摄像机内置不少于6颗补光灯，分别是4颗红外灯和2颗白光灯</w:t>
            </w:r>
          </w:p>
          <w:p w14:paraId="6E07118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9.支持人脸识别，全景摄像机和细节摄像机可分别对监控画面中出现的人脸进行检测和抓拍；并在IE浏览器上显示人脸抓拍图像、人脸属性和人脸比对百分比结果</w:t>
            </w:r>
          </w:p>
        </w:tc>
      </w:tr>
      <w:tr w14:paraId="28E1A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1C052CEA">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1</w:t>
            </w:r>
          </w:p>
        </w:tc>
        <w:tc>
          <w:tcPr>
            <w:tcW w:w="1487" w:type="dxa"/>
            <w:tcBorders>
              <w:top w:val="single" w:color="auto" w:sz="4" w:space="0"/>
              <w:left w:val="nil"/>
              <w:bottom w:val="single" w:color="auto" w:sz="4" w:space="0"/>
              <w:right w:val="single" w:color="000000" w:sz="4" w:space="0"/>
            </w:tcBorders>
            <w:vAlign w:val="center"/>
          </w:tcPr>
          <w:p w14:paraId="35FE3D82">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监控机房、配套光缆及附属设备</w:t>
            </w:r>
          </w:p>
        </w:tc>
        <w:tc>
          <w:tcPr>
            <w:tcW w:w="750" w:type="dxa"/>
            <w:tcBorders>
              <w:top w:val="single" w:color="auto" w:sz="4" w:space="0"/>
              <w:left w:val="nil"/>
              <w:bottom w:val="single" w:color="auto" w:sz="4" w:space="0"/>
              <w:right w:val="single" w:color="000000" w:sz="4" w:space="0"/>
            </w:tcBorders>
            <w:vAlign w:val="center"/>
          </w:tcPr>
          <w:p w14:paraId="2A153CF0">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根</w:t>
            </w:r>
          </w:p>
        </w:tc>
        <w:tc>
          <w:tcPr>
            <w:tcW w:w="735" w:type="dxa"/>
            <w:tcBorders>
              <w:top w:val="single" w:color="auto" w:sz="4" w:space="0"/>
              <w:left w:val="nil"/>
              <w:bottom w:val="single" w:color="auto" w:sz="4" w:space="0"/>
              <w:right w:val="single" w:color="000000" w:sz="4" w:space="0"/>
            </w:tcBorders>
            <w:vAlign w:val="center"/>
          </w:tcPr>
          <w:p w14:paraId="2C72E257">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10</w:t>
            </w:r>
          </w:p>
        </w:tc>
        <w:tc>
          <w:tcPr>
            <w:tcW w:w="6254" w:type="dxa"/>
            <w:tcBorders>
              <w:top w:val="single" w:color="auto" w:sz="4" w:space="0"/>
              <w:left w:val="nil"/>
              <w:bottom w:val="single" w:color="auto" w:sz="4" w:space="0"/>
              <w:right w:val="single" w:color="000000" w:sz="4" w:space="0"/>
            </w:tcBorders>
            <w:vAlign w:val="center"/>
          </w:tcPr>
          <w:p w14:paraId="7E27DA33">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1</w:t>
            </w:r>
            <w:r>
              <w:rPr>
                <w:rFonts w:hint="eastAsia" w:ascii="宋体" w:hAnsi="宋体" w:cs="宋体"/>
                <w:sz w:val="21"/>
                <w:szCs w:val="21"/>
                <w:lang w:val="en-US" w:eastAsia="zh-CN"/>
              </w:rPr>
              <w:t>.</w:t>
            </w:r>
            <w:r>
              <w:rPr>
                <w:rFonts w:hint="eastAsia" w:ascii="宋体" w:hAnsi="宋体" w:eastAsia="宋体" w:cs="宋体"/>
                <w:sz w:val="21"/>
                <w:szCs w:val="21"/>
                <w:lang w:eastAsia="zh-CN"/>
              </w:rPr>
              <w:t>室外立杆按需求配置，高度大于等于2.5M，采用地笼水泥浇灌，配备防雷针</w:t>
            </w:r>
          </w:p>
        </w:tc>
      </w:tr>
      <w:tr w14:paraId="33482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2B67C3E7">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2</w:t>
            </w:r>
          </w:p>
        </w:tc>
        <w:tc>
          <w:tcPr>
            <w:tcW w:w="1487" w:type="dxa"/>
            <w:tcBorders>
              <w:top w:val="single" w:color="auto" w:sz="4" w:space="0"/>
              <w:left w:val="nil"/>
              <w:bottom w:val="single" w:color="auto" w:sz="4" w:space="0"/>
              <w:right w:val="single" w:color="000000" w:sz="4" w:space="0"/>
            </w:tcBorders>
            <w:vAlign w:val="center"/>
          </w:tcPr>
          <w:p w14:paraId="06C1FD98">
            <w:pPr>
              <w:bidi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监控机房、配套光缆及附属设备</w:t>
            </w:r>
          </w:p>
        </w:tc>
        <w:tc>
          <w:tcPr>
            <w:tcW w:w="750" w:type="dxa"/>
            <w:tcBorders>
              <w:top w:val="single" w:color="auto" w:sz="4" w:space="0"/>
              <w:left w:val="nil"/>
              <w:bottom w:val="single" w:color="auto" w:sz="4" w:space="0"/>
              <w:right w:val="single" w:color="000000" w:sz="4" w:space="0"/>
            </w:tcBorders>
            <w:vAlign w:val="center"/>
          </w:tcPr>
          <w:p w14:paraId="75E7910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468C999E">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50</w:t>
            </w:r>
          </w:p>
        </w:tc>
        <w:tc>
          <w:tcPr>
            <w:tcW w:w="6254" w:type="dxa"/>
            <w:tcBorders>
              <w:top w:val="single" w:color="auto" w:sz="4" w:space="0"/>
              <w:left w:val="nil"/>
              <w:bottom w:val="single" w:color="auto" w:sz="4" w:space="0"/>
              <w:right w:val="single" w:color="000000" w:sz="4" w:space="0"/>
            </w:tcBorders>
            <w:vAlign w:val="center"/>
          </w:tcPr>
          <w:p w14:paraId="4C98C99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1.监控室外挂箱：不锈钢材质，可选抱箍或挂墙安装；尺寸不小于20cm*20cm*5cm，内置防雷插线板，按实际需求配置数量</w:t>
            </w:r>
          </w:p>
        </w:tc>
      </w:tr>
      <w:tr w14:paraId="0919C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9DE77CF">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3</w:t>
            </w:r>
          </w:p>
        </w:tc>
        <w:tc>
          <w:tcPr>
            <w:tcW w:w="1487" w:type="dxa"/>
            <w:tcBorders>
              <w:top w:val="single" w:color="auto" w:sz="4" w:space="0"/>
              <w:left w:val="nil"/>
              <w:bottom w:val="single" w:color="auto" w:sz="4" w:space="0"/>
              <w:right w:val="single" w:color="000000" w:sz="4" w:space="0"/>
            </w:tcBorders>
            <w:vAlign w:val="center"/>
          </w:tcPr>
          <w:p w14:paraId="43CFDE34">
            <w:pPr>
              <w:bidi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监控机房、配套光缆及附属设备</w:t>
            </w:r>
          </w:p>
        </w:tc>
        <w:tc>
          <w:tcPr>
            <w:tcW w:w="750" w:type="dxa"/>
            <w:tcBorders>
              <w:top w:val="single" w:color="auto" w:sz="4" w:space="0"/>
              <w:left w:val="nil"/>
              <w:bottom w:val="single" w:color="auto" w:sz="4" w:space="0"/>
              <w:right w:val="single" w:color="000000" w:sz="4" w:space="0"/>
            </w:tcBorders>
            <w:vAlign w:val="center"/>
          </w:tcPr>
          <w:p w14:paraId="3D15B1D4">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57B255B8">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20</w:t>
            </w:r>
          </w:p>
        </w:tc>
        <w:tc>
          <w:tcPr>
            <w:tcW w:w="6254" w:type="dxa"/>
            <w:tcBorders>
              <w:top w:val="single" w:color="auto" w:sz="4" w:space="0"/>
              <w:left w:val="nil"/>
              <w:bottom w:val="single" w:color="auto" w:sz="4" w:space="0"/>
              <w:right w:val="single" w:color="000000" w:sz="4" w:space="0"/>
            </w:tcBorders>
            <w:vAlign w:val="center"/>
          </w:tcPr>
          <w:p w14:paraId="617089C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1.光收发器20对，机房端机架式安装，设备端不少于4*1000M电口，单模1310波长距离不小于15KM</w:t>
            </w:r>
          </w:p>
        </w:tc>
      </w:tr>
      <w:tr w14:paraId="5B866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9344E7D">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4</w:t>
            </w:r>
          </w:p>
        </w:tc>
        <w:tc>
          <w:tcPr>
            <w:tcW w:w="1487" w:type="dxa"/>
            <w:tcBorders>
              <w:top w:val="single" w:color="auto" w:sz="4" w:space="0"/>
              <w:left w:val="nil"/>
              <w:bottom w:val="single" w:color="auto" w:sz="4" w:space="0"/>
              <w:right w:val="single" w:color="000000" w:sz="4" w:space="0"/>
            </w:tcBorders>
            <w:vAlign w:val="center"/>
          </w:tcPr>
          <w:p w14:paraId="0D6FA63D">
            <w:pPr>
              <w:bidi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监控机房、配套光缆及附属设备</w:t>
            </w:r>
          </w:p>
        </w:tc>
        <w:tc>
          <w:tcPr>
            <w:tcW w:w="750" w:type="dxa"/>
            <w:tcBorders>
              <w:top w:val="single" w:color="auto" w:sz="4" w:space="0"/>
              <w:left w:val="nil"/>
              <w:bottom w:val="single" w:color="auto" w:sz="4" w:space="0"/>
              <w:right w:val="single" w:color="000000" w:sz="4" w:space="0"/>
            </w:tcBorders>
            <w:vAlign w:val="center"/>
          </w:tcPr>
          <w:p w14:paraId="5178CEEF">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米</w:t>
            </w:r>
          </w:p>
        </w:tc>
        <w:tc>
          <w:tcPr>
            <w:tcW w:w="735" w:type="dxa"/>
            <w:tcBorders>
              <w:top w:val="single" w:color="auto" w:sz="4" w:space="0"/>
              <w:left w:val="nil"/>
              <w:bottom w:val="single" w:color="auto" w:sz="4" w:space="0"/>
              <w:right w:val="single" w:color="000000" w:sz="4" w:space="0"/>
            </w:tcBorders>
            <w:vAlign w:val="center"/>
          </w:tcPr>
          <w:p w14:paraId="2C0882FE">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2500</w:t>
            </w:r>
          </w:p>
        </w:tc>
        <w:tc>
          <w:tcPr>
            <w:tcW w:w="6254" w:type="dxa"/>
            <w:tcBorders>
              <w:top w:val="single" w:color="auto" w:sz="4" w:space="0"/>
              <w:left w:val="nil"/>
              <w:bottom w:val="single" w:color="auto" w:sz="4" w:space="0"/>
              <w:right w:val="single" w:color="000000" w:sz="4" w:space="0"/>
            </w:tcBorders>
            <w:vAlign w:val="center"/>
          </w:tcPr>
          <w:p w14:paraId="6CCC563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1.监控光缆线路及施工，加铠室外光缆，不小于4芯，含挂空安装或挂墙安装，挂墙时需外套护管保护；光缆需要成端并熔接SC尾纤</w:t>
            </w:r>
          </w:p>
        </w:tc>
      </w:tr>
      <w:tr w14:paraId="48F62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03789C95">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4</w:t>
            </w:r>
          </w:p>
        </w:tc>
        <w:tc>
          <w:tcPr>
            <w:tcW w:w="1487" w:type="dxa"/>
            <w:tcBorders>
              <w:top w:val="single" w:color="auto" w:sz="4" w:space="0"/>
              <w:left w:val="nil"/>
              <w:bottom w:val="single" w:color="auto" w:sz="4" w:space="0"/>
              <w:right w:val="single" w:color="000000" w:sz="4" w:space="0"/>
            </w:tcBorders>
            <w:vAlign w:val="center"/>
          </w:tcPr>
          <w:p w14:paraId="2D4A4690">
            <w:pPr>
              <w:bidi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监控机房、配套光缆及附属设备</w:t>
            </w:r>
          </w:p>
        </w:tc>
        <w:tc>
          <w:tcPr>
            <w:tcW w:w="750" w:type="dxa"/>
            <w:tcBorders>
              <w:top w:val="single" w:color="auto" w:sz="4" w:space="0"/>
              <w:left w:val="nil"/>
              <w:bottom w:val="single" w:color="auto" w:sz="4" w:space="0"/>
              <w:right w:val="single" w:color="000000" w:sz="4" w:space="0"/>
            </w:tcBorders>
            <w:vAlign w:val="center"/>
          </w:tcPr>
          <w:p w14:paraId="40902684">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个</w:t>
            </w:r>
          </w:p>
        </w:tc>
        <w:tc>
          <w:tcPr>
            <w:tcW w:w="735" w:type="dxa"/>
            <w:tcBorders>
              <w:top w:val="single" w:color="auto" w:sz="4" w:space="0"/>
              <w:left w:val="nil"/>
              <w:bottom w:val="single" w:color="auto" w:sz="4" w:space="0"/>
              <w:right w:val="single" w:color="000000" w:sz="4" w:space="0"/>
            </w:tcBorders>
            <w:vAlign w:val="center"/>
          </w:tcPr>
          <w:p w14:paraId="628A53AC">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50</w:t>
            </w:r>
          </w:p>
        </w:tc>
        <w:tc>
          <w:tcPr>
            <w:tcW w:w="6254" w:type="dxa"/>
            <w:tcBorders>
              <w:top w:val="single" w:color="auto" w:sz="4" w:space="0"/>
              <w:left w:val="nil"/>
              <w:bottom w:val="single" w:color="auto" w:sz="4" w:space="0"/>
              <w:right w:val="single" w:color="000000" w:sz="4" w:space="0"/>
            </w:tcBorders>
            <w:vAlign w:val="center"/>
          </w:tcPr>
          <w:p w14:paraId="05ABB12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1.监控摄像头网线及安装调试，6类网线，防雷安装。</w:t>
            </w:r>
          </w:p>
        </w:tc>
      </w:tr>
      <w:tr w14:paraId="792F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9D9A720">
            <w:pPr>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5</w:t>
            </w:r>
          </w:p>
        </w:tc>
        <w:tc>
          <w:tcPr>
            <w:tcW w:w="1487" w:type="dxa"/>
            <w:tcBorders>
              <w:top w:val="single" w:color="auto" w:sz="4" w:space="0"/>
              <w:left w:val="nil"/>
              <w:bottom w:val="single" w:color="auto" w:sz="4" w:space="0"/>
              <w:right w:val="single" w:color="000000" w:sz="4" w:space="0"/>
            </w:tcBorders>
            <w:vAlign w:val="center"/>
          </w:tcPr>
          <w:p w14:paraId="2A0A7099">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安全接入交换机</w:t>
            </w:r>
          </w:p>
        </w:tc>
        <w:tc>
          <w:tcPr>
            <w:tcW w:w="750" w:type="dxa"/>
            <w:tcBorders>
              <w:top w:val="single" w:color="auto" w:sz="4" w:space="0"/>
              <w:left w:val="nil"/>
              <w:bottom w:val="single" w:color="auto" w:sz="4" w:space="0"/>
              <w:right w:val="single" w:color="000000" w:sz="4" w:space="0"/>
            </w:tcBorders>
            <w:vAlign w:val="center"/>
          </w:tcPr>
          <w:p w14:paraId="1990CFBC">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5E96CD76">
            <w:pPr>
              <w:wordWrap/>
              <w:adjustRightInd/>
              <w:snapToGrid/>
              <w:spacing w:before="0" w:after="0" w:line="240" w:lineRule="auto"/>
              <w:ind w:left="0" w:leftChars="0" w:right="0" w:rightChars="0"/>
              <w:jc w:val="center"/>
              <w:textAlignment w:val="auto"/>
              <w:outlineLvl w:val="9"/>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3B13BBD7">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▲1.交流供电，不少于24口，千兆交换机，交包转发率不小于126Mpps，交换容量不小于：336Gbps/3.36Tbps</w:t>
            </w:r>
          </w:p>
          <w:p w14:paraId="6DC0462B">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2.为保障设备环境适应能力，要求设备支持-10-55℃宽温工作</w:t>
            </w:r>
          </w:p>
          <w:p w14:paraId="4E4EBCA3">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3.支持终端类型识别功能，如接入IP、MAC、终端类型等信息（投标文件提供具备检测资质的第三方检测机构出具的检测报告扫描件进行佐证）</w:t>
            </w:r>
          </w:p>
          <w:p w14:paraId="086B411E">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4.支持防蠕虫病毒传播功能，对病毒的网络层传播行为进行溯源及阻断，防止内网病毒扩散（投标文件提供产品备检测资质的第三方检测机构出具的检测报告扫描件进行佐证）</w:t>
            </w:r>
          </w:p>
          <w:p w14:paraId="06098E13">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5.支持IP扫描防护、UDP端口扫描防护、TCP端口扫描防护功能（投标文件提供具备检测资质的第三方检测机构出具的检测报告扫描件进行佐证）</w:t>
            </w:r>
          </w:p>
          <w:p w14:paraId="2E782F40">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6.支持“肉鸡”防护功能，能对DDos攻击进行溯源及阻断（投标文件提供具备检测资质的第三方检测机构出具的检测报告扫描件进行佐证）</w:t>
            </w:r>
          </w:p>
          <w:p w14:paraId="41568A41">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7.支持仿冒终端识别功能，如IP仿冒、MAC仿冒等（投标文件提供具备检测资质的第三方检测机构出具的检测报告扫描件进行佐证）</w:t>
            </w:r>
          </w:p>
          <w:p w14:paraId="2DEF5EED">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8.支持终端安全防护功能，只允许特定类型的设备接入网络（投标文件提供具备检测资质的第三方检测机构出具的检测报告扫描件进行佐证）</w:t>
            </w:r>
          </w:p>
          <w:p w14:paraId="5E6EA989">
            <w:pPr>
              <w:bidi w:val="0"/>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9.保障设备稳定性，要求采用无风扇设计</w:t>
            </w:r>
          </w:p>
        </w:tc>
      </w:tr>
      <w:tr w14:paraId="4933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23CF3EFD">
            <w:pPr>
              <w:spacing w:line="24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园区信息化管理系统：</w:t>
            </w:r>
          </w:p>
        </w:tc>
      </w:tr>
      <w:tr w14:paraId="512AB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0E0C1E6">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46</w:t>
            </w:r>
          </w:p>
        </w:tc>
        <w:tc>
          <w:tcPr>
            <w:tcW w:w="1487" w:type="dxa"/>
            <w:tcBorders>
              <w:top w:val="single" w:color="auto" w:sz="4" w:space="0"/>
              <w:left w:val="nil"/>
              <w:bottom w:val="single" w:color="auto" w:sz="4" w:space="0"/>
              <w:right w:val="single" w:color="000000" w:sz="4" w:space="0"/>
            </w:tcBorders>
            <w:vAlign w:val="center"/>
          </w:tcPr>
          <w:p w14:paraId="6CC85BA9">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系统核心交换机</w:t>
            </w:r>
          </w:p>
        </w:tc>
        <w:tc>
          <w:tcPr>
            <w:tcW w:w="750" w:type="dxa"/>
            <w:tcBorders>
              <w:top w:val="single" w:color="auto" w:sz="4" w:space="0"/>
              <w:left w:val="nil"/>
              <w:bottom w:val="single" w:color="auto" w:sz="4" w:space="0"/>
              <w:right w:val="single" w:color="000000" w:sz="4" w:space="0"/>
            </w:tcBorders>
            <w:vAlign w:val="center"/>
          </w:tcPr>
          <w:p w14:paraId="2FC2A944">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5A70F89B">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6254" w:type="dxa"/>
            <w:tcBorders>
              <w:top w:val="single" w:color="auto" w:sz="4" w:space="0"/>
              <w:left w:val="nil"/>
              <w:bottom w:val="single" w:color="auto" w:sz="4" w:space="0"/>
              <w:right w:val="single" w:color="000000" w:sz="4" w:space="0"/>
            </w:tcBorders>
            <w:vAlign w:val="center"/>
          </w:tcPr>
          <w:p w14:paraId="33C95B56">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▲1.交换容量不小于：23.04Tbps/96Tbps，双主控双电源冗余配置，配置不少于24千兆电口，24万兆光口</w:t>
            </w:r>
          </w:p>
          <w:p w14:paraId="5C599A15">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2.包转发率不小于：2160Mpps/18000Mpps，业务槽位不小于3个</w:t>
            </w:r>
          </w:p>
          <w:p w14:paraId="4B2DC5A4">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3.支持统一用户管理，支持PPPoE、802.1X、MAC、Portal认证方式，支持基于流量和时长计费方式，支持分组分域分时授权方式</w:t>
            </w:r>
          </w:p>
          <w:p w14:paraId="3BDD82BC">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4.支持Access、Trunk、Hybrid方式，支持default VLAN，支持VLAN 交换，支持QinQ、增强型灵活QinQ，支持基于MAC的动态VLAN分配</w:t>
            </w:r>
          </w:p>
          <w:p w14:paraId="7CBF39F6">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5.支持MAC地址自动学习和老化，支持静态、动态、黑洞MAC表项，支持源MAC地址过滤，支持基于端口和VLAN的MAC地址学习限制</w:t>
            </w:r>
          </w:p>
          <w:p w14:paraId="38C29448">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6.支持RIP、OSPF、ISIS、BGP等IPv4动态路由协议，支持RIPng、OSPFv3、ISISv6、BGP4+等IPv6动态路由协议</w:t>
            </w:r>
          </w:p>
          <w:p w14:paraId="7606C68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7.支持LACP、支持跨设备E-Trunk，支持VRRP、BFD for VRRP，支持 BFD for BGP/IS-IS/OSPF/静态路由，支持 NSR、NSF、GR for BGP/IS-IS/OSPF/LDP，支持TE FRR、IP FRR，支持以太网OAM 802.3ah和802.1ag(硬件级)，支持快速自愈保护技术HSR，支持 ITU-Y.1731，支持DLDP，支持运行中软件升级ISSU</w:t>
            </w:r>
          </w:p>
        </w:tc>
      </w:tr>
      <w:tr w14:paraId="3B1EE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31880F3D">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47</w:t>
            </w:r>
          </w:p>
        </w:tc>
        <w:tc>
          <w:tcPr>
            <w:tcW w:w="1487" w:type="dxa"/>
            <w:tcBorders>
              <w:top w:val="single" w:color="auto" w:sz="4" w:space="0"/>
              <w:left w:val="nil"/>
              <w:bottom w:val="single" w:color="auto" w:sz="4" w:space="0"/>
              <w:right w:val="single" w:color="000000" w:sz="4" w:space="0"/>
            </w:tcBorders>
            <w:vAlign w:val="center"/>
          </w:tcPr>
          <w:p w14:paraId="21A4E5FA">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安全接入交换机</w:t>
            </w:r>
          </w:p>
        </w:tc>
        <w:tc>
          <w:tcPr>
            <w:tcW w:w="750" w:type="dxa"/>
            <w:tcBorders>
              <w:top w:val="single" w:color="auto" w:sz="4" w:space="0"/>
              <w:left w:val="nil"/>
              <w:bottom w:val="single" w:color="auto" w:sz="4" w:space="0"/>
              <w:right w:val="single" w:color="000000" w:sz="4" w:space="0"/>
            </w:tcBorders>
            <w:vAlign w:val="center"/>
          </w:tcPr>
          <w:p w14:paraId="761BD751">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143C9D4F">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w:t>
            </w:r>
          </w:p>
        </w:tc>
        <w:tc>
          <w:tcPr>
            <w:tcW w:w="6254" w:type="dxa"/>
            <w:tcBorders>
              <w:top w:val="single" w:color="auto" w:sz="4" w:space="0"/>
              <w:left w:val="nil"/>
              <w:bottom w:val="single" w:color="auto" w:sz="4" w:space="0"/>
              <w:right w:val="single" w:color="000000" w:sz="4" w:space="0"/>
            </w:tcBorders>
            <w:vAlign w:val="center"/>
          </w:tcPr>
          <w:p w14:paraId="4C46E28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▲1.交流供电，不少于24口，千兆交换机，交包转发率不小于126Mpps ， 交换容量不小于：336Gbps/3.36Tbps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2.为保障设备环境适应能力，要求设备支持-10-55℃宽温工作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3.支持终端类型识别功能，如接入IP、MAC、终端类型等信息（投标文件提供具备检测资质的第三方检测机构出具的检测报告扫描件进行佐证）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4.支持防蠕虫病毒传播功能，对病毒的网络层传播行为进行溯源及阻断，防止内网病毒扩散（投标文件提供具备检测资质的第三方检测机构出具的检测报告扫描件进行佐证）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5.支持IP扫描防护、UDP端口扫描防护、TCP端口扫描防护功能（投标文件提供具备检测资质的第三方检测机构出具的检测报告扫描件进行佐证）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6.支持“肉鸡”防护功能，能对DDos攻击进行溯源及阻断（投标文件提供具备检测资质的第三方检测机构出具的检测报告扫描件进行佐证）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7.支持仿冒终端识别功能，如IP仿冒、MAC仿冒等（投标文件提供具备检测资质的第三方检测机构出具的检测报告扫描件进行佐证）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8.支持终端安全防护功能，只允许特定类型的设备接入网络（投标文件提供具备检测资质的第三方检测机构出具的检测报告扫描件进行佐证）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9.保障设备稳定性，要求采用无风扇设计</w:t>
            </w:r>
          </w:p>
        </w:tc>
      </w:tr>
      <w:tr w14:paraId="41626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19F3C7B1">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48</w:t>
            </w:r>
          </w:p>
        </w:tc>
        <w:tc>
          <w:tcPr>
            <w:tcW w:w="1487" w:type="dxa"/>
            <w:tcBorders>
              <w:top w:val="single" w:color="auto" w:sz="4" w:space="0"/>
              <w:left w:val="nil"/>
              <w:bottom w:val="single" w:color="auto" w:sz="4" w:space="0"/>
              <w:right w:val="single" w:color="000000" w:sz="4" w:space="0"/>
            </w:tcBorders>
            <w:vAlign w:val="center"/>
          </w:tcPr>
          <w:p w14:paraId="064234A8">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防火墙</w:t>
            </w:r>
          </w:p>
        </w:tc>
        <w:tc>
          <w:tcPr>
            <w:tcW w:w="750" w:type="dxa"/>
            <w:tcBorders>
              <w:top w:val="single" w:color="auto" w:sz="4" w:space="0"/>
              <w:left w:val="nil"/>
              <w:bottom w:val="single" w:color="auto" w:sz="4" w:space="0"/>
              <w:right w:val="single" w:color="000000" w:sz="4" w:space="0"/>
            </w:tcBorders>
            <w:vAlign w:val="center"/>
          </w:tcPr>
          <w:p w14:paraId="084005E0">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2D0C00FD">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426D6619">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▲1.配置千兆光口≥2个，千兆电口≥8个,扩展槽≥2个，配置双电源,设备高度≤1U；吞吐量≥1Gbps；并发连接数≥80万，每秒新建连接数≥5万</w:t>
            </w:r>
          </w:p>
          <w:p w14:paraId="5D9BD217">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2.支持基于源/目的IP，源/目的端口，源/目的区域，用户（组），应用/服务类型的细化控制方式</w:t>
            </w:r>
          </w:p>
          <w:p w14:paraId="709827E9">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 支持自动生成安全策略。统一管理平台可通过对流量日志的统计整理，自动生成安全策略，并下发给防火墙设备（提供具备检测资质的第三方检测机构出具的检测报告证明）</w:t>
            </w:r>
          </w:p>
          <w:p w14:paraId="2BB874B1">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4.支持通过命令行的方式对设备内部数据流进行分析，可快速定位造成故障的防火墙内部功能模块，便于进行故障排查（提供具备检测资质的第三方检测机构出具的检测报告证明）</w:t>
            </w:r>
          </w:p>
          <w:p w14:paraId="72009952">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5 .支持基于不同安全策略设定会话长连接老化时间（提供具备检测资质的第三方检测机构出具的检测报告证明）</w:t>
            </w:r>
          </w:p>
        </w:tc>
      </w:tr>
      <w:tr w14:paraId="0575F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12F0542">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49</w:t>
            </w:r>
          </w:p>
        </w:tc>
        <w:tc>
          <w:tcPr>
            <w:tcW w:w="1487" w:type="dxa"/>
            <w:tcBorders>
              <w:top w:val="single" w:color="auto" w:sz="4" w:space="0"/>
              <w:left w:val="nil"/>
              <w:bottom w:val="single" w:color="auto" w:sz="4" w:space="0"/>
              <w:right w:val="single" w:color="000000" w:sz="4" w:space="0"/>
            </w:tcBorders>
            <w:vAlign w:val="center"/>
          </w:tcPr>
          <w:p w14:paraId="1DECA29F">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IPS</w:t>
            </w:r>
          </w:p>
        </w:tc>
        <w:tc>
          <w:tcPr>
            <w:tcW w:w="750" w:type="dxa"/>
            <w:tcBorders>
              <w:top w:val="single" w:color="auto" w:sz="4" w:space="0"/>
              <w:left w:val="nil"/>
              <w:bottom w:val="single" w:color="auto" w:sz="4" w:space="0"/>
              <w:right w:val="single" w:color="000000" w:sz="4" w:space="0"/>
            </w:tcBorders>
            <w:vAlign w:val="center"/>
          </w:tcPr>
          <w:p w14:paraId="7897FE58">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4D15744D">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5E8E3283">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▲1.配置千兆光口≥2个，千兆电口≥8个,扩展槽≥2个，配置双电源,设备高度≤1U，含3年IPS、防病毒库升级授权；吞吐量≥2Gbps；并发连接数≥100万，每秒新建连接数≥2万</w:t>
            </w:r>
          </w:p>
          <w:p w14:paraId="6E6ACA05">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2.支持丰富的路由协议，例如静态路由、策略路由、RIP、OSPF等</w:t>
            </w:r>
          </w:p>
          <w:p w14:paraId="3FC4DDFA">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3.内置丰富的IPS特征库，可针对SQL注入、木马后门、漏洞利用等恶意攻击进行检测和阻断，特征规则数量不少于9000条（提供具备检测资质的第三方检测机构出具的检测报告证明）</w:t>
            </w:r>
          </w:p>
          <w:p w14:paraId="2BBAE7E3">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4.内置丰富的病毒特征库，可针对文件感染型、蠕虫、木马等类型病毒进行检测和阻断，特征规则数量不少于250万条（提供具备检测资质的第三方检测机构出具的检测报告证明）</w:t>
            </w:r>
          </w:p>
          <w:p w14:paraId="36FF8DEF">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5.支持隧道报文检测，可以识别并检测VLAN，QINQ，MPLS，GRE，VXLAN，PPPOE等常见协议封装的网络报文（提供具备检测资质的第三方检测机构出具的检测报告证明）</w:t>
            </w:r>
          </w:p>
          <w:p w14:paraId="77ECC98C">
            <w:pPr>
              <w:bidi w:val="0"/>
              <w:spacing w:line="24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val="en-US" w:eastAsia="zh-CN"/>
              </w:rPr>
              <w:t>6.支持Chunck编码传输逃逸、Unicode编码传输逃逸、UTF编码逃逸、IP分片逃逸、TCP分段传输逃逸、URL多重编码等类型的逃逸检测</w:t>
            </w:r>
          </w:p>
        </w:tc>
      </w:tr>
      <w:tr w14:paraId="0F9BD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1C68A1B1">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50</w:t>
            </w:r>
          </w:p>
        </w:tc>
        <w:tc>
          <w:tcPr>
            <w:tcW w:w="1487" w:type="dxa"/>
            <w:tcBorders>
              <w:top w:val="single" w:color="auto" w:sz="4" w:space="0"/>
              <w:left w:val="nil"/>
              <w:bottom w:val="single" w:color="auto" w:sz="4" w:space="0"/>
              <w:right w:val="single" w:color="000000" w:sz="4" w:space="0"/>
            </w:tcBorders>
            <w:vAlign w:val="center"/>
          </w:tcPr>
          <w:p w14:paraId="2218ACB1">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安全汇聚交换机</w:t>
            </w:r>
          </w:p>
        </w:tc>
        <w:tc>
          <w:tcPr>
            <w:tcW w:w="750" w:type="dxa"/>
            <w:tcBorders>
              <w:top w:val="single" w:color="auto" w:sz="4" w:space="0"/>
              <w:left w:val="nil"/>
              <w:bottom w:val="single" w:color="auto" w:sz="4" w:space="0"/>
              <w:right w:val="single" w:color="000000" w:sz="4" w:space="0"/>
            </w:tcBorders>
            <w:vAlign w:val="center"/>
          </w:tcPr>
          <w:p w14:paraId="2AF60A16">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3F68E669">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6254" w:type="dxa"/>
            <w:tcBorders>
              <w:top w:val="single" w:color="auto" w:sz="4" w:space="0"/>
              <w:left w:val="nil"/>
              <w:bottom w:val="single" w:color="auto" w:sz="4" w:space="0"/>
              <w:right w:val="single" w:color="000000" w:sz="4" w:space="0"/>
            </w:tcBorders>
            <w:vAlign w:val="center"/>
          </w:tcPr>
          <w:p w14:paraId="349E6EB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▲交换容量≥598Gbps，整机转发性能≥222Mpps；提供千兆电口≥24个，万兆光口≥4个，配置对应接口数量的模块</w:t>
            </w:r>
          </w:p>
        </w:tc>
      </w:tr>
      <w:tr w14:paraId="5B99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5EAFA00A">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51</w:t>
            </w:r>
          </w:p>
        </w:tc>
        <w:tc>
          <w:tcPr>
            <w:tcW w:w="1487" w:type="dxa"/>
            <w:tcBorders>
              <w:top w:val="single" w:color="auto" w:sz="4" w:space="0"/>
              <w:left w:val="nil"/>
              <w:bottom w:val="single" w:color="auto" w:sz="4" w:space="0"/>
              <w:right w:val="single" w:color="000000" w:sz="4" w:space="0"/>
            </w:tcBorders>
            <w:vAlign w:val="center"/>
          </w:tcPr>
          <w:p w14:paraId="6BEC6822">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无线覆盖AC</w:t>
            </w:r>
          </w:p>
        </w:tc>
        <w:tc>
          <w:tcPr>
            <w:tcW w:w="750" w:type="dxa"/>
            <w:tcBorders>
              <w:top w:val="single" w:color="auto" w:sz="4" w:space="0"/>
              <w:left w:val="nil"/>
              <w:bottom w:val="single" w:color="auto" w:sz="4" w:space="0"/>
              <w:right w:val="single" w:color="000000" w:sz="4" w:space="0"/>
            </w:tcBorders>
            <w:vAlign w:val="center"/>
          </w:tcPr>
          <w:p w14:paraId="055D0E7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163F6001">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6254" w:type="dxa"/>
            <w:tcBorders>
              <w:top w:val="single" w:color="auto" w:sz="4" w:space="0"/>
              <w:left w:val="nil"/>
              <w:bottom w:val="single" w:color="auto" w:sz="4" w:space="0"/>
              <w:right w:val="single" w:color="000000" w:sz="4" w:space="0"/>
            </w:tcBorders>
            <w:vAlign w:val="center"/>
          </w:tcPr>
          <w:p w14:paraId="256825C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▲无线覆盖AC：不小于 2台，端口不少于4千兆，2万兆，带机量不少于300台。</w:t>
            </w:r>
          </w:p>
        </w:tc>
      </w:tr>
      <w:tr w14:paraId="2CA46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5D9CAC6B">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52</w:t>
            </w:r>
          </w:p>
        </w:tc>
        <w:tc>
          <w:tcPr>
            <w:tcW w:w="1487" w:type="dxa"/>
            <w:tcBorders>
              <w:top w:val="single" w:color="auto" w:sz="4" w:space="0"/>
              <w:left w:val="nil"/>
              <w:bottom w:val="single" w:color="auto" w:sz="4" w:space="0"/>
              <w:right w:val="single" w:color="000000" w:sz="4" w:space="0"/>
            </w:tcBorders>
            <w:vAlign w:val="center"/>
          </w:tcPr>
          <w:p w14:paraId="4DC3033A">
            <w:pPr>
              <w:bidi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无线AP</w:t>
            </w:r>
          </w:p>
        </w:tc>
        <w:tc>
          <w:tcPr>
            <w:tcW w:w="750" w:type="dxa"/>
            <w:tcBorders>
              <w:top w:val="single" w:color="auto" w:sz="4" w:space="0"/>
              <w:left w:val="nil"/>
              <w:bottom w:val="single" w:color="auto" w:sz="4" w:space="0"/>
              <w:right w:val="single" w:color="000000" w:sz="4" w:space="0"/>
            </w:tcBorders>
            <w:vAlign w:val="center"/>
          </w:tcPr>
          <w:p w14:paraId="3ECA7279">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2F3F5B99">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20</w:t>
            </w:r>
          </w:p>
        </w:tc>
        <w:tc>
          <w:tcPr>
            <w:tcW w:w="6254" w:type="dxa"/>
            <w:tcBorders>
              <w:top w:val="single" w:color="auto" w:sz="4" w:space="0"/>
              <w:left w:val="nil"/>
              <w:bottom w:val="single" w:color="auto" w:sz="4" w:space="0"/>
              <w:right w:val="single" w:color="000000" w:sz="4" w:space="0"/>
            </w:tcBorders>
            <w:vAlign w:val="center"/>
          </w:tcPr>
          <w:p w14:paraId="3A30754F">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▲无线AP：不小于20台，采用双频率（2.4G,5G）POE供电，支持双频并发，无线传输速率可达1900Mbps，千兆电口接口。</w:t>
            </w:r>
          </w:p>
        </w:tc>
      </w:tr>
      <w:tr w14:paraId="2390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B508B76">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53</w:t>
            </w:r>
          </w:p>
        </w:tc>
        <w:tc>
          <w:tcPr>
            <w:tcW w:w="1487" w:type="dxa"/>
            <w:tcBorders>
              <w:top w:val="single" w:color="auto" w:sz="4" w:space="0"/>
              <w:left w:val="nil"/>
              <w:bottom w:val="single" w:color="auto" w:sz="4" w:space="0"/>
              <w:right w:val="single" w:color="000000" w:sz="4" w:space="0"/>
            </w:tcBorders>
            <w:vAlign w:val="center"/>
          </w:tcPr>
          <w:p w14:paraId="71A5A16A">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信息平台基本架构</w:t>
            </w:r>
          </w:p>
        </w:tc>
        <w:tc>
          <w:tcPr>
            <w:tcW w:w="750" w:type="dxa"/>
            <w:tcBorders>
              <w:top w:val="single" w:color="auto" w:sz="4" w:space="0"/>
              <w:left w:val="nil"/>
              <w:bottom w:val="single" w:color="auto" w:sz="4" w:space="0"/>
              <w:right w:val="single" w:color="000000" w:sz="4" w:space="0"/>
            </w:tcBorders>
            <w:vAlign w:val="center"/>
          </w:tcPr>
          <w:p w14:paraId="1B243D9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50B701E8">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7ABD3AE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信息平台基本架构，平台自动备份，具备各类可扩张模块，并且数据自动保护功能，供应商负责根据实际情况开发，调试直至达到交付条件，(投标文件提供产品生产厂家官方网站对应产品的参数功能截图或软件功能截图或其它技术材料进行佐证) </w:t>
            </w:r>
          </w:p>
        </w:tc>
      </w:tr>
      <w:tr w14:paraId="3237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9E01CC3">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54</w:t>
            </w:r>
          </w:p>
        </w:tc>
        <w:tc>
          <w:tcPr>
            <w:tcW w:w="1487" w:type="dxa"/>
            <w:tcBorders>
              <w:top w:val="single" w:color="auto" w:sz="4" w:space="0"/>
              <w:left w:val="nil"/>
              <w:bottom w:val="single" w:color="auto" w:sz="4" w:space="0"/>
              <w:right w:val="single" w:color="000000" w:sz="4" w:space="0"/>
            </w:tcBorders>
            <w:vAlign w:val="center"/>
          </w:tcPr>
          <w:p w14:paraId="0C044718">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前端应用</w:t>
            </w:r>
          </w:p>
        </w:tc>
        <w:tc>
          <w:tcPr>
            <w:tcW w:w="750" w:type="dxa"/>
            <w:tcBorders>
              <w:top w:val="single" w:color="auto" w:sz="4" w:space="0"/>
              <w:left w:val="nil"/>
              <w:bottom w:val="single" w:color="auto" w:sz="4" w:space="0"/>
              <w:right w:val="single" w:color="000000" w:sz="4" w:space="0"/>
            </w:tcBorders>
            <w:vAlign w:val="center"/>
          </w:tcPr>
          <w:p w14:paraId="5F91A96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4D701606">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1CF4293B">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▲前端应用：支持公告大屏、欢迎屏、会议室LED大屏、手机端、PC端,支持开放接入及推送(投标文件提供产品生产厂家官方网站对应产品的参数功能截图或软件功能截图或其它技术材料进行佐证) </w:t>
            </w:r>
          </w:p>
        </w:tc>
      </w:tr>
      <w:tr w14:paraId="45B5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60999D4C">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55</w:t>
            </w:r>
          </w:p>
        </w:tc>
        <w:tc>
          <w:tcPr>
            <w:tcW w:w="1487" w:type="dxa"/>
            <w:tcBorders>
              <w:top w:val="single" w:color="auto" w:sz="4" w:space="0"/>
              <w:left w:val="nil"/>
              <w:bottom w:val="single" w:color="auto" w:sz="4" w:space="0"/>
              <w:right w:val="single" w:color="000000" w:sz="4" w:space="0"/>
            </w:tcBorders>
            <w:vAlign w:val="center"/>
          </w:tcPr>
          <w:p w14:paraId="39819B0C">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核心业务模块</w:t>
            </w:r>
          </w:p>
        </w:tc>
        <w:tc>
          <w:tcPr>
            <w:tcW w:w="750" w:type="dxa"/>
            <w:tcBorders>
              <w:top w:val="single" w:color="auto" w:sz="4" w:space="0"/>
              <w:left w:val="nil"/>
              <w:bottom w:val="single" w:color="auto" w:sz="4" w:space="0"/>
              <w:right w:val="single" w:color="000000" w:sz="4" w:space="0"/>
            </w:tcBorders>
            <w:vAlign w:val="center"/>
          </w:tcPr>
          <w:p w14:paraId="3F3E0C2D">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2FB9A86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059DDB1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核心业务包含：园区基础数据管理、繁育生产管理、人员车辆管理、安防管理、应急事务及消防管理、无纸化办公系统，模块可扩充调整修改，可定制开发(投标文件提供产品生产厂家官方网站对应产品的参数功能截图或软件功能截图或其它技术材料进行佐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▲2.构建园区电子化地图，配合整个管理系统，达到设备人员定位管理功能(投标文件提供产品生产厂家官方网站对应产品的参数功能截图或软件功能截图或其它技术材料进行佐证)</w:t>
            </w:r>
          </w:p>
        </w:tc>
      </w:tr>
      <w:tr w14:paraId="4D3F2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1485BFEE">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56</w:t>
            </w:r>
          </w:p>
        </w:tc>
        <w:tc>
          <w:tcPr>
            <w:tcW w:w="1487" w:type="dxa"/>
            <w:tcBorders>
              <w:top w:val="single" w:color="auto" w:sz="4" w:space="0"/>
              <w:left w:val="nil"/>
              <w:bottom w:val="single" w:color="auto" w:sz="4" w:space="0"/>
              <w:right w:val="single" w:color="000000" w:sz="4" w:space="0"/>
            </w:tcBorders>
            <w:vAlign w:val="center"/>
          </w:tcPr>
          <w:p w14:paraId="319B118F">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人员管理模块</w:t>
            </w:r>
          </w:p>
        </w:tc>
        <w:tc>
          <w:tcPr>
            <w:tcW w:w="750" w:type="dxa"/>
            <w:tcBorders>
              <w:top w:val="single" w:color="auto" w:sz="4" w:space="0"/>
              <w:left w:val="nil"/>
              <w:bottom w:val="single" w:color="auto" w:sz="4" w:space="0"/>
              <w:right w:val="single" w:color="000000" w:sz="4" w:space="0"/>
            </w:tcBorders>
            <w:vAlign w:val="center"/>
          </w:tcPr>
          <w:p w14:paraId="0A073975">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226048C6">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4F119C3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▲具备人员登录（外网、内网），角色定义，权限管理等功能(投标文件提供产品生产厂家官方网站对应产品的参数功能截图或软件功能截图或其它技术材料进行佐证)</w:t>
            </w:r>
          </w:p>
        </w:tc>
      </w:tr>
      <w:tr w14:paraId="0530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7D4E503">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57</w:t>
            </w:r>
          </w:p>
        </w:tc>
        <w:tc>
          <w:tcPr>
            <w:tcW w:w="1487" w:type="dxa"/>
            <w:tcBorders>
              <w:top w:val="single" w:color="auto" w:sz="4" w:space="0"/>
              <w:left w:val="nil"/>
              <w:bottom w:val="single" w:color="auto" w:sz="4" w:space="0"/>
              <w:right w:val="single" w:color="000000" w:sz="4" w:space="0"/>
            </w:tcBorders>
            <w:vAlign w:val="center"/>
          </w:tcPr>
          <w:p w14:paraId="06C010B6">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消息发送模块</w:t>
            </w:r>
          </w:p>
        </w:tc>
        <w:tc>
          <w:tcPr>
            <w:tcW w:w="750" w:type="dxa"/>
            <w:tcBorders>
              <w:top w:val="single" w:color="auto" w:sz="4" w:space="0"/>
              <w:left w:val="nil"/>
              <w:bottom w:val="single" w:color="auto" w:sz="4" w:space="0"/>
              <w:right w:val="single" w:color="000000" w:sz="4" w:space="0"/>
            </w:tcBorders>
            <w:vAlign w:val="center"/>
          </w:tcPr>
          <w:p w14:paraId="15DC796B">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7FBA8829">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7AD2102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▲具备消息服务、视频服务、企业邮箱等功能模块，能和其他模块互联互通(投标文件提供产品生产厂家官方网站对应产品的参数功能截图或软件功能截图或其它技术材料进行佐证)</w:t>
            </w:r>
          </w:p>
        </w:tc>
      </w:tr>
      <w:tr w14:paraId="1EA6D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24DC9C9C">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58</w:t>
            </w:r>
          </w:p>
        </w:tc>
        <w:tc>
          <w:tcPr>
            <w:tcW w:w="1487" w:type="dxa"/>
            <w:tcBorders>
              <w:top w:val="single" w:color="auto" w:sz="4" w:space="0"/>
              <w:left w:val="nil"/>
              <w:bottom w:val="single" w:color="auto" w:sz="4" w:space="0"/>
              <w:right w:val="single" w:color="000000" w:sz="4" w:space="0"/>
            </w:tcBorders>
            <w:vAlign w:val="center"/>
          </w:tcPr>
          <w:p w14:paraId="797D37C5">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网站功能</w:t>
            </w:r>
          </w:p>
        </w:tc>
        <w:tc>
          <w:tcPr>
            <w:tcW w:w="750" w:type="dxa"/>
            <w:tcBorders>
              <w:top w:val="single" w:color="auto" w:sz="4" w:space="0"/>
              <w:left w:val="nil"/>
              <w:bottom w:val="single" w:color="auto" w:sz="4" w:space="0"/>
              <w:right w:val="single" w:color="000000" w:sz="4" w:space="0"/>
            </w:tcBorders>
            <w:vAlign w:val="center"/>
          </w:tcPr>
          <w:p w14:paraId="72E0FCEF">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62E04185">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7951AE3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▲企业网站功能，包含基地介绍、日常维护、更新互动、预约参观等，包含1年网站维护及升级费用(投标文件提供产品生产厂家官方网站对应产品的参数功能截图或软件功能截图或其它技术材料进行佐证) </w:t>
            </w:r>
          </w:p>
        </w:tc>
      </w:tr>
      <w:tr w14:paraId="116AD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3173317">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59</w:t>
            </w:r>
          </w:p>
        </w:tc>
        <w:tc>
          <w:tcPr>
            <w:tcW w:w="1487" w:type="dxa"/>
            <w:tcBorders>
              <w:top w:val="single" w:color="auto" w:sz="4" w:space="0"/>
              <w:left w:val="nil"/>
              <w:bottom w:val="single" w:color="auto" w:sz="4" w:space="0"/>
              <w:right w:val="single" w:color="000000" w:sz="4" w:space="0"/>
            </w:tcBorders>
            <w:vAlign w:val="center"/>
          </w:tcPr>
          <w:p w14:paraId="18D34A05">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门禁管理模块</w:t>
            </w:r>
          </w:p>
        </w:tc>
        <w:tc>
          <w:tcPr>
            <w:tcW w:w="750" w:type="dxa"/>
            <w:tcBorders>
              <w:top w:val="single" w:color="auto" w:sz="4" w:space="0"/>
              <w:left w:val="nil"/>
              <w:bottom w:val="single" w:color="auto" w:sz="4" w:space="0"/>
              <w:right w:val="single" w:color="000000" w:sz="4" w:space="0"/>
            </w:tcBorders>
            <w:vAlign w:val="center"/>
          </w:tcPr>
          <w:p w14:paraId="1838DA80">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7E376CA7">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1B0F1CA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▲1.车辆道闸管理：采用模具规模化制造，表面特殊处理，经久耐用，配置300万像素高清摄像机，车牌识别算法先进，识别率≥99.9%。车牌识别类型  普通蓝牌、单双层黄牌、新能源、单双层警车、新武警、单双层军牌、新使馆、教练车、港澳进出大陆车牌、应急车牌、民航、特殊车牌等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2.车牌防伪：支持异常车牌（手机拍照、打印）告警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3.无牌车触发：支持无牌车视频触发 ，车牌白名单  支持精准、智能模糊匹配白名单车牌规则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4.内嵌智能ISP算法 ，智能优化调光算法，复杂场景智能适应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5.人员道闸管理：适用范围：小区，工厂人行通道，非机动车通道，开门角度  90°-95°，开/关门速度  1-9档可调（对应开门时间1S-2S），开门保持时间  1-99秒，运行环境温度  -30℃～45℃，运行环境湿度  10%～95%（无结露）</w:t>
            </w:r>
          </w:p>
          <w:p w14:paraId="7599DBB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6.人员门禁管理：人员数量：10000个，面部容量 10000张，记录容量 20万条，显示屏 7英寸触摸屏，基础功能 ：口罩检测、多面部识别、高级门禁、IP54防护等级、韦根输入输出 (投标文件提供产品生产厂家官方网站对应产品的参数功能截图或软件功能截图或其它技术材料进行佐证)</w:t>
            </w:r>
          </w:p>
        </w:tc>
      </w:tr>
      <w:tr w14:paraId="11B26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0173AF71">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60</w:t>
            </w:r>
          </w:p>
        </w:tc>
        <w:tc>
          <w:tcPr>
            <w:tcW w:w="1487" w:type="dxa"/>
            <w:tcBorders>
              <w:top w:val="single" w:color="auto" w:sz="4" w:space="0"/>
              <w:left w:val="nil"/>
              <w:bottom w:val="single" w:color="auto" w:sz="4" w:space="0"/>
              <w:right w:val="single" w:color="000000" w:sz="4" w:space="0"/>
            </w:tcBorders>
            <w:vAlign w:val="center"/>
          </w:tcPr>
          <w:p w14:paraId="66E9A7B9">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会议系统模块</w:t>
            </w:r>
          </w:p>
        </w:tc>
        <w:tc>
          <w:tcPr>
            <w:tcW w:w="750" w:type="dxa"/>
            <w:tcBorders>
              <w:top w:val="single" w:color="auto" w:sz="4" w:space="0"/>
              <w:left w:val="nil"/>
              <w:bottom w:val="single" w:color="auto" w:sz="4" w:space="0"/>
              <w:right w:val="single" w:color="000000" w:sz="4" w:space="0"/>
            </w:tcBorders>
            <w:vAlign w:val="center"/>
          </w:tcPr>
          <w:p w14:paraId="5E3301A1">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11AAAD1F">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1DC3F285">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具备内部会议、远程会议等功能，包含一台远程视频会议终端及相关移动端软件，终端、摄像机、触控显示屏、电池、麦克风和扬声器高度集成</w:t>
            </w:r>
          </w:p>
          <w:p w14:paraId="0C28DA43">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具备便携移动应用能力，内置充电电池，可持续通话应用不低于3小时。触控显示屏不低于10</w:t>
            </w:r>
            <w:r>
              <w:rPr>
                <w:rFonts w:hint="eastAsia" w:ascii="宋体" w:hAnsi="宋体" w:eastAsia="宋体" w:cs="宋体"/>
                <w:sz w:val="21"/>
                <w:szCs w:val="21"/>
                <w:lang w:val="en-US" w:eastAsia="zh-CN"/>
              </w:rPr>
              <w:t>英</w:t>
            </w:r>
            <w:r>
              <w:rPr>
                <w:rFonts w:hint="eastAsia" w:ascii="宋体" w:hAnsi="宋体" w:eastAsia="宋体" w:cs="宋体"/>
                <w:sz w:val="21"/>
                <w:szCs w:val="21"/>
                <w:lang w:eastAsia="zh-CN"/>
              </w:rPr>
              <w:t>寸，不大于14英寸</w:t>
            </w:r>
          </w:p>
          <w:p w14:paraId="70BE12F4">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内置SIM卡槽。可以接入中国电信/中国联通/中国移动移动网络进行视频通话（投标文件提供产品生产厂家官方网站对应产品的参数功能截图或具备检测资质的第三方检测机构出具的检测报告或其它产品技术说明材料扫描件进行佐证）</w:t>
            </w:r>
          </w:p>
          <w:p w14:paraId="2CFE1FE2">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终端采用嵌入式操作系统，非PC架构，国产处理芯片（投标文件提供产品生产厂家官方网站对应产品的参数功能截图或具备检测资质的第三方检测机构出具的检测报告或其它产品技术说明材料扫描件进行佐证）</w:t>
            </w:r>
          </w:p>
          <w:p w14:paraId="4288C206">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支持接入WIFI、有线网络</w:t>
            </w:r>
          </w:p>
          <w:p w14:paraId="2C0C6D19">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可以扩展外接PTZ摄像机，终端与摄像</w:t>
            </w:r>
            <w:r>
              <w:rPr>
                <w:rFonts w:hint="eastAsia" w:ascii="宋体" w:hAnsi="宋体" w:cs="宋体"/>
                <w:sz w:val="21"/>
                <w:szCs w:val="21"/>
                <w:lang w:eastAsia="zh-CN"/>
              </w:rPr>
              <w:t>机之</w:t>
            </w:r>
            <w:r>
              <w:rPr>
                <w:rFonts w:hint="eastAsia" w:ascii="宋体" w:hAnsi="宋体" w:eastAsia="宋体" w:cs="宋体"/>
                <w:sz w:val="21"/>
                <w:szCs w:val="21"/>
                <w:lang w:eastAsia="zh-CN"/>
              </w:rPr>
              <w:t>间支持供电、视频传输、控制三合一共线传输（投标文件提供产品生产厂家官方网站对应产品的参数功能截图或具备检测资质的第三方检测机构出具的检测报告或其它产品技术说明材料扫描件进行佐证）。</w:t>
            </w:r>
          </w:p>
          <w:p w14:paraId="7ED6077E">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可以扩展全向数字麦克风，终端与麦克风间支持供电、音频传输、麦克风控制三合一共线传输（投标文件提供产品生产厂家官方网站对应产品的参数功能截图或具备检测资质的第三方检测机构出具的检测报告或其它产品技术说明材料扫描件进行佐证）</w:t>
            </w:r>
          </w:p>
          <w:p w14:paraId="18C71B18">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网络抗丢包能力，在丢包率50%的情况下能保证视频流畅传输(帧率不低于25帧/秒)，语音仍可进行交流（投标文件提供产品生产厂家官方网站对应产品的参数功能截图或生产厂家官方产品技术说明书或具备检测资质的第三方检测机构出具的检测报告扫描件进行佐证）</w:t>
            </w:r>
          </w:p>
          <w:p w14:paraId="6EB9440D">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内置电子白板功能，支持与其他桌面会商终端、软件终端多方同时标注，实现多方白板互动</w:t>
            </w:r>
          </w:p>
          <w:p w14:paraId="1EFEA2C0">
            <w:pPr>
              <w:bidi w:val="0"/>
              <w:spacing w:line="240" w:lineRule="auto"/>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eastAsia="zh-CN"/>
              </w:rPr>
              <w:t>10</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具备会议录制功能，在会中可对正在召开的视频会议进行自主的录制</w:t>
            </w:r>
          </w:p>
        </w:tc>
      </w:tr>
      <w:tr w14:paraId="40FCF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1FA9D1D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color w:val="auto"/>
                <w:kern w:val="0"/>
                <w:sz w:val="21"/>
                <w:szCs w:val="21"/>
                <w:highlight w:val="none"/>
              </w:rPr>
              <w:t>园区3D大屏展示系统</w:t>
            </w:r>
            <w:r>
              <w:rPr>
                <w:rFonts w:hint="eastAsia" w:ascii="宋体" w:hAnsi="宋体" w:eastAsia="宋体" w:cs="宋体"/>
                <w:b/>
                <w:bCs/>
                <w:color w:val="auto"/>
                <w:kern w:val="0"/>
                <w:sz w:val="21"/>
                <w:szCs w:val="21"/>
                <w:highlight w:val="none"/>
                <w:lang w:eastAsia="zh-CN"/>
              </w:rPr>
              <w:t>：</w:t>
            </w:r>
          </w:p>
        </w:tc>
      </w:tr>
      <w:tr w14:paraId="71236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61D615E">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61</w:t>
            </w:r>
          </w:p>
        </w:tc>
        <w:tc>
          <w:tcPr>
            <w:tcW w:w="1487" w:type="dxa"/>
            <w:tcBorders>
              <w:top w:val="single" w:color="auto" w:sz="4" w:space="0"/>
              <w:left w:val="nil"/>
              <w:bottom w:val="single" w:color="auto" w:sz="4" w:space="0"/>
              <w:right w:val="single" w:color="000000" w:sz="4" w:space="0"/>
            </w:tcBorders>
            <w:vAlign w:val="center"/>
          </w:tcPr>
          <w:p w14:paraId="3A8AC9C0">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动态视频采集系统</w:t>
            </w:r>
          </w:p>
        </w:tc>
        <w:tc>
          <w:tcPr>
            <w:tcW w:w="750" w:type="dxa"/>
            <w:tcBorders>
              <w:top w:val="single" w:color="auto" w:sz="4" w:space="0"/>
              <w:left w:val="nil"/>
              <w:bottom w:val="single" w:color="auto" w:sz="4" w:space="0"/>
              <w:right w:val="single" w:color="000000" w:sz="4" w:space="0"/>
            </w:tcBorders>
            <w:vAlign w:val="center"/>
          </w:tcPr>
          <w:p w14:paraId="226E2C66">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53132C33">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6254" w:type="dxa"/>
            <w:tcBorders>
              <w:top w:val="single" w:color="auto" w:sz="4" w:space="0"/>
              <w:left w:val="nil"/>
              <w:bottom w:val="single" w:color="auto" w:sz="4" w:space="0"/>
              <w:right w:val="single" w:color="000000" w:sz="4" w:space="0"/>
            </w:tcBorders>
            <w:vAlign w:val="center"/>
          </w:tcPr>
          <w:p w14:paraId="456D068B">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▲1.最大上升速度6 米/秒（普通挡），8 米/秒（运动挡），最大下降速度6 米/秒（普通挡），6 米/秒（运动挡），最大抗风速度12 米/秒，最大起飞海拔高度6000 米（空载飞行），最长飞行时间（无风环境）45 分钟，最长悬停时间（无风环境）38 分钟，最大可倾斜角度30°（普通挡），35°（运动挡），最大旋转角速度200°/s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2.广角相机影像性能等于或优于：传感器：4/3 CMOS，有效像素2000万，镜头：视角：84°，等效焦距：24 毫米，光圈：f/2.8 至 f/11，对焦点：1 米至无穷远，ISO 范围：100 至 6400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3.相机性能等于或优于：快门速度：电子快门：8 秒至 1/8000 秒,机械快门：8 秒至 1/2000 秒,最大照片尺寸：5280×3956,单张拍摄：2000 万像素，定时拍摄：2000 万像素，JPEG：0.7/1/2/3/5/7/10/15/20/30/60 秒，JPEG + RAW：3/5/7/10/15/20/30/60 秒，低光智能拍照：2000 万像素,全景拍照：2000 万像素（原始素材）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4.摄像性能等于或优于：4K：130Mbps FHD：70Mbps，支持文件系统exFAT，视频格式MP4（MPEG-4 AVC/H.264），长焦相机影像传感器1/2" CMOS，有效像素 1200 万，镜头视角：15°，等效焦距：162 毫米，光圈：f/4.4，对焦点：3 米至无穷远</w:t>
            </w:r>
          </w:p>
        </w:tc>
      </w:tr>
      <w:tr w14:paraId="49E2D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41C2C891">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62</w:t>
            </w:r>
          </w:p>
        </w:tc>
        <w:tc>
          <w:tcPr>
            <w:tcW w:w="1487" w:type="dxa"/>
            <w:tcBorders>
              <w:top w:val="single" w:color="auto" w:sz="4" w:space="0"/>
              <w:left w:val="nil"/>
              <w:bottom w:val="single" w:color="auto" w:sz="4" w:space="0"/>
              <w:right w:val="single" w:color="000000" w:sz="4" w:space="0"/>
            </w:tcBorders>
            <w:vAlign w:val="center"/>
          </w:tcPr>
          <w:p w14:paraId="49A2B10D">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视频融合调度系统</w:t>
            </w:r>
          </w:p>
        </w:tc>
        <w:tc>
          <w:tcPr>
            <w:tcW w:w="750" w:type="dxa"/>
            <w:tcBorders>
              <w:top w:val="single" w:color="auto" w:sz="4" w:space="0"/>
              <w:left w:val="nil"/>
              <w:bottom w:val="single" w:color="auto" w:sz="4" w:space="0"/>
              <w:right w:val="single" w:color="000000" w:sz="4" w:space="0"/>
            </w:tcBorders>
            <w:vAlign w:val="center"/>
          </w:tcPr>
          <w:p w14:paraId="3C5E3B87">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1EA2BFC5">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5ED778B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▲1.能自由拼接，丰富显示，持多窗口多图层显示（投标文件提供产品生产厂家官方网站对应产品的参数功能截图或具备检测资质的第三方检测机构出具的检测报告或其它产品技术说明材料扫描件进行佐证）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窗口漫游、自由拼接支持跨板卡跨接口输出，窗口跨板卡或接口不减图层（投标文件提供产品生产厂家官方网站对应产品的参数功能截图或具备检测资质的第三方检测机构出具的检测报告或其它产品技术说明材料扫描件进行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3.支持输出网口任意交换，控制区域任意设置自定义预置模式，可以存储多个自定义场景，方便场景切换 支持画面调整(色调、对比度、饱和度、亮度补偿)和精确的颜色调节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4.支持每路输入信号独立裁剪缩放和 EDID 管理，不同平台简单控制 支持 USB、RS232、局域网多种方式连接控制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5.支持电脑软件、手机 APP、Web 网页跨平台控制支持前面板查看设备信息和控制，多重备份稳定可靠支持设备自检及在线硬件监测支持双电源备份、输出信号冗余备份、支持温度报警、断线提醒、电源监控等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6.支持轮出画质调整，包括0-100亮度自由调节、对比度、饱和度、色调、亮度补偿、gamma等，测试画面调整，结合现场环境便于测试调节</w:t>
            </w:r>
          </w:p>
        </w:tc>
      </w:tr>
      <w:tr w14:paraId="07536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405624FB">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网络通信系统：</w:t>
            </w:r>
          </w:p>
        </w:tc>
      </w:tr>
      <w:tr w14:paraId="1D26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2F0DDF67">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63</w:t>
            </w:r>
          </w:p>
        </w:tc>
        <w:tc>
          <w:tcPr>
            <w:tcW w:w="1487" w:type="dxa"/>
            <w:tcBorders>
              <w:top w:val="single" w:color="auto" w:sz="4" w:space="0"/>
              <w:left w:val="nil"/>
              <w:bottom w:val="single" w:color="auto" w:sz="4" w:space="0"/>
              <w:right w:val="single" w:color="000000" w:sz="4" w:space="0"/>
            </w:tcBorders>
            <w:vAlign w:val="center"/>
          </w:tcPr>
          <w:p w14:paraId="3EB042FD">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通信光缆干线</w:t>
            </w:r>
          </w:p>
        </w:tc>
        <w:tc>
          <w:tcPr>
            <w:tcW w:w="750" w:type="dxa"/>
            <w:tcBorders>
              <w:top w:val="single" w:color="auto" w:sz="4" w:space="0"/>
              <w:left w:val="nil"/>
              <w:bottom w:val="single" w:color="auto" w:sz="4" w:space="0"/>
              <w:right w:val="single" w:color="000000" w:sz="4" w:space="0"/>
            </w:tcBorders>
            <w:vAlign w:val="center"/>
          </w:tcPr>
          <w:p w14:paraId="40ED30DE">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735" w:type="dxa"/>
            <w:tcBorders>
              <w:top w:val="single" w:color="auto" w:sz="4" w:space="0"/>
              <w:left w:val="nil"/>
              <w:bottom w:val="single" w:color="auto" w:sz="4" w:space="0"/>
              <w:right w:val="single" w:color="000000" w:sz="4" w:space="0"/>
            </w:tcBorders>
            <w:vAlign w:val="center"/>
          </w:tcPr>
          <w:p w14:paraId="69F3E805">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3000</w:t>
            </w:r>
          </w:p>
        </w:tc>
        <w:tc>
          <w:tcPr>
            <w:tcW w:w="6254" w:type="dxa"/>
            <w:tcBorders>
              <w:top w:val="single" w:color="auto" w:sz="4" w:space="0"/>
              <w:left w:val="nil"/>
              <w:bottom w:val="single" w:color="auto" w:sz="4" w:space="0"/>
              <w:right w:val="single" w:color="000000" w:sz="4" w:space="0"/>
            </w:tcBorders>
            <w:vAlign w:val="center"/>
          </w:tcPr>
          <w:p w14:paraId="6253DA3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1.园区光缆敷设3000M，光缆为室外铠装单膜光缆，采用钢丝吊挂安装，光缆不小于8芯，按需求配置光交箱，箱体做不小于50*80水泥基础，采用防雷设计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2.光缆终端及交接成端，测试综合每公里衰耗低于0.7DB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3.对于重点线路段，如涵洞、马路等应采用下地套管保护敷设</w:t>
            </w:r>
          </w:p>
        </w:tc>
      </w:tr>
      <w:tr w14:paraId="6F53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10F2D219">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64</w:t>
            </w:r>
          </w:p>
        </w:tc>
        <w:tc>
          <w:tcPr>
            <w:tcW w:w="1487" w:type="dxa"/>
            <w:tcBorders>
              <w:top w:val="single" w:color="auto" w:sz="4" w:space="0"/>
              <w:left w:val="nil"/>
              <w:bottom w:val="single" w:color="auto" w:sz="4" w:space="0"/>
              <w:right w:val="single" w:color="000000" w:sz="4" w:space="0"/>
            </w:tcBorders>
            <w:vAlign w:val="center"/>
          </w:tcPr>
          <w:p w14:paraId="7698F704">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立杆</w:t>
            </w:r>
          </w:p>
        </w:tc>
        <w:tc>
          <w:tcPr>
            <w:tcW w:w="750" w:type="dxa"/>
            <w:tcBorders>
              <w:top w:val="single" w:color="auto" w:sz="4" w:space="0"/>
              <w:left w:val="nil"/>
              <w:bottom w:val="single" w:color="auto" w:sz="4" w:space="0"/>
              <w:right w:val="single" w:color="000000" w:sz="4" w:space="0"/>
            </w:tcBorders>
            <w:vAlign w:val="center"/>
          </w:tcPr>
          <w:p w14:paraId="0E6E3F2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735" w:type="dxa"/>
            <w:tcBorders>
              <w:top w:val="single" w:color="auto" w:sz="4" w:space="0"/>
              <w:left w:val="nil"/>
              <w:bottom w:val="single" w:color="auto" w:sz="4" w:space="0"/>
              <w:right w:val="single" w:color="000000" w:sz="4" w:space="0"/>
            </w:tcBorders>
            <w:vAlign w:val="center"/>
          </w:tcPr>
          <w:p w14:paraId="10CC1917">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w:t>
            </w:r>
          </w:p>
        </w:tc>
        <w:tc>
          <w:tcPr>
            <w:tcW w:w="6254" w:type="dxa"/>
            <w:tcBorders>
              <w:top w:val="single" w:color="auto" w:sz="4" w:space="0"/>
              <w:left w:val="nil"/>
              <w:bottom w:val="single" w:color="auto" w:sz="4" w:space="0"/>
              <w:right w:val="single" w:color="000000" w:sz="4" w:space="0"/>
            </w:tcBorders>
            <w:vAlign w:val="center"/>
          </w:tcPr>
          <w:p w14:paraId="67905E4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1.园区安装立杆10根，立杆高度不小于2米，采用镀锌钢管，地笼水泥混凝土浇筑，直径不小于76mm,喷塑烤漆工艺</w:t>
            </w:r>
          </w:p>
        </w:tc>
      </w:tr>
      <w:tr w14:paraId="77BB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3181C71">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65</w:t>
            </w:r>
          </w:p>
        </w:tc>
        <w:tc>
          <w:tcPr>
            <w:tcW w:w="1487" w:type="dxa"/>
            <w:tcBorders>
              <w:top w:val="single" w:color="auto" w:sz="4" w:space="0"/>
              <w:left w:val="nil"/>
              <w:bottom w:val="single" w:color="auto" w:sz="4" w:space="0"/>
              <w:right w:val="single" w:color="000000" w:sz="4" w:space="0"/>
            </w:tcBorders>
            <w:vAlign w:val="center"/>
          </w:tcPr>
          <w:p w14:paraId="20BF5A96">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光收发器</w:t>
            </w:r>
          </w:p>
        </w:tc>
        <w:tc>
          <w:tcPr>
            <w:tcW w:w="750" w:type="dxa"/>
            <w:tcBorders>
              <w:top w:val="single" w:color="auto" w:sz="4" w:space="0"/>
              <w:left w:val="nil"/>
              <w:bottom w:val="single" w:color="auto" w:sz="4" w:space="0"/>
              <w:right w:val="single" w:color="000000" w:sz="4" w:space="0"/>
            </w:tcBorders>
            <w:vAlign w:val="center"/>
          </w:tcPr>
          <w:p w14:paraId="4E4946D1">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735" w:type="dxa"/>
            <w:tcBorders>
              <w:top w:val="single" w:color="auto" w:sz="4" w:space="0"/>
              <w:left w:val="nil"/>
              <w:bottom w:val="single" w:color="auto" w:sz="4" w:space="0"/>
              <w:right w:val="single" w:color="000000" w:sz="4" w:space="0"/>
            </w:tcBorders>
            <w:vAlign w:val="center"/>
          </w:tcPr>
          <w:p w14:paraId="4D3B7C40">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40</w:t>
            </w:r>
          </w:p>
        </w:tc>
        <w:tc>
          <w:tcPr>
            <w:tcW w:w="6254" w:type="dxa"/>
            <w:tcBorders>
              <w:top w:val="single" w:color="auto" w:sz="4" w:space="0"/>
              <w:left w:val="nil"/>
              <w:bottom w:val="single" w:color="auto" w:sz="4" w:space="0"/>
              <w:right w:val="single" w:color="000000" w:sz="4" w:space="0"/>
            </w:tcBorders>
            <w:vAlign w:val="center"/>
          </w:tcPr>
          <w:p w14:paraId="47C90DE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1.机房端机架式安装，19寸标准机柜，每台接口不少于12个，采用可拔插模块化设计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2.机房端双电源冗余设计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3.设备端不少于4*1000m电口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4.单模1310波长传输距离不小于15km</w:t>
            </w:r>
          </w:p>
        </w:tc>
      </w:tr>
      <w:tr w14:paraId="135A9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03D533B">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66</w:t>
            </w:r>
          </w:p>
        </w:tc>
        <w:tc>
          <w:tcPr>
            <w:tcW w:w="1487" w:type="dxa"/>
            <w:tcBorders>
              <w:top w:val="single" w:color="auto" w:sz="4" w:space="0"/>
              <w:left w:val="nil"/>
              <w:bottom w:val="single" w:color="auto" w:sz="4" w:space="0"/>
              <w:right w:val="single" w:color="000000" w:sz="4" w:space="0"/>
            </w:tcBorders>
            <w:vAlign w:val="center"/>
          </w:tcPr>
          <w:p w14:paraId="7752A8B8">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综合配线系统</w:t>
            </w:r>
          </w:p>
        </w:tc>
        <w:tc>
          <w:tcPr>
            <w:tcW w:w="750" w:type="dxa"/>
            <w:tcBorders>
              <w:top w:val="single" w:color="auto" w:sz="4" w:space="0"/>
              <w:left w:val="nil"/>
              <w:bottom w:val="single" w:color="auto" w:sz="4" w:space="0"/>
              <w:right w:val="single" w:color="000000" w:sz="4" w:space="0"/>
            </w:tcBorders>
            <w:vAlign w:val="center"/>
          </w:tcPr>
          <w:p w14:paraId="1C6A7F8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735" w:type="dxa"/>
            <w:tcBorders>
              <w:top w:val="single" w:color="auto" w:sz="4" w:space="0"/>
              <w:left w:val="nil"/>
              <w:bottom w:val="single" w:color="auto" w:sz="4" w:space="0"/>
              <w:right w:val="single" w:color="000000" w:sz="4" w:space="0"/>
            </w:tcBorders>
            <w:vAlign w:val="center"/>
          </w:tcPr>
          <w:p w14:paraId="55DF165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400</w:t>
            </w:r>
          </w:p>
        </w:tc>
        <w:tc>
          <w:tcPr>
            <w:tcW w:w="6254" w:type="dxa"/>
            <w:tcBorders>
              <w:top w:val="single" w:color="auto" w:sz="4" w:space="0"/>
              <w:left w:val="nil"/>
              <w:bottom w:val="single" w:color="auto" w:sz="4" w:space="0"/>
              <w:right w:val="single" w:color="000000" w:sz="4" w:space="0"/>
            </w:tcBorders>
            <w:vAlign w:val="center"/>
          </w:tcPr>
          <w:p w14:paraId="65BE0D9D">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▲1.网线：6类非屏蔽，符合标准：YD/T1019， ISO/IEC 11801，线缆阻抗：100±15Ω；安装温度：0～+50℃；工作温度：-20～+60℃；护套上印有电缆品牌LOGO和型号（投标文件提供具备检测资质的第三方检测机构出具的六类非屏蔽永久链路检测的合格报告）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2.网线采用CM等级PVC料。CM、CMR、LSZH高阻燃低烟无卤等多种防火要求电缆，满足不同场所防火要求；绝缘层： 3364 HD-PE料；通过标准最高传输频率250MHz测试，单根导体直流电阻：≤9.5Ω/100m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3.投标文件提供具备检测资质的第三方检测机构出具的网线6类非屏蔽14米信道（4节点）</w:t>
            </w:r>
            <w:r>
              <w:rPr>
                <w:rFonts w:hint="eastAsia" w:ascii="宋体" w:hAnsi="宋体" w:cs="宋体"/>
                <w:i w:val="0"/>
                <w:iCs w:val="0"/>
                <w:color w:val="000000"/>
                <w:kern w:val="0"/>
                <w:sz w:val="21"/>
                <w:szCs w:val="21"/>
                <w:u w:val="none"/>
                <w:lang w:val="en-US" w:eastAsia="zh-CN" w:bidi="ar"/>
              </w:rPr>
              <w:t>的</w:t>
            </w:r>
            <w:r>
              <w:rPr>
                <w:rFonts w:hint="eastAsia" w:ascii="宋体" w:hAnsi="宋体" w:eastAsia="宋体" w:cs="宋体"/>
                <w:i w:val="0"/>
                <w:iCs w:val="0"/>
                <w:color w:val="000000"/>
                <w:kern w:val="0"/>
                <w:sz w:val="21"/>
                <w:szCs w:val="21"/>
                <w:u w:val="none"/>
                <w:lang w:val="en-US" w:eastAsia="zh-CN" w:bidi="ar"/>
              </w:rPr>
              <w:t>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4.网线应在直流环阻、传播延时、插入损耗等方面性能完全合格（投标文件提供具备检测资质的第三方检测机构出具的网线CP点链路及6点信道的检测报告）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5.网线应能充分满足项目当地的气候条件，具备良好的抗腐蚀能力（投标文件提供具备检测资质的第三方检测机构出具的满足 GB/T 2423.17-2008标准持续时间72小时盐雾试验的检测报告）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6.19英寸机架式24口角型配线架6台，为张角型网线连接界面，方便网线施工布放，安装时张开角度为133度，高度：1U；工作环境温度：-20℃～+70℃；采用冷轧钢板；背面的可折叠SPCC 金属理线托盘，用于捆扎、管理线缆，避免线缆与模块端接处受力造成连接松动；端口数量：≤24口，采用模块化设计，每个模块都可以单独拆卸，便于安装和维护；正面直观的分组标签区，为书写标签提供方便的管理；1U24口折叠安装背板，便于安装，可卡接24个模块（投标文件提供产品生产厂家官方网站对应产品的参数功能截图或产品其它技术说明材料）</w:t>
            </w:r>
          </w:p>
        </w:tc>
      </w:tr>
      <w:tr w14:paraId="372F2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057373C6">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67</w:t>
            </w:r>
          </w:p>
        </w:tc>
        <w:tc>
          <w:tcPr>
            <w:tcW w:w="1487" w:type="dxa"/>
            <w:tcBorders>
              <w:top w:val="single" w:color="auto" w:sz="4" w:space="0"/>
              <w:left w:val="nil"/>
              <w:bottom w:val="single" w:color="auto" w:sz="4" w:space="0"/>
              <w:right w:val="single" w:color="000000" w:sz="4" w:space="0"/>
            </w:tcBorders>
            <w:vAlign w:val="center"/>
          </w:tcPr>
          <w:p w14:paraId="535A89F9">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网络外接出口</w:t>
            </w:r>
          </w:p>
        </w:tc>
        <w:tc>
          <w:tcPr>
            <w:tcW w:w="750" w:type="dxa"/>
            <w:tcBorders>
              <w:top w:val="single" w:color="auto" w:sz="4" w:space="0"/>
              <w:left w:val="nil"/>
              <w:bottom w:val="single" w:color="auto" w:sz="4" w:space="0"/>
              <w:right w:val="single" w:color="000000" w:sz="4" w:space="0"/>
            </w:tcBorders>
            <w:vAlign w:val="center"/>
          </w:tcPr>
          <w:p w14:paraId="39424F7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端</w:t>
            </w:r>
          </w:p>
        </w:tc>
        <w:tc>
          <w:tcPr>
            <w:tcW w:w="735" w:type="dxa"/>
            <w:tcBorders>
              <w:top w:val="single" w:color="auto" w:sz="4" w:space="0"/>
              <w:left w:val="nil"/>
              <w:bottom w:val="single" w:color="auto" w:sz="4" w:space="0"/>
              <w:right w:val="single" w:color="000000" w:sz="4" w:space="0"/>
            </w:tcBorders>
            <w:vAlign w:val="center"/>
          </w:tcPr>
          <w:p w14:paraId="557056A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6254" w:type="dxa"/>
            <w:tcBorders>
              <w:top w:val="single" w:color="auto" w:sz="4" w:space="0"/>
              <w:left w:val="nil"/>
              <w:bottom w:val="single" w:color="auto" w:sz="4" w:space="0"/>
              <w:right w:val="single" w:color="000000" w:sz="4" w:space="0"/>
            </w:tcBorders>
            <w:vAlign w:val="center"/>
          </w:tcPr>
          <w:p w14:paraId="5206920F">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1.运营商网络接口，速度不小于100M，服务时间不小于3年。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2.至少采用2家运营商，双出口设置。</w:t>
            </w:r>
          </w:p>
        </w:tc>
      </w:tr>
      <w:tr w14:paraId="516BA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790" w:type="dxa"/>
            <w:gridSpan w:val="5"/>
            <w:tcBorders>
              <w:top w:val="single" w:color="auto" w:sz="4" w:space="0"/>
              <w:left w:val="single" w:color="000000" w:sz="4" w:space="0"/>
              <w:bottom w:val="single" w:color="auto" w:sz="4" w:space="0"/>
              <w:right w:val="single" w:color="000000" w:sz="4" w:space="0"/>
            </w:tcBorders>
            <w:vAlign w:val="center"/>
          </w:tcPr>
          <w:p w14:paraId="3DF0A7B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color w:val="auto"/>
                <w:kern w:val="0"/>
                <w:sz w:val="21"/>
                <w:szCs w:val="21"/>
                <w:highlight w:val="none"/>
              </w:rPr>
              <w:t>气象站</w:t>
            </w:r>
            <w:r>
              <w:rPr>
                <w:rFonts w:hint="eastAsia" w:ascii="宋体" w:hAnsi="宋体" w:eastAsia="宋体" w:cs="宋体"/>
                <w:b/>
                <w:bCs/>
                <w:color w:val="auto"/>
                <w:kern w:val="0"/>
                <w:sz w:val="21"/>
                <w:szCs w:val="21"/>
                <w:highlight w:val="none"/>
                <w:lang w:eastAsia="zh-CN"/>
              </w:rPr>
              <w:t>：</w:t>
            </w:r>
          </w:p>
        </w:tc>
      </w:tr>
      <w:tr w14:paraId="47DAD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394BCFD9">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68</w:t>
            </w:r>
          </w:p>
        </w:tc>
        <w:tc>
          <w:tcPr>
            <w:tcW w:w="1487" w:type="dxa"/>
            <w:tcBorders>
              <w:top w:val="single" w:color="auto" w:sz="4" w:space="0"/>
              <w:left w:val="nil"/>
              <w:bottom w:val="single" w:color="auto" w:sz="4" w:space="0"/>
              <w:right w:val="single" w:color="000000" w:sz="4" w:space="0"/>
            </w:tcBorders>
            <w:vAlign w:val="center"/>
          </w:tcPr>
          <w:p w14:paraId="00F82CE1">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环境气象站主机</w:t>
            </w:r>
          </w:p>
        </w:tc>
        <w:tc>
          <w:tcPr>
            <w:tcW w:w="750" w:type="dxa"/>
            <w:tcBorders>
              <w:top w:val="single" w:color="auto" w:sz="4" w:space="0"/>
              <w:left w:val="nil"/>
              <w:bottom w:val="single" w:color="auto" w:sz="4" w:space="0"/>
              <w:right w:val="single" w:color="000000" w:sz="4" w:space="0"/>
            </w:tcBorders>
            <w:vAlign w:val="center"/>
          </w:tcPr>
          <w:p w14:paraId="0460C0C5">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35" w:type="dxa"/>
            <w:tcBorders>
              <w:top w:val="single" w:color="auto" w:sz="4" w:space="0"/>
              <w:left w:val="nil"/>
              <w:bottom w:val="single" w:color="auto" w:sz="4" w:space="0"/>
              <w:right w:val="single" w:color="000000" w:sz="4" w:space="0"/>
            </w:tcBorders>
            <w:vAlign w:val="center"/>
          </w:tcPr>
          <w:p w14:paraId="3B297EF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40B363E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▲1.220V 市电，通信方式 RS485/4G/WiFi/NBIoT/LORA/ 以太网等多种方式，工作温度-10-60℃，工作湿度 0-95%RH 无凝露，可搭配多种传感器使用，底部方形立杆尺寸：</w:t>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100mm</w:t>
            </w:r>
            <w:r>
              <w:rPr>
                <w:rFonts w:hint="eastAsia" w:ascii="宋体" w:hAnsi="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100mm，高度</w:t>
            </w:r>
            <w:r>
              <w:rPr>
                <w:rFonts w:hint="eastAsia" w:ascii="宋体" w:hAnsi="宋体" w:cs="宋体"/>
                <w:i w:val="0"/>
                <w:iCs w:val="0"/>
                <w:color w:val="000000"/>
                <w:kern w:val="0"/>
                <w:sz w:val="21"/>
                <w:szCs w:val="21"/>
                <w:u w:val="none"/>
                <w:lang w:val="en-US" w:eastAsia="zh-CN" w:bidi="ar"/>
              </w:rPr>
              <w:t>（偏差</w:t>
            </w:r>
            <w:r>
              <w:rPr>
                <w:rFonts w:hint="eastAsia" w:ascii="仿宋" w:hAnsi="仿宋" w:eastAsia="仿宋" w:cs="仿宋"/>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2.5米，顶部方形立杆尺寸</w:t>
            </w:r>
            <w:r>
              <w:rPr>
                <w:rFonts w:hint="eastAsia" w:ascii="宋体" w:hAnsi="宋体" w:cs="宋体"/>
                <w:i w:val="0"/>
                <w:iCs w:val="0"/>
                <w:color w:val="000000"/>
                <w:kern w:val="0"/>
                <w:sz w:val="21"/>
                <w:szCs w:val="21"/>
                <w:u w:val="none"/>
                <w:lang w:val="en-US" w:eastAsia="zh-CN" w:bidi="ar"/>
              </w:rPr>
              <w:t>（偏差</w:t>
            </w:r>
            <w:r>
              <w:rPr>
                <w:rFonts w:hint="eastAsia" w:ascii="仿宋" w:hAnsi="仿宋" w:eastAsia="仿宋" w:cs="仿宋"/>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：150mm</w:t>
            </w:r>
            <w:r>
              <w:rPr>
                <w:rFonts w:hint="eastAsia" w:ascii="宋体" w:hAnsi="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150mm，总高度</w:t>
            </w:r>
            <w:r>
              <w:rPr>
                <w:rFonts w:hint="eastAsia" w:ascii="宋体" w:hAnsi="宋体" w:cs="宋体"/>
                <w:i w:val="0"/>
                <w:iCs w:val="0"/>
                <w:color w:val="000000"/>
                <w:kern w:val="0"/>
                <w:sz w:val="21"/>
                <w:szCs w:val="21"/>
                <w:u w:val="none"/>
                <w:lang w:val="en-US" w:eastAsia="zh-CN" w:bidi="ar"/>
              </w:rPr>
              <w:t>（偏差</w:t>
            </w:r>
            <w:r>
              <w:rPr>
                <w:rFonts w:hint="eastAsia" w:ascii="仿宋" w:hAnsi="仿宋" w:eastAsia="仿宋" w:cs="仿宋"/>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3米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2.立杆和底部法兰盘之间的连接方式为用4个梯形加强筋焊接，稳固牢靠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3.立杆配有上下两个接线维护板，上维护板尺寸：</w:t>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160mm</w:t>
            </w:r>
            <w:r>
              <w:rPr>
                <w:rFonts w:hint="eastAsia" w:ascii="宋体" w:hAnsi="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100mm；下维护板尺寸：</w:t>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130mm</w:t>
            </w:r>
            <w:r>
              <w:rPr>
                <w:rFonts w:hint="eastAsia" w:ascii="宋体" w:hAnsi="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4.配有四个单独可选横臂，横臂和横臂封板均可以有效防止雨水通过固定孔进入立杆；每个横臂上至少可以安装2种传感器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5.防水箱尺寸为：</w:t>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400mm</w:t>
            </w:r>
            <w:r>
              <w:rPr>
                <w:rFonts w:hint="eastAsia" w:ascii="宋体" w:hAnsi="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340mm</w:t>
            </w:r>
            <w:r>
              <w:rPr>
                <w:rFonts w:hint="eastAsia" w:ascii="宋体" w:hAnsi="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230mm；防水箱采用平行与立杆方向的两道加强筋固定，稳固牢靠；防水箱采用全隐藏式底部走线</w:t>
            </w:r>
          </w:p>
        </w:tc>
      </w:tr>
      <w:tr w14:paraId="20C42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2A412A9F">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69</w:t>
            </w:r>
          </w:p>
        </w:tc>
        <w:tc>
          <w:tcPr>
            <w:tcW w:w="1487" w:type="dxa"/>
            <w:tcBorders>
              <w:top w:val="single" w:color="auto" w:sz="4" w:space="0"/>
              <w:left w:val="nil"/>
              <w:bottom w:val="single" w:color="auto" w:sz="4" w:space="0"/>
              <w:right w:val="single" w:color="000000" w:sz="4" w:space="0"/>
            </w:tcBorders>
            <w:vAlign w:val="center"/>
          </w:tcPr>
          <w:p w14:paraId="5585865E">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气象传感器</w:t>
            </w:r>
          </w:p>
        </w:tc>
        <w:tc>
          <w:tcPr>
            <w:tcW w:w="750" w:type="dxa"/>
            <w:tcBorders>
              <w:top w:val="single" w:color="auto" w:sz="4" w:space="0"/>
              <w:left w:val="nil"/>
              <w:bottom w:val="single" w:color="auto" w:sz="4" w:space="0"/>
              <w:right w:val="single" w:color="000000" w:sz="4" w:space="0"/>
            </w:tcBorders>
            <w:vAlign w:val="center"/>
          </w:tcPr>
          <w:p w14:paraId="0DC9885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2B17068C">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60CE2906">
            <w:pPr>
              <w:keepNext w:val="0"/>
              <w:keepLines w:val="0"/>
              <w:widowControl/>
              <w:suppressLineNumbers w:val="0"/>
              <w:spacing w:after="240" w:afterAutospacing="0" w:line="24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▲1.空气温度：测量范围：-20℃～+80℃；分辨率：0.1℃；误差：±3%F.S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▲2.空气湿度：测量范围：0～100%RH；分辨率:0.1%；误差：±3%F.S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▲3.光照强度：测量范围：0～200000lux；分辨率：1Lux；误差：±2%F.S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4.大气压：测量范围：30～120kPa；分辨率：0.1kpa；精度：±5%F.S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5.二氧化碳：测量范围：400～60000ppm；精度：±（50ppm+3%）（25℃）；分辨率：1ppm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6.光合有效辐射：波长范围：400~700nm；测量范围：0~4000umol/m2·s；测量精度：±5%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7.太阳总辐射：波长范围：300~1100nm；测量范围：0~2000W/m²；测量精度：±5%；分辨率：1W/m²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8.风向：测量范围：八方位；分辨率：一个方位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9.风速：测量范围：0-60m/s；分辨率：0.1m/s；误差：±（0.5+0.03×风速）m/s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10.降雨量：翻斗式雨量传感器，防堵疏通设计，大小雨补偿更精准，防堵报警，维护疏通便捷；测量范围：0～4mm/min；分辨率：0.1mm；误差：±0.4mm（≤10mm），±4%（＞10mm）</w:t>
            </w:r>
          </w:p>
        </w:tc>
      </w:tr>
      <w:tr w14:paraId="2046A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64" w:type="dxa"/>
            <w:tcBorders>
              <w:top w:val="single" w:color="auto" w:sz="4" w:space="0"/>
              <w:left w:val="single" w:color="000000" w:sz="4" w:space="0"/>
              <w:bottom w:val="single" w:color="auto" w:sz="4" w:space="0"/>
              <w:right w:val="single" w:color="000000" w:sz="4" w:space="0"/>
            </w:tcBorders>
            <w:vAlign w:val="center"/>
          </w:tcPr>
          <w:p w14:paraId="77848166">
            <w:pPr>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70</w:t>
            </w:r>
          </w:p>
        </w:tc>
        <w:tc>
          <w:tcPr>
            <w:tcW w:w="1487" w:type="dxa"/>
            <w:tcBorders>
              <w:top w:val="single" w:color="auto" w:sz="4" w:space="0"/>
              <w:left w:val="nil"/>
              <w:bottom w:val="single" w:color="auto" w:sz="4" w:space="0"/>
              <w:right w:val="single" w:color="000000" w:sz="4" w:space="0"/>
            </w:tcBorders>
            <w:vAlign w:val="center"/>
          </w:tcPr>
          <w:p w14:paraId="3EA06B4F">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bidi="ar"/>
              </w:rPr>
              <w:t>采集终端</w:t>
            </w:r>
          </w:p>
        </w:tc>
        <w:tc>
          <w:tcPr>
            <w:tcW w:w="750" w:type="dxa"/>
            <w:tcBorders>
              <w:top w:val="single" w:color="auto" w:sz="4" w:space="0"/>
              <w:left w:val="nil"/>
              <w:bottom w:val="single" w:color="auto" w:sz="4" w:space="0"/>
              <w:right w:val="single" w:color="000000" w:sz="4" w:space="0"/>
            </w:tcBorders>
            <w:vAlign w:val="center"/>
          </w:tcPr>
          <w:p w14:paraId="0C43394B">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35" w:type="dxa"/>
            <w:tcBorders>
              <w:top w:val="single" w:color="auto" w:sz="4" w:space="0"/>
              <w:left w:val="nil"/>
              <w:bottom w:val="single" w:color="auto" w:sz="4" w:space="0"/>
              <w:right w:val="single" w:color="000000" w:sz="4" w:space="0"/>
            </w:tcBorders>
            <w:vAlign w:val="center"/>
          </w:tcPr>
          <w:p w14:paraId="43D93FD6">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6254" w:type="dxa"/>
            <w:tcBorders>
              <w:top w:val="single" w:color="auto" w:sz="4" w:space="0"/>
              <w:left w:val="nil"/>
              <w:bottom w:val="single" w:color="auto" w:sz="4" w:space="0"/>
              <w:right w:val="single" w:color="000000" w:sz="4" w:space="0"/>
            </w:tcBorders>
            <w:vAlign w:val="center"/>
          </w:tcPr>
          <w:p w14:paraId="35451DD9">
            <w:pPr>
              <w:keepNext w:val="0"/>
              <w:keepLines w:val="0"/>
              <w:widowControl/>
              <w:suppressLineNumbers w:val="0"/>
              <w:spacing w:after="240" w:afterAutospacing="0"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▲1.12V直流供电，响应时间 ≤30s</w:t>
            </w:r>
          </w:p>
          <w:p w14:paraId="434D859C">
            <w:pPr>
              <w:keepNext w:val="0"/>
              <w:keepLines w:val="0"/>
              <w:widowControl/>
              <w:suppressLineNumbers w:val="0"/>
              <w:spacing w:after="240" w:afterAutospacing="0"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2.采集间隔：可随客户需求调整，上报间隔：可随客户需求调整</w:t>
            </w:r>
          </w:p>
        </w:tc>
      </w:tr>
      <w:tr w14:paraId="4ABE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790" w:type="dxa"/>
            <w:gridSpan w:val="5"/>
            <w:tcBorders>
              <w:left w:val="single" w:color="000000" w:sz="4" w:space="0"/>
              <w:right w:val="single" w:color="000000" w:sz="4" w:space="0"/>
            </w:tcBorders>
            <w:vAlign w:val="center"/>
          </w:tcPr>
          <w:p w14:paraId="5ED22A10">
            <w:pPr>
              <w:keepNext w:val="0"/>
              <w:keepLines w:val="0"/>
              <w:widowControl/>
              <w:suppressLineNumbers w:val="0"/>
              <w:spacing w:after="24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二、商务要求</w:t>
            </w:r>
          </w:p>
        </w:tc>
      </w:tr>
      <w:tr w14:paraId="41BD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left w:val="single" w:color="000000" w:sz="4" w:space="0"/>
              <w:right w:val="single" w:color="000000" w:sz="4" w:space="0"/>
            </w:tcBorders>
            <w:vAlign w:val="center"/>
          </w:tcPr>
          <w:p w14:paraId="1CA835B8">
            <w:pPr>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w:t>
            </w:r>
          </w:p>
        </w:tc>
        <w:tc>
          <w:tcPr>
            <w:tcW w:w="1487" w:type="dxa"/>
            <w:tcBorders>
              <w:left w:val="nil"/>
              <w:right w:val="single" w:color="000000" w:sz="4" w:space="0"/>
            </w:tcBorders>
            <w:vAlign w:val="center"/>
          </w:tcPr>
          <w:p w14:paraId="0A049281">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rPr>
              <w:t>质保期</w:t>
            </w:r>
          </w:p>
        </w:tc>
        <w:tc>
          <w:tcPr>
            <w:tcW w:w="7739" w:type="dxa"/>
            <w:gridSpan w:val="3"/>
            <w:tcBorders>
              <w:top w:val="single" w:color="auto" w:sz="4" w:space="0"/>
              <w:left w:val="nil"/>
              <w:bottom w:val="single" w:color="auto" w:sz="4" w:space="0"/>
              <w:right w:val="single" w:color="000000" w:sz="4" w:space="0"/>
            </w:tcBorders>
            <w:vAlign w:val="top"/>
          </w:tcPr>
          <w:p w14:paraId="79FE44EE">
            <w:pPr>
              <w:pStyle w:val="4"/>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按国家有关产品“三包”规定执行“三包”，所有设备自验收合格之日起质保期≥1年（质保期承诺如优于招标文件规定的，按中标人实际承诺质保期执行。），</w:t>
            </w:r>
            <w:r>
              <w:rPr>
                <w:rFonts w:hint="eastAsia" w:ascii="宋体" w:hAnsi="宋体" w:eastAsia="宋体" w:cs="宋体"/>
                <w:sz w:val="21"/>
                <w:szCs w:val="21"/>
                <w:lang w:val="en-US" w:eastAsia="zh-CN"/>
              </w:rPr>
              <w:t>提供终身有偿维护。</w:t>
            </w:r>
          </w:p>
          <w:p w14:paraId="71BA4664">
            <w:pPr>
              <w:bidi w:val="0"/>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2、质保期所更换的零配件必须是同品牌同型号全新的零配件，满足设备运行要求。</w:t>
            </w:r>
          </w:p>
        </w:tc>
      </w:tr>
      <w:tr w14:paraId="75791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left w:val="single" w:color="000000" w:sz="4" w:space="0"/>
              <w:right w:val="single" w:color="000000" w:sz="4" w:space="0"/>
            </w:tcBorders>
            <w:vAlign w:val="center"/>
          </w:tcPr>
          <w:p w14:paraId="68EC40DC">
            <w:pPr>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1487" w:type="dxa"/>
            <w:tcBorders>
              <w:left w:val="nil"/>
              <w:right w:val="single" w:color="000000" w:sz="4" w:space="0"/>
            </w:tcBorders>
            <w:vAlign w:val="center"/>
          </w:tcPr>
          <w:p w14:paraId="31EE94B3">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rPr>
              <w:t>报价</w:t>
            </w:r>
          </w:p>
        </w:tc>
        <w:tc>
          <w:tcPr>
            <w:tcW w:w="7739" w:type="dxa"/>
            <w:gridSpan w:val="3"/>
            <w:tcBorders>
              <w:top w:val="single" w:color="auto" w:sz="4" w:space="0"/>
              <w:left w:val="nil"/>
              <w:bottom w:val="single" w:color="auto" w:sz="4" w:space="0"/>
              <w:right w:val="single" w:color="000000" w:sz="4" w:space="0"/>
            </w:tcBorders>
            <w:vAlign w:val="top"/>
          </w:tcPr>
          <w:p w14:paraId="66690D24">
            <w:pPr>
              <w:snapToGrid w:val="0"/>
              <w:spacing w:line="240" w:lineRule="auto"/>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报价包括货物的所有费用，包括货物采购、运输、安装调试、利润、税金、保险、培训、售后服务、</w:t>
            </w:r>
            <w:r>
              <w:rPr>
                <w:rFonts w:hint="eastAsia" w:ascii="宋体" w:hAnsi="宋体" w:eastAsia="宋体" w:cs="宋体"/>
                <w:sz w:val="21"/>
                <w:szCs w:val="21"/>
                <w:lang w:eastAsia="zh-CN"/>
              </w:rPr>
              <w:t>备品备件、</w:t>
            </w:r>
            <w:r>
              <w:rPr>
                <w:rFonts w:hint="eastAsia" w:ascii="宋体" w:hAnsi="宋体" w:eastAsia="宋体" w:cs="宋体"/>
                <w:sz w:val="21"/>
                <w:szCs w:val="21"/>
              </w:rPr>
              <w:t>必要检测以及所有的不</w:t>
            </w:r>
            <w:r>
              <w:rPr>
                <w:rFonts w:hint="eastAsia" w:ascii="宋体" w:hAnsi="宋体" w:eastAsia="宋体" w:cs="宋体"/>
                <w:sz w:val="21"/>
                <w:szCs w:val="21"/>
                <w:lang w:eastAsia="zh-CN"/>
              </w:rPr>
              <w:t>确</w:t>
            </w:r>
            <w:r>
              <w:rPr>
                <w:rFonts w:hint="eastAsia" w:ascii="宋体" w:hAnsi="宋体" w:eastAsia="宋体" w:cs="宋体"/>
                <w:sz w:val="21"/>
                <w:szCs w:val="21"/>
              </w:rPr>
              <w:t>定因素的风险等</w:t>
            </w:r>
            <w:r>
              <w:rPr>
                <w:rFonts w:hint="eastAsia" w:ascii="宋体" w:hAnsi="宋体" w:eastAsia="宋体" w:cs="宋体"/>
                <w:sz w:val="21"/>
                <w:szCs w:val="21"/>
                <w:lang w:eastAsia="zh-CN"/>
              </w:rPr>
              <w:t>。</w:t>
            </w:r>
          </w:p>
        </w:tc>
      </w:tr>
      <w:tr w14:paraId="70E55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left w:val="single" w:color="000000" w:sz="4" w:space="0"/>
              <w:right w:val="single" w:color="000000" w:sz="4" w:space="0"/>
            </w:tcBorders>
            <w:vAlign w:val="center"/>
          </w:tcPr>
          <w:p w14:paraId="4839295F">
            <w:pPr>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w:t>
            </w:r>
          </w:p>
        </w:tc>
        <w:tc>
          <w:tcPr>
            <w:tcW w:w="1487" w:type="dxa"/>
            <w:tcBorders>
              <w:left w:val="nil"/>
              <w:right w:val="single" w:color="000000" w:sz="4" w:space="0"/>
            </w:tcBorders>
            <w:vAlign w:val="center"/>
          </w:tcPr>
          <w:p w14:paraId="0425285A">
            <w:pPr>
              <w:snapToGrid w:val="0"/>
              <w:spacing w:line="240" w:lineRule="auto"/>
              <w:jc w:val="center"/>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bCs/>
                <w:kern w:val="0"/>
                <w:sz w:val="21"/>
                <w:szCs w:val="21"/>
              </w:rPr>
              <w:t>交货时间及地点</w:t>
            </w:r>
          </w:p>
        </w:tc>
        <w:tc>
          <w:tcPr>
            <w:tcW w:w="7739" w:type="dxa"/>
            <w:gridSpan w:val="3"/>
            <w:tcBorders>
              <w:top w:val="single" w:color="auto" w:sz="4" w:space="0"/>
              <w:left w:val="nil"/>
              <w:bottom w:val="single" w:color="auto" w:sz="4" w:space="0"/>
              <w:right w:val="single" w:color="000000" w:sz="4" w:space="0"/>
            </w:tcBorders>
            <w:vAlign w:val="top"/>
          </w:tcPr>
          <w:p w14:paraId="58BD0A03">
            <w:pPr>
              <w:snapToGrid w:val="0"/>
              <w:spacing w:line="240" w:lineRule="auto"/>
              <w:outlineLvl w:val="0"/>
              <w:rPr>
                <w:rFonts w:hint="eastAsia" w:ascii="宋体" w:hAnsi="宋体" w:eastAsia="宋体" w:cs="宋体"/>
                <w:bCs/>
                <w:kern w:val="0"/>
                <w:sz w:val="21"/>
                <w:szCs w:val="21"/>
                <w:highlight w:val="none"/>
              </w:rPr>
            </w:pPr>
            <w:r>
              <w:rPr>
                <w:rFonts w:hint="eastAsia" w:ascii="宋体" w:hAnsi="宋体" w:eastAsia="宋体" w:cs="宋体"/>
                <w:bCs/>
                <w:kern w:val="0"/>
                <w:sz w:val="21"/>
                <w:szCs w:val="21"/>
              </w:rPr>
              <w:t>1、交货时间：自签订合同</w:t>
            </w:r>
            <w:r>
              <w:rPr>
                <w:rFonts w:hint="eastAsia" w:ascii="宋体" w:hAnsi="宋体" w:eastAsia="宋体" w:cs="宋体"/>
                <w:bCs/>
                <w:kern w:val="0"/>
                <w:sz w:val="21"/>
                <w:szCs w:val="21"/>
                <w:highlight w:val="none"/>
              </w:rPr>
              <w:t>之日起</w:t>
            </w:r>
            <w:r>
              <w:rPr>
                <w:rFonts w:hint="eastAsia" w:ascii="宋体" w:hAnsi="宋体" w:eastAsia="宋体" w:cs="宋体"/>
                <w:bCs/>
                <w:kern w:val="0"/>
                <w:sz w:val="21"/>
                <w:szCs w:val="21"/>
                <w:highlight w:val="none"/>
                <w:lang w:val="en-US" w:eastAsia="zh-CN"/>
              </w:rPr>
              <w:t>30天内按采购人要求</w:t>
            </w:r>
            <w:r>
              <w:rPr>
                <w:rFonts w:hint="eastAsia" w:ascii="宋体" w:hAnsi="宋体" w:eastAsia="宋体" w:cs="宋体"/>
                <w:bCs/>
                <w:kern w:val="0"/>
                <w:sz w:val="21"/>
                <w:szCs w:val="21"/>
                <w:highlight w:val="none"/>
              </w:rPr>
              <w:t>安装完毕并交付使用。</w:t>
            </w:r>
          </w:p>
          <w:p w14:paraId="5EC720E6">
            <w:pPr>
              <w:snapToGrid w:val="0"/>
              <w:spacing w:line="240" w:lineRule="auto"/>
              <w:outlineLvl w:val="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2、交货内容包括：</w:t>
            </w:r>
          </w:p>
          <w:p w14:paraId="28E43C64">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rPr>
              <w:t>（1）设备整机、配件、出厂随配耗材等。</w:t>
            </w:r>
          </w:p>
          <w:p w14:paraId="6E32069E">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rPr>
              <w:t>（2）说明书、产品合格证或质量证书、保修单、保险单（如有）等。</w:t>
            </w:r>
          </w:p>
          <w:p w14:paraId="23461609">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rPr>
              <w:t>（3）上述文件资料应随货物一并提供。</w:t>
            </w:r>
          </w:p>
          <w:p w14:paraId="5E218B29">
            <w:pPr>
              <w:snapToGrid w:val="0"/>
              <w:spacing w:line="240" w:lineRule="auto"/>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3、交货地点：</w:t>
            </w:r>
            <w:r>
              <w:rPr>
                <w:rFonts w:hint="eastAsia" w:ascii="宋体" w:hAnsi="宋体" w:eastAsia="宋体" w:cs="宋体"/>
                <w:sz w:val="21"/>
                <w:szCs w:val="21"/>
                <w:lang w:eastAsia="zh-CN"/>
              </w:rPr>
              <w:t>海南省乐东县九所镇广西南繁基地</w:t>
            </w:r>
            <w:r>
              <w:rPr>
                <w:rFonts w:hint="eastAsia" w:ascii="宋体" w:hAnsi="宋体" w:cs="宋体"/>
                <w:sz w:val="21"/>
                <w:szCs w:val="21"/>
                <w:lang w:eastAsia="zh-CN"/>
              </w:rPr>
              <w:t>、</w:t>
            </w:r>
            <w:r>
              <w:rPr>
                <w:rFonts w:hint="eastAsia" w:ascii="宋体" w:hAnsi="宋体" w:eastAsia="宋体" w:cs="宋体"/>
                <w:sz w:val="21"/>
                <w:szCs w:val="21"/>
              </w:rPr>
              <w:t>三亚市崖州区长山村广西南繁基地</w:t>
            </w:r>
            <w:r>
              <w:rPr>
                <w:rFonts w:hint="eastAsia" w:ascii="宋体" w:hAnsi="宋体" w:cs="宋体"/>
                <w:sz w:val="21"/>
                <w:szCs w:val="21"/>
                <w:lang w:eastAsia="zh-CN"/>
              </w:rPr>
              <w:t>，采购人指定地点</w:t>
            </w:r>
            <w:r>
              <w:rPr>
                <w:rFonts w:hint="eastAsia" w:ascii="宋体" w:hAnsi="宋体" w:eastAsia="宋体" w:cs="宋体"/>
                <w:sz w:val="21"/>
                <w:szCs w:val="21"/>
              </w:rPr>
              <w:t>。</w:t>
            </w:r>
          </w:p>
        </w:tc>
      </w:tr>
      <w:tr w14:paraId="621C9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left w:val="single" w:color="000000" w:sz="4" w:space="0"/>
              <w:right w:val="single" w:color="000000" w:sz="4" w:space="0"/>
            </w:tcBorders>
            <w:vAlign w:val="center"/>
          </w:tcPr>
          <w:p w14:paraId="21574488">
            <w:pPr>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w:t>
            </w:r>
          </w:p>
        </w:tc>
        <w:tc>
          <w:tcPr>
            <w:tcW w:w="1487" w:type="dxa"/>
            <w:tcBorders>
              <w:left w:val="nil"/>
              <w:right w:val="single" w:color="000000" w:sz="4" w:space="0"/>
            </w:tcBorders>
            <w:vAlign w:val="center"/>
          </w:tcPr>
          <w:p w14:paraId="310B6F5B">
            <w:pPr>
              <w:snapToGrid w:val="0"/>
              <w:spacing w:line="240" w:lineRule="auto"/>
              <w:jc w:val="center"/>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Cs/>
                <w:kern w:val="0"/>
                <w:sz w:val="21"/>
                <w:szCs w:val="21"/>
              </w:rPr>
              <w:t>验收</w:t>
            </w:r>
            <w:r>
              <w:rPr>
                <w:rFonts w:hint="eastAsia" w:ascii="宋体" w:hAnsi="宋体" w:eastAsia="宋体" w:cs="宋体"/>
                <w:bCs/>
                <w:kern w:val="0"/>
                <w:sz w:val="21"/>
                <w:szCs w:val="21"/>
                <w:lang w:eastAsia="zh-CN"/>
              </w:rPr>
              <w:t>依据、标准、验收程序</w:t>
            </w:r>
          </w:p>
        </w:tc>
        <w:tc>
          <w:tcPr>
            <w:tcW w:w="7739" w:type="dxa"/>
            <w:gridSpan w:val="3"/>
            <w:tcBorders>
              <w:top w:val="single" w:color="auto" w:sz="4" w:space="0"/>
              <w:left w:val="nil"/>
              <w:bottom w:val="single" w:color="auto" w:sz="4" w:space="0"/>
              <w:right w:val="single" w:color="000000" w:sz="4" w:space="0"/>
            </w:tcBorders>
            <w:vAlign w:val="top"/>
          </w:tcPr>
          <w:p w14:paraId="4CE375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验收主体：采购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06548C48">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验收时间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自仪器设备到货</w:t>
            </w:r>
            <w:r>
              <w:rPr>
                <w:rFonts w:hint="eastAsia" w:ascii="宋体" w:hAnsi="宋体" w:eastAsia="宋体" w:cs="宋体"/>
                <w:color w:val="auto"/>
                <w:sz w:val="21"/>
                <w:szCs w:val="21"/>
                <w:lang w:eastAsia="zh-CN"/>
              </w:rPr>
              <w:t>、安装调试完成</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30天内完成验收</w:t>
            </w:r>
            <w:r>
              <w:rPr>
                <w:rFonts w:hint="eastAsia" w:ascii="宋体" w:hAnsi="宋体" w:eastAsia="宋体" w:cs="宋体"/>
                <w:color w:val="auto"/>
                <w:sz w:val="21"/>
                <w:szCs w:val="21"/>
              </w:rPr>
              <w:t>。</w:t>
            </w:r>
          </w:p>
          <w:p w14:paraId="0D81F3A9">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依据及标准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国家、行业标准、招标文件采购需求、投标文件承诺</w:t>
            </w:r>
          </w:p>
          <w:p w14:paraId="7D23809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履约验收程序</w:t>
            </w:r>
            <w:r>
              <w:rPr>
                <w:rFonts w:hint="eastAsia" w:ascii="宋体" w:hAnsi="宋体" w:eastAsia="宋体" w:cs="宋体"/>
                <w:color w:val="auto"/>
                <w:sz w:val="21"/>
                <w:szCs w:val="21"/>
                <w:highlight w:val="none"/>
                <w:lang w:eastAsia="zh-CN"/>
              </w:rPr>
              <w:t>：</w:t>
            </w:r>
          </w:p>
          <w:p w14:paraId="7F8462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A.成立验收小组：采购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代表成立验收小组。</w:t>
            </w:r>
          </w:p>
          <w:p w14:paraId="1035BB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B.开箱验收：</w:t>
            </w:r>
          </w:p>
          <w:p w14:paraId="6CFC5D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中标人代表双方当场</w:t>
            </w:r>
            <w:r>
              <w:rPr>
                <w:rFonts w:hint="eastAsia" w:ascii="宋体" w:hAnsi="宋体" w:eastAsia="宋体" w:cs="宋体"/>
                <w:color w:val="auto"/>
                <w:sz w:val="21"/>
                <w:szCs w:val="21"/>
                <w:highlight w:val="none"/>
              </w:rPr>
              <w:t>进行开箱验收。检查其外包装是否完好无损，并对设备数量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核对，检查是否与合同一致，文档材料是否齐全。</w:t>
            </w:r>
          </w:p>
          <w:p w14:paraId="309881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)如发现设备短缺、损坏或其他与合同约定不符的情况，由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采取补齐、更换及其他补救措施，以确保仪器设备的正常安装调试。</w:t>
            </w:r>
          </w:p>
          <w:p w14:paraId="5ECBAE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)开箱检验合格后，由采购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w:t>
            </w:r>
            <w:r>
              <w:rPr>
                <w:rFonts w:hint="eastAsia" w:ascii="宋体" w:hAnsi="宋体" w:eastAsia="宋体" w:cs="宋体"/>
                <w:color w:val="auto"/>
                <w:sz w:val="21"/>
                <w:szCs w:val="21"/>
                <w:highlight w:val="none"/>
              </w:rPr>
              <w:t>签署开箱检验验收书，开箱检验验收书应列明合同设备数量、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文档资料等验收情况及评价意见。</w:t>
            </w:r>
          </w:p>
          <w:p w14:paraId="187A77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C.安装、调试</w:t>
            </w:r>
          </w:p>
          <w:p w14:paraId="4E21FB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进行仪器设备的安装、调试。</w:t>
            </w:r>
          </w:p>
          <w:p w14:paraId="4B2A87D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eastAsia="zh-CN"/>
              </w:rPr>
              <w:t>、中标人代表进行设备试运行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试运行情况</w:t>
            </w:r>
            <w:r>
              <w:rPr>
                <w:rFonts w:hint="eastAsia" w:ascii="宋体" w:hAnsi="宋体" w:eastAsia="宋体" w:cs="宋体"/>
                <w:color w:val="auto"/>
                <w:sz w:val="21"/>
                <w:szCs w:val="21"/>
                <w:highlight w:val="none"/>
              </w:rPr>
              <w:t>进行评价。</w:t>
            </w:r>
          </w:p>
          <w:p w14:paraId="53814649">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试运行时由采购人对照招标文件的功能目标及技术指标要求、投标文件响应的功能、参数全面核对检验，所提供设备的性能应与投标时提供的证明文件及响应的功能、参数完全一致，</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eastAsia="zh-CN"/>
              </w:rPr>
              <w:t>验收合格</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共同对安装、调试情况进行记录。</w:t>
            </w:r>
            <w:r>
              <w:rPr>
                <w:rFonts w:hint="eastAsia" w:ascii="宋体" w:hAnsi="宋体" w:eastAsia="宋体" w:cs="宋体"/>
                <w:color w:val="auto"/>
                <w:sz w:val="21"/>
                <w:szCs w:val="21"/>
                <w:highlight w:val="none"/>
                <w:lang w:eastAsia="zh-CN"/>
              </w:rPr>
              <w:t>如不符合招标文件的技术需求及要求以及提供虚假承诺的，按相关规定做退货处理及违约处理，中标人承担所有责任和费用，采购人保留进一步追究责任的权利。</w:t>
            </w:r>
          </w:p>
          <w:p w14:paraId="44A174D9">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采购项目进行验收时，采购人可以邀请参加本项目的其他投标人、技术专家或者第三方机构参与验收。参与验收的投标人、技术专家或者第三方机构的意见作为验收书的参考资料一并存档。验收所产生的一切费用由中标人承担。</w:t>
            </w:r>
          </w:p>
          <w:p w14:paraId="52C9B0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.履约验收其他事项：</w:t>
            </w:r>
          </w:p>
          <w:p w14:paraId="78399E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验收资料归档，采购合同项目完成验收后，将验收原始记录、验收书等资料作为该采购项目档案妥善保管，不得伪造、变造、隐匿或者销毁，验收资料保存期为采购结束之日起至少保存15年。</w:t>
            </w:r>
          </w:p>
          <w:p w14:paraId="2D1B8E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原因造成不按时完成验收、造成逾期供货事实的，由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承担相关合同责任。</w:t>
            </w:r>
          </w:p>
          <w:p w14:paraId="71C993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)验收合格后视为设备交接，在验收合格前设备属于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，所有运输、仓储、装卸、保管、搬运等相关责任由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14:paraId="1A28CFA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5.验收内容：包括每个采购标的每一项技术参数和商务要求全部内容的履约情况。</w:t>
            </w:r>
          </w:p>
        </w:tc>
      </w:tr>
      <w:tr w14:paraId="063F7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left w:val="single" w:color="000000" w:sz="4" w:space="0"/>
              <w:right w:val="single" w:color="000000" w:sz="4" w:space="0"/>
            </w:tcBorders>
            <w:vAlign w:val="center"/>
          </w:tcPr>
          <w:p w14:paraId="6E810770">
            <w:pPr>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w:t>
            </w:r>
          </w:p>
        </w:tc>
        <w:tc>
          <w:tcPr>
            <w:tcW w:w="1487" w:type="dxa"/>
            <w:tcBorders>
              <w:left w:val="nil"/>
              <w:right w:val="single" w:color="000000" w:sz="4" w:space="0"/>
            </w:tcBorders>
            <w:vAlign w:val="center"/>
          </w:tcPr>
          <w:p w14:paraId="0E275E1C">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rPr>
              <w:t>付款条件</w:t>
            </w:r>
          </w:p>
        </w:tc>
        <w:tc>
          <w:tcPr>
            <w:tcW w:w="7739" w:type="dxa"/>
            <w:gridSpan w:val="3"/>
            <w:tcBorders>
              <w:top w:val="single" w:color="auto" w:sz="4" w:space="0"/>
              <w:left w:val="nil"/>
              <w:bottom w:val="single" w:color="auto" w:sz="4" w:space="0"/>
              <w:right w:val="single" w:color="000000" w:sz="4" w:space="0"/>
            </w:tcBorders>
            <w:vAlign w:val="top"/>
          </w:tcPr>
          <w:p w14:paraId="2D6148FF">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1、签订合同后10个工作日内，支付合同合计金额的30%作为预付款；全部货物到货后支付合同款的5</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%，安装调试</w:t>
            </w:r>
            <w:r>
              <w:rPr>
                <w:rFonts w:hint="eastAsia" w:ascii="宋体" w:hAnsi="宋体" w:cs="宋体"/>
                <w:color w:val="auto"/>
                <w:sz w:val="21"/>
                <w:szCs w:val="21"/>
                <w:lang w:eastAsia="zh-CN"/>
              </w:rPr>
              <w:t>并</w:t>
            </w:r>
            <w:r>
              <w:rPr>
                <w:rFonts w:hint="eastAsia" w:ascii="宋体" w:hAnsi="宋体" w:eastAsia="宋体" w:cs="宋体"/>
                <w:color w:val="auto"/>
                <w:sz w:val="21"/>
                <w:szCs w:val="21"/>
              </w:rPr>
              <w:t>经采购人验收合格后，支付剩余合同款。</w:t>
            </w:r>
          </w:p>
          <w:p w14:paraId="38C9163D">
            <w:pPr>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、每次付款前供应商应提供请款函和</w:t>
            </w:r>
            <w:r>
              <w:rPr>
                <w:rFonts w:hint="eastAsia" w:ascii="宋体" w:hAnsi="宋体" w:eastAsia="宋体" w:cs="宋体"/>
                <w:color w:val="auto"/>
                <w:sz w:val="21"/>
                <w:szCs w:val="21"/>
                <w:lang w:eastAsia="zh-CN"/>
              </w:rPr>
              <w:t>合法</w:t>
            </w:r>
            <w:r>
              <w:rPr>
                <w:rFonts w:hint="eastAsia" w:ascii="宋体" w:hAnsi="宋体" w:eastAsia="宋体" w:cs="宋体"/>
                <w:color w:val="auto"/>
                <w:sz w:val="21"/>
                <w:szCs w:val="21"/>
              </w:rPr>
              <w:t>发票。</w:t>
            </w:r>
          </w:p>
        </w:tc>
      </w:tr>
      <w:tr w14:paraId="72AB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left w:val="single" w:color="000000" w:sz="4" w:space="0"/>
              <w:right w:val="single" w:color="000000" w:sz="4" w:space="0"/>
            </w:tcBorders>
            <w:vAlign w:val="center"/>
          </w:tcPr>
          <w:p w14:paraId="5B26AA63">
            <w:pPr>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6</w:t>
            </w:r>
          </w:p>
        </w:tc>
        <w:tc>
          <w:tcPr>
            <w:tcW w:w="1487" w:type="dxa"/>
            <w:tcBorders>
              <w:left w:val="nil"/>
              <w:right w:val="single" w:color="000000" w:sz="4" w:space="0"/>
            </w:tcBorders>
            <w:vAlign w:val="center"/>
          </w:tcPr>
          <w:p w14:paraId="00E95BAD">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售后服务要求</w:t>
            </w:r>
          </w:p>
        </w:tc>
        <w:tc>
          <w:tcPr>
            <w:tcW w:w="7739" w:type="dxa"/>
            <w:gridSpan w:val="3"/>
            <w:tcBorders>
              <w:top w:val="single" w:color="auto" w:sz="4" w:space="0"/>
              <w:left w:val="nil"/>
              <w:bottom w:val="single" w:color="auto" w:sz="4" w:space="0"/>
              <w:right w:val="single" w:color="000000" w:sz="4" w:space="0"/>
            </w:tcBorders>
            <w:vAlign w:val="top"/>
          </w:tcPr>
          <w:p w14:paraId="6FDAAF54">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rPr>
              <w:t>1、供货：送货上门、安装、调试，采购人不再额外支付费用。</w:t>
            </w:r>
          </w:p>
          <w:p w14:paraId="2D9AE194">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rPr>
              <w:t>2、现场安装、调试：由采购人提供安装调试环境条件，技术人员到达现场，并在进场一周内完成设备安装、调试，所需工具器材、交通食宿应包含在报价内，采购人不再额外支付费用。</w:t>
            </w:r>
          </w:p>
          <w:p w14:paraId="0ADE80E2">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rPr>
              <w:t>3、现场培训：在安装调试合格后，</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厂家技术人员对采购人至少2名操作人员现场进行仪器使用及维护培训，能够独立操作仪器</w:t>
            </w:r>
            <w:r>
              <w:rPr>
                <w:rFonts w:hint="eastAsia" w:ascii="宋体" w:hAnsi="宋体" w:eastAsia="宋体" w:cs="宋体"/>
                <w:sz w:val="21"/>
                <w:szCs w:val="21"/>
                <w:lang w:eastAsia="zh-CN"/>
              </w:rPr>
              <w:t>、设备</w:t>
            </w:r>
            <w:r>
              <w:rPr>
                <w:rFonts w:hint="eastAsia" w:ascii="宋体" w:hAnsi="宋体" w:eastAsia="宋体" w:cs="宋体"/>
                <w:sz w:val="21"/>
                <w:szCs w:val="21"/>
              </w:rPr>
              <w:t>。</w:t>
            </w:r>
          </w:p>
          <w:p w14:paraId="11CA5791">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rPr>
              <w:t>4、后期回访：质保期内进行</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次/年回访，回访期间对仪器进行维护和培训等，采购人不再额外支付费用。</w:t>
            </w:r>
          </w:p>
          <w:p w14:paraId="1D0423AB">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接到采购人故障通知后</w:t>
            </w:r>
            <w:r>
              <w:rPr>
                <w:rFonts w:hint="eastAsia" w:ascii="宋体" w:hAnsi="宋体" w:eastAsia="宋体" w:cs="宋体"/>
                <w:sz w:val="21"/>
                <w:szCs w:val="21"/>
                <w:lang w:val="en-US" w:eastAsia="zh-CN"/>
              </w:rPr>
              <w:t>1</w:t>
            </w:r>
            <w:r>
              <w:rPr>
                <w:rFonts w:hint="eastAsia" w:ascii="宋体" w:hAnsi="宋体" w:eastAsia="宋体" w:cs="宋体"/>
                <w:sz w:val="21"/>
                <w:szCs w:val="21"/>
              </w:rPr>
              <w:t>小时内响应，如不能解决问题将派人</w:t>
            </w:r>
            <w:r>
              <w:rPr>
                <w:rFonts w:hint="eastAsia" w:ascii="宋体" w:hAnsi="宋体" w:eastAsia="宋体" w:cs="宋体"/>
                <w:sz w:val="21"/>
                <w:szCs w:val="21"/>
                <w:lang w:val="en-US" w:eastAsia="zh-CN"/>
              </w:rPr>
              <w:t>24小时内到达</w:t>
            </w:r>
            <w:r>
              <w:rPr>
                <w:rFonts w:hint="eastAsia" w:ascii="宋体" w:hAnsi="宋体" w:eastAsia="宋体" w:cs="宋体"/>
                <w:sz w:val="21"/>
                <w:szCs w:val="21"/>
              </w:rPr>
              <w:t>现场排除故障。</w:t>
            </w:r>
          </w:p>
          <w:p w14:paraId="3D6D3747">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、备件、技术及维修服务及其它：</w:t>
            </w:r>
          </w:p>
          <w:p w14:paraId="41AAB70D">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rPr>
              <w:t>（1）备件要求：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厂家应在</w:t>
            </w:r>
            <w:r>
              <w:rPr>
                <w:rFonts w:hint="eastAsia" w:ascii="宋体" w:hAnsi="宋体" w:eastAsia="宋体" w:cs="宋体"/>
                <w:sz w:val="21"/>
                <w:szCs w:val="21"/>
                <w:lang w:eastAsia="zh-CN"/>
              </w:rPr>
              <w:t>交货地点所在</w:t>
            </w:r>
            <w:r>
              <w:rPr>
                <w:rFonts w:hint="eastAsia" w:ascii="宋体" w:hAnsi="宋体" w:eastAsia="宋体" w:cs="宋体"/>
                <w:sz w:val="21"/>
                <w:szCs w:val="21"/>
              </w:rPr>
              <w:t>省会中心城市设置备件库，存入所有必须的备件，保证必要时可以及时供应。</w:t>
            </w:r>
          </w:p>
          <w:p w14:paraId="79247DC3">
            <w:pPr>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rPr>
              <w:t>（2）技术及维修服务：在用户当地或省会中心城市，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厂家应配置工程技术人员，随时提供开箱验货、安装、调试或维修等服务。</w:t>
            </w:r>
          </w:p>
          <w:p w14:paraId="3C851C77">
            <w:pPr>
              <w:snapToGrid w:val="0"/>
              <w:spacing w:line="240" w:lineRule="auto"/>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（3）质保期内设备发生故障时，响应时间1小时以内，特殊情况无法到达须提前与采购人沟通。当配件等待周期大于7个工作日时，对应延长质保期。</w:t>
            </w:r>
          </w:p>
        </w:tc>
      </w:tr>
      <w:tr w14:paraId="45995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564" w:type="dxa"/>
            <w:tcBorders>
              <w:left w:val="single" w:color="000000" w:sz="4" w:space="0"/>
              <w:right w:val="single" w:color="000000" w:sz="4" w:space="0"/>
            </w:tcBorders>
            <w:vAlign w:val="center"/>
          </w:tcPr>
          <w:p w14:paraId="6C32F85E">
            <w:pPr>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7</w:t>
            </w:r>
          </w:p>
        </w:tc>
        <w:tc>
          <w:tcPr>
            <w:tcW w:w="1487" w:type="dxa"/>
            <w:tcBorders>
              <w:left w:val="nil"/>
              <w:right w:val="single" w:color="000000" w:sz="4" w:space="0"/>
            </w:tcBorders>
            <w:vAlign w:val="center"/>
          </w:tcPr>
          <w:p w14:paraId="76FB287C">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其它要求</w:t>
            </w:r>
          </w:p>
        </w:tc>
        <w:tc>
          <w:tcPr>
            <w:tcW w:w="7739" w:type="dxa"/>
            <w:gridSpan w:val="3"/>
            <w:tcBorders>
              <w:top w:val="single" w:color="auto" w:sz="4" w:space="0"/>
              <w:left w:val="nil"/>
              <w:bottom w:val="single" w:color="auto" w:sz="4" w:space="0"/>
              <w:right w:val="single" w:color="000000" w:sz="4" w:space="0"/>
            </w:tcBorders>
            <w:vAlign w:val="top"/>
          </w:tcPr>
          <w:p w14:paraId="7595866E">
            <w:pPr>
              <w:pStyle w:val="4"/>
              <w:snapToGrid w:val="0"/>
              <w:spacing w:line="240" w:lineRule="auto"/>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1、核心产品：本</w:t>
            </w:r>
            <w:r>
              <w:rPr>
                <w:rFonts w:hint="eastAsia" w:hAnsi="宋体" w:cs="宋体"/>
                <w:sz w:val="21"/>
                <w:szCs w:val="21"/>
                <w:lang w:val="en-US" w:eastAsia="zh-CN"/>
              </w:rPr>
              <w:t>分标采购</w:t>
            </w:r>
            <w:r>
              <w:rPr>
                <w:rFonts w:hint="eastAsia" w:hAnsi="宋体" w:cs="宋体"/>
                <w:sz w:val="21"/>
                <w:szCs w:val="21"/>
                <w:highlight w:val="none"/>
                <w:lang w:val="en-US" w:eastAsia="zh-CN"/>
              </w:rPr>
              <w:t>标</w:t>
            </w:r>
            <w:r>
              <w:rPr>
                <w:rFonts w:hint="eastAsia" w:ascii="宋体" w:hAnsi="宋体" w:eastAsia="宋体" w:cs="宋体"/>
                <w:sz w:val="21"/>
                <w:szCs w:val="21"/>
                <w:highlight w:val="none"/>
                <w:lang w:val="en-US" w:eastAsia="zh-CN"/>
              </w:rPr>
              <w:t>的核心产品为</w:t>
            </w:r>
            <w:r>
              <w:rPr>
                <w:rFonts w:hint="eastAsia" w:hAnsi="宋体" w:cs="宋体"/>
                <w:sz w:val="21"/>
                <w:szCs w:val="21"/>
                <w:highlight w:val="none"/>
                <w:lang w:val="en-US" w:eastAsia="zh-CN"/>
              </w:rPr>
              <w:t>“</w:t>
            </w:r>
            <w:r>
              <w:rPr>
                <w:rFonts w:hint="eastAsia" w:ascii="宋体" w:hAnsi="宋体" w:eastAsia="宋体" w:cs="宋体"/>
                <w:b/>
                <w:bCs/>
                <w:sz w:val="21"/>
                <w:szCs w:val="21"/>
                <w:highlight w:val="none"/>
              </w:rPr>
              <w:t>物联网精准控制机房</w:t>
            </w:r>
            <w:r>
              <w:rPr>
                <w:rFonts w:hint="eastAsia"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
              </w:rPr>
              <w:t>核心产品品牌相同的，视为提供同品牌产品。核心产品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30766209">
            <w:pPr>
              <w:pStyle w:val="4"/>
              <w:snapToGrid w:val="0"/>
              <w:spacing w:line="240" w:lineRule="auto"/>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2、进口产品：本包</w:t>
            </w:r>
            <w:r>
              <w:rPr>
                <w:rFonts w:hint="eastAsia" w:hAnsi="宋体" w:cs="宋体"/>
                <w:sz w:val="21"/>
                <w:szCs w:val="21"/>
                <w:lang w:val="en-US" w:eastAsia="zh-CN"/>
              </w:rPr>
              <w:t>采购</w:t>
            </w:r>
            <w:r>
              <w:rPr>
                <w:rFonts w:hint="eastAsia" w:ascii="宋体" w:hAnsi="宋体" w:eastAsia="宋体" w:cs="宋体"/>
                <w:sz w:val="21"/>
                <w:szCs w:val="21"/>
                <w:lang w:val="en-US" w:eastAsia="zh-CN"/>
              </w:rPr>
              <w:t>标的不接受进口产品（即通过中国海关报关验放进入中国境内且产自关境外的产品）参与投标，如有此类产品参与投标的做无效投标处理。</w:t>
            </w:r>
          </w:p>
          <w:p w14:paraId="4260D6BB">
            <w:pPr>
              <w:pStyle w:val="4"/>
              <w:snapToGrid w:val="0"/>
              <w:spacing w:line="240" w:lineRule="auto"/>
              <w:outlineLvl w:val="0"/>
              <w:rPr>
                <w:rFonts w:hint="eastAsia" w:ascii="宋体" w:hAnsi="宋体" w:eastAsia="宋体" w:cs="宋体"/>
                <w:sz w:val="21"/>
                <w:szCs w:val="21"/>
              </w:rPr>
            </w:pPr>
            <w:r>
              <w:rPr>
                <w:rFonts w:hint="eastAsia" w:ascii="宋体" w:hAnsi="宋体" w:eastAsia="宋体" w:cs="宋体"/>
                <w:sz w:val="21"/>
                <w:szCs w:val="21"/>
                <w:lang w:val="en-US" w:eastAsia="zh-CN"/>
              </w:rPr>
              <w:t>3、投标人保证向采购人提供的货物是全新、完整、未使用过的</w:t>
            </w:r>
            <w:r>
              <w:rPr>
                <w:rFonts w:hint="eastAsia" w:ascii="宋体" w:hAnsi="宋体" w:eastAsia="宋体" w:cs="宋体"/>
                <w:bCs/>
                <w:kern w:val="0"/>
                <w:sz w:val="21"/>
                <w:szCs w:val="21"/>
                <w:lang w:val="en-US" w:eastAsia="zh-CN"/>
              </w:rPr>
              <w:t>。</w:t>
            </w:r>
          </w:p>
          <w:p w14:paraId="3A2381CE">
            <w:pPr>
              <w:pStyle w:val="4"/>
              <w:snapToGrid w:val="0"/>
              <w:spacing w:line="240" w:lineRule="auto"/>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4、投标时</w:t>
            </w:r>
            <w:r>
              <w:rPr>
                <w:rFonts w:hint="eastAsia" w:hAnsi="宋体" w:cs="宋体"/>
                <w:sz w:val="21"/>
                <w:szCs w:val="21"/>
                <w:lang w:val="en-US" w:eastAsia="zh-CN"/>
              </w:rPr>
              <w:t>按要求</w:t>
            </w:r>
            <w:r>
              <w:rPr>
                <w:rFonts w:hint="eastAsia" w:ascii="宋体" w:hAnsi="宋体" w:eastAsia="宋体" w:cs="宋体"/>
                <w:sz w:val="21"/>
                <w:szCs w:val="21"/>
                <w:lang w:val="en-US" w:eastAsia="zh-CN"/>
              </w:rPr>
              <w:t>提供投标产品彩色图片或说明书或检测报告等产品技术参数佐证材料。</w:t>
            </w:r>
          </w:p>
        </w:tc>
      </w:tr>
    </w:tbl>
    <w:p w14:paraId="317A4508">
      <w:pPr>
        <w:spacing w:line="460" w:lineRule="exact"/>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6分标</w:t>
      </w:r>
      <w:r>
        <w:rPr>
          <w:rFonts w:hint="eastAsia" w:ascii="宋体" w:hAnsi="宋体" w:cs="宋体"/>
          <w:b/>
          <w:bCs/>
          <w:color w:val="auto"/>
          <w:sz w:val="30"/>
          <w:szCs w:val="30"/>
          <w:highlight w:val="none"/>
          <w:lang w:val="en-US" w:eastAsia="zh-CN"/>
        </w:rPr>
        <w:t>（水产繁育区智慧物联网水质监管系统设备）</w:t>
      </w:r>
    </w:p>
    <w:tbl>
      <w:tblPr>
        <w:tblStyle w:val="5"/>
        <w:tblW w:w="97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1303"/>
        <w:gridCol w:w="765"/>
        <w:gridCol w:w="810"/>
        <w:gridCol w:w="6089"/>
      </w:tblGrid>
      <w:tr w14:paraId="1339E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9715" w:type="dxa"/>
            <w:gridSpan w:val="5"/>
            <w:tcBorders>
              <w:top w:val="single" w:color="000000" w:sz="4" w:space="0"/>
              <w:left w:val="single" w:color="000000" w:sz="4" w:space="0"/>
              <w:bottom w:val="single" w:color="000000" w:sz="4" w:space="0"/>
              <w:right w:val="single" w:color="000000" w:sz="4" w:space="0"/>
            </w:tcBorders>
            <w:vAlign w:val="center"/>
          </w:tcPr>
          <w:p w14:paraId="15B1154C">
            <w:pPr>
              <w:wordWrap/>
              <w:adjustRightInd/>
              <w:snapToGrid/>
              <w:spacing w:before="0" w:after="0" w:line="320" w:lineRule="exact"/>
              <w:ind w:left="0" w:leftChars="0" w:right="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4"/>
                <w:szCs w:val="24"/>
                <w:highlight w:val="none"/>
                <w:lang w:eastAsia="zh-CN"/>
              </w:rPr>
              <w:t>一、技术要求</w:t>
            </w:r>
          </w:p>
        </w:tc>
      </w:tr>
      <w:tr w14:paraId="7AD54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AEDD">
            <w:pPr>
              <w:wordWrap/>
              <w:adjustRightInd/>
              <w:snapToGrid/>
              <w:spacing w:before="0" w:after="0" w:line="320" w:lineRule="exact"/>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1303" w:type="dxa"/>
            <w:tcBorders>
              <w:top w:val="single" w:color="000000" w:sz="4" w:space="0"/>
              <w:left w:val="nil"/>
              <w:bottom w:val="single" w:color="000000" w:sz="4" w:space="0"/>
              <w:right w:val="single" w:color="000000" w:sz="4" w:space="0"/>
            </w:tcBorders>
            <w:shd w:val="clear" w:color="auto" w:fill="auto"/>
            <w:vAlign w:val="center"/>
          </w:tcPr>
          <w:p w14:paraId="234DD13E">
            <w:pPr>
              <w:wordWrap/>
              <w:adjustRightInd/>
              <w:snapToGrid/>
              <w:spacing w:before="0" w:after="0" w:line="320" w:lineRule="exact"/>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产品名称</w:t>
            </w:r>
          </w:p>
        </w:tc>
        <w:tc>
          <w:tcPr>
            <w:tcW w:w="765" w:type="dxa"/>
            <w:tcBorders>
              <w:top w:val="single" w:color="000000" w:sz="4" w:space="0"/>
              <w:left w:val="nil"/>
              <w:bottom w:val="single" w:color="000000" w:sz="4" w:space="0"/>
              <w:right w:val="single" w:color="auto" w:sz="4" w:space="0"/>
            </w:tcBorders>
            <w:shd w:val="clear" w:color="auto" w:fill="auto"/>
            <w:vAlign w:val="center"/>
          </w:tcPr>
          <w:p w14:paraId="3BB2475F">
            <w:pPr>
              <w:wordWrap/>
              <w:adjustRightInd/>
              <w:snapToGrid/>
              <w:spacing w:before="0" w:after="0" w:line="320" w:lineRule="exact"/>
              <w:ind w:left="0" w:leftChars="0" w:right="0" w:righ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810" w:type="dxa"/>
            <w:tcBorders>
              <w:top w:val="single" w:color="000000" w:sz="4" w:space="0"/>
              <w:left w:val="single" w:color="auto" w:sz="4" w:space="0"/>
              <w:bottom w:val="single" w:color="000000" w:sz="4" w:space="0"/>
              <w:right w:val="single" w:color="auto" w:sz="4" w:space="0"/>
            </w:tcBorders>
            <w:shd w:val="clear" w:color="auto" w:fill="auto"/>
            <w:vAlign w:val="center"/>
          </w:tcPr>
          <w:p w14:paraId="6CB10EC0">
            <w:pPr>
              <w:wordWrap/>
              <w:adjustRightInd/>
              <w:snapToGrid/>
              <w:spacing w:before="0" w:after="0" w:line="320" w:lineRule="exact"/>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数量</w:t>
            </w:r>
          </w:p>
        </w:tc>
        <w:tc>
          <w:tcPr>
            <w:tcW w:w="6089" w:type="dxa"/>
            <w:tcBorders>
              <w:top w:val="single" w:color="000000" w:sz="4" w:space="0"/>
              <w:left w:val="single" w:color="auto" w:sz="4" w:space="0"/>
              <w:bottom w:val="single" w:color="000000" w:sz="4" w:space="0"/>
              <w:right w:val="single" w:color="000000" w:sz="4" w:space="0"/>
            </w:tcBorders>
            <w:shd w:val="clear" w:color="auto" w:fill="auto"/>
            <w:vAlign w:val="center"/>
          </w:tcPr>
          <w:p w14:paraId="7A1559AA">
            <w:pPr>
              <w:wordWrap/>
              <w:adjustRightInd/>
              <w:snapToGrid/>
              <w:spacing w:before="0" w:after="0" w:line="320" w:lineRule="exact"/>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技术性能、参数及有关要求</w:t>
            </w:r>
          </w:p>
        </w:tc>
      </w:tr>
      <w:tr w14:paraId="2EC66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748" w:type="dxa"/>
            <w:tcBorders>
              <w:top w:val="single" w:color="000000" w:sz="4" w:space="0"/>
              <w:left w:val="single" w:color="000000" w:sz="4" w:space="0"/>
              <w:right w:val="single" w:color="000000" w:sz="4" w:space="0"/>
            </w:tcBorders>
            <w:vAlign w:val="center"/>
          </w:tcPr>
          <w:p w14:paraId="221EE9D9">
            <w:pPr>
              <w:bidi w:val="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w:t>
            </w:r>
          </w:p>
        </w:tc>
        <w:tc>
          <w:tcPr>
            <w:tcW w:w="1303" w:type="dxa"/>
            <w:tcBorders>
              <w:top w:val="single" w:color="000000" w:sz="4" w:space="0"/>
              <w:left w:val="nil"/>
              <w:right w:val="single" w:color="000000" w:sz="4" w:space="0"/>
            </w:tcBorders>
            <w:vAlign w:val="center"/>
          </w:tcPr>
          <w:p w14:paraId="59E6BD03">
            <w:pPr>
              <w:bidi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水质监控主机</w:t>
            </w:r>
          </w:p>
        </w:tc>
        <w:tc>
          <w:tcPr>
            <w:tcW w:w="765" w:type="dxa"/>
            <w:tcBorders>
              <w:top w:val="single" w:color="000000" w:sz="4" w:space="0"/>
              <w:left w:val="nil"/>
              <w:right w:val="single" w:color="auto" w:sz="4" w:space="0"/>
            </w:tcBorders>
            <w:vAlign w:val="center"/>
          </w:tcPr>
          <w:p w14:paraId="5F8221C9">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10" w:type="dxa"/>
            <w:tcBorders>
              <w:top w:val="single" w:color="000000" w:sz="4" w:space="0"/>
              <w:left w:val="single" w:color="auto" w:sz="4" w:space="0"/>
              <w:right w:val="single" w:color="auto" w:sz="4" w:space="0"/>
            </w:tcBorders>
            <w:vAlign w:val="center"/>
          </w:tcPr>
          <w:p w14:paraId="28A335D7">
            <w:pPr>
              <w:wordWrap/>
              <w:adjustRightInd/>
              <w:snapToGrid/>
              <w:spacing w:before="0" w:after="0" w:line="320" w:lineRule="exact"/>
              <w:ind w:left="0" w:leftChars="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6089" w:type="dxa"/>
            <w:tcBorders>
              <w:top w:val="single" w:color="000000" w:sz="4" w:space="0"/>
              <w:left w:val="single" w:color="auto" w:sz="4" w:space="0"/>
              <w:bottom w:val="single" w:color="auto" w:sz="4" w:space="0"/>
              <w:right w:val="single" w:color="000000" w:sz="4" w:space="0"/>
            </w:tcBorders>
            <w:vAlign w:val="center"/>
          </w:tcPr>
          <w:p w14:paraId="1FF61433">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监控主机由PLC控制器、触摸屏和配套的水质监控物联网系统软件组成</w:t>
            </w:r>
            <w:r>
              <w:rPr>
                <w:rFonts w:hint="eastAsia" w:ascii="宋体" w:hAnsi="宋体" w:eastAsia="宋体" w:cs="宋体"/>
                <w:color w:val="auto"/>
                <w:kern w:val="0"/>
                <w:sz w:val="21"/>
                <w:szCs w:val="21"/>
                <w:highlight w:val="none"/>
                <w:lang w:eastAsia="zh-CN"/>
              </w:rPr>
              <w:t>。</w:t>
            </w:r>
          </w:p>
          <w:p w14:paraId="0F38B94F">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水质监控物联网系统软件</w:t>
            </w:r>
            <w:r>
              <w:rPr>
                <w:rFonts w:hint="eastAsia" w:ascii="宋体" w:hAnsi="宋体" w:eastAsia="宋体" w:cs="宋体"/>
                <w:color w:val="auto"/>
                <w:kern w:val="0"/>
                <w:sz w:val="21"/>
                <w:szCs w:val="21"/>
                <w:highlight w:val="none"/>
                <w:lang w:eastAsia="zh-CN"/>
              </w:rPr>
              <w:t>：</w:t>
            </w:r>
          </w:p>
          <w:p w14:paraId="40A2BFF4">
            <w:pPr>
              <w:keepNext w:val="0"/>
              <w:keepLines w:val="0"/>
              <w:widowControl/>
              <w:suppressLineNumbers w:val="0"/>
              <w:spacing w:line="360" w:lineRule="auto"/>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质监控物联网系统软件能使LORA无线网络、触摸屏和PLC控制器有机连接，并将传感器采集到的各项水质指标数据、设备状态、PLC控制器状态数据转发到云平台，再将云平台下发的数据转发到PLC控制器，由PLC控制相应设备的运行，从而实现智能采集与智能控制的智慧物联网系统，可以云端及本地双控制，可以采用移动终端远程访问控制，支持</w:t>
            </w:r>
            <w:r>
              <w:rPr>
                <w:rFonts w:hint="eastAsia" w:ascii="宋体" w:hAnsi="宋体" w:eastAsia="宋体" w:cs="宋体"/>
                <w:color w:val="auto"/>
                <w:kern w:val="0"/>
                <w:sz w:val="21"/>
                <w:szCs w:val="21"/>
                <w:highlight w:val="none"/>
                <w:lang w:eastAsia="zh-CN"/>
              </w:rPr>
              <w:t>不少</w:t>
            </w:r>
            <w:r>
              <w:rPr>
                <w:rFonts w:hint="eastAsia" w:ascii="宋体" w:hAnsi="宋体" w:eastAsia="宋体" w:cs="宋体"/>
                <w:color w:val="auto"/>
                <w:kern w:val="0"/>
                <w:sz w:val="21"/>
                <w:szCs w:val="21"/>
                <w:highlight w:val="none"/>
              </w:rPr>
              <w:t>10万条历史数据下载，支持</w:t>
            </w:r>
            <w:r>
              <w:rPr>
                <w:rFonts w:hint="eastAsia" w:ascii="宋体" w:hAnsi="宋体" w:eastAsia="宋体" w:cs="宋体"/>
                <w:color w:val="auto"/>
                <w:kern w:val="0"/>
                <w:sz w:val="21"/>
                <w:szCs w:val="21"/>
                <w:highlight w:val="none"/>
                <w:lang w:eastAsia="zh-CN"/>
              </w:rPr>
              <w:t>不少</w:t>
            </w:r>
            <w:r>
              <w:rPr>
                <w:rFonts w:hint="eastAsia" w:ascii="宋体" w:hAnsi="宋体" w:eastAsia="宋体" w:cs="宋体"/>
                <w:color w:val="auto"/>
                <w:kern w:val="0"/>
                <w:sz w:val="21"/>
                <w:szCs w:val="21"/>
                <w:highlight w:val="none"/>
              </w:rPr>
              <w:t>10个账号监控。</w:t>
            </w:r>
          </w:p>
          <w:p w14:paraId="4083354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液晶触摸屏</w:t>
            </w:r>
            <w:r>
              <w:rPr>
                <w:rFonts w:hint="eastAsia" w:ascii="宋体" w:hAnsi="宋体" w:eastAsia="宋体" w:cs="宋体"/>
                <w:color w:val="auto"/>
                <w:kern w:val="0"/>
                <w:sz w:val="21"/>
                <w:szCs w:val="21"/>
                <w:highlight w:val="none"/>
                <w:lang w:eastAsia="zh-CN"/>
              </w:rPr>
              <w:t>：</w:t>
            </w:r>
          </w:p>
          <w:p w14:paraId="02A95E2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7" TFT</w:t>
            </w:r>
            <w:r>
              <w:rPr>
                <w:rFonts w:hint="eastAsia" w:ascii="宋体" w:hAnsi="宋体" w:eastAsia="宋体" w:cs="宋体"/>
                <w:color w:val="auto"/>
                <w:kern w:val="0"/>
                <w:sz w:val="21"/>
                <w:szCs w:val="21"/>
                <w:highlight w:val="none"/>
                <w:lang w:eastAsia="zh-CN"/>
              </w:rPr>
              <w:t>；</w:t>
            </w:r>
          </w:p>
          <w:p w14:paraId="1137FA6E">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背光类型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LED</w:t>
            </w:r>
            <w:r>
              <w:rPr>
                <w:rFonts w:hint="eastAsia" w:ascii="宋体" w:hAnsi="宋体" w:eastAsia="宋体" w:cs="宋体"/>
                <w:color w:val="auto"/>
                <w:kern w:val="0"/>
                <w:sz w:val="21"/>
                <w:szCs w:val="21"/>
                <w:highlight w:val="none"/>
                <w:lang w:eastAsia="zh-CN"/>
              </w:rPr>
              <w:t>；</w:t>
            </w:r>
          </w:p>
          <w:p w14:paraId="27BE2B9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显示颜色</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262K</w:t>
            </w:r>
            <w:r>
              <w:rPr>
                <w:rFonts w:hint="eastAsia" w:ascii="宋体" w:hAnsi="宋体" w:eastAsia="宋体" w:cs="宋体"/>
                <w:color w:val="auto"/>
                <w:kern w:val="0"/>
                <w:sz w:val="21"/>
                <w:szCs w:val="21"/>
                <w:highlight w:val="none"/>
                <w:lang w:eastAsia="zh-CN"/>
              </w:rPr>
              <w:t>；</w:t>
            </w:r>
          </w:p>
          <w:p w14:paraId="73494639">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分 辨 率</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800×480</w:t>
            </w:r>
            <w:r>
              <w:rPr>
                <w:rFonts w:hint="eastAsia" w:ascii="宋体" w:hAnsi="宋体" w:eastAsia="宋体" w:cs="宋体"/>
                <w:color w:val="auto"/>
                <w:kern w:val="0"/>
                <w:sz w:val="21"/>
                <w:szCs w:val="21"/>
                <w:highlight w:val="none"/>
                <w:lang w:eastAsia="zh-CN"/>
              </w:rPr>
              <w:t>；</w:t>
            </w:r>
          </w:p>
          <w:p w14:paraId="656F7929">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显示亮度</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250cd/㎡</w:t>
            </w:r>
            <w:r>
              <w:rPr>
                <w:rFonts w:hint="eastAsia" w:ascii="宋体" w:hAnsi="宋体" w:eastAsia="宋体" w:cs="宋体"/>
                <w:color w:val="auto"/>
                <w:kern w:val="0"/>
                <w:sz w:val="21"/>
                <w:szCs w:val="21"/>
                <w:highlight w:val="none"/>
                <w:lang w:eastAsia="zh-CN"/>
              </w:rPr>
              <w:t>；</w:t>
            </w:r>
          </w:p>
          <w:p w14:paraId="520E61C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触 摸 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四线电阻式</w:t>
            </w:r>
            <w:r>
              <w:rPr>
                <w:rFonts w:hint="eastAsia" w:ascii="宋体" w:hAnsi="宋体" w:eastAsia="宋体" w:cs="宋体"/>
                <w:color w:val="auto"/>
                <w:kern w:val="0"/>
                <w:sz w:val="21"/>
                <w:szCs w:val="21"/>
                <w:highlight w:val="none"/>
                <w:lang w:eastAsia="zh-CN"/>
              </w:rPr>
              <w:t>；</w:t>
            </w:r>
          </w:p>
          <w:p w14:paraId="19C9F03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输入电压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24±20%VDC</w:t>
            </w:r>
            <w:r>
              <w:rPr>
                <w:rFonts w:hint="eastAsia" w:ascii="宋体" w:hAnsi="宋体" w:eastAsia="宋体" w:cs="宋体"/>
                <w:color w:val="auto"/>
                <w:kern w:val="0"/>
                <w:sz w:val="21"/>
                <w:szCs w:val="21"/>
                <w:highlight w:val="none"/>
                <w:lang w:eastAsia="zh-CN"/>
              </w:rPr>
              <w:t>；</w:t>
            </w:r>
          </w:p>
          <w:p w14:paraId="3E0C0E09">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额定功率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5W</w:t>
            </w:r>
            <w:r>
              <w:rPr>
                <w:rFonts w:hint="eastAsia" w:ascii="宋体" w:hAnsi="宋体" w:eastAsia="宋体" w:cs="宋体"/>
                <w:color w:val="auto"/>
                <w:kern w:val="0"/>
                <w:sz w:val="21"/>
                <w:szCs w:val="21"/>
                <w:highlight w:val="none"/>
                <w:lang w:eastAsia="zh-CN"/>
              </w:rPr>
              <w:t>；</w:t>
            </w:r>
          </w:p>
          <w:p w14:paraId="24A5C8EB">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处 理 器</w:t>
            </w:r>
            <w:r>
              <w:rPr>
                <w:rFonts w:hint="eastAsia" w:ascii="宋体" w:hAnsi="宋体" w:eastAsia="宋体" w:cs="宋体"/>
                <w:color w:val="auto"/>
                <w:kern w:val="0"/>
                <w:sz w:val="21"/>
                <w:szCs w:val="21"/>
                <w:highlight w:val="none"/>
                <w:lang w:eastAsia="zh-CN"/>
              </w:rPr>
              <w:t>：相当于或优于</w:t>
            </w:r>
            <w:r>
              <w:rPr>
                <w:rFonts w:hint="eastAsia" w:ascii="宋体" w:hAnsi="宋体" w:eastAsia="宋体" w:cs="宋体"/>
                <w:color w:val="auto"/>
                <w:kern w:val="0"/>
                <w:sz w:val="21"/>
                <w:szCs w:val="21"/>
                <w:highlight w:val="none"/>
              </w:rPr>
              <w:t xml:space="preserve"> Cortex-A7 多核 800MHz</w:t>
            </w:r>
            <w:r>
              <w:rPr>
                <w:rFonts w:hint="eastAsia" w:ascii="宋体" w:hAnsi="宋体" w:eastAsia="宋体" w:cs="宋体"/>
                <w:color w:val="auto"/>
                <w:kern w:val="0"/>
                <w:sz w:val="21"/>
                <w:szCs w:val="21"/>
                <w:highlight w:val="none"/>
                <w:lang w:eastAsia="zh-CN"/>
              </w:rPr>
              <w:t>；</w:t>
            </w:r>
          </w:p>
          <w:p w14:paraId="4D8B0F87">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内 存</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128MB</w:t>
            </w:r>
            <w:r>
              <w:rPr>
                <w:rFonts w:hint="eastAsia" w:ascii="宋体" w:hAnsi="宋体" w:eastAsia="宋体" w:cs="宋体"/>
                <w:color w:val="auto"/>
                <w:kern w:val="0"/>
                <w:sz w:val="21"/>
                <w:szCs w:val="21"/>
                <w:highlight w:val="none"/>
                <w:lang w:eastAsia="zh-CN"/>
              </w:rPr>
              <w:t>；</w:t>
            </w:r>
          </w:p>
          <w:p w14:paraId="0FBCB937">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系统存储</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128MB</w:t>
            </w:r>
            <w:r>
              <w:rPr>
                <w:rFonts w:hint="eastAsia" w:ascii="宋体" w:hAnsi="宋体" w:eastAsia="宋体" w:cs="宋体"/>
                <w:color w:val="auto"/>
                <w:kern w:val="0"/>
                <w:sz w:val="21"/>
                <w:szCs w:val="21"/>
                <w:highlight w:val="none"/>
                <w:lang w:eastAsia="zh-CN"/>
              </w:rPr>
              <w:t>；</w:t>
            </w:r>
          </w:p>
          <w:p w14:paraId="074A6B5B">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存盘空间</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128MB</w:t>
            </w:r>
            <w:r>
              <w:rPr>
                <w:rFonts w:hint="eastAsia" w:ascii="宋体" w:hAnsi="宋体" w:eastAsia="宋体" w:cs="宋体"/>
                <w:color w:val="auto"/>
                <w:kern w:val="0"/>
                <w:sz w:val="21"/>
                <w:szCs w:val="21"/>
                <w:highlight w:val="none"/>
                <w:lang w:eastAsia="zh-CN"/>
              </w:rPr>
              <w:t>；</w:t>
            </w:r>
          </w:p>
          <w:p w14:paraId="610E03CD">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硬件时钟</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内置</w:t>
            </w:r>
            <w:r>
              <w:rPr>
                <w:rFonts w:hint="eastAsia" w:ascii="宋体" w:hAnsi="宋体" w:eastAsia="宋体" w:cs="宋体"/>
                <w:color w:val="auto"/>
                <w:kern w:val="0"/>
                <w:sz w:val="21"/>
                <w:szCs w:val="21"/>
                <w:highlight w:val="none"/>
                <w:lang w:eastAsia="zh-CN"/>
              </w:rPr>
              <w:t>。</w:t>
            </w:r>
          </w:p>
          <w:p w14:paraId="02CC0C0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PLC控制器</w:t>
            </w:r>
          </w:p>
          <w:p w14:paraId="0076414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电源：AC100-240V</w:t>
            </w:r>
          </w:p>
          <w:p w14:paraId="41106927">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CPU 特征</w:t>
            </w:r>
            <w:r>
              <w:rPr>
                <w:rFonts w:hint="eastAsia" w:ascii="宋体" w:hAnsi="宋体" w:eastAsia="宋体" w:cs="宋体"/>
                <w:color w:val="auto"/>
                <w:kern w:val="0"/>
                <w:sz w:val="21"/>
                <w:szCs w:val="21"/>
                <w:highlight w:val="none"/>
                <w:lang w:eastAsia="zh-CN"/>
              </w:rPr>
              <w:t>：</w:t>
            </w:r>
          </w:p>
          <w:p w14:paraId="343B7430">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kern w:val="0"/>
                <w:sz w:val="21"/>
                <w:szCs w:val="21"/>
                <w:highlight w:val="none"/>
              </w:rPr>
              <w:t>用户储存器</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12 KB程序存储器/8 KB数据存储器/最大10 KB保持性存储器</w:t>
            </w:r>
            <w:r>
              <w:rPr>
                <w:rFonts w:hint="eastAsia" w:ascii="宋体" w:hAnsi="宋体" w:eastAsia="宋体" w:cs="宋体"/>
                <w:color w:val="auto"/>
                <w:kern w:val="0"/>
                <w:sz w:val="21"/>
                <w:szCs w:val="21"/>
                <w:highlight w:val="none"/>
                <w:lang w:eastAsia="zh-CN"/>
              </w:rPr>
              <w:t>；</w:t>
            </w:r>
          </w:p>
          <w:p w14:paraId="3F70709B">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板载数字 I/O 12 点输入/8 点输出</w:t>
            </w:r>
            <w:r>
              <w:rPr>
                <w:rFonts w:hint="eastAsia" w:ascii="宋体" w:hAnsi="宋体" w:eastAsia="宋体" w:cs="宋体"/>
                <w:color w:val="auto"/>
                <w:kern w:val="0"/>
                <w:sz w:val="21"/>
                <w:szCs w:val="21"/>
                <w:highlight w:val="none"/>
                <w:lang w:eastAsia="zh-CN"/>
              </w:rPr>
              <w:t>；</w:t>
            </w:r>
          </w:p>
          <w:p w14:paraId="2802244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过程映像大小 256 位输入（I）/ 256 位输出（Q）</w:t>
            </w:r>
            <w:r>
              <w:rPr>
                <w:rFonts w:hint="eastAsia" w:ascii="宋体" w:hAnsi="宋体" w:eastAsia="宋体" w:cs="宋体"/>
                <w:color w:val="auto"/>
                <w:kern w:val="0"/>
                <w:sz w:val="21"/>
                <w:szCs w:val="21"/>
                <w:highlight w:val="none"/>
                <w:lang w:eastAsia="zh-CN"/>
              </w:rPr>
              <w:t>，</w:t>
            </w:r>
          </w:p>
          <w:p w14:paraId="71F3E17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模拟映像 56个字的输入(AI)/56个字的输出(AQ)</w:t>
            </w:r>
            <w:r>
              <w:rPr>
                <w:rFonts w:hint="eastAsia" w:ascii="宋体" w:hAnsi="宋体" w:eastAsia="宋体" w:cs="宋体"/>
                <w:color w:val="auto"/>
                <w:kern w:val="0"/>
                <w:sz w:val="21"/>
                <w:szCs w:val="21"/>
                <w:highlight w:val="none"/>
                <w:lang w:eastAsia="zh-CN"/>
              </w:rPr>
              <w:t>；</w:t>
            </w:r>
          </w:p>
          <w:p w14:paraId="5557EFAE">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位存储器（M）</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256 位</w:t>
            </w:r>
            <w:r>
              <w:rPr>
                <w:rFonts w:hint="eastAsia" w:ascii="宋体" w:hAnsi="宋体" w:eastAsia="宋体" w:cs="宋体"/>
                <w:color w:val="auto"/>
                <w:kern w:val="0"/>
                <w:sz w:val="21"/>
                <w:szCs w:val="21"/>
                <w:highlight w:val="none"/>
                <w:lang w:eastAsia="zh-CN"/>
              </w:rPr>
              <w:t>；</w:t>
            </w:r>
          </w:p>
          <w:p w14:paraId="71165347">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临时（局部）存储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主程序中 64 字节，每个子程序和中断程序中 64 字节</w:t>
            </w:r>
            <w:r>
              <w:rPr>
                <w:rFonts w:hint="eastAsia" w:ascii="宋体" w:hAnsi="宋体" w:eastAsia="宋体" w:cs="宋体"/>
                <w:color w:val="auto"/>
                <w:kern w:val="0"/>
                <w:sz w:val="21"/>
                <w:szCs w:val="21"/>
                <w:highlight w:val="none"/>
                <w:lang w:eastAsia="zh-CN"/>
              </w:rPr>
              <w:t>；</w:t>
            </w:r>
          </w:p>
          <w:p w14:paraId="7C8EDCA3">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I/O 模块扩展</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6 个扩展模块</w:t>
            </w:r>
            <w:r>
              <w:rPr>
                <w:rFonts w:hint="eastAsia" w:ascii="宋体" w:hAnsi="宋体" w:eastAsia="宋体" w:cs="宋体"/>
                <w:color w:val="auto"/>
                <w:kern w:val="0"/>
                <w:sz w:val="21"/>
                <w:szCs w:val="21"/>
                <w:highlight w:val="none"/>
                <w:lang w:eastAsia="zh-CN"/>
              </w:rPr>
              <w:t>；</w:t>
            </w:r>
          </w:p>
          <w:p w14:paraId="33CF83DF">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信号板扩展</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1 个信号板</w:t>
            </w:r>
            <w:r>
              <w:rPr>
                <w:rFonts w:hint="eastAsia" w:ascii="宋体" w:hAnsi="宋体" w:eastAsia="宋体" w:cs="宋体"/>
                <w:color w:val="auto"/>
                <w:kern w:val="0"/>
                <w:sz w:val="21"/>
                <w:szCs w:val="21"/>
                <w:highlight w:val="none"/>
                <w:lang w:eastAsia="zh-CN"/>
              </w:rPr>
              <w:t>；</w:t>
            </w:r>
          </w:p>
          <w:p w14:paraId="5DA85B0D">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kern w:val="0"/>
                <w:sz w:val="21"/>
                <w:szCs w:val="21"/>
                <w:highlight w:val="none"/>
              </w:rPr>
              <w:t>高速计数器</w:t>
            </w:r>
            <w:r>
              <w:rPr>
                <w:rFonts w:hint="eastAsia" w:ascii="宋体" w:hAnsi="宋体" w:eastAsia="宋体" w:cs="宋体"/>
                <w:color w:val="auto"/>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rPr>
              <w:t>6 个</w:t>
            </w:r>
            <w:r>
              <w:rPr>
                <w:rFonts w:hint="eastAsia" w:ascii="宋体" w:hAnsi="宋体" w:eastAsia="宋体" w:cs="宋体"/>
                <w:color w:val="auto"/>
                <w:kern w:val="0"/>
                <w:sz w:val="21"/>
                <w:szCs w:val="21"/>
                <w:highlight w:val="none"/>
                <w:lang w:eastAsia="zh-CN"/>
              </w:rPr>
              <w:t>；</w:t>
            </w:r>
          </w:p>
          <w:p w14:paraId="7B0D3CAD">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单相：4 个 200 KHz + 2 个 30 KHz</w:t>
            </w:r>
            <w:r>
              <w:rPr>
                <w:rFonts w:hint="eastAsia" w:ascii="宋体" w:hAnsi="宋体" w:eastAsia="宋体" w:cs="宋体"/>
                <w:color w:val="auto"/>
                <w:kern w:val="0"/>
                <w:sz w:val="21"/>
                <w:szCs w:val="21"/>
                <w:highlight w:val="none"/>
                <w:lang w:eastAsia="zh-CN"/>
              </w:rPr>
              <w:t>。</w:t>
            </w:r>
          </w:p>
        </w:tc>
      </w:tr>
      <w:tr w14:paraId="4044D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2C479D9A">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03" w:type="dxa"/>
            <w:tcBorders>
              <w:top w:val="single" w:color="auto" w:sz="4" w:space="0"/>
              <w:left w:val="nil"/>
              <w:bottom w:val="single" w:color="auto" w:sz="4" w:space="0"/>
              <w:right w:val="single" w:color="000000" w:sz="4" w:space="0"/>
            </w:tcBorders>
            <w:vAlign w:val="center"/>
          </w:tcPr>
          <w:p w14:paraId="79B7E624">
            <w:pPr>
              <w:bidi w:val="0"/>
              <w:jc w:val="center"/>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lang w:eastAsia="zh-CN"/>
              </w:rPr>
              <w:t>lora终端</w:t>
            </w:r>
          </w:p>
        </w:tc>
        <w:tc>
          <w:tcPr>
            <w:tcW w:w="765" w:type="dxa"/>
            <w:tcBorders>
              <w:top w:val="single" w:color="auto" w:sz="4" w:space="0"/>
              <w:left w:val="nil"/>
              <w:bottom w:val="single" w:color="auto" w:sz="4" w:space="0"/>
              <w:right w:val="single" w:color="000000" w:sz="4" w:space="0"/>
            </w:tcBorders>
            <w:vAlign w:val="center"/>
          </w:tcPr>
          <w:p w14:paraId="4E299A35">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810" w:type="dxa"/>
            <w:tcBorders>
              <w:top w:val="single" w:color="auto" w:sz="4" w:space="0"/>
              <w:left w:val="nil"/>
              <w:bottom w:val="single" w:color="auto" w:sz="4" w:space="0"/>
              <w:right w:val="single" w:color="000000" w:sz="4" w:space="0"/>
            </w:tcBorders>
            <w:vAlign w:val="center"/>
          </w:tcPr>
          <w:p w14:paraId="0C54C79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w:t>
            </w:r>
          </w:p>
        </w:tc>
        <w:tc>
          <w:tcPr>
            <w:tcW w:w="6089" w:type="dxa"/>
            <w:tcBorders>
              <w:top w:val="single" w:color="auto" w:sz="4" w:space="0"/>
              <w:left w:val="nil"/>
              <w:bottom w:val="single" w:color="auto" w:sz="4" w:space="0"/>
              <w:right w:val="single" w:color="000000" w:sz="4" w:space="0"/>
            </w:tcBorders>
            <w:vAlign w:val="center"/>
          </w:tcPr>
          <w:p w14:paraId="592FE44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lora终端智能采集器用于连接传感器设备及执行控制单元，可支持6</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auto"/>
                <w:kern w:val="0"/>
                <w:sz w:val="21"/>
                <w:szCs w:val="21"/>
                <w:highlight w:val="none"/>
              </w:rPr>
              <w:t>10路RS485设备、</w:t>
            </w:r>
          </w:p>
          <w:p w14:paraId="4FB71065">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工作频段 410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auto"/>
                <w:kern w:val="0"/>
                <w:sz w:val="21"/>
                <w:szCs w:val="21"/>
                <w:highlight w:val="none"/>
              </w:rPr>
              <w:t>525Mhz（默认频率 470Mhz）、</w:t>
            </w:r>
          </w:p>
          <w:p w14:paraId="5819C400">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工作范围 DC 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auto"/>
                <w:kern w:val="0"/>
                <w:sz w:val="21"/>
                <w:szCs w:val="21"/>
                <w:highlight w:val="none"/>
              </w:rPr>
              <w:t>36V；</w:t>
            </w:r>
          </w:p>
          <w:p w14:paraId="58DC2369">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能够支持点对点、搭配 LoRa 网关使用，RS485/232 串口输出，另外还拥有中继组网、信号检测等功能</w:t>
            </w:r>
            <w:r>
              <w:rPr>
                <w:rFonts w:hint="eastAsia" w:ascii="宋体" w:hAnsi="宋体" w:eastAsia="宋体" w:cs="宋体"/>
                <w:color w:val="auto"/>
                <w:kern w:val="0"/>
                <w:sz w:val="21"/>
                <w:szCs w:val="21"/>
                <w:highlight w:val="none"/>
                <w:lang w:eastAsia="zh-CN"/>
              </w:rPr>
              <w:t>；</w:t>
            </w:r>
          </w:p>
          <w:p w14:paraId="213E2483">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支持中继数据传输，能够多模组中继传输进行超远距离无线数传，多设备中继使用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3C1BE63D">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工作频段 410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auto"/>
                <w:kern w:val="0"/>
                <w:sz w:val="21"/>
                <w:szCs w:val="21"/>
                <w:highlight w:val="none"/>
              </w:rPr>
              <w:t>525Mhz，远距离传输可达 6000米，发射功率 22±0.5dBm，接收灵敏度可达-140dBm@0.268Kbps</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5B0EA57E">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LORA 信号监测,指示灯显示，能够显示数据传输中的信号质量与使用频段中是否有干扰，保证设备传输稳定性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2C65389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LBT功能，发送数据前检测信道环境干扰噪声，检测到噪声延时发送，防止信道冲突，保障设备数据通信成功率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3B31F98B">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数据重传，数据传输交互应答机制，无应答进行重发，保证数据传输的可靠性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57BC7A0C">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数据传输加密处理，提高用户数据保密性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1A8092E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支持透明传输、广播传输、主从传输、定点传输功能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1526617A">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设计硬件看门狗功能，防止模组宕机，发生异常，可快速重启恢复。</w:t>
            </w:r>
          </w:p>
        </w:tc>
      </w:tr>
      <w:tr w14:paraId="3D5D5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523B910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03" w:type="dxa"/>
            <w:tcBorders>
              <w:top w:val="single" w:color="auto" w:sz="4" w:space="0"/>
              <w:left w:val="nil"/>
              <w:bottom w:val="single" w:color="auto" w:sz="4" w:space="0"/>
              <w:right w:val="single" w:color="000000" w:sz="4" w:space="0"/>
            </w:tcBorders>
            <w:vAlign w:val="center"/>
          </w:tcPr>
          <w:p w14:paraId="1DD8D079">
            <w:pPr>
              <w:keepNext w:val="0"/>
              <w:keepLines w:val="0"/>
              <w:widowControl/>
              <w:suppressLineNumbers w:val="0"/>
              <w:jc w:val="center"/>
              <w:textAlignment w:val="center"/>
              <w:rPr>
                <w:rFonts w:hint="eastAsia" w:ascii="宋体" w:hAnsi="宋体" w:eastAsia="宋体" w:cs="宋体"/>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溶解氧+水温传感器</w:t>
            </w:r>
          </w:p>
        </w:tc>
        <w:tc>
          <w:tcPr>
            <w:tcW w:w="765" w:type="dxa"/>
            <w:tcBorders>
              <w:top w:val="single" w:color="auto" w:sz="4" w:space="0"/>
              <w:left w:val="nil"/>
              <w:bottom w:val="single" w:color="auto" w:sz="4" w:space="0"/>
              <w:right w:val="single" w:color="000000" w:sz="4" w:space="0"/>
            </w:tcBorders>
            <w:vAlign w:val="center"/>
          </w:tcPr>
          <w:p w14:paraId="539C05C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810" w:type="dxa"/>
            <w:tcBorders>
              <w:top w:val="single" w:color="auto" w:sz="4" w:space="0"/>
              <w:left w:val="nil"/>
              <w:bottom w:val="single" w:color="auto" w:sz="4" w:space="0"/>
              <w:right w:val="single" w:color="000000" w:sz="4" w:space="0"/>
            </w:tcBorders>
            <w:vAlign w:val="center"/>
          </w:tcPr>
          <w:p w14:paraId="42FDBD5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80</w:t>
            </w:r>
          </w:p>
        </w:tc>
        <w:tc>
          <w:tcPr>
            <w:tcW w:w="6089" w:type="dxa"/>
            <w:tcBorders>
              <w:top w:val="single" w:color="auto" w:sz="4" w:space="0"/>
              <w:left w:val="nil"/>
              <w:bottom w:val="single" w:color="auto" w:sz="4" w:space="0"/>
              <w:right w:val="single" w:color="000000" w:sz="4" w:space="0"/>
            </w:tcBorders>
            <w:vAlign w:val="center"/>
          </w:tcPr>
          <w:p w14:paraId="722A45F1">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溶解氧（</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kern w:val="0"/>
                <w:sz w:val="21"/>
                <w:szCs w:val="21"/>
                <w:highlight w:val="none"/>
              </w:rPr>
              <w:t>荧光法）：</w:t>
            </w:r>
          </w:p>
          <w:p w14:paraId="39B1104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5米线，3/4管螺纹</w:t>
            </w:r>
          </w:p>
          <w:p w14:paraId="2E602CB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测量范围：0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auto"/>
                <w:kern w:val="0"/>
                <w:sz w:val="21"/>
                <w:szCs w:val="21"/>
                <w:highlight w:val="none"/>
              </w:rPr>
              <w:t xml:space="preserve">20mg/L </w:t>
            </w:r>
          </w:p>
          <w:p w14:paraId="3CFDB840">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测量精度;±2%FS </w:t>
            </w:r>
          </w:p>
          <w:p w14:paraId="6DC64A35">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工作温度：0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auto"/>
                <w:kern w:val="0"/>
                <w:sz w:val="21"/>
                <w:szCs w:val="21"/>
                <w:highlight w:val="none"/>
              </w:rPr>
              <w:t>60℃</w:t>
            </w:r>
          </w:p>
          <w:p w14:paraId="38610409">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工作压力：0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auto"/>
                <w:kern w:val="0"/>
                <w:sz w:val="21"/>
                <w:szCs w:val="21"/>
                <w:highlight w:val="none"/>
              </w:rPr>
              <w:t xml:space="preserve">0.6MPa </w:t>
            </w:r>
          </w:p>
          <w:p w14:paraId="326C4D3B">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输出信号：RS-485 </w:t>
            </w:r>
          </w:p>
          <w:p w14:paraId="07F59CB4">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供电方式：DC12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auto"/>
                <w:kern w:val="0"/>
                <w:sz w:val="21"/>
                <w:szCs w:val="21"/>
                <w:highlight w:val="none"/>
              </w:rPr>
              <w:t xml:space="preserve">24V </w:t>
            </w:r>
          </w:p>
          <w:p w14:paraId="324407F4">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防护等级：IP6</w:t>
            </w:r>
          </w:p>
          <w:p w14:paraId="1A76448C">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水温监测：</w:t>
            </w:r>
          </w:p>
          <w:p w14:paraId="2EB15FC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供电电源：DC 12V</w:t>
            </w:r>
          </w:p>
          <w:p w14:paraId="3C4DE224">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测量范围：-50～100℃</w:t>
            </w:r>
          </w:p>
          <w:p w14:paraId="598F7784">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测量精度：±0.5%</w:t>
            </w:r>
          </w:p>
          <w:p w14:paraId="630C72F0">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输出形式：RS-485</w:t>
            </w:r>
          </w:p>
          <w:p w14:paraId="5490A227">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工作环境：温度 -40～85℃</w:t>
            </w:r>
          </w:p>
        </w:tc>
      </w:tr>
      <w:tr w14:paraId="475DE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3B05E1C6">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03" w:type="dxa"/>
            <w:tcBorders>
              <w:top w:val="single" w:color="auto" w:sz="4" w:space="0"/>
              <w:left w:val="nil"/>
              <w:bottom w:val="single" w:color="auto" w:sz="4" w:space="0"/>
              <w:right w:val="single" w:color="000000" w:sz="4" w:space="0"/>
            </w:tcBorders>
            <w:vAlign w:val="center"/>
          </w:tcPr>
          <w:p w14:paraId="364784F7">
            <w:pPr>
              <w:bidi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PH传感器</w:t>
            </w:r>
          </w:p>
        </w:tc>
        <w:tc>
          <w:tcPr>
            <w:tcW w:w="765" w:type="dxa"/>
            <w:tcBorders>
              <w:top w:val="single" w:color="auto" w:sz="4" w:space="0"/>
              <w:left w:val="nil"/>
              <w:bottom w:val="single" w:color="auto" w:sz="4" w:space="0"/>
              <w:right w:val="single" w:color="000000" w:sz="4" w:space="0"/>
            </w:tcBorders>
            <w:vAlign w:val="center"/>
          </w:tcPr>
          <w:p w14:paraId="1069DDE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auto" w:sz="4" w:space="0"/>
              <w:left w:val="nil"/>
              <w:bottom w:val="single" w:color="auto" w:sz="4" w:space="0"/>
              <w:right w:val="single" w:color="000000" w:sz="4" w:space="0"/>
            </w:tcBorders>
            <w:vAlign w:val="center"/>
          </w:tcPr>
          <w:p w14:paraId="02D9D1DC">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6089" w:type="dxa"/>
            <w:tcBorders>
              <w:top w:val="single" w:color="auto" w:sz="4" w:space="0"/>
              <w:left w:val="nil"/>
              <w:bottom w:val="single" w:color="auto" w:sz="4" w:space="0"/>
              <w:right w:val="single" w:color="000000" w:sz="4" w:space="0"/>
            </w:tcBorders>
            <w:vAlign w:val="center"/>
          </w:tcPr>
          <w:p w14:paraId="22EA1F0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5米线，3/4管螺纹 </w:t>
            </w:r>
          </w:p>
          <w:p w14:paraId="179037A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测量范围：0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 xml:space="preserve">14PH </w:t>
            </w:r>
          </w:p>
          <w:p w14:paraId="150EFD2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测量精度：±0.02PH</w:t>
            </w:r>
          </w:p>
          <w:p w14:paraId="09C00B21">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工作温度：0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60℃</w:t>
            </w:r>
          </w:p>
          <w:p w14:paraId="3008E65D">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工作压力：0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 xml:space="preserve">0.6MPa </w:t>
            </w:r>
          </w:p>
          <w:p w14:paraId="366A8063">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输出信号：RS-485、4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 xml:space="preserve">20mA </w:t>
            </w:r>
          </w:p>
          <w:p w14:paraId="10D9E8A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 xml:space="preserve">供电方式：DC12-24V </w:t>
            </w:r>
          </w:p>
          <w:p w14:paraId="5C4A35FF">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防护等级：IP68</w:t>
            </w:r>
            <w:r>
              <w:rPr>
                <w:rFonts w:hint="eastAsia" w:ascii="宋体" w:hAnsi="宋体" w:eastAsia="宋体" w:cs="宋体"/>
                <w:color w:val="auto"/>
                <w:kern w:val="0"/>
                <w:sz w:val="21"/>
                <w:szCs w:val="21"/>
                <w:highlight w:val="none"/>
                <w:lang w:eastAsia="zh-CN"/>
              </w:rPr>
              <w:t>及以上</w:t>
            </w:r>
          </w:p>
        </w:tc>
      </w:tr>
      <w:tr w14:paraId="17D6E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4B759AF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03" w:type="dxa"/>
            <w:tcBorders>
              <w:top w:val="single" w:color="auto" w:sz="4" w:space="0"/>
              <w:left w:val="nil"/>
              <w:bottom w:val="single" w:color="auto" w:sz="4" w:space="0"/>
              <w:right w:val="single" w:color="000000" w:sz="4" w:space="0"/>
            </w:tcBorders>
            <w:vAlign w:val="center"/>
          </w:tcPr>
          <w:p w14:paraId="25322574">
            <w:pPr>
              <w:bidi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盐度传感器</w:t>
            </w:r>
          </w:p>
        </w:tc>
        <w:tc>
          <w:tcPr>
            <w:tcW w:w="765" w:type="dxa"/>
            <w:tcBorders>
              <w:top w:val="single" w:color="auto" w:sz="4" w:space="0"/>
              <w:left w:val="nil"/>
              <w:bottom w:val="single" w:color="auto" w:sz="4" w:space="0"/>
              <w:right w:val="single" w:color="000000" w:sz="4" w:space="0"/>
            </w:tcBorders>
            <w:vAlign w:val="center"/>
          </w:tcPr>
          <w:p w14:paraId="4E2315B0">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auto" w:sz="4" w:space="0"/>
              <w:left w:val="nil"/>
              <w:bottom w:val="single" w:color="auto" w:sz="4" w:space="0"/>
              <w:right w:val="single" w:color="000000" w:sz="4" w:space="0"/>
            </w:tcBorders>
            <w:vAlign w:val="center"/>
          </w:tcPr>
          <w:p w14:paraId="1ED7F74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6089" w:type="dxa"/>
            <w:tcBorders>
              <w:top w:val="single" w:color="auto" w:sz="4" w:space="0"/>
              <w:left w:val="nil"/>
              <w:bottom w:val="single" w:color="auto" w:sz="4" w:space="0"/>
              <w:right w:val="single" w:color="000000" w:sz="4" w:space="0"/>
            </w:tcBorders>
            <w:vAlign w:val="center"/>
          </w:tcPr>
          <w:p w14:paraId="3EA2A00B">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5米线</w:t>
            </w:r>
          </w:p>
          <w:p w14:paraId="098B061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测量范围：0~8000mg/L</w:t>
            </w:r>
          </w:p>
          <w:p w14:paraId="2ED6C4BD">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测量精度：＜+3%</w:t>
            </w:r>
          </w:p>
          <w:p w14:paraId="7BD19D64">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测量材质：石墨</w:t>
            </w:r>
          </w:p>
          <w:p w14:paraId="1298E76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分辨率：1mg/L</w:t>
            </w:r>
          </w:p>
          <w:p w14:paraId="2A74625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工作温度：-40℃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50℃</w:t>
            </w:r>
          </w:p>
          <w:p w14:paraId="60A5F22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输出信号：RS-485、4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0"/>
                <w:sz w:val="21"/>
                <w:szCs w:val="21"/>
                <w:highlight w:val="none"/>
              </w:rPr>
              <w:t xml:space="preserve">20mA </w:t>
            </w:r>
          </w:p>
          <w:p w14:paraId="0FB19627">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 xml:space="preserve">供电方式：DC12-24V </w:t>
            </w:r>
          </w:p>
          <w:p w14:paraId="0E7DC381">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防护等级：IP68</w:t>
            </w:r>
            <w:r>
              <w:rPr>
                <w:rFonts w:hint="eastAsia" w:ascii="宋体" w:hAnsi="宋体" w:eastAsia="宋体" w:cs="宋体"/>
                <w:color w:val="auto"/>
                <w:kern w:val="0"/>
                <w:sz w:val="21"/>
                <w:szCs w:val="21"/>
                <w:highlight w:val="none"/>
                <w:lang w:eastAsia="zh-CN"/>
              </w:rPr>
              <w:t>及以上</w:t>
            </w:r>
          </w:p>
          <w:p w14:paraId="35376C3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应用范围：海水监测</w:t>
            </w:r>
          </w:p>
        </w:tc>
      </w:tr>
      <w:tr w14:paraId="55EAC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353E48F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303" w:type="dxa"/>
            <w:tcBorders>
              <w:top w:val="single" w:color="auto" w:sz="4" w:space="0"/>
              <w:left w:val="nil"/>
              <w:bottom w:val="single" w:color="auto" w:sz="4" w:space="0"/>
              <w:right w:val="single" w:color="000000" w:sz="4" w:space="0"/>
            </w:tcBorders>
            <w:vAlign w:val="center"/>
          </w:tcPr>
          <w:p w14:paraId="2594B9D9">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氨氮传感器</w:t>
            </w:r>
          </w:p>
        </w:tc>
        <w:tc>
          <w:tcPr>
            <w:tcW w:w="765" w:type="dxa"/>
            <w:tcBorders>
              <w:top w:val="single" w:color="auto" w:sz="4" w:space="0"/>
              <w:left w:val="nil"/>
              <w:bottom w:val="single" w:color="auto" w:sz="4" w:space="0"/>
              <w:right w:val="single" w:color="000000" w:sz="4" w:space="0"/>
            </w:tcBorders>
            <w:vAlign w:val="center"/>
          </w:tcPr>
          <w:p w14:paraId="157A349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auto" w:sz="4" w:space="0"/>
              <w:left w:val="nil"/>
              <w:bottom w:val="single" w:color="auto" w:sz="4" w:space="0"/>
              <w:right w:val="single" w:color="000000" w:sz="4" w:space="0"/>
            </w:tcBorders>
            <w:vAlign w:val="center"/>
          </w:tcPr>
          <w:p w14:paraId="0A77B849">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6089" w:type="dxa"/>
            <w:tcBorders>
              <w:top w:val="single" w:color="auto" w:sz="4" w:space="0"/>
              <w:left w:val="nil"/>
              <w:bottom w:val="single" w:color="auto" w:sz="4" w:space="0"/>
              <w:right w:val="single" w:color="000000" w:sz="4" w:space="0"/>
            </w:tcBorders>
            <w:vAlign w:val="center"/>
          </w:tcPr>
          <w:p w14:paraId="46621D7E">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1.5米线，3/4管螺纹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2.测量范围：0～1000.0mg/L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3.测量精度;±5%FS </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4.工作温度：0</w:t>
            </w:r>
            <w:r>
              <w:rPr>
                <w:rFonts w:hint="eastAsia" w:ascii="宋体" w:hAnsi="宋体" w:eastAsia="宋体" w:cs="宋体"/>
                <w:i w:val="0"/>
                <w:iCs w:val="0"/>
                <w:color w:val="000000"/>
                <w:kern w:val="0"/>
                <w:sz w:val="21"/>
                <w:szCs w:val="21"/>
                <w:u w:val="none"/>
                <w:lang w:val="en-US" w:eastAsia="zh-CN" w:bidi="ar"/>
              </w:rPr>
              <w:t>～</w:t>
            </w:r>
            <w:r>
              <w:rPr>
                <w:rStyle w:val="8"/>
                <w:rFonts w:hint="eastAsia" w:ascii="宋体" w:hAnsi="宋体" w:eastAsia="宋体" w:cs="宋体"/>
                <w:sz w:val="21"/>
                <w:szCs w:val="21"/>
                <w:lang w:val="en-US" w:eastAsia="zh-CN" w:bidi="ar"/>
              </w:rPr>
              <w:t>60℃</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5.工作压力：0</w:t>
            </w:r>
            <w:r>
              <w:rPr>
                <w:rFonts w:hint="eastAsia" w:ascii="宋体" w:hAnsi="宋体" w:eastAsia="宋体" w:cs="宋体"/>
                <w:i w:val="0"/>
                <w:iCs w:val="0"/>
                <w:color w:val="000000"/>
                <w:kern w:val="0"/>
                <w:sz w:val="21"/>
                <w:szCs w:val="21"/>
                <w:u w:val="none"/>
                <w:lang w:val="en-US" w:eastAsia="zh-CN" w:bidi="ar"/>
              </w:rPr>
              <w:t>～</w:t>
            </w:r>
            <w:r>
              <w:rPr>
                <w:rStyle w:val="8"/>
                <w:rFonts w:hint="eastAsia" w:ascii="宋体" w:hAnsi="宋体" w:eastAsia="宋体" w:cs="宋体"/>
                <w:sz w:val="21"/>
                <w:szCs w:val="21"/>
                <w:lang w:val="en-US" w:eastAsia="zh-CN" w:bidi="ar"/>
              </w:rPr>
              <w:t xml:space="preserve">0.6MPa </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 xml:space="preserve">6.输出信号：RS-485 </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7.供电方式：DC12-24V</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8.防护等级：IP68</w:t>
            </w:r>
            <w:r>
              <w:rPr>
                <w:rFonts w:hint="eastAsia" w:ascii="宋体" w:hAnsi="宋体" w:eastAsia="宋体" w:cs="宋体"/>
                <w:color w:val="auto"/>
                <w:kern w:val="0"/>
                <w:sz w:val="21"/>
                <w:szCs w:val="21"/>
                <w:highlight w:val="none"/>
                <w:lang w:eastAsia="zh-CN"/>
              </w:rPr>
              <w:t>及以上</w:t>
            </w:r>
          </w:p>
        </w:tc>
      </w:tr>
      <w:tr w14:paraId="4F6D2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71F4215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303" w:type="dxa"/>
            <w:tcBorders>
              <w:top w:val="single" w:color="auto" w:sz="4" w:space="0"/>
              <w:left w:val="nil"/>
              <w:bottom w:val="single" w:color="auto" w:sz="4" w:space="0"/>
              <w:right w:val="single" w:color="000000" w:sz="4" w:space="0"/>
            </w:tcBorders>
            <w:vAlign w:val="center"/>
          </w:tcPr>
          <w:p w14:paraId="7F4F140A">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亚硝酸盐传感器</w:t>
            </w:r>
          </w:p>
        </w:tc>
        <w:tc>
          <w:tcPr>
            <w:tcW w:w="765" w:type="dxa"/>
            <w:tcBorders>
              <w:top w:val="single" w:color="auto" w:sz="4" w:space="0"/>
              <w:left w:val="nil"/>
              <w:bottom w:val="single" w:color="auto" w:sz="4" w:space="0"/>
              <w:right w:val="single" w:color="000000" w:sz="4" w:space="0"/>
            </w:tcBorders>
            <w:vAlign w:val="center"/>
          </w:tcPr>
          <w:p w14:paraId="7C864476">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auto" w:sz="4" w:space="0"/>
              <w:left w:val="nil"/>
              <w:bottom w:val="single" w:color="auto" w:sz="4" w:space="0"/>
              <w:right w:val="single" w:color="000000" w:sz="4" w:space="0"/>
            </w:tcBorders>
            <w:vAlign w:val="center"/>
          </w:tcPr>
          <w:p w14:paraId="582D6CC6">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6089" w:type="dxa"/>
            <w:tcBorders>
              <w:top w:val="single" w:color="auto" w:sz="4" w:space="0"/>
              <w:left w:val="nil"/>
              <w:bottom w:val="single" w:color="auto" w:sz="4" w:space="0"/>
              <w:right w:val="single" w:color="000000" w:sz="4" w:space="0"/>
            </w:tcBorders>
            <w:vAlign w:val="center"/>
          </w:tcPr>
          <w:p w14:paraId="24EBF3CD">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1.覆膜离子选择法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2.5米线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3.测量范围：0～1000mg/L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4.测量精度：±5%FS或±3mg/L以大者为准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5.分辨率：0.1mg/L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6.工作温度：0～40℃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7.输出信号：RS-485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8.供电方式：DC12-24V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9.防护等级：IP68</w:t>
            </w:r>
            <w:r>
              <w:rPr>
                <w:rFonts w:hint="eastAsia" w:ascii="宋体" w:hAnsi="宋体" w:eastAsia="宋体" w:cs="宋体"/>
                <w:color w:val="auto"/>
                <w:kern w:val="0"/>
                <w:sz w:val="21"/>
                <w:szCs w:val="21"/>
                <w:highlight w:val="none"/>
                <w:lang w:eastAsia="zh-CN"/>
              </w:rPr>
              <w:t>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10.使用寿命：传感器1年及以上、膜头6个月更换。</w:t>
            </w:r>
          </w:p>
        </w:tc>
      </w:tr>
      <w:tr w14:paraId="34B1B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65E379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03" w:type="dxa"/>
            <w:tcBorders>
              <w:top w:val="single" w:color="auto" w:sz="4" w:space="0"/>
              <w:left w:val="nil"/>
              <w:bottom w:val="single" w:color="auto" w:sz="4" w:space="0"/>
              <w:right w:val="single" w:color="000000" w:sz="4" w:space="0"/>
            </w:tcBorders>
            <w:vAlign w:val="center"/>
          </w:tcPr>
          <w:p w14:paraId="47A2E6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传感器配件</w:t>
            </w:r>
          </w:p>
        </w:tc>
        <w:tc>
          <w:tcPr>
            <w:tcW w:w="765" w:type="dxa"/>
            <w:tcBorders>
              <w:top w:val="single" w:color="auto" w:sz="4" w:space="0"/>
              <w:left w:val="nil"/>
              <w:bottom w:val="single" w:color="auto" w:sz="4" w:space="0"/>
              <w:right w:val="single" w:color="000000" w:sz="4" w:space="0"/>
            </w:tcBorders>
            <w:vAlign w:val="center"/>
          </w:tcPr>
          <w:p w14:paraId="1CE956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auto" w:sz="4" w:space="0"/>
              <w:left w:val="nil"/>
              <w:bottom w:val="single" w:color="auto" w:sz="4" w:space="0"/>
              <w:right w:val="single" w:color="000000" w:sz="4" w:space="0"/>
            </w:tcBorders>
            <w:vAlign w:val="center"/>
          </w:tcPr>
          <w:p w14:paraId="568D3B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089" w:type="dxa"/>
            <w:tcBorders>
              <w:top w:val="single" w:color="auto" w:sz="4" w:space="0"/>
              <w:left w:val="nil"/>
              <w:bottom w:val="single" w:color="auto" w:sz="4" w:space="0"/>
              <w:right w:val="single" w:color="000000" w:sz="4" w:space="0"/>
            </w:tcBorders>
            <w:vAlign w:val="center"/>
          </w:tcPr>
          <w:p w14:paraId="36F696F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浮球</w:t>
            </w:r>
          </w:p>
        </w:tc>
      </w:tr>
      <w:tr w14:paraId="224F6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3E636A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03" w:type="dxa"/>
            <w:tcBorders>
              <w:top w:val="single" w:color="auto" w:sz="4" w:space="0"/>
              <w:left w:val="nil"/>
              <w:bottom w:val="single" w:color="auto" w:sz="4" w:space="0"/>
              <w:right w:val="single" w:color="000000" w:sz="4" w:space="0"/>
            </w:tcBorders>
            <w:vAlign w:val="center"/>
          </w:tcPr>
          <w:p w14:paraId="3A777A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主机立杆配件</w:t>
            </w:r>
          </w:p>
        </w:tc>
        <w:tc>
          <w:tcPr>
            <w:tcW w:w="765" w:type="dxa"/>
            <w:tcBorders>
              <w:top w:val="single" w:color="auto" w:sz="4" w:space="0"/>
              <w:left w:val="nil"/>
              <w:bottom w:val="single" w:color="auto" w:sz="4" w:space="0"/>
              <w:right w:val="single" w:color="000000" w:sz="4" w:space="0"/>
            </w:tcBorders>
            <w:vAlign w:val="center"/>
          </w:tcPr>
          <w:p w14:paraId="215D58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auto" w:sz="4" w:space="0"/>
              <w:left w:val="nil"/>
              <w:bottom w:val="single" w:color="auto" w:sz="4" w:space="0"/>
              <w:right w:val="single" w:color="000000" w:sz="4" w:space="0"/>
            </w:tcBorders>
            <w:vAlign w:val="center"/>
          </w:tcPr>
          <w:p w14:paraId="0DFEBE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89" w:type="dxa"/>
            <w:tcBorders>
              <w:top w:val="single" w:color="auto" w:sz="4" w:space="0"/>
              <w:left w:val="nil"/>
              <w:bottom w:val="single" w:color="auto" w:sz="4" w:space="0"/>
              <w:right w:val="single" w:color="000000" w:sz="4" w:space="0"/>
            </w:tcBorders>
            <w:vAlign w:val="center"/>
          </w:tcPr>
          <w:p w14:paraId="7BFC685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2.5米镀锌钢管、防水箱</w:t>
            </w:r>
          </w:p>
        </w:tc>
      </w:tr>
      <w:tr w14:paraId="29BC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7B75EF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03" w:type="dxa"/>
            <w:tcBorders>
              <w:top w:val="single" w:color="auto" w:sz="4" w:space="0"/>
              <w:left w:val="nil"/>
              <w:bottom w:val="single" w:color="auto" w:sz="4" w:space="0"/>
              <w:right w:val="single" w:color="000000" w:sz="4" w:space="0"/>
            </w:tcBorders>
            <w:vAlign w:val="center"/>
          </w:tcPr>
          <w:p w14:paraId="02EACD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物联网智能管理终端</w:t>
            </w:r>
          </w:p>
        </w:tc>
        <w:tc>
          <w:tcPr>
            <w:tcW w:w="765" w:type="dxa"/>
            <w:tcBorders>
              <w:top w:val="single" w:color="auto" w:sz="4" w:space="0"/>
              <w:left w:val="nil"/>
              <w:bottom w:val="single" w:color="auto" w:sz="4" w:space="0"/>
              <w:right w:val="single" w:color="000000" w:sz="4" w:space="0"/>
            </w:tcBorders>
            <w:vAlign w:val="center"/>
          </w:tcPr>
          <w:p w14:paraId="30D71F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auto" w:sz="4" w:space="0"/>
              <w:left w:val="nil"/>
              <w:bottom w:val="single" w:color="auto" w:sz="4" w:space="0"/>
              <w:right w:val="single" w:color="000000" w:sz="4" w:space="0"/>
            </w:tcBorders>
            <w:vAlign w:val="center"/>
          </w:tcPr>
          <w:p w14:paraId="030C21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089" w:type="dxa"/>
            <w:tcBorders>
              <w:top w:val="single" w:color="auto" w:sz="4" w:space="0"/>
              <w:left w:val="nil"/>
              <w:bottom w:val="single" w:color="auto" w:sz="4" w:space="0"/>
              <w:right w:val="single" w:color="000000" w:sz="4" w:space="0"/>
            </w:tcBorders>
            <w:vAlign w:val="center"/>
          </w:tcPr>
          <w:p w14:paraId="45AD02B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一、物联网智能管理终端由水产养殖多参数水质在线监控数据库软件及配套硬件组成。</w:t>
            </w:r>
          </w:p>
          <w:p w14:paraId="5310A22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▲二、水产养殖多参数水质在线监控数据库软件：</w:t>
            </w:r>
          </w:p>
          <w:p w14:paraId="0660C64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现数据的导入导出，监测数据的管理应用。支持多用户同时访问和修改数据，能通过事务机制保证数据正确性和可靠性，提供用户认证、权限控制、数据加密等措施，防止未经授权的访问和修改，支持复杂的数据查询、聚合和统计分析。</w:t>
            </w:r>
          </w:p>
          <w:p w14:paraId="06D0D2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三、硬件技术参数：</w:t>
            </w:r>
          </w:p>
          <w:p w14:paraId="162DD9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1.处理器(CPU)：相当于或优于英特尔第14代酷睿i9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2.内存容量：</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32GB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3.固态硬盘（SSD）：</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4.屏幕尺寸：</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16英寸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5.屏幕刷新率：</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240Hz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6.显卡类型：</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独立显卡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7.屏幕比例：</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16:10</w:t>
            </w:r>
          </w:p>
        </w:tc>
      </w:tr>
      <w:tr w14:paraId="2C7D7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5621E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03" w:type="dxa"/>
            <w:tcBorders>
              <w:top w:val="single" w:color="auto" w:sz="4" w:space="0"/>
              <w:left w:val="nil"/>
              <w:bottom w:val="single" w:color="auto" w:sz="4" w:space="0"/>
              <w:right w:val="single" w:color="000000" w:sz="4" w:space="0"/>
            </w:tcBorders>
            <w:vAlign w:val="center"/>
          </w:tcPr>
          <w:p w14:paraId="7BF6A5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手机移动端</w:t>
            </w:r>
          </w:p>
        </w:tc>
        <w:tc>
          <w:tcPr>
            <w:tcW w:w="765" w:type="dxa"/>
            <w:tcBorders>
              <w:top w:val="single" w:color="auto" w:sz="4" w:space="0"/>
              <w:left w:val="nil"/>
              <w:bottom w:val="single" w:color="auto" w:sz="4" w:space="0"/>
              <w:right w:val="single" w:color="000000" w:sz="4" w:space="0"/>
            </w:tcBorders>
            <w:vAlign w:val="center"/>
          </w:tcPr>
          <w:p w14:paraId="3371BA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auto" w:sz="4" w:space="0"/>
              <w:left w:val="nil"/>
              <w:bottom w:val="single" w:color="auto" w:sz="4" w:space="0"/>
              <w:right w:val="single" w:color="000000" w:sz="4" w:space="0"/>
            </w:tcBorders>
            <w:vAlign w:val="center"/>
          </w:tcPr>
          <w:p w14:paraId="6299FB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089" w:type="dxa"/>
            <w:tcBorders>
              <w:top w:val="single" w:color="auto" w:sz="4" w:space="0"/>
              <w:left w:val="nil"/>
              <w:bottom w:val="single" w:color="auto" w:sz="4" w:space="0"/>
              <w:right w:val="single" w:color="000000" w:sz="4" w:space="0"/>
            </w:tcBorders>
            <w:vAlign w:val="center"/>
          </w:tcPr>
          <w:p w14:paraId="7F1248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一、物联网智能管理手机移动端由水产养殖多参数水质在线监控数据库软件(移动端)及配套硬件组成。</w:t>
            </w:r>
          </w:p>
          <w:p w14:paraId="22F8B9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▲二、水产养殖多参数水质在线监控数据库软件(移动端)：</w:t>
            </w:r>
          </w:p>
          <w:p w14:paraId="13EA13C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移动端实现数据的导入导出，监测数据的管理应用。支持多用户同时访问和修改数据，能通过事务机制保证数据正确性和可靠性，提供用户认证、权限控制、数据加密等措施，防止未经授权的访问和修改，支持复杂的数据查询、聚合和统计分析。</w:t>
            </w:r>
          </w:p>
          <w:p w14:paraId="7B00CD5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三、硬件技术参数：</w:t>
            </w:r>
          </w:p>
          <w:p w14:paraId="5B14274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1.CPU型号：相当于或优于第二代骁龙8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2.运行内存：</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3.机身内存：</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4.后摄主像素：</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5000万像素；后摄2-超广角像素：</w:t>
            </w: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1200万像素</w:t>
            </w:r>
          </w:p>
        </w:tc>
      </w:tr>
      <w:tr w14:paraId="51F8D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9715" w:type="dxa"/>
            <w:gridSpan w:val="5"/>
            <w:tcBorders>
              <w:top w:val="single" w:color="auto" w:sz="4" w:space="0"/>
              <w:left w:val="single" w:color="000000" w:sz="4" w:space="0"/>
              <w:bottom w:val="single" w:color="auto" w:sz="4" w:space="0"/>
              <w:right w:val="single" w:color="000000" w:sz="4" w:space="0"/>
            </w:tcBorders>
            <w:vAlign w:val="center"/>
          </w:tcPr>
          <w:p w14:paraId="578610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二、商务要求</w:t>
            </w:r>
          </w:p>
        </w:tc>
      </w:tr>
      <w:tr w14:paraId="170C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4DF248F5">
            <w:pPr>
              <w:bidi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1</w:t>
            </w:r>
          </w:p>
        </w:tc>
        <w:tc>
          <w:tcPr>
            <w:tcW w:w="2068" w:type="dxa"/>
            <w:gridSpan w:val="2"/>
            <w:tcBorders>
              <w:top w:val="single" w:color="auto" w:sz="4" w:space="0"/>
              <w:left w:val="nil"/>
              <w:bottom w:val="single" w:color="auto" w:sz="4" w:space="0"/>
              <w:right w:val="single" w:color="000000" w:sz="4" w:space="0"/>
            </w:tcBorders>
            <w:vAlign w:val="center"/>
          </w:tcPr>
          <w:p w14:paraId="6E149673">
            <w:pPr>
              <w:snapToGrid w:val="0"/>
              <w:spacing w:line="4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rPr>
              <w:t>质保期</w:t>
            </w:r>
          </w:p>
        </w:tc>
        <w:tc>
          <w:tcPr>
            <w:tcW w:w="6899" w:type="dxa"/>
            <w:gridSpan w:val="2"/>
            <w:tcBorders>
              <w:top w:val="single" w:color="auto" w:sz="4" w:space="0"/>
              <w:left w:val="nil"/>
              <w:bottom w:val="single" w:color="auto" w:sz="4" w:space="0"/>
              <w:right w:val="single" w:color="000000" w:sz="4" w:space="0"/>
            </w:tcBorders>
            <w:vAlign w:val="top"/>
          </w:tcPr>
          <w:p w14:paraId="38A597D2">
            <w:pPr>
              <w:pStyle w:val="4"/>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按国家有关产品“三包”规定执行“三包”，所有设备自验收合格之日起质保期≥1年（质保期承诺如优于招标文件规定的，按中标人实际承诺质保期执行。），</w:t>
            </w:r>
            <w:r>
              <w:rPr>
                <w:rFonts w:hint="eastAsia" w:ascii="宋体" w:hAnsi="宋体" w:eastAsia="宋体" w:cs="宋体"/>
                <w:sz w:val="21"/>
                <w:szCs w:val="21"/>
                <w:lang w:val="en-US" w:eastAsia="zh-CN"/>
              </w:rPr>
              <w:t>提供终身有偿维护。</w:t>
            </w:r>
          </w:p>
          <w:p w14:paraId="3157CC59">
            <w:pPr>
              <w:bidi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2、质保期所更换的零配件必须是同品牌同型号全新的零配件，满足设备运行要求。</w:t>
            </w:r>
          </w:p>
        </w:tc>
      </w:tr>
      <w:tr w14:paraId="43E8A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7C3B962A">
            <w:pPr>
              <w:bidi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2</w:t>
            </w:r>
          </w:p>
        </w:tc>
        <w:tc>
          <w:tcPr>
            <w:tcW w:w="2068" w:type="dxa"/>
            <w:gridSpan w:val="2"/>
            <w:tcBorders>
              <w:top w:val="single" w:color="auto" w:sz="4" w:space="0"/>
              <w:left w:val="nil"/>
              <w:bottom w:val="single" w:color="auto" w:sz="4" w:space="0"/>
              <w:right w:val="single" w:color="000000" w:sz="4" w:space="0"/>
            </w:tcBorders>
            <w:vAlign w:val="center"/>
          </w:tcPr>
          <w:p w14:paraId="09938A6C">
            <w:pPr>
              <w:snapToGrid w:val="0"/>
              <w:spacing w:line="4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rPr>
              <w:t>报价</w:t>
            </w:r>
          </w:p>
        </w:tc>
        <w:tc>
          <w:tcPr>
            <w:tcW w:w="6899" w:type="dxa"/>
            <w:gridSpan w:val="2"/>
            <w:tcBorders>
              <w:top w:val="single" w:color="auto" w:sz="4" w:space="0"/>
              <w:left w:val="nil"/>
              <w:bottom w:val="single" w:color="auto" w:sz="4" w:space="0"/>
              <w:right w:val="single" w:color="000000" w:sz="4" w:space="0"/>
            </w:tcBorders>
            <w:vAlign w:val="top"/>
          </w:tcPr>
          <w:p w14:paraId="56FBA34F">
            <w:pPr>
              <w:snapToGrid w:val="0"/>
              <w:spacing w:line="400" w:lineRule="exact"/>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报价包括货物的所有费用，包括货物采购、运输、安装调试、利润、税金、保险、培训、售后服务、</w:t>
            </w:r>
            <w:r>
              <w:rPr>
                <w:rFonts w:hint="eastAsia" w:ascii="宋体" w:hAnsi="宋体" w:eastAsia="宋体" w:cs="宋体"/>
                <w:sz w:val="21"/>
                <w:szCs w:val="21"/>
                <w:lang w:eastAsia="zh-CN"/>
              </w:rPr>
              <w:t>备品备件、</w:t>
            </w:r>
            <w:r>
              <w:rPr>
                <w:rFonts w:hint="eastAsia" w:ascii="宋体" w:hAnsi="宋体" w:eastAsia="宋体" w:cs="宋体"/>
                <w:sz w:val="21"/>
                <w:szCs w:val="21"/>
              </w:rPr>
              <w:t>必要检测以及所有的不</w:t>
            </w:r>
            <w:r>
              <w:rPr>
                <w:rFonts w:hint="eastAsia" w:ascii="宋体" w:hAnsi="宋体" w:eastAsia="宋体" w:cs="宋体"/>
                <w:sz w:val="21"/>
                <w:szCs w:val="21"/>
                <w:lang w:eastAsia="zh-CN"/>
              </w:rPr>
              <w:t>确</w:t>
            </w:r>
            <w:r>
              <w:rPr>
                <w:rFonts w:hint="eastAsia" w:ascii="宋体" w:hAnsi="宋体" w:eastAsia="宋体" w:cs="宋体"/>
                <w:sz w:val="21"/>
                <w:szCs w:val="21"/>
              </w:rPr>
              <w:t>定因素的风险等</w:t>
            </w:r>
            <w:r>
              <w:rPr>
                <w:rFonts w:hint="eastAsia" w:ascii="宋体" w:hAnsi="宋体" w:eastAsia="宋体" w:cs="宋体"/>
                <w:sz w:val="21"/>
                <w:szCs w:val="21"/>
                <w:lang w:eastAsia="zh-CN"/>
              </w:rPr>
              <w:t>。</w:t>
            </w:r>
          </w:p>
        </w:tc>
      </w:tr>
      <w:tr w14:paraId="44D7E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52585195">
            <w:pPr>
              <w:bidi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3</w:t>
            </w:r>
          </w:p>
        </w:tc>
        <w:tc>
          <w:tcPr>
            <w:tcW w:w="2068" w:type="dxa"/>
            <w:gridSpan w:val="2"/>
            <w:tcBorders>
              <w:top w:val="single" w:color="auto" w:sz="4" w:space="0"/>
              <w:left w:val="nil"/>
              <w:bottom w:val="single" w:color="auto" w:sz="4" w:space="0"/>
              <w:right w:val="single" w:color="000000" w:sz="4" w:space="0"/>
            </w:tcBorders>
            <w:vAlign w:val="center"/>
          </w:tcPr>
          <w:p w14:paraId="73EC27B9">
            <w:pPr>
              <w:snapToGrid w:val="0"/>
              <w:spacing w:line="400" w:lineRule="exact"/>
              <w:jc w:val="center"/>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bCs/>
                <w:kern w:val="0"/>
                <w:sz w:val="21"/>
                <w:szCs w:val="21"/>
              </w:rPr>
              <w:t>交货时间及地点</w:t>
            </w:r>
          </w:p>
        </w:tc>
        <w:tc>
          <w:tcPr>
            <w:tcW w:w="6899" w:type="dxa"/>
            <w:gridSpan w:val="2"/>
            <w:tcBorders>
              <w:top w:val="single" w:color="auto" w:sz="4" w:space="0"/>
              <w:left w:val="nil"/>
              <w:bottom w:val="single" w:color="auto" w:sz="4" w:space="0"/>
              <w:right w:val="single" w:color="000000" w:sz="4" w:space="0"/>
            </w:tcBorders>
            <w:vAlign w:val="top"/>
          </w:tcPr>
          <w:p w14:paraId="29229B1B">
            <w:p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1、交货时间：</w:t>
            </w:r>
            <w:r>
              <w:rPr>
                <w:rFonts w:hint="eastAsia" w:ascii="宋体" w:hAnsi="宋体" w:eastAsia="宋体" w:cs="宋体"/>
                <w:bCs/>
                <w:kern w:val="0"/>
                <w:sz w:val="21"/>
                <w:szCs w:val="21"/>
                <w:highlight w:val="none"/>
              </w:rPr>
              <w:t>自签订合同之日起</w:t>
            </w:r>
            <w:r>
              <w:rPr>
                <w:rFonts w:hint="eastAsia" w:ascii="宋体" w:hAnsi="宋体" w:eastAsia="宋体" w:cs="宋体"/>
                <w:bCs/>
                <w:kern w:val="0"/>
                <w:sz w:val="21"/>
                <w:szCs w:val="21"/>
                <w:highlight w:val="none"/>
                <w:lang w:val="en-US" w:eastAsia="zh-CN"/>
              </w:rPr>
              <w:t>30天内按采购人要</w:t>
            </w:r>
            <w:r>
              <w:rPr>
                <w:rFonts w:hint="eastAsia" w:ascii="宋体" w:hAnsi="宋体" w:eastAsia="宋体" w:cs="宋体"/>
                <w:bCs/>
                <w:kern w:val="0"/>
                <w:sz w:val="21"/>
                <w:szCs w:val="21"/>
                <w:lang w:val="en-US" w:eastAsia="zh-CN"/>
              </w:rPr>
              <w:t>求</w:t>
            </w:r>
            <w:r>
              <w:rPr>
                <w:rFonts w:hint="eastAsia" w:ascii="宋体" w:hAnsi="宋体" w:eastAsia="宋体" w:cs="宋体"/>
                <w:bCs/>
                <w:kern w:val="0"/>
                <w:sz w:val="21"/>
                <w:szCs w:val="21"/>
              </w:rPr>
              <w:t>安装完毕并交付使用。</w:t>
            </w:r>
          </w:p>
          <w:p w14:paraId="63E85C70">
            <w:pPr>
              <w:snapToGrid w:val="0"/>
              <w:spacing w:line="400" w:lineRule="exact"/>
              <w:outlineLvl w:val="0"/>
              <w:rPr>
                <w:rFonts w:hint="eastAsia" w:ascii="宋体" w:hAnsi="宋体" w:eastAsia="宋体" w:cs="宋体"/>
                <w:bCs/>
                <w:kern w:val="0"/>
                <w:sz w:val="21"/>
                <w:szCs w:val="21"/>
              </w:rPr>
            </w:pPr>
            <w:r>
              <w:rPr>
                <w:rFonts w:hint="eastAsia" w:ascii="宋体" w:hAnsi="宋体" w:eastAsia="宋体" w:cs="宋体"/>
                <w:bCs/>
                <w:kern w:val="0"/>
                <w:sz w:val="21"/>
                <w:szCs w:val="21"/>
              </w:rPr>
              <w:t>2、交货内容包括：</w:t>
            </w:r>
          </w:p>
          <w:p w14:paraId="0E5758DD">
            <w:pPr>
              <w:numPr>
                <w:ilvl w:val="0"/>
                <w:numId w:val="6"/>
              </w:numPr>
              <w:snapToGrid w:val="0"/>
              <w:spacing w:line="400" w:lineRule="exact"/>
              <w:outlineLvl w:val="0"/>
              <w:rPr>
                <w:rFonts w:hint="eastAsia" w:ascii="宋体" w:hAnsi="宋体" w:eastAsia="宋体" w:cs="宋体"/>
                <w:sz w:val="21"/>
                <w:szCs w:val="21"/>
              </w:rPr>
            </w:pPr>
            <w:r>
              <w:rPr>
                <w:rFonts w:hint="eastAsia" w:ascii="宋体" w:hAnsi="宋体" w:eastAsia="宋体" w:cs="宋体"/>
                <w:bCs/>
                <w:kern w:val="0"/>
                <w:sz w:val="21"/>
                <w:szCs w:val="21"/>
              </w:rPr>
              <w:t>设备整机、配件等。</w:t>
            </w:r>
          </w:p>
          <w:p w14:paraId="2FF32DF7">
            <w:pPr>
              <w:numPr>
                <w:ilvl w:val="0"/>
                <w:numId w:val="6"/>
              </w:num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说明书、产品合格证</w:t>
            </w:r>
            <w:r>
              <w:rPr>
                <w:rFonts w:hint="eastAsia" w:ascii="宋体" w:hAnsi="宋体" w:eastAsia="宋体" w:cs="宋体"/>
                <w:sz w:val="21"/>
                <w:szCs w:val="21"/>
                <w:lang w:eastAsia="zh-CN"/>
              </w:rPr>
              <w:t>或质量证书</w:t>
            </w:r>
            <w:r>
              <w:rPr>
                <w:rFonts w:hint="eastAsia" w:ascii="宋体" w:hAnsi="宋体" w:eastAsia="宋体" w:cs="宋体"/>
                <w:sz w:val="21"/>
                <w:szCs w:val="21"/>
              </w:rPr>
              <w:t>、保修单、保险单（如有）</w:t>
            </w:r>
            <w:r>
              <w:rPr>
                <w:rFonts w:hint="eastAsia" w:ascii="宋体" w:hAnsi="宋体" w:eastAsia="宋体" w:cs="宋体"/>
                <w:sz w:val="21"/>
                <w:szCs w:val="21"/>
                <w:lang w:eastAsia="zh-CN"/>
              </w:rPr>
              <w:t>等</w:t>
            </w:r>
            <w:r>
              <w:rPr>
                <w:rFonts w:hint="eastAsia" w:ascii="宋体" w:hAnsi="宋体" w:eastAsia="宋体" w:cs="宋体"/>
                <w:sz w:val="21"/>
                <w:szCs w:val="21"/>
              </w:rPr>
              <w:t>。</w:t>
            </w:r>
          </w:p>
          <w:p w14:paraId="6ECE6CDB">
            <w:pPr>
              <w:numPr>
                <w:ilvl w:val="0"/>
                <w:numId w:val="6"/>
              </w:num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上述文件资料应随货物一并提供。</w:t>
            </w:r>
          </w:p>
          <w:p w14:paraId="7524309B">
            <w:pPr>
              <w:snapToGrid w:val="0"/>
              <w:spacing w:line="400" w:lineRule="exact"/>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3、交货地点：海南省乐东县九所镇广西南繁基地，</w:t>
            </w:r>
            <w:r>
              <w:rPr>
                <w:rFonts w:hint="eastAsia" w:ascii="宋体" w:hAnsi="宋体" w:eastAsia="宋体" w:cs="宋体"/>
                <w:sz w:val="21"/>
                <w:szCs w:val="21"/>
                <w:lang w:eastAsia="zh-CN"/>
              </w:rPr>
              <w:t>采购人指定地点</w:t>
            </w:r>
            <w:r>
              <w:rPr>
                <w:rFonts w:hint="eastAsia" w:ascii="宋体" w:hAnsi="宋体" w:eastAsia="宋体" w:cs="宋体"/>
                <w:sz w:val="21"/>
                <w:szCs w:val="21"/>
              </w:rPr>
              <w:t>。</w:t>
            </w:r>
          </w:p>
        </w:tc>
      </w:tr>
      <w:tr w14:paraId="26F79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0A286AFE">
            <w:pPr>
              <w:bidi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4</w:t>
            </w:r>
          </w:p>
        </w:tc>
        <w:tc>
          <w:tcPr>
            <w:tcW w:w="2068" w:type="dxa"/>
            <w:gridSpan w:val="2"/>
            <w:tcBorders>
              <w:top w:val="single" w:color="auto" w:sz="4" w:space="0"/>
              <w:left w:val="nil"/>
              <w:bottom w:val="single" w:color="auto" w:sz="4" w:space="0"/>
              <w:right w:val="single" w:color="000000" w:sz="4" w:space="0"/>
            </w:tcBorders>
            <w:vAlign w:val="center"/>
          </w:tcPr>
          <w:p w14:paraId="0D57A4A4">
            <w:pPr>
              <w:snapToGrid w:val="0"/>
              <w:spacing w:line="240" w:lineRule="auto"/>
              <w:jc w:val="center"/>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Cs/>
                <w:kern w:val="0"/>
                <w:sz w:val="21"/>
                <w:szCs w:val="21"/>
              </w:rPr>
              <w:t>验收</w:t>
            </w:r>
            <w:r>
              <w:rPr>
                <w:rFonts w:hint="eastAsia" w:ascii="宋体" w:hAnsi="宋体" w:eastAsia="宋体" w:cs="宋体"/>
                <w:bCs/>
                <w:kern w:val="0"/>
                <w:sz w:val="21"/>
                <w:szCs w:val="21"/>
                <w:lang w:eastAsia="zh-CN"/>
              </w:rPr>
              <w:t>依据、标准、验收程序</w:t>
            </w:r>
          </w:p>
        </w:tc>
        <w:tc>
          <w:tcPr>
            <w:tcW w:w="6899" w:type="dxa"/>
            <w:gridSpan w:val="2"/>
            <w:tcBorders>
              <w:top w:val="single" w:color="auto" w:sz="4" w:space="0"/>
              <w:left w:val="nil"/>
              <w:bottom w:val="single" w:color="auto" w:sz="4" w:space="0"/>
              <w:right w:val="single" w:color="000000" w:sz="4" w:space="0"/>
            </w:tcBorders>
            <w:vAlign w:val="top"/>
          </w:tcPr>
          <w:p w14:paraId="493E85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验收主体：采购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55DB3C56">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验收时间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自仪器设备到货</w:t>
            </w:r>
            <w:r>
              <w:rPr>
                <w:rFonts w:hint="eastAsia" w:ascii="宋体" w:hAnsi="宋体" w:eastAsia="宋体" w:cs="宋体"/>
                <w:color w:val="auto"/>
                <w:sz w:val="21"/>
                <w:szCs w:val="21"/>
                <w:lang w:eastAsia="zh-CN"/>
              </w:rPr>
              <w:t>、安装调试完成</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30天内完成验收</w:t>
            </w:r>
            <w:r>
              <w:rPr>
                <w:rFonts w:hint="eastAsia" w:ascii="宋体" w:hAnsi="宋体" w:eastAsia="宋体" w:cs="宋体"/>
                <w:color w:val="auto"/>
                <w:sz w:val="21"/>
                <w:szCs w:val="21"/>
              </w:rPr>
              <w:t>。</w:t>
            </w:r>
          </w:p>
          <w:p w14:paraId="502FEB2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依据及标准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国家、行业标准、招标文件采购需求、投标文件承诺</w:t>
            </w:r>
            <w:r>
              <w:rPr>
                <w:rFonts w:hint="eastAsia" w:ascii="宋体" w:hAnsi="宋体" w:cs="宋体"/>
                <w:color w:val="auto"/>
                <w:sz w:val="21"/>
                <w:szCs w:val="21"/>
                <w:highlight w:val="none"/>
                <w:lang w:eastAsia="zh-CN"/>
              </w:rPr>
              <w:t>。</w:t>
            </w:r>
          </w:p>
          <w:p w14:paraId="68B55D7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履约验收程序</w:t>
            </w:r>
            <w:r>
              <w:rPr>
                <w:rFonts w:hint="eastAsia" w:ascii="宋体" w:hAnsi="宋体" w:eastAsia="宋体" w:cs="宋体"/>
                <w:color w:val="auto"/>
                <w:sz w:val="21"/>
                <w:szCs w:val="21"/>
                <w:highlight w:val="none"/>
                <w:lang w:eastAsia="zh-CN"/>
              </w:rPr>
              <w:t>：</w:t>
            </w:r>
          </w:p>
          <w:p w14:paraId="737555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A.成立验收小组：采购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代表成立验收小组。</w:t>
            </w:r>
          </w:p>
          <w:p w14:paraId="16AA5F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B.开箱验收：</w:t>
            </w:r>
          </w:p>
          <w:p w14:paraId="3C4BEE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中标人代表双方当场</w:t>
            </w:r>
            <w:r>
              <w:rPr>
                <w:rFonts w:hint="eastAsia" w:ascii="宋体" w:hAnsi="宋体" w:eastAsia="宋体" w:cs="宋体"/>
                <w:color w:val="auto"/>
                <w:sz w:val="21"/>
                <w:szCs w:val="21"/>
                <w:highlight w:val="none"/>
              </w:rPr>
              <w:t>进行开箱验收。检查其外包装是否完好无损，并对设备数量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核对，检查是否与合同一致，文档材料是否齐全。</w:t>
            </w:r>
          </w:p>
          <w:p w14:paraId="4F9802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)如发现设备短缺、损坏或其他与合同约定不符的情况，由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采取补齐、更换及其他补救措施，以确保仪器设备的正常安装调试。</w:t>
            </w:r>
          </w:p>
          <w:p w14:paraId="00FFC3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)开箱检验合格后，由采购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w:t>
            </w:r>
            <w:r>
              <w:rPr>
                <w:rFonts w:hint="eastAsia" w:ascii="宋体" w:hAnsi="宋体" w:eastAsia="宋体" w:cs="宋体"/>
                <w:color w:val="auto"/>
                <w:sz w:val="21"/>
                <w:szCs w:val="21"/>
                <w:highlight w:val="none"/>
              </w:rPr>
              <w:t>签署开箱检验验收书，开箱检验验收书应列明合同设备数量、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文档资料等验收情况及评价意见。</w:t>
            </w:r>
          </w:p>
          <w:p w14:paraId="10BD0E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C.安装、调试</w:t>
            </w:r>
          </w:p>
          <w:p w14:paraId="7D1A54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进行仪器设备的安装、调试。</w:t>
            </w:r>
          </w:p>
          <w:p w14:paraId="2BAF44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eastAsia="zh-CN"/>
              </w:rPr>
              <w:t>、中标人代表进行设备试运行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试运行情况</w:t>
            </w:r>
            <w:r>
              <w:rPr>
                <w:rFonts w:hint="eastAsia" w:ascii="宋体" w:hAnsi="宋体" w:eastAsia="宋体" w:cs="宋体"/>
                <w:color w:val="auto"/>
                <w:sz w:val="21"/>
                <w:szCs w:val="21"/>
                <w:highlight w:val="none"/>
              </w:rPr>
              <w:t>进行评价。</w:t>
            </w:r>
          </w:p>
          <w:p w14:paraId="77B36A5D">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试运行时由采购人对照招标文件的功能目标及技术指标要求、投标文件响应的功能、参数全面核对检验，所提供设备的性能应与投标时提供的证明文件及响应的功能、参数完全一致，</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eastAsia="zh-CN"/>
              </w:rPr>
              <w:t>验收合格</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共同对安装、调试情况进行记录。</w:t>
            </w:r>
            <w:r>
              <w:rPr>
                <w:rFonts w:hint="eastAsia" w:ascii="宋体" w:hAnsi="宋体" w:eastAsia="宋体" w:cs="宋体"/>
                <w:color w:val="auto"/>
                <w:sz w:val="21"/>
                <w:szCs w:val="21"/>
                <w:highlight w:val="none"/>
                <w:lang w:eastAsia="zh-CN"/>
              </w:rPr>
              <w:t>如不符合招标文件的技术需求及要求以及提供虚假承诺的，按相关规定做退货处理及违约处理，中标人承担所有责任和费用，采购人保留进一步追究责任的权利。</w:t>
            </w:r>
          </w:p>
          <w:p w14:paraId="3FDD97ED">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采购项目进行验收时，采购人可以邀请参加本项目的其他投标人、技术专家或者第三方机构参与验收。参与验收的投标人、技术专家或者第三方机构的意见作为验收书的参考资料一并存档。验收所产生的一切费用由中标人承担。</w:t>
            </w:r>
          </w:p>
          <w:p w14:paraId="31ADCC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.履约验收其他事项：</w:t>
            </w:r>
          </w:p>
          <w:p w14:paraId="4308C4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验收资料归档，采购合同项目完成验收后，将验收原始记录、验收书等资料作为该采购项目档案妥善保管，不得伪造、变造、隐匿或者销毁，验收资料保存期为采购结束之日起至少保存15年。</w:t>
            </w:r>
          </w:p>
          <w:p w14:paraId="18193C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原因造成不按时完成验收、造成逾期供货事实的，由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承担相关合同责任。</w:t>
            </w:r>
          </w:p>
          <w:p w14:paraId="40EAEE95">
            <w:pPr>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)验收合格后视为设备交接，在验收合格前设备属于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，所有运输、仓储、装卸、保管、搬运等相关责任由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tc>
      </w:tr>
      <w:tr w14:paraId="2DF5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4EF32939">
            <w:pPr>
              <w:bidi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5</w:t>
            </w:r>
          </w:p>
        </w:tc>
        <w:tc>
          <w:tcPr>
            <w:tcW w:w="2068" w:type="dxa"/>
            <w:gridSpan w:val="2"/>
            <w:tcBorders>
              <w:top w:val="single" w:color="auto" w:sz="4" w:space="0"/>
              <w:left w:val="nil"/>
              <w:bottom w:val="single" w:color="auto" w:sz="4" w:space="0"/>
              <w:right w:val="single" w:color="000000" w:sz="4" w:space="0"/>
            </w:tcBorders>
            <w:vAlign w:val="center"/>
          </w:tcPr>
          <w:p w14:paraId="47D75478">
            <w:pPr>
              <w:snapToGrid w:val="0"/>
              <w:spacing w:line="4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rPr>
              <w:t>付款条件</w:t>
            </w:r>
          </w:p>
        </w:tc>
        <w:tc>
          <w:tcPr>
            <w:tcW w:w="6899" w:type="dxa"/>
            <w:gridSpan w:val="2"/>
            <w:tcBorders>
              <w:top w:val="single" w:color="auto" w:sz="4" w:space="0"/>
              <w:left w:val="nil"/>
              <w:bottom w:val="single" w:color="auto" w:sz="4" w:space="0"/>
              <w:right w:val="single" w:color="000000" w:sz="4" w:space="0"/>
            </w:tcBorders>
            <w:vAlign w:val="top"/>
          </w:tcPr>
          <w:p w14:paraId="0BBC90E7">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1、签订合同后10个工作日内，支付合同合计金额的30%作为预付款；全部货物到货后支付合同款的5</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%，安装调试</w:t>
            </w:r>
            <w:r>
              <w:rPr>
                <w:rFonts w:hint="eastAsia" w:ascii="宋体" w:hAnsi="宋体" w:cs="宋体"/>
                <w:color w:val="auto"/>
                <w:sz w:val="21"/>
                <w:szCs w:val="21"/>
                <w:lang w:eastAsia="zh-CN"/>
              </w:rPr>
              <w:t>并</w:t>
            </w:r>
            <w:r>
              <w:rPr>
                <w:rFonts w:hint="eastAsia" w:ascii="宋体" w:hAnsi="宋体" w:eastAsia="宋体" w:cs="宋体"/>
                <w:color w:val="auto"/>
                <w:sz w:val="21"/>
                <w:szCs w:val="21"/>
              </w:rPr>
              <w:t>经采购人验收合格后，支付剩余合同款。</w:t>
            </w:r>
          </w:p>
          <w:p w14:paraId="5A0BBAAD">
            <w:pPr>
              <w:spacing w:line="400" w:lineRule="exact"/>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、每次付款前供应商应提供请款函和</w:t>
            </w:r>
            <w:r>
              <w:rPr>
                <w:rFonts w:hint="eastAsia" w:ascii="宋体" w:hAnsi="宋体" w:eastAsia="宋体" w:cs="宋体"/>
                <w:color w:val="auto"/>
                <w:sz w:val="21"/>
                <w:szCs w:val="21"/>
                <w:lang w:eastAsia="zh-CN"/>
              </w:rPr>
              <w:t>合法</w:t>
            </w:r>
            <w:r>
              <w:rPr>
                <w:rFonts w:hint="eastAsia" w:ascii="宋体" w:hAnsi="宋体" w:eastAsia="宋体" w:cs="宋体"/>
                <w:color w:val="auto"/>
                <w:sz w:val="21"/>
                <w:szCs w:val="21"/>
              </w:rPr>
              <w:t>发票。</w:t>
            </w:r>
          </w:p>
        </w:tc>
      </w:tr>
      <w:tr w14:paraId="023C4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07EBA5A1">
            <w:pPr>
              <w:bidi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6</w:t>
            </w:r>
          </w:p>
        </w:tc>
        <w:tc>
          <w:tcPr>
            <w:tcW w:w="2068" w:type="dxa"/>
            <w:gridSpan w:val="2"/>
            <w:tcBorders>
              <w:top w:val="single" w:color="auto" w:sz="4" w:space="0"/>
              <w:left w:val="nil"/>
              <w:bottom w:val="single" w:color="auto" w:sz="4" w:space="0"/>
              <w:right w:val="single" w:color="000000" w:sz="4" w:space="0"/>
            </w:tcBorders>
            <w:vAlign w:val="center"/>
          </w:tcPr>
          <w:p w14:paraId="0AF02F5C">
            <w:pPr>
              <w:snapToGrid w:val="0"/>
              <w:spacing w:line="4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售后服务要求</w:t>
            </w:r>
          </w:p>
        </w:tc>
        <w:tc>
          <w:tcPr>
            <w:tcW w:w="6899" w:type="dxa"/>
            <w:gridSpan w:val="2"/>
            <w:tcBorders>
              <w:top w:val="single" w:color="auto" w:sz="4" w:space="0"/>
              <w:left w:val="nil"/>
              <w:bottom w:val="single" w:color="auto" w:sz="4" w:space="0"/>
              <w:right w:val="single" w:color="000000" w:sz="4" w:space="0"/>
            </w:tcBorders>
            <w:vAlign w:val="top"/>
          </w:tcPr>
          <w:p w14:paraId="53D3A334">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1、供货：送货上门、安装、调试，采购人不再额外支付费用。</w:t>
            </w:r>
          </w:p>
          <w:p w14:paraId="7C0B4B85">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2、现场安装、调试：由采购人提供安装调试环境条件，技术人员到达现场，并在进场一周内完成设备安装、调试，所需工具器材、交通食宿应包含在报价内，采购人不再额外支付费用。</w:t>
            </w:r>
          </w:p>
          <w:p w14:paraId="16799E12">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3、现场培训：在安装调试合格后，</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厂家技术人员对采购人至少2名操作人员现场进行仪器使用及维护培训，能够独立操作仪器</w:t>
            </w:r>
            <w:r>
              <w:rPr>
                <w:rFonts w:hint="eastAsia" w:ascii="宋体" w:hAnsi="宋体" w:eastAsia="宋体" w:cs="宋体"/>
                <w:sz w:val="21"/>
                <w:szCs w:val="21"/>
                <w:lang w:eastAsia="zh-CN"/>
              </w:rPr>
              <w:t>、设备</w:t>
            </w:r>
            <w:r>
              <w:rPr>
                <w:rFonts w:hint="eastAsia" w:ascii="宋体" w:hAnsi="宋体" w:eastAsia="宋体" w:cs="宋体"/>
                <w:sz w:val="21"/>
                <w:szCs w:val="21"/>
              </w:rPr>
              <w:t>。</w:t>
            </w:r>
          </w:p>
          <w:p w14:paraId="305CD131">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4、后期回访：质保期内进行</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次/年回访，回访期间对仪器进行维护和培训等，采购人不再额外支付费用。</w:t>
            </w:r>
          </w:p>
          <w:p w14:paraId="7C22E27E">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接到采购人故障通知后</w:t>
            </w:r>
            <w:r>
              <w:rPr>
                <w:rFonts w:hint="eastAsia" w:ascii="宋体" w:hAnsi="宋体" w:eastAsia="宋体" w:cs="宋体"/>
                <w:sz w:val="21"/>
                <w:szCs w:val="21"/>
                <w:lang w:val="en-US" w:eastAsia="zh-CN"/>
              </w:rPr>
              <w:t>1</w:t>
            </w:r>
            <w:r>
              <w:rPr>
                <w:rFonts w:hint="eastAsia" w:ascii="宋体" w:hAnsi="宋体" w:eastAsia="宋体" w:cs="宋体"/>
                <w:sz w:val="21"/>
                <w:szCs w:val="21"/>
              </w:rPr>
              <w:t>小时内响应，如不能解决问题将派人</w:t>
            </w:r>
            <w:r>
              <w:rPr>
                <w:rFonts w:hint="eastAsia" w:ascii="宋体" w:hAnsi="宋体" w:eastAsia="宋体" w:cs="宋体"/>
                <w:sz w:val="21"/>
                <w:szCs w:val="21"/>
                <w:lang w:val="en-US" w:eastAsia="zh-CN"/>
              </w:rPr>
              <w:t>24小时内到达</w:t>
            </w:r>
            <w:r>
              <w:rPr>
                <w:rFonts w:hint="eastAsia" w:ascii="宋体" w:hAnsi="宋体" w:eastAsia="宋体" w:cs="宋体"/>
                <w:sz w:val="21"/>
                <w:szCs w:val="21"/>
              </w:rPr>
              <w:t>现场排除故障。</w:t>
            </w:r>
          </w:p>
          <w:p w14:paraId="71E035C9">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、备件、技术及维修服务及其它：</w:t>
            </w:r>
          </w:p>
          <w:p w14:paraId="0C5B7118">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（1）备件要求：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厂家应在</w:t>
            </w:r>
            <w:r>
              <w:rPr>
                <w:rFonts w:hint="eastAsia" w:ascii="宋体" w:hAnsi="宋体" w:eastAsia="宋体" w:cs="宋体"/>
                <w:sz w:val="21"/>
                <w:szCs w:val="21"/>
                <w:lang w:eastAsia="zh-CN"/>
              </w:rPr>
              <w:t>交货地点所在</w:t>
            </w:r>
            <w:r>
              <w:rPr>
                <w:rFonts w:hint="eastAsia" w:ascii="宋体" w:hAnsi="宋体" w:eastAsia="宋体" w:cs="宋体"/>
                <w:sz w:val="21"/>
                <w:szCs w:val="21"/>
              </w:rPr>
              <w:t>省会中心城市设置备件库，存入所有必须的备件，保证必要时可以及时供应。</w:t>
            </w:r>
          </w:p>
          <w:p w14:paraId="157C96DD">
            <w:pPr>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rPr>
              <w:t>（2）技术及维修服务：在用户当地或省会中心城市，</w:t>
            </w:r>
            <w:r>
              <w:rPr>
                <w:rFonts w:hint="eastAsia" w:ascii="宋体" w:hAnsi="宋体" w:eastAsia="宋体" w:cs="宋体"/>
                <w:sz w:val="21"/>
                <w:szCs w:val="21"/>
                <w:lang w:eastAsia="zh-CN"/>
              </w:rPr>
              <w:t>投标</w:t>
            </w:r>
            <w:r>
              <w:rPr>
                <w:rFonts w:hint="eastAsia" w:ascii="宋体" w:hAnsi="宋体" w:eastAsia="宋体" w:cs="宋体"/>
                <w:sz w:val="21"/>
                <w:szCs w:val="21"/>
              </w:rPr>
              <w:t>人或</w:t>
            </w:r>
            <w:r>
              <w:rPr>
                <w:rFonts w:hint="eastAsia" w:ascii="宋体" w:hAnsi="宋体" w:eastAsia="宋体" w:cs="宋体"/>
                <w:sz w:val="21"/>
                <w:szCs w:val="21"/>
                <w:lang w:eastAsia="zh-CN"/>
              </w:rPr>
              <w:t>投标产品生产</w:t>
            </w:r>
            <w:r>
              <w:rPr>
                <w:rFonts w:hint="eastAsia" w:ascii="宋体" w:hAnsi="宋体" w:eastAsia="宋体" w:cs="宋体"/>
                <w:sz w:val="21"/>
                <w:szCs w:val="21"/>
              </w:rPr>
              <w:t>厂家应配置工程技术人员，随时提供开箱验货、安装、调试或维修等服务。</w:t>
            </w:r>
          </w:p>
          <w:p w14:paraId="3983A613">
            <w:pPr>
              <w:snapToGrid w:val="0"/>
              <w:spacing w:line="400" w:lineRule="exact"/>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（3）质保期内设备发生故障时，响应时间1小时以内，特殊情况无法到达须提前与采购人沟通。当配件等待周期大于7个工作日时，对应延长质保期。</w:t>
            </w:r>
          </w:p>
        </w:tc>
      </w:tr>
      <w:tr w14:paraId="2687C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48" w:type="dxa"/>
            <w:tcBorders>
              <w:top w:val="single" w:color="auto" w:sz="4" w:space="0"/>
              <w:left w:val="single" w:color="000000" w:sz="4" w:space="0"/>
              <w:bottom w:val="single" w:color="auto" w:sz="4" w:space="0"/>
              <w:right w:val="single" w:color="000000" w:sz="4" w:space="0"/>
            </w:tcBorders>
            <w:vAlign w:val="center"/>
          </w:tcPr>
          <w:p w14:paraId="27F1D56B">
            <w:pPr>
              <w:bidi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7</w:t>
            </w:r>
          </w:p>
        </w:tc>
        <w:tc>
          <w:tcPr>
            <w:tcW w:w="2068" w:type="dxa"/>
            <w:gridSpan w:val="2"/>
            <w:tcBorders>
              <w:top w:val="single" w:color="auto" w:sz="4" w:space="0"/>
              <w:left w:val="nil"/>
              <w:bottom w:val="single" w:color="auto" w:sz="4" w:space="0"/>
              <w:right w:val="single" w:color="000000" w:sz="4" w:space="0"/>
            </w:tcBorders>
            <w:vAlign w:val="center"/>
          </w:tcPr>
          <w:p w14:paraId="3FD7CC75">
            <w:pPr>
              <w:snapToGrid w:val="0"/>
              <w:spacing w:line="4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其它要求</w:t>
            </w:r>
          </w:p>
        </w:tc>
        <w:tc>
          <w:tcPr>
            <w:tcW w:w="6899" w:type="dxa"/>
            <w:gridSpan w:val="2"/>
            <w:tcBorders>
              <w:top w:val="single" w:color="auto" w:sz="4" w:space="0"/>
              <w:left w:val="nil"/>
              <w:bottom w:val="single" w:color="auto" w:sz="4" w:space="0"/>
              <w:right w:val="single" w:color="000000" w:sz="4" w:space="0"/>
            </w:tcBorders>
            <w:vAlign w:val="top"/>
          </w:tcPr>
          <w:p w14:paraId="1E303F43">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1、核心产品：本项目的核心产品为</w:t>
            </w:r>
            <w:r>
              <w:rPr>
                <w:rFonts w:hint="eastAsia" w:hAnsi="宋体" w:cs="宋体"/>
                <w:sz w:val="21"/>
                <w:szCs w:val="21"/>
                <w:lang w:val="en-US" w:eastAsia="zh-CN"/>
              </w:rPr>
              <w:t>“</w:t>
            </w:r>
            <w:r>
              <w:rPr>
                <w:rFonts w:hint="eastAsia" w:ascii="宋体" w:hAnsi="宋体" w:eastAsia="宋体" w:cs="宋体"/>
                <w:b/>
                <w:bCs/>
                <w:sz w:val="21"/>
                <w:szCs w:val="21"/>
                <w:lang w:val="en-US" w:eastAsia="zh-CN"/>
              </w:rPr>
              <w:t>水质监控主机</w:t>
            </w:r>
            <w:r>
              <w:rPr>
                <w:rFonts w:hint="eastAsia"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eastAsia="宋体" w:cs="宋体"/>
                <w:b/>
                <w:bCs/>
                <w:color w:val="auto"/>
                <w:kern w:val="2"/>
                <w:sz w:val="21"/>
                <w:szCs w:val="21"/>
                <w:highlight w:val="none"/>
                <w:lang w:val="en-US" w:eastAsia="zh-CN" w:bidi="ar"/>
              </w:rPr>
              <w:t>核心产品品牌相同的，视为提供同品牌产品。核心产品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68A8C204">
            <w:pPr>
              <w:pStyle w:val="4"/>
              <w:snapToGrid w:val="0"/>
              <w:spacing w:line="400" w:lineRule="exact"/>
              <w:outlineLvl w:val="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val="en-US" w:eastAsia="zh-CN"/>
              </w:rPr>
              <w:t>2、进口产品：本包标的不接受进口产品（即通过中国海关报关验放进入中国境内且产自关境外的产品）参与投标，如有此类产品参与投标的做无效投标处理。</w:t>
            </w:r>
          </w:p>
          <w:p w14:paraId="0029F9E3">
            <w:pPr>
              <w:pStyle w:val="4"/>
              <w:snapToGrid w:val="0"/>
              <w:spacing w:line="400" w:lineRule="exact"/>
              <w:outlineLvl w:val="0"/>
              <w:rPr>
                <w:rFonts w:hint="eastAsia" w:ascii="宋体" w:hAnsi="宋体" w:eastAsia="宋体" w:cs="宋体"/>
                <w:sz w:val="21"/>
                <w:szCs w:val="21"/>
              </w:rPr>
            </w:pPr>
            <w:r>
              <w:rPr>
                <w:rFonts w:hint="eastAsia" w:ascii="宋体" w:hAnsi="宋体" w:eastAsia="宋体" w:cs="宋体"/>
                <w:sz w:val="21"/>
                <w:szCs w:val="21"/>
                <w:lang w:val="en-US" w:eastAsia="zh-CN"/>
              </w:rPr>
              <w:t>3、投标人保证向采购人提供的货物是全新、完整、未使用过的</w:t>
            </w:r>
            <w:r>
              <w:rPr>
                <w:rFonts w:hint="eastAsia" w:ascii="宋体" w:hAnsi="宋体" w:eastAsia="宋体" w:cs="宋体"/>
                <w:bCs/>
                <w:kern w:val="0"/>
                <w:sz w:val="21"/>
                <w:szCs w:val="21"/>
                <w:lang w:val="en-US" w:eastAsia="zh-CN"/>
              </w:rPr>
              <w:t>。</w:t>
            </w:r>
          </w:p>
          <w:p w14:paraId="31E7B891">
            <w:pPr>
              <w:pStyle w:val="4"/>
              <w:snapToGrid w:val="0"/>
              <w:spacing w:line="400" w:lineRule="exact"/>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4、投标时按要求提供投标产品彩色图片或说明书或检测报告等产品技术参数佐证材料。</w:t>
            </w:r>
          </w:p>
        </w:tc>
      </w:tr>
      <w:bookmarkEnd w:id="8"/>
      <w:bookmarkEnd w:id="9"/>
    </w:tbl>
    <w:p w14:paraId="36A40840">
      <w:pPr>
        <w:ind w:left="119"/>
        <w:rPr>
          <w:rFonts w:hint="eastAsia" w:ascii="宋体" w:hAnsi="宋体" w:cs="宋体"/>
          <w:sz w:val="32"/>
          <w:szCs w:val="32"/>
          <w:highlight w:val="none"/>
        </w:rPr>
      </w:pPr>
    </w:p>
    <w:p w14:paraId="20C238EA">
      <w:pPr>
        <w:ind w:left="119"/>
        <w:rPr>
          <w:rFonts w:hint="eastAsia" w:ascii="宋体" w:hAnsi="宋体" w:cs="宋体"/>
          <w:sz w:val="32"/>
          <w:szCs w:val="32"/>
          <w:highlight w:val="none"/>
        </w:rPr>
      </w:pPr>
    </w:p>
    <w:p w14:paraId="11DE345F">
      <w:pPr>
        <w:ind w:left="119"/>
        <w:rPr>
          <w:rFonts w:hint="eastAsia" w:ascii="宋体" w:hAnsi="宋体" w:cs="宋体"/>
          <w:sz w:val="32"/>
          <w:szCs w:val="32"/>
          <w:highlight w:val="none"/>
        </w:rPr>
      </w:pPr>
    </w:p>
    <w:p w14:paraId="727721AD">
      <w:pPr>
        <w:ind w:left="119"/>
        <w:rPr>
          <w:rFonts w:hint="eastAsia" w:ascii="宋体" w:hAnsi="宋体" w:cs="宋体"/>
          <w:sz w:val="32"/>
          <w:szCs w:val="32"/>
          <w:highlight w:val="none"/>
        </w:rPr>
      </w:pPr>
    </w:p>
    <w:p w14:paraId="284BFD1B">
      <w:pPr>
        <w:ind w:left="119"/>
        <w:rPr>
          <w:rFonts w:hint="eastAsia" w:ascii="宋体" w:hAnsi="宋体" w:cs="宋体"/>
          <w:sz w:val="32"/>
          <w:szCs w:val="32"/>
          <w:highlight w:val="none"/>
        </w:rPr>
      </w:pPr>
    </w:p>
    <w:p w14:paraId="59FAD6A6">
      <w:pPr>
        <w:ind w:left="119"/>
        <w:rPr>
          <w:rFonts w:ascii="宋体" w:hAnsi="宋体" w:cs="宋体"/>
          <w:sz w:val="32"/>
          <w:szCs w:val="32"/>
          <w:highlight w:val="none"/>
        </w:rPr>
      </w:pPr>
      <w:r>
        <w:rPr>
          <w:rFonts w:hint="eastAsia" w:ascii="宋体" w:hAnsi="宋体" w:cs="宋体"/>
          <w:sz w:val="32"/>
          <w:szCs w:val="32"/>
          <w:highlight w:val="none"/>
        </w:rPr>
        <w:t>附件1：</w:t>
      </w:r>
    </w:p>
    <w:p w14:paraId="5D84D197">
      <w:pPr>
        <w:widowControl/>
        <w:spacing w:beforeLines="50" w:afterLines="50" w:line="280" w:lineRule="exact"/>
        <w:ind w:firstLine="452"/>
        <w:jc w:val="center"/>
        <w:rPr>
          <w:rFonts w:ascii="宋体" w:hAnsi="宋体" w:cs="宋体"/>
          <w:b/>
          <w:bCs/>
          <w:kern w:val="0"/>
          <w:sz w:val="30"/>
          <w:szCs w:val="30"/>
          <w:highlight w:val="none"/>
        </w:rPr>
      </w:pPr>
      <w:bookmarkStart w:id="10" w:name="_Toc28361_WPSOffice_Level2"/>
      <w:r>
        <w:rPr>
          <w:rFonts w:hint="eastAsia" w:ascii="宋体" w:hAnsi="宋体" w:cs="宋体"/>
          <w:b/>
          <w:bCs/>
          <w:kern w:val="0"/>
          <w:sz w:val="30"/>
          <w:szCs w:val="30"/>
          <w:highlight w:val="none"/>
        </w:rPr>
        <w:t>统计上大中小微型企业划分标准</w:t>
      </w:r>
      <w:bookmarkEnd w:id="1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BA13CC0">
        <w:tblPrEx>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093C8AE8">
            <w:pPr>
              <w:widowControl/>
              <w:spacing w:line="28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shd w:val="clear" w:color="auto" w:fill="8DB3E2"/>
            <w:vAlign w:val="center"/>
          </w:tcPr>
          <w:p w14:paraId="57D0AC26">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shd w:val="clear" w:color="auto" w:fill="8DB3E2"/>
            <w:vAlign w:val="center"/>
          </w:tcPr>
          <w:p w14:paraId="2B35827F">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w:t>
            </w:r>
          </w:p>
          <w:p w14:paraId="148345CF">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1125" w:type="dxa"/>
            <w:shd w:val="clear" w:color="auto" w:fill="8DB3E2"/>
            <w:vAlign w:val="center"/>
          </w:tcPr>
          <w:p w14:paraId="620CBAAC">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shd w:val="clear" w:color="auto" w:fill="8DB3E2"/>
            <w:vAlign w:val="center"/>
          </w:tcPr>
          <w:p w14:paraId="17B2D6CF">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shd w:val="clear" w:color="auto" w:fill="8DB3E2"/>
            <w:vAlign w:val="center"/>
          </w:tcPr>
          <w:p w14:paraId="2EB72CAD">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shd w:val="clear" w:color="auto" w:fill="8DB3E2"/>
            <w:vAlign w:val="center"/>
          </w:tcPr>
          <w:p w14:paraId="70B19A5D">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4055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26E022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1369" w:type="dxa"/>
            <w:vAlign w:val="center"/>
          </w:tcPr>
          <w:p w14:paraId="74D9E31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3292067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28A56D1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vAlign w:val="center"/>
          </w:tcPr>
          <w:p w14:paraId="3D8C490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vAlign w:val="center"/>
          </w:tcPr>
          <w:p w14:paraId="1178A1F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2" w:type="dxa"/>
            <w:vAlign w:val="center"/>
          </w:tcPr>
          <w:p w14:paraId="6DDA249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7C8C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90BD76D">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1369" w:type="dxa"/>
            <w:vAlign w:val="center"/>
          </w:tcPr>
          <w:p w14:paraId="61A0B9E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0D0289B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3141FF8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140CED9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5F40837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19BFE97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2E0E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6CA4C4">
            <w:pPr>
              <w:widowControl/>
              <w:spacing w:line="280" w:lineRule="exact"/>
              <w:jc w:val="left"/>
              <w:rPr>
                <w:rFonts w:ascii="宋体" w:hAnsi="宋体" w:cs="宋体"/>
                <w:kern w:val="0"/>
                <w:sz w:val="18"/>
                <w:szCs w:val="18"/>
                <w:highlight w:val="none"/>
              </w:rPr>
            </w:pPr>
          </w:p>
        </w:tc>
        <w:tc>
          <w:tcPr>
            <w:tcW w:w="1369" w:type="dxa"/>
            <w:vAlign w:val="center"/>
          </w:tcPr>
          <w:p w14:paraId="42ECFDC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16BDC75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11E815A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vAlign w:val="center"/>
          </w:tcPr>
          <w:p w14:paraId="01BF49B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vAlign w:val="center"/>
          </w:tcPr>
          <w:p w14:paraId="525EDF9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2" w:type="dxa"/>
            <w:vAlign w:val="center"/>
          </w:tcPr>
          <w:p w14:paraId="4A74B06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103E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15824EB">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1369" w:type="dxa"/>
            <w:vAlign w:val="center"/>
          </w:tcPr>
          <w:p w14:paraId="52B054C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CC2281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A01DF4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vAlign w:val="center"/>
          </w:tcPr>
          <w:p w14:paraId="41EC61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vAlign w:val="center"/>
          </w:tcPr>
          <w:p w14:paraId="0A07B32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2" w:type="dxa"/>
            <w:vAlign w:val="center"/>
          </w:tcPr>
          <w:p w14:paraId="6CAA24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1E1D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A42AAD9">
            <w:pPr>
              <w:widowControl/>
              <w:spacing w:line="280" w:lineRule="exact"/>
              <w:jc w:val="left"/>
              <w:rPr>
                <w:rFonts w:ascii="宋体" w:hAnsi="宋体" w:cs="宋体"/>
                <w:kern w:val="0"/>
                <w:sz w:val="18"/>
                <w:szCs w:val="18"/>
                <w:highlight w:val="none"/>
              </w:rPr>
            </w:pPr>
          </w:p>
        </w:tc>
        <w:tc>
          <w:tcPr>
            <w:tcW w:w="1369" w:type="dxa"/>
            <w:vAlign w:val="center"/>
          </w:tcPr>
          <w:p w14:paraId="0D05C50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129350C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179FAD7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vAlign w:val="center"/>
          </w:tcPr>
          <w:p w14:paraId="52D0957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vAlign w:val="center"/>
          </w:tcPr>
          <w:p w14:paraId="0889845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2" w:type="dxa"/>
            <w:vAlign w:val="center"/>
          </w:tcPr>
          <w:p w14:paraId="4A3EC70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3836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072FD69">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1369" w:type="dxa"/>
            <w:vAlign w:val="center"/>
          </w:tcPr>
          <w:p w14:paraId="39CAF57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62AE9B0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378B572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vAlign w:val="center"/>
          </w:tcPr>
          <w:p w14:paraId="2391E38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vAlign w:val="center"/>
          </w:tcPr>
          <w:p w14:paraId="3459B48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2" w:type="dxa"/>
            <w:vAlign w:val="center"/>
          </w:tcPr>
          <w:p w14:paraId="7390EEC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1660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F1278F">
            <w:pPr>
              <w:widowControl/>
              <w:spacing w:line="280" w:lineRule="exact"/>
              <w:jc w:val="left"/>
              <w:rPr>
                <w:rFonts w:ascii="宋体" w:hAnsi="宋体" w:cs="宋体"/>
                <w:kern w:val="0"/>
                <w:sz w:val="18"/>
                <w:szCs w:val="18"/>
                <w:highlight w:val="none"/>
              </w:rPr>
            </w:pPr>
          </w:p>
        </w:tc>
        <w:tc>
          <w:tcPr>
            <w:tcW w:w="1369" w:type="dxa"/>
            <w:vAlign w:val="center"/>
          </w:tcPr>
          <w:p w14:paraId="21268B6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71CFE1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3B7417A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vAlign w:val="center"/>
          </w:tcPr>
          <w:p w14:paraId="66BF969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vAlign w:val="center"/>
          </w:tcPr>
          <w:p w14:paraId="7CE96647">
            <w:pPr>
              <w:widowControl/>
              <w:spacing w:line="280" w:lineRule="exact"/>
              <w:ind w:left="-2" w:leftChars="-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vAlign w:val="center"/>
          </w:tcPr>
          <w:p w14:paraId="712E9BB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7DC7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8ED55ED">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1369" w:type="dxa"/>
            <w:vAlign w:val="center"/>
          </w:tcPr>
          <w:p w14:paraId="7DD68C2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20B565A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5347F2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412D2C3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vAlign w:val="center"/>
          </w:tcPr>
          <w:p w14:paraId="1AF6F56C">
            <w:pPr>
              <w:widowControl/>
              <w:spacing w:line="280" w:lineRule="exact"/>
              <w:ind w:left="-2" w:leftChars="-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vAlign w:val="center"/>
          </w:tcPr>
          <w:p w14:paraId="67F36CC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199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8E35E24">
            <w:pPr>
              <w:widowControl/>
              <w:spacing w:line="280" w:lineRule="exact"/>
              <w:jc w:val="left"/>
              <w:rPr>
                <w:rFonts w:ascii="宋体" w:hAnsi="宋体" w:cs="宋体"/>
                <w:kern w:val="0"/>
                <w:sz w:val="18"/>
                <w:szCs w:val="18"/>
                <w:highlight w:val="none"/>
              </w:rPr>
            </w:pPr>
          </w:p>
        </w:tc>
        <w:tc>
          <w:tcPr>
            <w:tcW w:w="1369" w:type="dxa"/>
            <w:vAlign w:val="center"/>
          </w:tcPr>
          <w:p w14:paraId="217D6BB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367725A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1AE940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vAlign w:val="center"/>
          </w:tcPr>
          <w:p w14:paraId="06B989A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vAlign w:val="center"/>
          </w:tcPr>
          <w:p w14:paraId="33946C77">
            <w:pPr>
              <w:widowControl/>
              <w:spacing w:line="280" w:lineRule="exact"/>
              <w:ind w:left="-2" w:leftChars="-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2" w:type="dxa"/>
            <w:vAlign w:val="center"/>
          </w:tcPr>
          <w:p w14:paraId="1F1ABD2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F00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7CF219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1369" w:type="dxa"/>
            <w:vAlign w:val="center"/>
          </w:tcPr>
          <w:p w14:paraId="63B8AD1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1E17FB1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A1F7E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3FEC09B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22994BD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445398D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57D3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A49560">
            <w:pPr>
              <w:widowControl/>
              <w:spacing w:line="280" w:lineRule="exact"/>
              <w:jc w:val="left"/>
              <w:rPr>
                <w:rFonts w:ascii="宋体" w:hAnsi="宋体" w:cs="宋体"/>
                <w:kern w:val="0"/>
                <w:sz w:val="18"/>
                <w:szCs w:val="18"/>
                <w:highlight w:val="none"/>
              </w:rPr>
            </w:pPr>
          </w:p>
        </w:tc>
        <w:tc>
          <w:tcPr>
            <w:tcW w:w="1369" w:type="dxa"/>
            <w:vAlign w:val="center"/>
          </w:tcPr>
          <w:p w14:paraId="20958D4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3F07710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515535F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36F3DD3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vAlign w:val="center"/>
          </w:tcPr>
          <w:p w14:paraId="336F2B5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2" w:type="dxa"/>
            <w:vAlign w:val="center"/>
          </w:tcPr>
          <w:p w14:paraId="0D419A6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4C7F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AC19DB6">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1369" w:type="dxa"/>
            <w:vAlign w:val="center"/>
          </w:tcPr>
          <w:p w14:paraId="279B59F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2E4C954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665188C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vAlign w:val="center"/>
          </w:tcPr>
          <w:p w14:paraId="77521983">
            <w:pPr>
              <w:widowControl/>
              <w:spacing w:line="280" w:lineRule="exact"/>
              <w:ind w:left="-107" w:leftChars="-51"/>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vAlign w:val="center"/>
          </w:tcPr>
          <w:p w14:paraId="472574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2" w:type="dxa"/>
            <w:vAlign w:val="center"/>
          </w:tcPr>
          <w:p w14:paraId="59969D1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526A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06E6602">
            <w:pPr>
              <w:widowControl/>
              <w:spacing w:line="280" w:lineRule="exact"/>
              <w:jc w:val="left"/>
              <w:rPr>
                <w:rFonts w:ascii="宋体" w:hAnsi="宋体" w:cs="宋体"/>
                <w:kern w:val="0"/>
                <w:sz w:val="18"/>
                <w:szCs w:val="18"/>
                <w:highlight w:val="none"/>
              </w:rPr>
            </w:pPr>
          </w:p>
        </w:tc>
        <w:tc>
          <w:tcPr>
            <w:tcW w:w="1369" w:type="dxa"/>
            <w:vAlign w:val="center"/>
          </w:tcPr>
          <w:p w14:paraId="3071936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F5C3A6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8C4747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6DE2D8B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vAlign w:val="center"/>
          </w:tcPr>
          <w:p w14:paraId="3D501F8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3BB0C74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CBE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DDB1BE3">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1369" w:type="dxa"/>
            <w:vAlign w:val="center"/>
          </w:tcPr>
          <w:p w14:paraId="765203B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2C6728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6515808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2700F4F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400FB56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5505D7A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669D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78D435A">
            <w:pPr>
              <w:widowControl/>
              <w:spacing w:line="280" w:lineRule="exact"/>
              <w:jc w:val="left"/>
              <w:rPr>
                <w:rFonts w:ascii="宋体" w:hAnsi="宋体" w:cs="宋体"/>
                <w:kern w:val="0"/>
                <w:sz w:val="18"/>
                <w:szCs w:val="18"/>
                <w:highlight w:val="none"/>
              </w:rPr>
            </w:pPr>
          </w:p>
        </w:tc>
        <w:tc>
          <w:tcPr>
            <w:tcW w:w="1369" w:type="dxa"/>
            <w:vAlign w:val="center"/>
          </w:tcPr>
          <w:p w14:paraId="212A2F8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78DB080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1B2A1AD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79F3BB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vAlign w:val="center"/>
          </w:tcPr>
          <w:p w14:paraId="179249D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117D12D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4EB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B024054">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1369" w:type="dxa"/>
            <w:vAlign w:val="center"/>
          </w:tcPr>
          <w:p w14:paraId="464B9FD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06A8CAA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3CEA7B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687A6AFC">
            <w:pPr>
              <w:widowControl/>
              <w:spacing w:line="280" w:lineRule="exact"/>
              <w:ind w:left="-107" w:leftChars="-51"/>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25973AD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404896B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56E0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7E1552F">
            <w:pPr>
              <w:widowControl/>
              <w:spacing w:line="280" w:lineRule="exact"/>
              <w:jc w:val="left"/>
              <w:rPr>
                <w:rFonts w:ascii="宋体" w:hAnsi="宋体" w:cs="宋体"/>
                <w:kern w:val="0"/>
                <w:sz w:val="18"/>
                <w:szCs w:val="18"/>
                <w:highlight w:val="none"/>
              </w:rPr>
            </w:pPr>
          </w:p>
        </w:tc>
        <w:tc>
          <w:tcPr>
            <w:tcW w:w="1369" w:type="dxa"/>
            <w:vAlign w:val="center"/>
          </w:tcPr>
          <w:p w14:paraId="594FF64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378B335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3BA9CF7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1A609E5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vAlign w:val="center"/>
          </w:tcPr>
          <w:p w14:paraId="6F6AEA7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65AFAD9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6CF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A4B55B2">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1369" w:type="dxa"/>
            <w:vAlign w:val="center"/>
          </w:tcPr>
          <w:p w14:paraId="0A1A938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50123ED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3251D3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4CE43597">
            <w:pPr>
              <w:widowControl/>
              <w:spacing w:line="280" w:lineRule="exact"/>
              <w:ind w:left="-107" w:leftChars="-5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vAlign w:val="center"/>
          </w:tcPr>
          <w:p w14:paraId="30EAC3F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2740460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142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65E3273">
            <w:pPr>
              <w:widowControl/>
              <w:spacing w:line="280" w:lineRule="exact"/>
              <w:jc w:val="left"/>
              <w:rPr>
                <w:rFonts w:ascii="宋体" w:hAnsi="宋体" w:cs="宋体"/>
                <w:kern w:val="0"/>
                <w:sz w:val="18"/>
                <w:szCs w:val="18"/>
                <w:highlight w:val="none"/>
              </w:rPr>
            </w:pPr>
          </w:p>
        </w:tc>
        <w:tc>
          <w:tcPr>
            <w:tcW w:w="1369" w:type="dxa"/>
            <w:vAlign w:val="center"/>
          </w:tcPr>
          <w:p w14:paraId="41E2343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110539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1F1DA09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3380D27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vAlign w:val="center"/>
          </w:tcPr>
          <w:p w14:paraId="6F4DFBD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49EE2A7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E46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C54CCBC">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1369" w:type="dxa"/>
            <w:vAlign w:val="center"/>
          </w:tcPr>
          <w:p w14:paraId="495A06B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3CCB42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77E152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vAlign w:val="center"/>
          </w:tcPr>
          <w:p w14:paraId="0CCAAB2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vAlign w:val="center"/>
          </w:tcPr>
          <w:p w14:paraId="2BD4D36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32B70F1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215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9EB2779">
            <w:pPr>
              <w:widowControl/>
              <w:spacing w:line="280" w:lineRule="exact"/>
              <w:jc w:val="left"/>
              <w:rPr>
                <w:rFonts w:ascii="宋体" w:hAnsi="宋体" w:cs="宋体"/>
                <w:kern w:val="0"/>
                <w:sz w:val="18"/>
                <w:szCs w:val="18"/>
                <w:highlight w:val="none"/>
              </w:rPr>
            </w:pPr>
          </w:p>
        </w:tc>
        <w:tc>
          <w:tcPr>
            <w:tcW w:w="1369" w:type="dxa"/>
            <w:vAlign w:val="center"/>
          </w:tcPr>
          <w:p w14:paraId="04853A7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6E518B1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F1BA0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vAlign w:val="center"/>
          </w:tcPr>
          <w:p w14:paraId="47EB279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26" w:type="dxa"/>
            <w:vAlign w:val="center"/>
          </w:tcPr>
          <w:p w14:paraId="66E7965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51EDE1E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592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362667">
            <w:pPr>
              <w:widowControl/>
              <w:spacing w:line="280" w:lineRule="exact"/>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1369" w:type="dxa"/>
            <w:vAlign w:val="center"/>
          </w:tcPr>
          <w:p w14:paraId="2F600C7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101E36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7EA29F8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26CE1753">
            <w:pPr>
              <w:widowControl/>
              <w:spacing w:line="280" w:lineRule="exact"/>
              <w:ind w:left="-107" w:leftChars="-5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vAlign w:val="center"/>
          </w:tcPr>
          <w:p w14:paraId="38DBAE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0F7DCF5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3AD7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04A88BB">
            <w:pPr>
              <w:widowControl/>
              <w:spacing w:line="280" w:lineRule="exact"/>
              <w:jc w:val="left"/>
              <w:rPr>
                <w:rFonts w:ascii="宋体" w:hAnsi="宋体" w:cs="宋体"/>
                <w:spacing w:val="-12"/>
                <w:kern w:val="0"/>
                <w:sz w:val="18"/>
                <w:szCs w:val="18"/>
                <w:highlight w:val="none"/>
              </w:rPr>
            </w:pPr>
          </w:p>
        </w:tc>
        <w:tc>
          <w:tcPr>
            <w:tcW w:w="1369" w:type="dxa"/>
            <w:vAlign w:val="center"/>
          </w:tcPr>
          <w:p w14:paraId="661FB50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1F47B2D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5F5E9D7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2FC34E3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vAlign w:val="center"/>
          </w:tcPr>
          <w:p w14:paraId="2E94C7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2" w:type="dxa"/>
            <w:vAlign w:val="center"/>
          </w:tcPr>
          <w:p w14:paraId="0C89551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13D0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ABAAC37">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1369" w:type="dxa"/>
            <w:vAlign w:val="center"/>
          </w:tcPr>
          <w:p w14:paraId="58B6D26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74427AE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4BB9B75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vAlign w:val="center"/>
          </w:tcPr>
          <w:p w14:paraId="16CBC3F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26" w:type="dxa"/>
            <w:vAlign w:val="center"/>
          </w:tcPr>
          <w:p w14:paraId="2E06A42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415FF4B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B41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51F67C6">
            <w:pPr>
              <w:widowControl/>
              <w:spacing w:line="280" w:lineRule="exact"/>
              <w:jc w:val="left"/>
              <w:rPr>
                <w:rFonts w:ascii="宋体" w:hAnsi="宋体" w:cs="宋体"/>
                <w:kern w:val="0"/>
                <w:sz w:val="18"/>
                <w:szCs w:val="18"/>
                <w:highlight w:val="none"/>
              </w:rPr>
            </w:pPr>
          </w:p>
        </w:tc>
        <w:tc>
          <w:tcPr>
            <w:tcW w:w="1369" w:type="dxa"/>
            <w:vAlign w:val="center"/>
          </w:tcPr>
          <w:p w14:paraId="145785D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3C1B02F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5E82107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vAlign w:val="center"/>
          </w:tcPr>
          <w:p w14:paraId="61E0D1A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vAlign w:val="center"/>
          </w:tcPr>
          <w:p w14:paraId="74A33F2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992" w:type="dxa"/>
            <w:vAlign w:val="center"/>
          </w:tcPr>
          <w:p w14:paraId="1775987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7C5E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94E7C56">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1369" w:type="dxa"/>
            <w:vAlign w:val="center"/>
          </w:tcPr>
          <w:p w14:paraId="42DD472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0D82B5D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3EE626E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5F919EF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7448AB0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2" w:type="dxa"/>
            <w:vAlign w:val="center"/>
          </w:tcPr>
          <w:p w14:paraId="732A9BB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53C0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6EDEFE3">
            <w:pPr>
              <w:widowControl/>
              <w:spacing w:line="280" w:lineRule="exact"/>
              <w:jc w:val="left"/>
              <w:rPr>
                <w:rFonts w:ascii="宋体" w:hAnsi="宋体" w:cs="宋体"/>
                <w:kern w:val="0"/>
                <w:sz w:val="18"/>
                <w:szCs w:val="18"/>
                <w:highlight w:val="none"/>
              </w:rPr>
            </w:pPr>
          </w:p>
        </w:tc>
        <w:tc>
          <w:tcPr>
            <w:tcW w:w="1369" w:type="dxa"/>
            <w:vAlign w:val="center"/>
          </w:tcPr>
          <w:p w14:paraId="7840DB6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37A86D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5A559F0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vAlign w:val="center"/>
          </w:tcPr>
          <w:p w14:paraId="77C2B831">
            <w:pPr>
              <w:widowControl/>
              <w:spacing w:line="280" w:lineRule="exact"/>
              <w:ind w:left="-107" w:leftChars="-5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26" w:type="dxa"/>
            <w:vAlign w:val="center"/>
          </w:tcPr>
          <w:p w14:paraId="64A6E46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2" w:type="dxa"/>
            <w:vAlign w:val="center"/>
          </w:tcPr>
          <w:p w14:paraId="779A30A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07B0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E0D3A08">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1369" w:type="dxa"/>
            <w:vAlign w:val="center"/>
          </w:tcPr>
          <w:p w14:paraId="1866D48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6AD9CD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34B2EC0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6EA91C26">
            <w:pPr>
              <w:widowControl/>
              <w:spacing w:line="280" w:lineRule="exact"/>
              <w:ind w:left="-107" w:leftChars="-51"/>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62A0096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7F077B1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37BD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030F517">
            <w:pPr>
              <w:widowControl/>
              <w:spacing w:line="280" w:lineRule="exact"/>
              <w:jc w:val="left"/>
              <w:rPr>
                <w:rFonts w:ascii="宋体" w:hAnsi="宋体" w:cs="宋体"/>
                <w:kern w:val="0"/>
                <w:sz w:val="18"/>
                <w:szCs w:val="18"/>
                <w:highlight w:val="none"/>
              </w:rPr>
            </w:pPr>
          </w:p>
        </w:tc>
        <w:tc>
          <w:tcPr>
            <w:tcW w:w="1369" w:type="dxa"/>
            <w:vAlign w:val="center"/>
          </w:tcPr>
          <w:p w14:paraId="17ECCFC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69933A1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D30819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vAlign w:val="center"/>
          </w:tcPr>
          <w:p w14:paraId="04A8FE1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26" w:type="dxa"/>
            <w:vAlign w:val="center"/>
          </w:tcPr>
          <w:p w14:paraId="435F94A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2" w:type="dxa"/>
            <w:vAlign w:val="center"/>
          </w:tcPr>
          <w:p w14:paraId="0AF1B6C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3C4E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958418B">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1369" w:type="dxa"/>
            <w:vAlign w:val="center"/>
          </w:tcPr>
          <w:p w14:paraId="3B6BB25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412CB40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379DD05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4F52D76B">
            <w:pPr>
              <w:widowControl/>
              <w:spacing w:line="280" w:lineRule="exact"/>
              <w:ind w:left="-107" w:leftChars="-51"/>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5672E27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6E288AA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6F1E8C8A">
      <w:pPr>
        <w:widowControl/>
        <w:spacing w:line="280" w:lineRule="exact"/>
        <w:ind w:firstLine="384"/>
        <w:rPr>
          <w:rFonts w:ascii="宋体" w:hAnsi="宋体" w:cs="宋体"/>
          <w:spacing w:val="8"/>
          <w:kern w:val="0"/>
          <w:sz w:val="24"/>
          <w:highlight w:val="none"/>
        </w:rPr>
      </w:pPr>
    </w:p>
    <w:p w14:paraId="6009CF95">
      <w:pPr>
        <w:widowControl/>
        <w:spacing w:line="360" w:lineRule="auto"/>
        <w:ind w:firstLine="339"/>
        <w:rPr>
          <w:rFonts w:ascii="宋体" w:hAnsi="宋体" w:cs="宋体"/>
          <w:spacing w:val="8"/>
          <w:kern w:val="0"/>
          <w:szCs w:val="21"/>
          <w:highlight w:val="none"/>
        </w:rPr>
      </w:pPr>
      <w:r>
        <w:rPr>
          <w:rFonts w:hint="eastAsia" w:ascii="宋体" w:hAnsi="宋体" w:cs="宋体"/>
          <w:spacing w:val="8"/>
          <w:kern w:val="0"/>
          <w:szCs w:val="21"/>
          <w:highlight w:val="none"/>
        </w:rPr>
        <w:t>说明：</w:t>
      </w:r>
    </w:p>
    <w:p w14:paraId="14BAC7A9">
      <w:pPr>
        <w:adjustRightInd w:val="0"/>
        <w:spacing w:line="360" w:lineRule="auto"/>
        <w:ind w:firstLine="452" w:firstLineChars="200"/>
        <w:contextualSpacing/>
        <w:rPr>
          <w:rFonts w:ascii="宋体" w:hAnsi="宋体" w:cs="宋体"/>
          <w:spacing w:val="8"/>
          <w:kern w:val="0"/>
          <w:szCs w:val="21"/>
          <w:highlight w:val="none"/>
        </w:rPr>
      </w:pPr>
      <w:r>
        <w:rPr>
          <w:rFonts w:hint="eastAsia" w:ascii="宋体" w:hAnsi="宋体" w:cs="宋体"/>
          <w:spacing w:val="8"/>
          <w:kern w:val="0"/>
          <w:szCs w:val="21"/>
          <w:highlight w:val="none"/>
        </w:rPr>
        <w:t>1.大型、中型和小型企业须同时满足所列指标的下限，否则下划一档；微型企业只须满足所列指标中的一项即可。</w:t>
      </w:r>
    </w:p>
    <w:p w14:paraId="01FB8C3D">
      <w:pPr>
        <w:adjustRightInd w:val="0"/>
        <w:spacing w:line="360" w:lineRule="auto"/>
        <w:ind w:firstLine="452" w:firstLineChars="200"/>
        <w:contextualSpacing/>
        <w:rPr>
          <w:rFonts w:ascii="宋体" w:hAnsi="宋体" w:cs="宋体"/>
          <w:spacing w:val="8"/>
          <w:kern w:val="0"/>
          <w:szCs w:val="21"/>
          <w:highlight w:val="none"/>
        </w:rPr>
      </w:pPr>
      <w:r>
        <w:rPr>
          <w:rFonts w:hint="eastAsia" w:ascii="宋体" w:hAnsi="宋体" w:cs="宋体"/>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BD8EBC">
      <w:pPr>
        <w:spacing w:line="360" w:lineRule="auto"/>
        <w:ind w:firstLine="452" w:firstLineChars="200"/>
        <w:rPr>
          <w:rFonts w:ascii="宋体" w:hAnsi="宋体" w:cs="宋体"/>
          <w:spacing w:val="8"/>
          <w:kern w:val="0"/>
          <w:sz w:val="24"/>
          <w:highlight w:val="none"/>
        </w:rPr>
      </w:pPr>
      <w:r>
        <w:rPr>
          <w:rFonts w:hint="eastAsia" w:ascii="宋体" w:hAnsi="宋体" w:cs="宋体"/>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7086236">
      <w:pPr>
        <w:pStyle w:val="4"/>
        <w:jc w:val="center"/>
        <w:outlineLvl w:val="0"/>
        <w:rPr>
          <w:rFonts w:hint="eastAsia" w:hAnsi="宋体" w:cs="宋体"/>
          <w:szCs w:val="21"/>
          <w:highlight w:val="none"/>
        </w:rPr>
      </w:pPr>
      <w:r>
        <w:rPr>
          <w:rFonts w:hint="eastAsia" w:hAnsi="宋体" w:cs="宋体"/>
          <w:szCs w:val="21"/>
          <w:highlight w:val="none"/>
        </w:rPr>
        <w:br w:type="page"/>
      </w:r>
    </w:p>
    <w:p w14:paraId="493537A7">
      <w:pPr>
        <w:ind w:left="119"/>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eastAsia="zh-CN"/>
        </w:rPr>
        <w:t>附件</w:t>
      </w:r>
      <w:r>
        <w:rPr>
          <w:rFonts w:hint="eastAsia" w:ascii="宋体" w:hAnsi="宋体" w:eastAsia="宋体" w:cs="宋体"/>
          <w:sz w:val="32"/>
          <w:szCs w:val="32"/>
          <w:highlight w:val="none"/>
          <w:lang w:val="en-US" w:eastAsia="zh-CN"/>
        </w:rPr>
        <w:t>2</w:t>
      </w:r>
    </w:p>
    <w:p w14:paraId="3620DD19">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5"/>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72580A6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14:paraId="68D82018">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7425E6D0">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4D6F61CE">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3FE50DEA">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7C153B9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639BA4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038E10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11374BC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D9107A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1E10F9F">
        <w:tblPrEx>
          <w:tblCellMar>
            <w:top w:w="0" w:type="dxa"/>
            <w:left w:w="108" w:type="dxa"/>
            <w:bottom w:w="0" w:type="dxa"/>
            <w:right w:w="108" w:type="dxa"/>
          </w:tblCellMar>
        </w:tblPrEx>
        <w:trPr>
          <w:trHeight w:val="495" w:hRule="atLeast"/>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14:paraId="6B8B53E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39EB8B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C1F0C8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4D1D5E0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947A26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8385D4C">
        <w:tblPrEx>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14:paraId="560E71B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9154FE5">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9B74D7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780C0C9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B1127C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B424E7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4ED30F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BEA7C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3B25377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403F287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07313A4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DE8415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F259F0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D98CBA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0297B59">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C69CCB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3A89FA4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D78416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A8BB7D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9F4806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5BA54D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762190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35FC504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6F752F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CB9BD3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89746AD">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CC5A1B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275015B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237C650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F340177">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8978C6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3DAC5DB">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502A5E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307DDBC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1558B44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42BF01C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80FE06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14:paraId="7D29531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14:paraId="0BE1DF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48B6C46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4FEE74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3C46C47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B9D1A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14:paraId="772FFE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0016CE1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3DC3A19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8B8D35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D85E64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111E5B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14:paraId="67C4F44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14:paraId="0F585DD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14:paraId="2AFB46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7E4107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9997AC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4C52B8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59CA43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254524A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40CA3E7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14:paraId="682D5F7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5899967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66D036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7BC312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1B89B6A">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30B4DE5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14:paraId="0A3E123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5361556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CF1AB45">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3E40B4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A1F27D">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FBE9FD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568D9B2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7E967FB7">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68AB1E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6D1DE3">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FCC4C9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2E2DEBB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300F32A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0B15987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8FFD7A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1714D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3CFF6B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CB007D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4ACAA61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1C577FD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E12B2A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5CD372">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F5075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3862F2E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14:paraId="179025D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7790F08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7EF8CF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958D36F">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21A5F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2BCD36A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14:paraId="642A292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D2DA40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43427B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14:paraId="1C6A92A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14:paraId="281C782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01BD06D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E606C4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69D92CF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37B156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14:paraId="2862EB4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14:paraId="1A85F62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14:paraId="1C2AB61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3AE4BE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3317B43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DB711A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14:paraId="577E0D7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14:paraId="251F98A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67B2EA3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BFB062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5E45505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89CB2D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74C0AE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10CE2C4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030B9FA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F8CFB0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7B61DDB">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EA4173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4E9CB9">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294BCB6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2559DBA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09E0131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906742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2447B2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A1EC48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4CE839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F9E680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45E7F8C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1A1F5C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467B3B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15D802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4DCA1B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C8550D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05C81E8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782E98E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E7B4FB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FDFA9EB">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35D514A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205B08A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26C4AC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6BCCF6A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ED65C1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5ABAB9">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2D4BD3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14:paraId="46D7F74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14:paraId="17B2D92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3C82AFC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3E15CF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F3D7CB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3FDE36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4834D9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14:paraId="169AFCC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14B949C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88AA07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569BAD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C5CCC7C">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7F733B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14:paraId="679FD4D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3818E0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33528B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24565A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40068CD">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86A117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5D9E667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7802ACDE">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39B169E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0"/>
            <w:vAlign w:val="center"/>
          </w:tcPr>
          <w:p w14:paraId="21BAD8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0"/>
            <w:vAlign w:val="center"/>
          </w:tcPr>
          <w:p w14:paraId="1D16CF7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0"/>
            <w:vAlign w:val="center"/>
          </w:tcPr>
          <w:p w14:paraId="375FF15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3C8212C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7BD71522">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5AAB3F6F">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2857587C">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2C0B6C9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0"/>
            <w:vAlign w:val="center"/>
          </w:tcPr>
          <w:p w14:paraId="3EFF253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713C026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51E8478A">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65C36419">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07D40EBD">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20A3011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0"/>
            <w:vAlign w:val="center"/>
          </w:tcPr>
          <w:p w14:paraId="227F7C9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6D5C2EB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2AACC6B">
        <w:tblPrEx>
          <w:tblCellMar>
            <w:top w:w="0" w:type="dxa"/>
            <w:left w:w="108" w:type="dxa"/>
            <w:bottom w:w="0" w:type="dxa"/>
            <w:right w:w="108" w:type="dxa"/>
          </w:tblCellMar>
        </w:tblPrEx>
        <w:trPr>
          <w:trHeight w:val="73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354DE199">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1DDAD7F1">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0EDD559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0"/>
            <w:vAlign w:val="center"/>
          </w:tcPr>
          <w:p w14:paraId="0F4FEF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0EFE401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467BD21">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14:paraId="1439CFB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auto" w:sz="8" w:space="0"/>
              <w:right w:val="single" w:color="auto" w:sz="8" w:space="0"/>
            </w:tcBorders>
            <w:noWrap w:val="0"/>
            <w:vAlign w:val="center"/>
          </w:tcPr>
          <w:p w14:paraId="40FCEAD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0"/>
            <w:vAlign w:val="center"/>
          </w:tcPr>
          <w:p w14:paraId="50C408C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0"/>
            <w:vAlign w:val="center"/>
          </w:tcPr>
          <w:p w14:paraId="2B8F10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31F9970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239B2FCD">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14:paraId="2C9DD7A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auto" w:sz="8" w:space="0"/>
              <w:right w:val="single" w:color="auto" w:sz="8" w:space="0"/>
            </w:tcBorders>
            <w:noWrap w:val="0"/>
            <w:vAlign w:val="center"/>
          </w:tcPr>
          <w:p w14:paraId="2C8D5AB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0"/>
            <w:vAlign w:val="center"/>
          </w:tcPr>
          <w:p w14:paraId="0E5E72C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0"/>
            <w:vAlign w:val="center"/>
          </w:tcPr>
          <w:p w14:paraId="159BA42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0"/>
            <w:vAlign w:val="center"/>
          </w:tcPr>
          <w:p w14:paraId="36603A9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4F27D4D">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14:paraId="3C988F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auto" w:sz="8" w:space="0"/>
              <w:right w:val="single" w:color="auto" w:sz="8" w:space="0"/>
            </w:tcBorders>
            <w:noWrap w:val="0"/>
            <w:vAlign w:val="center"/>
          </w:tcPr>
          <w:p w14:paraId="18AF013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0"/>
            <w:vAlign w:val="center"/>
          </w:tcPr>
          <w:p w14:paraId="1295007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0"/>
            <w:vAlign w:val="center"/>
          </w:tcPr>
          <w:p w14:paraId="073DB5B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682A110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4AA736A7">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347E31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14:paraId="220C52A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0"/>
            <w:vAlign w:val="center"/>
          </w:tcPr>
          <w:p w14:paraId="345D03A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0"/>
            <w:vAlign w:val="center"/>
          </w:tcPr>
          <w:p w14:paraId="2E47B46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56BAF46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5B4D3567">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3DC013CA">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5F3AEB19">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7EFE4DA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0"/>
            <w:vAlign w:val="center"/>
          </w:tcPr>
          <w:p w14:paraId="3A20D35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7470692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6D508A4">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089117D8">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16569D80">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4D51CBC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0"/>
            <w:vAlign w:val="center"/>
          </w:tcPr>
          <w:p w14:paraId="789CC0B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7E1EC61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B88745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ECD438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14:paraId="5EEA660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14:paraId="68FAF80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3C626C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256DC7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787D191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308FD1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14:paraId="147634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45B8C6D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7918B3B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5B9E56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E47E20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BEFC4C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14:paraId="67897FD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14:paraId="76C7C41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1AD96EE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C0B2B5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19CA93AB">
      <w:pPr>
        <w:widowControl/>
        <w:rPr>
          <w:rFonts w:hint="eastAsia" w:ascii="宋体" w:hAnsi="宋体" w:cs="宋体"/>
          <w:color w:val="auto"/>
          <w:sz w:val="20"/>
          <w:szCs w:val="20"/>
          <w:highlight w:val="none"/>
        </w:rPr>
      </w:pPr>
    </w:p>
    <w:p w14:paraId="4DCB4EF2">
      <w:pPr>
        <w:pStyle w:val="3"/>
        <w:spacing w:line="360" w:lineRule="auto"/>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21844E5D">
      <w:pPr>
        <w:pStyle w:val="3"/>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6266BEDA">
      <w:pPr>
        <w:pStyle w:val="4"/>
        <w:jc w:val="center"/>
        <w:outlineLvl w:val="0"/>
        <w:rPr>
          <w:rFonts w:hint="eastAsia" w:hAnsi="宋体" w:cs="宋体"/>
          <w:szCs w:val="21"/>
          <w:highlight w:val="none"/>
        </w:rPr>
      </w:pPr>
    </w:p>
    <w:p w14:paraId="48056C68">
      <w:pPr>
        <w:pStyle w:val="4"/>
        <w:jc w:val="center"/>
        <w:outlineLvl w:val="0"/>
        <w:rPr>
          <w:rFonts w:hint="eastAsia" w:hAnsi="宋体" w:cs="宋体"/>
          <w:szCs w:val="21"/>
          <w:highlight w:val="none"/>
        </w:rPr>
      </w:pPr>
    </w:p>
    <w:p w14:paraId="13F9604E">
      <w:pPr>
        <w:pStyle w:val="4"/>
        <w:jc w:val="center"/>
        <w:outlineLvl w:val="0"/>
        <w:rPr>
          <w:rFonts w:hint="eastAsia" w:hAnsi="宋体" w:cs="宋体"/>
          <w:szCs w:val="21"/>
          <w:highlight w:val="none"/>
        </w:rPr>
      </w:pPr>
    </w:p>
    <w:p w14:paraId="4DAB876D">
      <w:pPr>
        <w:pStyle w:val="4"/>
        <w:jc w:val="center"/>
        <w:outlineLvl w:val="0"/>
        <w:rPr>
          <w:rFonts w:hint="eastAsia" w:hAnsi="宋体" w:cs="宋体"/>
          <w:szCs w:val="21"/>
          <w:highlight w:val="none"/>
        </w:rPr>
      </w:pPr>
    </w:p>
    <w:p w14:paraId="2196B9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286A8"/>
    <w:multiLevelType w:val="singleLevel"/>
    <w:tmpl w:val="81D286A8"/>
    <w:lvl w:ilvl="0" w:tentative="0">
      <w:start w:val="1"/>
      <w:numFmt w:val="chineseCounting"/>
      <w:suff w:val="nothing"/>
      <w:lvlText w:val="%1、"/>
      <w:lvlJc w:val="left"/>
      <w:rPr>
        <w:rFonts w:hint="eastAsia"/>
      </w:rPr>
    </w:lvl>
  </w:abstractNum>
  <w:abstractNum w:abstractNumId="1">
    <w:nsid w:val="E7995B34"/>
    <w:multiLevelType w:val="singleLevel"/>
    <w:tmpl w:val="E7995B34"/>
    <w:lvl w:ilvl="0" w:tentative="0">
      <w:start w:val="1"/>
      <w:numFmt w:val="decimal"/>
      <w:suff w:val="nothing"/>
      <w:lvlText w:val="（%1）"/>
      <w:lvlJc w:val="left"/>
    </w:lvl>
  </w:abstractNum>
  <w:abstractNum w:abstractNumId="2">
    <w:nsid w:val="F04CD6E9"/>
    <w:multiLevelType w:val="singleLevel"/>
    <w:tmpl w:val="F04CD6E9"/>
    <w:lvl w:ilvl="0" w:tentative="0">
      <w:start w:val="1"/>
      <w:numFmt w:val="decimal"/>
      <w:suff w:val="nothing"/>
      <w:lvlText w:val="（%1）"/>
      <w:lvlJc w:val="left"/>
    </w:lvl>
  </w:abstractNum>
  <w:abstractNum w:abstractNumId="3">
    <w:nsid w:val="33653A05"/>
    <w:multiLevelType w:val="singleLevel"/>
    <w:tmpl w:val="33653A05"/>
    <w:lvl w:ilvl="0" w:tentative="0">
      <w:start w:val="1"/>
      <w:numFmt w:val="chineseCounting"/>
      <w:suff w:val="nothing"/>
      <w:lvlText w:val="%1、"/>
      <w:lvlJc w:val="left"/>
      <w:rPr>
        <w:rFonts w:hint="eastAsia"/>
      </w:rPr>
    </w:lvl>
  </w:abstractNum>
  <w:abstractNum w:abstractNumId="4">
    <w:nsid w:val="390BD32B"/>
    <w:multiLevelType w:val="singleLevel"/>
    <w:tmpl w:val="390BD32B"/>
    <w:lvl w:ilvl="0" w:tentative="0">
      <w:start w:val="1"/>
      <w:numFmt w:val="decimal"/>
      <w:suff w:val="nothing"/>
      <w:lvlText w:val="（%1）"/>
      <w:lvlJc w:val="left"/>
    </w:lvl>
  </w:abstractNum>
  <w:abstractNum w:abstractNumId="5">
    <w:nsid w:val="43C6A6B8"/>
    <w:multiLevelType w:val="singleLevel"/>
    <w:tmpl w:val="43C6A6B8"/>
    <w:lvl w:ilvl="0" w:tentative="0">
      <w:start w:val="1"/>
      <w:numFmt w:val="decimal"/>
      <w:suff w:val="nothing"/>
      <w:lvlText w:val="（%1）"/>
      <w:lvlJc w:val="left"/>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91E6D"/>
    <w:rsid w:val="34944EC7"/>
    <w:rsid w:val="6839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line="600" w:lineRule="exact"/>
      <w:ind w:firstLine="643" w:firstLineChars="200"/>
      <w:outlineLvl w:val="2"/>
    </w:pPr>
    <w:rPr>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Plain Text"/>
    <w:basedOn w:val="1"/>
    <w:unhideWhenUsed/>
    <w:qFormat/>
    <w:uiPriority w:val="99"/>
    <w:rPr>
      <w:rFonts w:ascii="宋体" w:hAnsi="Courier New"/>
      <w:szCs w:val="20"/>
    </w:rPr>
  </w:style>
  <w:style w:type="character" w:styleId="7">
    <w:name w:val="Emphasis"/>
    <w:basedOn w:val="6"/>
    <w:qFormat/>
    <w:uiPriority w:val="0"/>
    <w:rPr>
      <w:i/>
    </w:rPr>
  </w:style>
  <w:style w:type="character" w:customStyle="1" w:styleId="8">
    <w:name w:val="font01"/>
    <w:basedOn w:val="6"/>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2024-12-06T09:17:00Z</dcterms:created>
  <dc:creator>李柳婵</dc:creator>
  <cp:lastModifiedBy>李柳婵</cp:lastModifiedBy>
  <dcterms:modified xsi:type="dcterms:W3CDTF">2024-12-06T09:18:00Z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11805A07FFB14F338C2694D3DCB5E33C_11</vt:lpwstr>
  </property>
</Properties>
</file>