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11FDC">
      <w:pPr>
        <w:spacing w:line="380" w:lineRule="exact"/>
        <w:jc w:val="center"/>
        <w:rPr>
          <w:rFonts w:hint="eastAsia" w:ascii="宋体" w:hAnsi="宋体" w:eastAsia="宋体" w:cs="宋体"/>
          <w:b/>
          <w:bCs/>
          <w:sz w:val="28"/>
          <w:szCs w:val="28"/>
          <w:lang w:eastAsia="zh-CN"/>
        </w:rPr>
      </w:pPr>
      <w:bookmarkStart w:id="3" w:name="_GoBack"/>
      <w:r>
        <w:rPr>
          <w:rFonts w:hint="eastAsia" w:ascii="宋体" w:hAnsi="宋体" w:eastAsia="宋体" w:cs="宋体"/>
          <w:b/>
          <w:bCs/>
          <w:sz w:val="28"/>
          <w:szCs w:val="28"/>
          <w:lang w:eastAsia="zh-CN"/>
        </w:rPr>
        <w:t>广西邕政采购代理有限公司关于</w:t>
      </w:r>
      <w:r>
        <w:rPr>
          <w:rFonts w:hint="eastAsia" w:ascii="宋体" w:hAnsi="宋体" w:eastAsia="宋体" w:cs="宋体"/>
          <w:b/>
          <w:bCs/>
          <w:sz w:val="28"/>
          <w:szCs w:val="28"/>
          <w:lang w:eastAsia="zh-CN"/>
        </w:rPr>
        <w:t>中共桂林市委党校膳食中心食材定点配送服务（</w:t>
      </w: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GLZC2025-G3-990147-GXYZ）招标公告</w:t>
      </w:r>
    </w:p>
    <w:bookmarkEnd w:id="3"/>
    <w:p w14:paraId="60C97D00">
      <w:pPr>
        <w:pStyle w:val="2"/>
        <w:rPr>
          <w:rFonts w:hint="eastAsia" w:ascii="宋体" w:hAnsi="宋体" w:eastAsia="宋体" w:cs="宋体"/>
          <w:b/>
          <w:bCs/>
          <w:sz w:val="28"/>
          <w:szCs w:val="28"/>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54E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14:paraId="4385C07D">
            <w:pPr>
              <w:spacing w:line="320" w:lineRule="exact"/>
              <w:jc w:val="left"/>
              <w:rPr>
                <w:rFonts w:hint="eastAsia" w:ascii="宋体" w:hAnsi="宋体"/>
              </w:rPr>
            </w:pPr>
            <w:r>
              <w:rPr>
                <w:rFonts w:hint="eastAsia" w:ascii="宋体" w:hAnsi="宋体"/>
              </w:rPr>
              <w:t>项目概况</w:t>
            </w:r>
          </w:p>
          <w:p w14:paraId="3F090317">
            <w:pPr>
              <w:spacing w:line="320" w:lineRule="exact"/>
              <w:ind w:firstLine="525" w:firstLineChars="250"/>
              <w:jc w:val="left"/>
              <w:rPr>
                <w:rFonts w:hint="eastAsia" w:ascii="宋体" w:hAnsi="宋体"/>
              </w:rPr>
            </w:pPr>
            <w:r>
              <w:rPr>
                <w:rFonts w:hint="eastAsia" w:ascii="宋体" w:hAnsi="宋体"/>
                <w:u w:val="single"/>
                <w:lang w:eastAsia="zh-CN"/>
              </w:rPr>
              <w:t>中共桂林市委党校膳食中心食材定点配送服务</w:t>
            </w:r>
            <w:r>
              <w:rPr>
                <w:rFonts w:hint="eastAsia" w:ascii="宋体" w:hAnsi="宋体"/>
              </w:rPr>
              <w:t>的潜</w:t>
            </w:r>
            <w:r>
              <w:rPr>
                <w:rFonts w:hint="eastAsia" w:ascii="宋体" w:hAnsi="宋体"/>
                <w:szCs w:val="21"/>
              </w:rPr>
              <w:t>在投标人应在</w:t>
            </w:r>
            <w:r>
              <w:rPr>
                <w:rFonts w:ascii="宋体" w:hAnsi="宋体"/>
                <w:color w:val="auto"/>
                <w:szCs w:val="21"/>
              </w:rPr>
              <w:fldChar w:fldCharType="begin"/>
            </w:r>
            <w:r>
              <w:rPr>
                <w:rFonts w:ascii="宋体" w:hAnsi="宋体"/>
                <w:color w:val="auto"/>
                <w:szCs w:val="21"/>
              </w:rPr>
              <w:instrText xml:space="preserve"> HYPERLINK "https://www.zcygov.cn）</w:instrText>
            </w:r>
            <w:r>
              <w:rPr>
                <w:rFonts w:hint="eastAsia" w:ascii="宋体" w:hAnsi="宋体"/>
                <w:color w:val="auto"/>
                <w:szCs w:val="21"/>
              </w:rPr>
              <w:instrText xml:space="preserve">下载招标文件电子版，并于2023年</w:instrText>
            </w:r>
            <w:r>
              <w:rPr>
                <w:rFonts w:ascii="宋体" w:hAnsi="宋体"/>
                <w:color w:val="auto"/>
                <w:szCs w:val="21"/>
              </w:rPr>
              <w:instrText xml:space="preserve">" </w:instrText>
            </w:r>
            <w:r>
              <w:rPr>
                <w:rFonts w:ascii="宋体" w:hAnsi="宋体"/>
                <w:color w:val="auto"/>
                <w:szCs w:val="21"/>
              </w:rPr>
              <w:fldChar w:fldCharType="separate"/>
            </w:r>
            <w:r>
              <w:rPr>
                <w:rFonts w:hint="eastAsia" w:ascii="宋体" w:hAnsi="宋体"/>
                <w:color w:val="auto"/>
                <w:szCs w:val="21"/>
              </w:rPr>
              <w:t>广西政府采购云平台（https://www.gcy.zfcg.gxzf.gov.cn/）下载招标文件电子版，并于2025年</w:t>
            </w:r>
            <w:r>
              <w:rPr>
                <w:rFonts w:ascii="宋体" w:hAnsi="宋体"/>
                <w:color w:val="auto"/>
                <w:szCs w:val="21"/>
              </w:rPr>
              <w:fldChar w:fldCharType="end"/>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日上</w:t>
            </w:r>
            <w:r>
              <w:rPr>
                <w:rFonts w:hint="eastAsia" w:ascii="宋体" w:hAnsi="宋体"/>
                <w:szCs w:val="21"/>
              </w:rPr>
              <w:t>午09:30（北京时间）前递交投标</w:t>
            </w:r>
            <w:r>
              <w:rPr>
                <w:rFonts w:ascii="宋体" w:hAnsi="宋体"/>
                <w:szCs w:val="21"/>
              </w:rPr>
              <w:t>文件</w:t>
            </w:r>
            <w:r>
              <w:rPr>
                <w:rFonts w:hint="eastAsia" w:ascii="宋体" w:hAnsi="宋体"/>
                <w:szCs w:val="21"/>
              </w:rPr>
              <w:t>。</w:t>
            </w:r>
          </w:p>
        </w:tc>
      </w:tr>
    </w:tbl>
    <w:p w14:paraId="55E02C75">
      <w:pPr>
        <w:spacing w:line="380" w:lineRule="exact"/>
        <w:ind w:firstLine="422" w:firstLineChars="200"/>
        <w:rPr>
          <w:rFonts w:hint="eastAsia" w:ascii="宋体" w:hAnsi="宋体"/>
          <w:bCs/>
          <w:szCs w:val="21"/>
        </w:rPr>
      </w:pPr>
      <w:r>
        <w:rPr>
          <w:rFonts w:hint="eastAsia" w:ascii="宋体" w:hAnsi="宋体"/>
          <w:b/>
          <w:szCs w:val="21"/>
        </w:rPr>
        <w:t>一、</w:t>
      </w:r>
      <w:r>
        <w:rPr>
          <w:rFonts w:hint="eastAsia" w:ascii="宋体" w:hAnsi="宋体" w:cs="宋体"/>
          <w:b/>
          <w:szCs w:val="21"/>
        </w:rPr>
        <w:t>项目基本情况</w:t>
      </w:r>
    </w:p>
    <w:p w14:paraId="1369E245">
      <w:pPr>
        <w:spacing w:line="380" w:lineRule="exact"/>
        <w:ind w:firstLine="420" w:firstLineChars="200"/>
        <w:rPr>
          <w:rFonts w:hint="eastAsia" w:ascii="宋体" w:hAnsi="宋体" w:eastAsia="宋体"/>
          <w:bCs/>
          <w:szCs w:val="21"/>
          <w:lang w:eastAsia="zh-CN"/>
        </w:rPr>
      </w:pPr>
      <w:r>
        <w:rPr>
          <w:rFonts w:hint="eastAsia" w:ascii="宋体" w:hAnsi="宋体"/>
          <w:bCs/>
          <w:szCs w:val="21"/>
        </w:rPr>
        <w:t>项目编号：</w:t>
      </w:r>
      <w:r>
        <w:rPr>
          <w:rFonts w:hint="eastAsia" w:ascii="宋体" w:hAnsi="宋体"/>
          <w:bCs/>
          <w:szCs w:val="21"/>
          <w:lang w:eastAsia="zh-CN"/>
        </w:rPr>
        <w:t>GLZC2025-G3-990147-GXYZ</w:t>
      </w:r>
    </w:p>
    <w:p w14:paraId="574E8131">
      <w:pPr>
        <w:spacing w:line="380" w:lineRule="exact"/>
        <w:ind w:firstLine="420" w:firstLineChars="200"/>
        <w:rPr>
          <w:rFonts w:hint="eastAsia" w:ascii="宋体" w:hAnsi="宋体"/>
          <w:bCs/>
          <w:szCs w:val="21"/>
        </w:rPr>
      </w:pPr>
      <w:r>
        <w:rPr>
          <w:rFonts w:hint="eastAsia" w:ascii="宋体" w:hAnsi="宋体"/>
          <w:szCs w:val="21"/>
        </w:rPr>
        <w:t>项目名称</w:t>
      </w:r>
      <w:r>
        <w:rPr>
          <w:rFonts w:hint="eastAsia" w:ascii="宋体" w:hAnsi="宋体"/>
          <w:bCs/>
          <w:szCs w:val="21"/>
        </w:rPr>
        <w:t>：</w:t>
      </w:r>
      <w:r>
        <w:rPr>
          <w:rFonts w:hint="eastAsia" w:ascii="宋体" w:hAnsi="宋体"/>
          <w:bCs/>
          <w:szCs w:val="21"/>
          <w:lang w:eastAsia="zh-CN"/>
        </w:rPr>
        <w:t>中共桂林市委党校膳食中心食材定点配送服务</w:t>
      </w:r>
      <w:r>
        <w:rPr>
          <w:rFonts w:hint="eastAsia" w:ascii="宋体" w:hAnsi="宋体"/>
          <w:bCs/>
          <w:szCs w:val="21"/>
        </w:rPr>
        <w:t xml:space="preserve"> </w:t>
      </w:r>
    </w:p>
    <w:p w14:paraId="7073670E">
      <w:pPr>
        <w:spacing w:line="380" w:lineRule="exact"/>
        <w:ind w:firstLine="420" w:firstLineChars="200"/>
        <w:rPr>
          <w:rFonts w:hint="eastAsia" w:ascii="宋体" w:hAnsi="宋体"/>
        </w:rPr>
      </w:pPr>
      <w:r>
        <w:rPr>
          <w:rFonts w:hint="eastAsia" w:ascii="宋体" w:hAnsi="宋体"/>
        </w:rPr>
        <w:t>预算金</w:t>
      </w:r>
      <w:r>
        <w:rPr>
          <w:rFonts w:hint="eastAsia" w:ascii="宋体" w:hAnsi="宋体"/>
          <w:bCs/>
          <w:szCs w:val="21"/>
        </w:rPr>
        <w:t>额（元）：</w:t>
      </w:r>
      <w:r>
        <w:rPr>
          <w:rFonts w:hint="eastAsia" w:ascii="宋体" w:hAnsi="宋体"/>
        </w:rPr>
        <w:t>820.00万元（其中，A分标：450.00万元；B分标：130.00万元；C分标：240.00万元）；投标报价按综合折扣率报价（即：结算金额=市场调查价格的平均价*综合折扣率），投标人所报综合折扣率须≤100%。</w:t>
      </w:r>
    </w:p>
    <w:p w14:paraId="4976353E">
      <w:pPr>
        <w:spacing w:line="380" w:lineRule="exact"/>
        <w:ind w:firstLine="420" w:firstLineChars="200"/>
        <w:rPr>
          <w:rFonts w:hint="eastAsia" w:ascii="宋体" w:hAnsi="宋体"/>
        </w:rPr>
      </w:pPr>
      <w:r>
        <w:rPr>
          <w:rFonts w:hint="eastAsia" w:ascii="宋体" w:hAnsi="宋体"/>
        </w:rPr>
        <w:t>最高限价：</w:t>
      </w:r>
      <w:r>
        <w:rPr>
          <w:rFonts w:hint="eastAsia" w:ascii="宋体" w:hAnsi="宋体"/>
          <w:szCs w:val="21"/>
        </w:rPr>
        <w:t>无</w:t>
      </w:r>
      <w:r>
        <w:rPr>
          <w:rFonts w:hint="eastAsia" w:ascii="宋体" w:hAnsi="宋体"/>
        </w:rPr>
        <w:t xml:space="preserve">。 </w:t>
      </w:r>
    </w:p>
    <w:p w14:paraId="3A54A5B2">
      <w:pPr>
        <w:spacing w:line="380" w:lineRule="exact"/>
        <w:ind w:firstLine="420" w:firstLineChars="200"/>
        <w:rPr>
          <w:rFonts w:hint="eastAsia" w:ascii="宋体" w:hAnsi="宋体"/>
        </w:rPr>
      </w:pPr>
      <w:r>
        <w:rPr>
          <w:rFonts w:hint="eastAsia" w:ascii="宋体" w:hAnsi="宋体"/>
        </w:rPr>
        <w:t>采购需求：</w:t>
      </w:r>
    </w:p>
    <w:tbl>
      <w:tblPr>
        <w:tblStyle w:val="3"/>
        <w:tblpPr w:leftFromText="180" w:rightFromText="180" w:vertAnchor="text" w:horzAnchor="page" w:tblpX="1391" w:tblpY="117"/>
        <w:tblOverlap w:val="never"/>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881"/>
        <w:gridCol w:w="795"/>
        <w:gridCol w:w="748"/>
        <w:gridCol w:w="3590"/>
      </w:tblGrid>
      <w:tr w14:paraId="3A57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17656927">
            <w:pPr>
              <w:spacing w:line="360" w:lineRule="auto"/>
              <w:jc w:val="center"/>
              <w:rPr>
                <w:rFonts w:hint="eastAsia" w:ascii="宋体" w:hAnsi="宋体" w:cs="宋体"/>
                <w:color w:val="000000"/>
                <w:szCs w:val="21"/>
              </w:rPr>
            </w:pPr>
            <w:r>
              <w:rPr>
                <w:rFonts w:hint="eastAsia" w:ascii="宋体" w:hAnsi="宋体" w:cs="宋体"/>
                <w:color w:val="000000"/>
                <w:szCs w:val="21"/>
              </w:rPr>
              <w:t>分标号</w:t>
            </w:r>
          </w:p>
        </w:tc>
        <w:tc>
          <w:tcPr>
            <w:tcW w:w="3881" w:type="dxa"/>
            <w:tcBorders>
              <w:top w:val="single" w:color="auto" w:sz="4" w:space="0"/>
              <w:left w:val="nil"/>
              <w:bottom w:val="single" w:color="auto" w:sz="4" w:space="0"/>
              <w:right w:val="single" w:color="auto" w:sz="4" w:space="0"/>
            </w:tcBorders>
            <w:noWrap w:val="0"/>
            <w:vAlign w:val="center"/>
          </w:tcPr>
          <w:p w14:paraId="27DE41B1">
            <w:pPr>
              <w:spacing w:line="360" w:lineRule="auto"/>
              <w:jc w:val="center"/>
              <w:rPr>
                <w:rFonts w:hint="eastAsia" w:ascii="宋体" w:hAnsi="宋体" w:cs="宋体"/>
                <w:color w:val="000000"/>
                <w:szCs w:val="21"/>
              </w:rPr>
            </w:pPr>
            <w:r>
              <w:rPr>
                <w:rFonts w:hint="eastAsia" w:ascii="宋体" w:hAnsi="宋体" w:cs="宋体"/>
                <w:color w:val="000000"/>
                <w:szCs w:val="21"/>
              </w:rPr>
              <w:t>服务名称</w:t>
            </w:r>
          </w:p>
        </w:tc>
        <w:tc>
          <w:tcPr>
            <w:tcW w:w="795" w:type="dxa"/>
            <w:tcBorders>
              <w:top w:val="single" w:color="auto" w:sz="4" w:space="0"/>
              <w:left w:val="nil"/>
              <w:bottom w:val="single" w:color="auto" w:sz="4" w:space="0"/>
              <w:right w:val="single" w:color="auto" w:sz="4" w:space="0"/>
            </w:tcBorders>
            <w:noWrap w:val="0"/>
            <w:vAlign w:val="center"/>
          </w:tcPr>
          <w:p w14:paraId="7E15BB7F">
            <w:pPr>
              <w:spacing w:line="360" w:lineRule="auto"/>
              <w:jc w:val="center"/>
              <w:rPr>
                <w:rFonts w:hint="eastAsia" w:ascii="宋体" w:hAnsi="宋体" w:cs="宋体"/>
                <w:color w:val="000000"/>
                <w:szCs w:val="21"/>
              </w:rPr>
            </w:pPr>
            <w:r>
              <w:rPr>
                <w:rFonts w:hint="eastAsia" w:ascii="宋体" w:hAnsi="宋体" w:cs="宋体"/>
                <w:color w:val="000000"/>
                <w:szCs w:val="21"/>
              </w:rPr>
              <w:t>数量</w:t>
            </w:r>
          </w:p>
        </w:tc>
        <w:tc>
          <w:tcPr>
            <w:tcW w:w="748" w:type="dxa"/>
            <w:tcBorders>
              <w:top w:val="single" w:color="auto" w:sz="4" w:space="0"/>
              <w:left w:val="nil"/>
              <w:bottom w:val="single" w:color="auto" w:sz="4" w:space="0"/>
              <w:right w:val="single" w:color="auto" w:sz="4" w:space="0"/>
            </w:tcBorders>
            <w:noWrap w:val="0"/>
            <w:vAlign w:val="center"/>
          </w:tcPr>
          <w:p w14:paraId="0025792A">
            <w:pPr>
              <w:spacing w:line="360" w:lineRule="auto"/>
              <w:jc w:val="center"/>
              <w:rPr>
                <w:rFonts w:hint="eastAsia" w:ascii="宋体" w:hAnsi="宋体" w:cs="宋体"/>
                <w:color w:val="000000"/>
                <w:szCs w:val="21"/>
              </w:rPr>
            </w:pPr>
            <w:r>
              <w:rPr>
                <w:rFonts w:hint="eastAsia" w:ascii="宋体" w:hAnsi="宋体" w:cs="宋体"/>
                <w:color w:val="000000"/>
                <w:szCs w:val="21"/>
              </w:rPr>
              <w:t>单位</w:t>
            </w:r>
          </w:p>
        </w:tc>
        <w:tc>
          <w:tcPr>
            <w:tcW w:w="3590" w:type="dxa"/>
            <w:tcBorders>
              <w:top w:val="single" w:color="auto" w:sz="4" w:space="0"/>
              <w:left w:val="nil"/>
              <w:bottom w:val="single" w:color="auto" w:sz="4" w:space="0"/>
              <w:right w:val="single" w:color="auto" w:sz="4" w:space="0"/>
            </w:tcBorders>
            <w:noWrap w:val="0"/>
            <w:vAlign w:val="center"/>
          </w:tcPr>
          <w:p w14:paraId="77DD9554">
            <w:pPr>
              <w:spacing w:line="360" w:lineRule="auto"/>
              <w:ind w:firstLine="630" w:firstLineChars="300"/>
              <w:rPr>
                <w:rFonts w:hint="eastAsia" w:ascii="宋体" w:hAnsi="宋体" w:cs="宋体"/>
                <w:color w:val="000000"/>
                <w:szCs w:val="21"/>
              </w:rPr>
            </w:pPr>
            <w:r>
              <w:rPr>
                <w:rFonts w:hint="eastAsia" w:ascii="宋体" w:hAnsi="宋体" w:cs="宋体"/>
                <w:color w:val="000000"/>
                <w:szCs w:val="21"/>
              </w:rPr>
              <w:t>项目要求及技术需求</w:t>
            </w:r>
          </w:p>
        </w:tc>
      </w:tr>
      <w:tr w14:paraId="31AB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2E2B8D92">
            <w:pPr>
              <w:spacing w:line="360" w:lineRule="auto"/>
              <w:jc w:val="center"/>
              <w:rPr>
                <w:rFonts w:hint="eastAsia" w:ascii="宋体" w:hAnsi="宋体" w:cs="宋体"/>
                <w:color w:val="000000"/>
                <w:szCs w:val="21"/>
              </w:rPr>
            </w:pPr>
            <w:r>
              <w:rPr>
                <w:rFonts w:hint="eastAsia" w:ascii="宋体" w:hAnsi="宋体" w:cs="宋体"/>
                <w:color w:val="000000"/>
                <w:szCs w:val="21"/>
              </w:rPr>
              <w:t>A</w:t>
            </w:r>
          </w:p>
        </w:tc>
        <w:tc>
          <w:tcPr>
            <w:tcW w:w="3881" w:type="dxa"/>
            <w:tcBorders>
              <w:top w:val="single" w:color="auto" w:sz="4" w:space="0"/>
              <w:left w:val="nil"/>
              <w:bottom w:val="single" w:color="auto" w:sz="4" w:space="0"/>
              <w:right w:val="single" w:color="auto" w:sz="4" w:space="0"/>
            </w:tcBorders>
            <w:noWrap w:val="0"/>
            <w:vAlign w:val="center"/>
          </w:tcPr>
          <w:p w14:paraId="09A7B831">
            <w:pPr>
              <w:spacing w:line="400" w:lineRule="exact"/>
              <w:jc w:val="center"/>
              <w:rPr>
                <w:rFonts w:hint="eastAsia" w:ascii="宋体" w:hAnsi="宋体" w:cs="宋体"/>
                <w:color w:val="000000"/>
                <w:szCs w:val="21"/>
              </w:rPr>
            </w:pPr>
            <w:r>
              <w:rPr>
                <w:rFonts w:hint="eastAsia" w:ascii="宋体" w:hAnsi="宋体" w:cs="宋体"/>
                <w:color w:val="000000"/>
                <w:szCs w:val="21"/>
              </w:rPr>
              <w:t>禽畜肉类、蛋、生鲜及水产类供应服务</w:t>
            </w:r>
          </w:p>
        </w:tc>
        <w:tc>
          <w:tcPr>
            <w:tcW w:w="795" w:type="dxa"/>
            <w:tcBorders>
              <w:top w:val="single" w:color="auto" w:sz="4" w:space="0"/>
              <w:left w:val="nil"/>
              <w:bottom w:val="single" w:color="auto" w:sz="4" w:space="0"/>
              <w:right w:val="single" w:color="auto" w:sz="4" w:space="0"/>
            </w:tcBorders>
            <w:noWrap w:val="0"/>
            <w:vAlign w:val="center"/>
          </w:tcPr>
          <w:p w14:paraId="28E8410D">
            <w:pPr>
              <w:spacing w:line="360" w:lineRule="auto"/>
              <w:jc w:val="center"/>
              <w:rPr>
                <w:rFonts w:hint="eastAsia" w:ascii="宋体" w:hAnsi="宋体" w:cs="宋体"/>
                <w:color w:val="000000"/>
                <w:szCs w:val="21"/>
              </w:rPr>
            </w:pPr>
            <w:r>
              <w:rPr>
                <w:rFonts w:hint="eastAsia" w:ascii="宋体" w:hAnsi="宋体" w:cs="宋体"/>
                <w:bCs/>
                <w:color w:val="000000"/>
                <w:kern w:val="0"/>
                <w:szCs w:val="21"/>
                <w:lang w:bidi="ar"/>
              </w:rPr>
              <w:t>1</w:t>
            </w:r>
          </w:p>
        </w:tc>
        <w:tc>
          <w:tcPr>
            <w:tcW w:w="748" w:type="dxa"/>
            <w:tcBorders>
              <w:top w:val="single" w:color="auto" w:sz="4" w:space="0"/>
              <w:left w:val="nil"/>
              <w:bottom w:val="single" w:color="auto" w:sz="4" w:space="0"/>
              <w:right w:val="single" w:color="auto" w:sz="4" w:space="0"/>
            </w:tcBorders>
            <w:noWrap w:val="0"/>
            <w:vAlign w:val="center"/>
          </w:tcPr>
          <w:p w14:paraId="1A4DE8AF">
            <w:pPr>
              <w:spacing w:line="360" w:lineRule="auto"/>
              <w:jc w:val="center"/>
              <w:rPr>
                <w:rFonts w:hint="eastAsia" w:ascii="宋体" w:hAnsi="宋体" w:cs="宋体"/>
                <w:color w:val="000000"/>
                <w:szCs w:val="21"/>
              </w:rPr>
            </w:pPr>
            <w:r>
              <w:rPr>
                <w:rFonts w:hint="eastAsia" w:ascii="宋体" w:hAnsi="宋体" w:cs="宋体"/>
                <w:color w:val="000000"/>
                <w:szCs w:val="21"/>
              </w:rPr>
              <w:t>项</w:t>
            </w:r>
          </w:p>
        </w:tc>
        <w:tc>
          <w:tcPr>
            <w:tcW w:w="3590" w:type="dxa"/>
            <w:vMerge w:val="restart"/>
            <w:tcBorders>
              <w:top w:val="single" w:color="auto" w:sz="4" w:space="0"/>
              <w:left w:val="nil"/>
              <w:right w:val="single" w:color="auto" w:sz="4" w:space="0"/>
            </w:tcBorders>
            <w:noWrap w:val="0"/>
            <w:vAlign w:val="center"/>
          </w:tcPr>
          <w:p w14:paraId="1B9B382A">
            <w:pPr>
              <w:spacing w:line="360" w:lineRule="auto"/>
              <w:jc w:val="center"/>
              <w:rPr>
                <w:rFonts w:hint="eastAsia" w:ascii="宋体" w:hAnsi="宋体" w:cs="宋体"/>
                <w:color w:val="000000"/>
                <w:szCs w:val="21"/>
              </w:rPr>
            </w:pPr>
            <w:r>
              <w:rPr>
                <w:rFonts w:hint="eastAsia" w:ascii="宋体" w:hAnsi="宋体" w:cs="宋体"/>
                <w:color w:val="000000"/>
                <w:szCs w:val="21"/>
              </w:rPr>
              <w:t>详见招标文件</w:t>
            </w:r>
          </w:p>
        </w:tc>
      </w:tr>
      <w:tr w14:paraId="02A3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2604D51">
            <w:pPr>
              <w:spacing w:line="360" w:lineRule="auto"/>
              <w:jc w:val="center"/>
              <w:rPr>
                <w:rFonts w:hint="eastAsia" w:ascii="宋体" w:hAnsi="宋体" w:cs="宋体"/>
                <w:color w:val="000000"/>
                <w:szCs w:val="21"/>
              </w:rPr>
            </w:pPr>
            <w:r>
              <w:rPr>
                <w:rFonts w:hint="eastAsia" w:ascii="宋体" w:hAnsi="宋体" w:cs="宋体"/>
                <w:color w:val="000000"/>
                <w:szCs w:val="21"/>
              </w:rPr>
              <w:t>B</w:t>
            </w:r>
          </w:p>
        </w:tc>
        <w:tc>
          <w:tcPr>
            <w:tcW w:w="3881" w:type="dxa"/>
            <w:tcBorders>
              <w:top w:val="single" w:color="auto" w:sz="4" w:space="0"/>
              <w:left w:val="nil"/>
              <w:bottom w:val="single" w:color="auto" w:sz="4" w:space="0"/>
              <w:right w:val="single" w:color="auto" w:sz="4" w:space="0"/>
            </w:tcBorders>
            <w:noWrap w:val="0"/>
            <w:vAlign w:val="center"/>
          </w:tcPr>
          <w:p w14:paraId="0ED974D5">
            <w:pPr>
              <w:spacing w:line="400" w:lineRule="exact"/>
              <w:jc w:val="center"/>
              <w:rPr>
                <w:rFonts w:hint="eastAsia" w:ascii="宋体" w:hAnsi="宋体" w:cs="宋体"/>
                <w:color w:val="000000"/>
                <w:szCs w:val="21"/>
              </w:rPr>
            </w:pPr>
            <w:r>
              <w:rPr>
                <w:rFonts w:hint="eastAsia" w:ascii="宋体" w:hAnsi="宋体" w:cs="宋体"/>
                <w:color w:val="000000"/>
                <w:szCs w:val="21"/>
              </w:rPr>
              <w:t>粮油、米面、干货及调料供应服务</w:t>
            </w:r>
          </w:p>
        </w:tc>
        <w:tc>
          <w:tcPr>
            <w:tcW w:w="795" w:type="dxa"/>
            <w:tcBorders>
              <w:top w:val="single" w:color="auto" w:sz="4" w:space="0"/>
              <w:left w:val="nil"/>
              <w:bottom w:val="single" w:color="auto" w:sz="4" w:space="0"/>
              <w:right w:val="single" w:color="auto" w:sz="4" w:space="0"/>
            </w:tcBorders>
            <w:noWrap w:val="0"/>
            <w:vAlign w:val="center"/>
          </w:tcPr>
          <w:p w14:paraId="638F5101">
            <w:pPr>
              <w:spacing w:line="360" w:lineRule="auto"/>
              <w:jc w:val="center"/>
              <w:rPr>
                <w:rFonts w:hint="eastAsia" w:ascii="宋体" w:hAnsi="宋体" w:cs="宋体"/>
                <w:color w:val="000000"/>
                <w:szCs w:val="21"/>
              </w:rPr>
            </w:pPr>
            <w:r>
              <w:rPr>
                <w:rFonts w:hint="eastAsia" w:ascii="宋体" w:hAnsi="宋体" w:cs="宋体"/>
                <w:bCs/>
                <w:color w:val="000000"/>
                <w:kern w:val="0"/>
                <w:szCs w:val="21"/>
                <w:lang w:bidi="ar"/>
              </w:rPr>
              <w:t>1</w:t>
            </w:r>
          </w:p>
        </w:tc>
        <w:tc>
          <w:tcPr>
            <w:tcW w:w="748" w:type="dxa"/>
            <w:tcBorders>
              <w:top w:val="single" w:color="auto" w:sz="4" w:space="0"/>
              <w:left w:val="nil"/>
              <w:bottom w:val="single" w:color="auto" w:sz="4" w:space="0"/>
              <w:right w:val="single" w:color="auto" w:sz="4" w:space="0"/>
            </w:tcBorders>
            <w:noWrap w:val="0"/>
            <w:vAlign w:val="center"/>
          </w:tcPr>
          <w:p w14:paraId="46EC046A">
            <w:pPr>
              <w:spacing w:line="360" w:lineRule="auto"/>
              <w:jc w:val="center"/>
              <w:rPr>
                <w:rFonts w:hint="eastAsia" w:ascii="宋体" w:hAnsi="宋体" w:cs="宋体"/>
                <w:color w:val="000000"/>
                <w:szCs w:val="21"/>
              </w:rPr>
            </w:pPr>
            <w:r>
              <w:rPr>
                <w:rFonts w:hint="eastAsia" w:ascii="宋体" w:hAnsi="宋体" w:cs="宋体"/>
                <w:color w:val="000000"/>
                <w:szCs w:val="21"/>
              </w:rPr>
              <w:t>项</w:t>
            </w:r>
          </w:p>
        </w:tc>
        <w:tc>
          <w:tcPr>
            <w:tcW w:w="3590" w:type="dxa"/>
            <w:vMerge w:val="continue"/>
            <w:tcBorders>
              <w:left w:val="nil"/>
              <w:right w:val="single" w:color="auto" w:sz="4" w:space="0"/>
            </w:tcBorders>
            <w:noWrap w:val="0"/>
            <w:vAlign w:val="center"/>
          </w:tcPr>
          <w:p w14:paraId="7F46C1CD">
            <w:pPr>
              <w:spacing w:line="360" w:lineRule="auto"/>
              <w:jc w:val="center"/>
              <w:rPr>
                <w:rFonts w:hint="eastAsia" w:ascii="宋体" w:hAnsi="宋体" w:cs="宋体"/>
                <w:color w:val="000000"/>
                <w:szCs w:val="21"/>
              </w:rPr>
            </w:pPr>
            <w:r>
              <w:rPr>
                <w:rFonts w:hint="eastAsia" w:ascii="宋体" w:hAnsi="宋体" w:cs="宋体"/>
                <w:color w:val="000000"/>
                <w:szCs w:val="21"/>
              </w:rPr>
              <w:t>　　</w:t>
            </w:r>
          </w:p>
        </w:tc>
      </w:tr>
      <w:tr w14:paraId="478E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AB994C8">
            <w:pPr>
              <w:spacing w:line="360" w:lineRule="auto"/>
              <w:jc w:val="center"/>
              <w:rPr>
                <w:rFonts w:hint="eastAsia" w:ascii="宋体" w:hAnsi="宋体" w:cs="宋体"/>
                <w:color w:val="000000"/>
                <w:szCs w:val="21"/>
              </w:rPr>
            </w:pPr>
            <w:r>
              <w:rPr>
                <w:rFonts w:hint="eastAsia" w:ascii="宋体" w:hAnsi="宋体" w:cs="宋体"/>
                <w:color w:val="000000"/>
                <w:szCs w:val="21"/>
              </w:rPr>
              <w:t>C</w:t>
            </w:r>
          </w:p>
        </w:tc>
        <w:tc>
          <w:tcPr>
            <w:tcW w:w="3881" w:type="dxa"/>
            <w:tcBorders>
              <w:top w:val="single" w:color="auto" w:sz="4" w:space="0"/>
              <w:left w:val="nil"/>
              <w:bottom w:val="single" w:color="auto" w:sz="4" w:space="0"/>
              <w:right w:val="single" w:color="auto" w:sz="4" w:space="0"/>
            </w:tcBorders>
            <w:noWrap w:val="0"/>
            <w:vAlign w:val="center"/>
          </w:tcPr>
          <w:p w14:paraId="6A450EBA">
            <w:pPr>
              <w:spacing w:line="400" w:lineRule="exact"/>
              <w:jc w:val="center"/>
              <w:rPr>
                <w:rFonts w:hint="eastAsia" w:ascii="宋体" w:hAnsi="宋体" w:cs="宋体"/>
                <w:color w:val="000000"/>
                <w:szCs w:val="21"/>
              </w:rPr>
            </w:pPr>
            <w:r>
              <w:rPr>
                <w:rFonts w:hint="eastAsia" w:ascii="宋体" w:hAnsi="宋体" w:cs="宋体"/>
                <w:color w:val="000000"/>
                <w:szCs w:val="21"/>
              </w:rPr>
              <w:t>蔬菜、水果供应服务</w:t>
            </w:r>
          </w:p>
        </w:tc>
        <w:tc>
          <w:tcPr>
            <w:tcW w:w="795" w:type="dxa"/>
            <w:tcBorders>
              <w:top w:val="single" w:color="auto" w:sz="4" w:space="0"/>
              <w:left w:val="nil"/>
              <w:bottom w:val="single" w:color="auto" w:sz="4" w:space="0"/>
              <w:right w:val="single" w:color="auto" w:sz="4" w:space="0"/>
            </w:tcBorders>
            <w:noWrap w:val="0"/>
            <w:vAlign w:val="center"/>
          </w:tcPr>
          <w:p w14:paraId="2F06E993">
            <w:pPr>
              <w:spacing w:line="360" w:lineRule="auto"/>
              <w:jc w:val="center"/>
              <w:rPr>
                <w:rFonts w:hint="eastAsia" w:ascii="宋体" w:hAnsi="宋体" w:cs="宋体"/>
                <w:color w:val="000000"/>
                <w:szCs w:val="21"/>
              </w:rPr>
            </w:pPr>
            <w:r>
              <w:rPr>
                <w:rFonts w:hint="eastAsia" w:ascii="宋体" w:hAnsi="宋体" w:cs="宋体"/>
                <w:bCs/>
                <w:color w:val="000000"/>
                <w:kern w:val="0"/>
                <w:szCs w:val="21"/>
                <w:lang w:bidi="ar"/>
              </w:rPr>
              <w:t>1</w:t>
            </w:r>
          </w:p>
        </w:tc>
        <w:tc>
          <w:tcPr>
            <w:tcW w:w="748" w:type="dxa"/>
            <w:tcBorders>
              <w:top w:val="single" w:color="auto" w:sz="4" w:space="0"/>
              <w:left w:val="nil"/>
              <w:bottom w:val="single" w:color="auto" w:sz="4" w:space="0"/>
              <w:right w:val="single" w:color="auto" w:sz="4" w:space="0"/>
            </w:tcBorders>
            <w:noWrap w:val="0"/>
            <w:vAlign w:val="center"/>
          </w:tcPr>
          <w:p w14:paraId="508FBAE6">
            <w:pPr>
              <w:spacing w:line="360" w:lineRule="auto"/>
              <w:jc w:val="center"/>
              <w:rPr>
                <w:rFonts w:hint="eastAsia" w:ascii="宋体" w:hAnsi="宋体" w:cs="宋体"/>
                <w:color w:val="000000"/>
                <w:szCs w:val="21"/>
              </w:rPr>
            </w:pPr>
            <w:r>
              <w:rPr>
                <w:rFonts w:hint="eastAsia" w:ascii="宋体" w:hAnsi="宋体" w:cs="宋体"/>
                <w:color w:val="000000"/>
                <w:szCs w:val="21"/>
              </w:rPr>
              <w:t>项</w:t>
            </w:r>
          </w:p>
        </w:tc>
        <w:tc>
          <w:tcPr>
            <w:tcW w:w="3590" w:type="dxa"/>
            <w:vMerge w:val="continue"/>
            <w:tcBorders>
              <w:left w:val="nil"/>
              <w:bottom w:val="single" w:color="auto" w:sz="4" w:space="0"/>
              <w:right w:val="single" w:color="auto" w:sz="4" w:space="0"/>
            </w:tcBorders>
            <w:noWrap w:val="0"/>
            <w:vAlign w:val="center"/>
          </w:tcPr>
          <w:p w14:paraId="735B1C55">
            <w:pPr>
              <w:spacing w:line="360" w:lineRule="auto"/>
              <w:ind w:firstLine="840" w:firstLineChars="400"/>
              <w:jc w:val="center"/>
              <w:rPr>
                <w:rFonts w:hint="eastAsia" w:ascii="宋体" w:hAnsi="宋体" w:cs="宋体"/>
                <w:color w:val="000000"/>
                <w:szCs w:val="21"/>
              </w:rPr>
            </w:pPr>
          </w:p>
        </w:tc>
      </w:tr>
    </w:tbl>
    <w:p w14:paraId="67C1BC00">
      <w:pPr>
        <w:spacing w:line="380" w:lineRule="exact"/>
        <w:ind w:firstLine="420" w:firstLineChars="200"/>
        <w:rPr>
          <w:rFonts w:hint="eastAsia" w:ascii="宋体" w:hAnsi="宋体"/>
        </w:rPr>
      </w:pPr>
      <w:r>
        <w:rPr>
          <w:rFonts w:hint="eastAsia" w:ascii="宋体" w:hAnsi="宋体" w:cs="宋体"/>
          <w:szCs w:val="21"/>
        </w:rPr>
        <w:t>合同履行期限：自合同签订之日起2年服务期满。</w:t>
      </w:r>
    </w:p>
    <w:p w14:paraId="6107DACD">
      <w:pPr>
        <w:spacing w:line="380" w:lineRule="exact"/>
        <w:ind w:firstLine="420" w:firstLineChars="200"/>
        <w:rPr>
          <w:rFonts w:hint="eastAsia" w:ascii="宋体" w:hAnsi="宋体"/>
        </w:rPr>
      </w:pPr>
      <w:r>
        <w:rPr>
          <w:rFonts w:hint="eastAsia" w:ascii="宋体" w:hAnsi="宋体"/>
        </w:rPr>
        <w:t>本项目不接受联合体投标。</w:t>
      </w:r>
    </w:p>
    <w:p w14:paraId="780BD134">
      <w:pPr>
        <w:spacing w:line="380" w:lineRule="exact"/>
        <w:ind w:firstLine="422" w:firstLineChars="200"/>
        <w:rPr>
          <w:rFonts w:hint="eastAsia" w:ascii="宋体" w:hAnsi="宋体"/>
          <w:b/>
          <w:szCs w:val="21"/>
        </w:rPr>
      </w:pPr>
      <w:r>
        <w:rPr>
          <w:rFonts w:hint="eastAsia" w:ascii="宋体" w:hAnsi="宋体"/>
          <w:b/>
        </w:rPr>
        <w:t>二</w:t>
      </w:r>
      <w:r>
        <w:rPr>
          <w:rFonts w:hint="eastAsia" w:ascii="宋体" w:hAnsi="宋体"/>
          <w:b/>
          <w:szCs w:val="21"/>
        </w:rPr>
        <w:t>、申请人的资格要求：</w:t>
      </w:r>
    </w:p>
    <w:p w14:paraId="0FA86630">
      <w:pPr>
        <w:spacing w:line="380" w:lineRule="exact"/>
        <w:ind w:firstLine="420" w:firstLineChars="200"/>
        <w:rPr>
          <w:rFonts w:ascii="宋体" w:hAnsi="宋体"/>
        </w:rPr>
      </w:pPr>
      <w:r>
        <w:rPr>
          <w:rFonts w:hint="eastAsia" w:ascii="宋体" w:hAnsi="宋体"/>
        </w:rPr>
        <w:t>1.满足《中华人民共和国政府采购法》第二十二条规定；</w:t>
      </w:r>
    </w:p>
    <w:p w14:paraId="6C8CB568">
      <w:pPr>
        <w:spacing w:line="400" w:lineRule="exact"/>
        <w:ind w:firstLine="420"/>
        <w:rPr>
          <w:rFonts w:hint="eastAsia" w:ascii="宋体" w:hAnsi="宋体"/>
        </w:rPr>
      </w:pPr>
      <w:r>
        <w:rPr>
          <w:rFonts w:hint="eastAsia" w:ascii="宋体" w:hAnsi="宋体"/>
        </w:rPr>
        <w:t>2.落实政府采购政策需满足的资格要求：</w:t>
      </w:r>
      <w:r>
        <w:rPr>
          <w:rFonts w:hint="eastAsia" w:ascii="宋体" w:hAnsi="宋体" w:cs="宋体"/>
          <w:szCs w:val="21"/>
        </w:rPr>
        <w:t>本项目专门面向中小企业采购, 投标人须满足《政府采购促进中小企业发展管理办法》(财库〔2020〕46号)第二条规定，监狱企业、残疾人福利单位视同小型、微型企业</w:t>
      </w:r>
      <w:r>
        <w:rPr>
          <w:rFonts w:hint="eastAsia" w:ascii="宋体" w:hAnsi="宋体"/>
        </w:rPr>
        <w:t>；</w:t>
      </w:r>
    </w:p>
    <w:p w14:paraId="24541C1C">
      <w:pPr>
        <w:spacing w:line="380" w:lineRule="exact"/>
        <w:ind w:firstLine="420" w:firstLineChars="200"/>
        <w:rPr>
          <w:rFonts w:hint="eastAsia" w:ascii="宋体" w:hAnsi="宋体"/>
        </w:rPr>
      </w:pPr>
      <w:r>
        <w:rPr>
          <w:rFonts w:hint="eastAsia" w:ascii="宋体" w:hAnsi="宋体"/>
        </w:rPr>
        <w:t>3.本项目的特定资格要求：</w:t>
      </w:r>
      <w:r>
        <w:rPr>
          <w:rFonts w:hint="eastAsia" w:ascii="宋体" w:hAnsi="宋体" w:eastAsia="宋体" w:cs="宋体"/>
          <w:color w:val="auto"/>
          <w:sz w:val="21"/>
          <w:szCs w:val="21"/>
          <w:highlight w:val="none"/>
          <w:lang w:val="en-US" w:eastAsia="zh-CN"/>
        </w:rPr>
        <w:t>A、B分标</w:t>
      </w:r>
      <w:r>
        <w:rPr>
          <w:rFonts w:hint="eastAsia" w:ascii="宋体" w:hAnsi="宋体"/>
        </w:rPr>
        <w:t>投标人须</w:t>
      </w:r>
      <w:r>
        <w:rPr>
          <w:rFonts w:hint="eastAsia" w:ascii="宋体" w:hAnsi="宋体" w:cs="宋体"/>
          <w:kern w:val="0"/>
          <w:szCs w:val="21"/>
        </w:rPr>
        <w:t>具有有效的《</w:t>
      </w:r>
      <w:r>
        <w:rPr>
          <w:rFonts w:hint="eastAsia" w:ascii="宋体" w:hAnsi="宋体"/>
        </w:rPr>
        <w:t>食品经营许可证</w:t>
      </w:r>
      <w:r>
        <w:rPr>
          <w:rFonts w:hint="eastAsia" w:ascii="宋体" w:hAnsi="宋体"/>
          <w:szCs w:val="21"/>
        </w:rPr>
        <w:t>》（</w:t>
      </w:r>
      <w:r>
        <w:rPr>
          <w:rFonts w:hint="eastAsia" w:ascii="宋体" w:hAnsi="宋体" w:cs="宋体"/>
          <w:bCs/>
          <w:szCs w:val="21"/>
        </w:rPr>
        <w:t>若投标人所配送产品为自主生产的，还须具有有效的《食品生产许可证》</w:t>
      </w:r>
      <w:r>
        <w:rPr>
          <w:rFonts w:hint="eastAsia" w:ascii="宋体" w:hAnsi="宋体"/>
          <w:szCs w:val="21"/>
        </w:rPr>
        <w:t>）</w:t>
      </w:r>
      <w:r>
        <w:rPr>
          <w:rFonts w:ascii="宋体" w:hAnsi="宋体"/>
        </w:rPr>
        <w:t>。</w:t>
      </w:r>
    </w:p>
    <w:p w14:paraId="03BA595F">
      <w:pPr>
        <w:spacing w:line="380" w:lineRule="exact"/>
        <w:ind w:firstLine="422" w:firstLineChars="200"/>
        <w:rPr>
          <w:rFonts w:hint="eastAsia" w:ascii="宋体" w:hAnsi="宋体"/>
          <w:b/>
          <w:szCs w:val="21"/>
        </w:rPr>
      </w:pPr>
      <w:r>
        <w:rPr>
          <w:rFonts w:hint="eastAsia" w:ascii="宋体" w:hAnsi="宋体"/>
          <w:b/>
          <w:szCs w:val="21"/>
        </w:rPr>
        <w:t>三、获取招标文件</w:t>
      </w:r>
    </w:p>
    <w:p w14:paraId="71E8DEBD">
      <w:pPr>
        <w:spacing w:line="380" w:lineRule="exact"/>
        <w:ind w:firstLine="420" w:firstLineChars="200"/>
        <w:rPr>
          <w:rFonts w:hint="eastAsia" w:ascii="宋体" w:hAnsi="宋体"/>
          <w:color w:val="auto"/>
          <w:szCs w:val="21"/>
        </w:rPr>
      </w:pPr>
      <w:r>
        <w:rPr>
          <w:rFonts w:ascii="宋体" w:hAnsi="宋体"/>
          <w:szCs w:val="21"/>
        </w:rPr>
        <w:t>时间：</w:t>
      </w:r>
      <w:r>
        <w:rPr>
          <w:rFonts w:hint="eastAsia" w:ascii="宋体" w:hAnsi="宋体"/>
          <w:color w:val="auto"/>
          <w:szCs w:val="21"/>
        </w:rPr>
        <w:t>2025年4月</w:t>
      </w:r>
      <w:r>
        <w:rPr>
          <w:rFonts w:hint="eastAsia" w:ascii="宋体" w:hAnsi="宋体"/>
          <w:color w:val="auto"/>
          <w:szCs w:val="21"/>
          <w:lang w:val="en-US" w:eastAsia="zh-CN"/>
        </w:rPr>
        <w:t>29</w:t>
      </w:r>
      <w:r>
        <w:rPr>
          <w:rFonts w:hint="eastAsia" w:ascii="宋体" w:hAnsi="宋体"/>
          <w:color w:val="auto"/>
          <w:szCs w:val="21"/>
        </w:rPr>
        <w:t>日</w:t>
      </w:r>
      <w:r>
        <w:rPr>
          <w:rFonts w:ascii="宋体" w:hAnsi="宋体"/>
          <w:color w:val="auto"/>
          <w:szCs w:val="21"/>
        </w:rPr>
        <w:t>至202</w:t>
      </w:r>
      <w:r>
        <w:rPr>
          <w:rFonts w:hint="eastAsia" w:ascii="宋体" w:hAnsi="宋体"/>
          <w:color w:val="auto"/>
          <w:szCs w:val="21"/>
        </w:rPr>
        <w:t>5</w:t>
      </w:r>
      <w:r>
        <w:rPr>
          <w:rFonts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w:t>
      </w:r>
      <w:r>
        <w:rPr>
          <w:rFonts w:ascii="宋体" w:hAnsi="宋体"/>
          <w:color w:val="auto"/>
          <w:szCs w:val="21"/>
        </w:rPr>
        <w:t>，每天上午00:00至12:00，下午12:0</w:t>
      </w:r>
      <w:r>
        <w:rPr>
          <w:rFonts w:hint="eastAsia" w:ascii="宋体" w:hAnsi="宋体"/>
          <w:color w:val="auto"/>
          <w:szCs w:val="21"/>
        </w:rPr>
        <w:t>1</w:t>
      </w:r>
      <w:r>
        <w:rPr>
          <w:rFonts w:ascii="宋体" w:hAnsi="宋体"/>
          <w:color w:val="auto"/>
          <w:szCs w:val="21"/>
        </w:rPr>
        <w:t>至23:59（北京时间，法定节假日除外）</w:t>
      </w:r>
    </w:p>
    <w:p w14:paraId="20F52399">
      <w:pPr>
        <w:spacing w:line="380" w:lineRule="exact"/>
        <w:ind w:firstLine="420" w:firstLineChars="200"/>
        <w:rPr>
          <w:rFonts w:hint="eastAsia" w:ascii="宋体" w:hAnsi="宋体"/>
          <w:color w:val="auto"/>
          <w:szCs w:val="21"/>
        </w:rPr>
      </w:pPr>
      <w:r>
        <w:rPr>
          <w:rFonts w:ascii="宋体" w:hAnsi="宋体"/>
          <w:color w:val="auto"/>
          <w:szCs w:val="21"/>
        </w:rPr>
        <w:t>地点（网址）：</w:t>
      </w:r>
      <w:r>
        <w:rPr>
          <w:rFonts w:hint="eastAsia" w:ascii="宋体" w:hAnsi="宋体"/>
          <w:color w:val="auto"/>
          <w:szCs w:val="21"/>
        </w:rPr>
        <w:t>广西政府采购云平台（https://www.gcy.zfcg.gxzf.gov.cn/）</w:t>
      </w:r>
      <w:r>
        <w:rPr>
          <w:rFonts w:ascii="宋体" w:hAnsi="宋体"/>
          <w:color w:val="auto"/>
          <w:szCs w:val="21"/>
        </w:rPr>
        <w:t>。</w:t>
      </w:r>
    </w:p>
    <w:p w14:paraId="348E2118">
      <w:pPr>
        <w:spacing w:line="380" w:lineRule="exact"/>
        <w:ind w:firstLine="420" w:firstLineChars="200"/>
        <w:rPr>
          <w:rFonts w:hint="eastAsia"/>
          <w:color w:val="auto"/>
        </w:rPr>
      </w:pPr>
      <w:r>
        <w:rPr>
          <w:rFonts w:ascii="宋体" w:hAnsi="宋体"/>
          <w:color w:val="auto"/>
          <w:szCs w:val="21"/>
        </w:rPr>
        <w:t>方式：投标人应在</w:t>
      </w:r>
      <w:r>
        <w:rPr>
          <w:rFonts w:hint="eastAsia" w:ascii="宋体" w:hAnsi="宋体"/>
          <w:color w:val="auto"/>
          <w:szCs w:val="21"/>
        </w:rPr>
        <w:t>广西政府采购云平台（https://www.gcy.zfcg.gxzf.gov.cn/）</w:t>
      </w:r>
      <w:r>
        <w:rPr>
          <w:rFonts w:ascii="宋体" w:hAnsi="宋体"/>
          <w:color w:val="auto"/>
          <w:szCs w:val="21"/>
        </w:rPr>
        <w:t>下</w:t>
      </w:r>
      <w:r>
        <w:rPr>
          <w:rFonts w:ascii="宋体" w:hAnsi="宋体"/>
          <w:color w:val="auto"/>
        </w:rPr>
        <w:t>载招标文件</w:t>
      </w:r>
      <w:r>
        <w:rPr>
          <w:color w:val="auto"/>
        </w:rPr>
        <w:t>电子版</w:t>
      </w:r>
      <w:r>
        <w:rPr>
          <w:rFonts w:hint="eastAsia"/>
          <w:color w:val="auto"/>
        </w:rPr>
        <w:t xml:space="preserve">。 </w:t>
      </w:r>
    </w:p>
    <w:p w14:paraId="0A51AAF2">
      <w:pPr>
        <w:spacing w:line="380" w:lineRule="exact"/>
        <w:ind w:firstLine="420" w:firstLineChars="200"/>
        <w:rPr>
          <w:rFonts w:hint="eastAsia" w:ascii="宋体" w:hAnsi="宋体"/>
          <w:color w:val="auto"/>
          <w:szCs w:val="21"/>
        </w:rPr>
      </w:pPr>
      <w:r>
        <w:rPr>
          <w:rFonts w:ascii="宋体" w:hAnsi="宋体"/>
          <w:color w:val="auto"/>
          <w:szCs w:val="21"/>
        </w:rPr>
        <w:t>售价（元）：0 </w:t>
      </w:r>
    </w:p>
    <w:p w14:paraId="1A4A0FE8">
      <w:pPr>
        <w:spacing w:line="380" w:lineRule="exact"/>
        <w:ind w:firstLine="422" w:firstLineChars="200"/>
        <w:rPr>
          <w:rFonts w:hint="eastAsia" w:ascii="宋体" w:hAnsi="宋体"/>
          <w:b/>
          <w:color w:val="auto"/>
          <w:szCs w:val="21"/>
        </w:rPr>
      </w:pPr>
      <w:r>
        <w:rPr>
          <w:rFonts w:hint="eastAsia" w:ascii="宋体" w:hAnsi="宋体"/>
          <w:b/>
          <w:color w:val="auto"/>
          <w:szCs w:val="21"/>
        </w:rPr>
        <w:t>四、</w:t>
      </w:r>
      <w:r>
        <w:rPr>
          <w:rFonts w:hint="eastAsia" w:ascii="宋体" w:hAnsi="宋体" w:cs="宋体"/>
          <w:b/>
          <w:color w:val="auto"/>
          <w:szCs w:val="21"/>
        </w:rPr>
        <w:t>提交投标文件截止时间、开标时间和地点</w:t>
      </w:r>
      <w:r>
        <w:rPr>
          <w:rFonts w:hint="eastAsia" w:ascii="宋体" w:hAnsi="宋体"/>
          <w:b/>
          <w:color w:val="auto"/>
          <w:szCs w:val="21"/>
        </w:rPr>
        <w:t>：</w:t>
      </w:r>
    </w:p>
    <w:p w14:paraId="1C72B474">
      <w:pPr>
        <w:spacing w:line="380" w:lineRule="exact"/>
        <w:ind w:firstLine="420" w:firstLineChars="200"/>
        <w:rPr>
          <w:rFonts w:ascii="宋体" w:hAnsi="宋体"/>
          <w:bCs/>
        </w:rPr>
      </w:pPr>
      <w:r>
        <w:rPr>
          <w:rFonts w:hint="eastAsia" w:ascii="宋体" w:hAnsi="宋体"/>
          <w:bCs/>
          <w:color w:val="auto"/>
        </w:rPr>
        <w:t>提交投标文件截止时间：</w:t>
      </w:r>
      <w:r>
        <w:rPr>
          <w:rFonts w:hint="eastAsia" w:ascii="宋体" w:hAnsi="宋体"/>
          <w:color w:val="auto"/>
          <w:szCs w:val="21"/>
        </w:rPr>
        <w:t>2025年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w:t>
      </w:r>
      <w:r>
        <w:rPr>
          <w:rFonts w:hint="eastAsia" w:ascii="宋体" w:hAnsi="宋体"/>
          <w:bCs/>
          <w:color w:val="auto"/>
        </w:rPr>
        <w:t>上午09:30（北</w:t>
      </w:r>
      <w:r>
        <w:rPr>
          <w:rFonts w:hint="eastAsia" w:ascii="宋体" w:hAnsi="宋体"/>
          <w:bCs/>
        </w:rPr>
        <w:t>京时间）</w:t>
      </w:r>
    </w:p>
    <w:p w14:paraId="7703D31C">
      <w:pPr>
        <w:spacing w:line="380" w:lineRule="exact"/>
        <w:ind w:firstLine="420" w:firstLineChars="200"/>
        <w:rPr>
          <w:rFonts w:hint="eastAsia" w:ascii="宋体" w:hAnsi="宋体"/>
          <w:bCs/>
        </w:rPr>
      </w:pPr>
      <w:r>
        <w:rPr>
          <w:rFonts w:hint="eastAsia" w:ascii="宋体" w:hAnsi="宋体"/>
          <w:bCs/>
        </w:rPr>
        <w:t>投标地点：通过“</w:t>
      </w:r>
      <w:r>
        <w:rPr>
          <w:rFonts w:hint="eastAsia" w:ascii="宋体" w:hAnsi="宋体"/>
          <w:szCs w:val="21"/>
        </w:rPr>
        <w:t>广西政府采购云平台</w:t>
      </w:r>
      <w:r>
        <w:rPr>
          <w:rFonts w:hint="eastAsia" w:ascii="宋体" w:hAnsi="宋体"/>
          <w:bCs/>
        </w:rPr>
        <w:t>”在线投标。</w:t>
      </w:r>
    </w:p>
    <w:p w14:paraId="4699C668">
      <w:pPr>
        <w:spacing w:line="380" w:lineRule="exact"/>
        <w:ind w:firstLine="420" w:firstLineChars="200"/>
        <w:rPr>
          <w:rFonts w:hint="eastAsia" w:ascii="宋体" w:hAnsi="宋体"/>
          <w:bCs/>
        </w:rPr>
      </w:pPr>
      <w:r>
        <w:rPr>
          <w:rFonts w:hint="eastAsia" w:ascii="宋体" w:hAnsi="宋体"/>
          <w:bCs/>
        </w:rPr>
        <w:t>开标时间：</w:t>
      </w:r>
      <w:r>
        <w:rPr>
          <w:rFonts w:hint="eastAsia" w:ascii="宋体" w:hAnsi="宋体"/>
          <w:color w:val="auto"/>
          <w:szCs w:val="21"/>
        </w:rPr>
        <w:t>2025年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w:t>
      </w:r>
      <w:r>
        <w:rPr>
          <w:rFonts w:hint="eastAsia" w:ascii="宋体" w:hAnsi="宋体"/>
          <w:bCs/>
          <w:color w:val="auto"/>
        </w:rPr>
        <w:t>上</w:t>
      </w:r>
      <w:r>
        <w:rPr>
          <w:rFonts w:hint="eastAsia" w:ascii="宋体" w:hAnsi="宋体"/>
          <w:bCs/>
        </w:rPr>
        <w:t>午09:30（北京时间）</w:t>
      </w:r>
    </w:p>
    <w:p w14:paraId="1DB310AE">
      <w:pPr>
        <w:spacing w:line="380" w:lineRule="exact"/>
        <w:ind w:firstLine="420" w:firstLineChars="200"/>
        <w:rPr>
          <w:rFonts w:hint="eastAsia" w:ascii="宋体" w:hAnsi="宋体"/>
          <w:bCs/>
        </w:rPr>
      </w:pPr>
      <w:r>
        <w:rPr>
          <w:rFonts w:hint="eastAsia" w:ascii="宋体" w:hAnsi="宋体"/>
          <w:bCs/>
        </w:rPr>
        <w:t>开标地点：通过“</w:t>
      </w:r>
      <w:r>
        <w:rPr>
          <w:rFonts w:hint="eastAsia" w:ascii="宋体" w:hAnsi="宋体"/>
          <w:szCs w:val="21"/>
        </w:rPr>
        <w:t>广西政府采购云平台</w:t>
      </w:r>
      <w:r>
        <w:rPr>
          <w:rFonts w:hint="eastAsia" w:ascii="宋体" w:hAnsi="宋体"/>
          <w:bCs/>
        </w:rPr>
        <w:t>”在线解密开启。</w:t>
      </w:r>
    </w:p>
    <w:p w14:paraId="7A335DCA">
      <w:pPr>
        <w:spacing w:line="380" w:lineRule="exact"/>
        <w:ind w:firstLine="422" w:firstLineChars="200"/>
        <w:rPr>
          <w:rFonts w:hint="eastAsia" w:ascii="宋体" w:hAnsi="宋体"/>
          <w:b/>
          <w:szCs w:val="21"/>
        </w:rPr>
      </w:pPr>
      <w:r>
        <w:rPr>
          <w:rFonts w:hint="eastAsia" w:ascii="宋体" w:hAnsi="宋体"/>
          <w:b/>
          <w:szCs w:val="21"/>
        </w:rPr>
        <w:t>五、公告期限</w:t>
      </w:r>
    </w:p>
    <w:p w14:paraId="393EE862">
      <w:pPr>
        <w:spacing w:line="380" w:lineRule="exact"/>
        <w:ind w:firstLine="420" w:firstLineChars="200"/>
        <w:rPr>
          <w:rFonts w:hint="eastAsia" w:ascii="宋体" w:hAnsi="宋体"/>
          <w:bCs/>
        </w:rPr>
      </w:pPr>
      <w:r>
        <w:rPr>
          <w:rFonts w:ascii="宋体" w:hAnsi="宋体"/>
          <w:bCs/>
        </w:rPr>
        <w:t>自本公告发布之日起5个工作日。</w:t>
      </w:r>
    </w:p>
    <w:p w14:paraId="6CD3806F">
      <w:pPr>
        <w:spacing w:line="380" w:lineRule="exact"/>
        <w:ind w:firstLine="422" w:firstLineChars="200"/>
        <w:rPr>
          <w:rFonts w:ascii="宋体" w:hAnsi="宋体"/>
          <w:b/>
          <w:szCs w:val="21"/>
        </w:rPr>
      </w:pPr>
      <w:bookmarkStart w:id="0" w:name="_Toc35393626"/>
      <w:bookmarkStart w:id="1" w:name="_Toc35393795"/>
      <w:bookmarkStart w:id="2" w:name="_Toc44405606"/>
      <w:r>
        <w:rPr>
          <w:rFonts w:hint="eastAsia" w:ascii="宋体" w:hAnsi="宋体"/>
          <w:b/>
          <w:szCs w:val="21"/>
        </w:rPr>
        <w:t>六、其他补充事宜</w:t>
      </w:r>
      <w:bookmarkEnd w:id="0"/>
      <w:bookmarkEnd w:id="1"/>
      <w:bookmarkEnd w:id="2"/>
    </w:p>
    <w:p w14:paraId="4BC04613">
      <w:pPr>
        <w:spacing w:line="380" w:lineRule="exact"/>
        <w:ind w:firstLine="420" w:firstLineChars="200"/>
        <w:rPr>
          <w:rFonts w:hint="eastAsia" w:ascii="宋体" w:hAnsi="宋体"/>
          <w:bCs/>
        </w:rPr>
      </w:pPr>
      <w:r>
        <w:rPr>
          <w:rFonts w:hint="eastAsia" w:ascii="宋体" w:hAnsi="宋体"/>
          <w:bCs/>
        </w:rPr>
        <w:t>1.</w:t>
      </w:r>
      <w:r>
        <w:rPr>
          <w:rFonts w:ascii="宋体" w:hAnsi="宋体"/>
          <w:bCs/>
        </w:rPr>
        <w:t>信息公告发布媒体：中国政府采购网（http://www.ccgp.gov.cn）、广西壮族自治区政府采购网（</w:t>
      </w:r>
      <w:r>
        <w:rPr>
          <w:rFonts w:ascii="宋体" w:hAnsi="宋体"/>
        </w:rPr>
        <w:t>http://zfcg.gxzf.gov.cn/</w:t>
      </w:r>
      <w:r>
        <w:rPr>
          <w:rFonts w:ascii="宋体" w:hAnsi="宋体"/>
          <w:bCs/>
        </w:rPr>
        <w:t>）、桂林市政府采购网（http://zfcg.czj.guilin.gov.cn/）</w:t>
      </w:r>
      <w:r>
        <w:rPr>
          <w:rFonts w:hint="eastAsia" w:ascii="宋体" w:hAnsi="宋体"/>
          <w:bCs/>
        </w:rPr>
        <w:t>。</w:t>
      </w:r>
    </w:p>
    <w:p w14:paraId="0F2CADF5">
      <w:pPr>
        <w:spacing w:line="380" w:lineRule="exact"/>
        <w:ind w:firstLine="420" w:firstLineChars="200"/>
        <w:rPr>
          <w:rFonts w:hint="eastAsia" w:ascii="宋体" w:hAnsi="宋体"/>
          <w:bCs/>
        </w:rPr>
      </w:pPr>
      <w:r>
        <w:rPr>
          <w:rFonts w:hint="eastAsia" w:ascii="宋体" w:hAnsi="宋体"/>
          <w:bCs/>
        </w:rPr>
        <w:t>2.</w:t>
      </w:r>
      <w:r>
        <w:rPr>
          <w:rFonts w:hint="eastAsia" w:ascii="宋体" w:hAnsi="宋体"/>
          <w:szCs w:val="21"/>
        </w:rPr>
        <w:t>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2F4209A4">
      <w:pPr>
        <w:spacing w:line="380" w:lineRule="exact"/>
        <w:ind w:firstLine="420" w:firstLineChars="200"/>
        <w:rPr>
          <w:rFonts w:hint="eastAsia" w:ascii="宋体" w:hAnsi="宋体"/>
          <w:szCs w:val="21"/>
        </w:rPr>
      </w:pPr>
      <w:r>
        <w:rPr>
          <w:rFonts w:hint="eastAsia" w:ascii="宋体" w:hAnsi="宋体"/>
          <w:szCs w:val="21"/>
        </w:rPr>
        <w:t>3.</w:t>
      </w:r>
      <w:r>
        <w:rPr>
          <w:rFonts w:ascii="宋体" w:hAnsi="宋体"/>
          <w:szCs w:val="21"/>
        </w:rPr>
        <w:t>本项目需要落实的政府采购政策</w:t>
      </w:r>
    </w:p>
    <w:p w14:paraId="453238DB">
      <w:pPr>
        <w:spacing w:line="380" w:lineRule="exact"/>
        <w:ind w:firstLine="420" w:firstLineChars="200"/>
        <w:rPr>
          <w:rFonts w:hint="eastAsia" w:ascii="宋体" w:hAnsi="宋体"/>
          <w:szCs w:val="21"/>
        </w:rPr>
      </w:pPr>
      <w:r>
        <w:rPr>
          <w:rFonts w:ascii="宋体" w:hAnsi="宋体"/>
          <w:szCs w:val="21"/>
        </w:rPr>
        <w:t>（1）政府采购促进中小企业发展。</w:t>
      </w:r>
    </w:p>
    <w:p w14:paraId="71FF84A9">
      <w:pPr>
        <w:spacing w:line="380" w:lineRule="exact"/>
        <w:ind w:firstLine="420" w:firstLineChars="200"/>
        <w:rPr>
          <w:rFonts w:hint="eastAsia" w:ascii="宋体" w:hAnsi="宋体"/>
          <w:szCs w:val="21"/>
        </w:rPr>
      </w:pPr>
      <w:r>
        <w:rPr>
          <w:rFonts w:ascii="宋体" w:hAnsi="宋体"/>
          <w:szCs w:val="21"/>
        </w:rPr>
        <w:t>（2）政府采购支持监狱企业发展。</w:t>
      </w:r>
    </w:p>
    <w:p w14:paraId="654D7C28">
      <w:pPr>
        <w:spacing w:line="380" w:lineRule="exact"/>
        <w:ind w:firstLine="420" w:firstLineChars="200"/>
        <w:rPr>
          <w:rFonts w:hint="eastAsia" w:ascii="宋体" w:hAnsi="宋体"/>
          <w:szCs w:val="21"/>
        </w:rPr>
      </w:pPr>
      <w:r>
        <w:rPr>
          <w:rFonts w:ascii="宋体" w:hAnsi="宋体"/>
          <w:szCs w:val="21"/>
        </w:rPr>
        <w:t>（3）政府采购促进残疾人就业政策。</w:t>
      </w:r>
    </w:p>
    <w:p w14:paraId="5E362332">
      <w:pPr>
        <w:spacing w:line="380" w:lineRule="exact"/>
        <w:ind w:firstLine="420" w:firstLineChars="200"/>
        <w:rPr>
          <w:rFonts w:hint="eastAsia" w:ascii="宋体" w:hAnsi="宋体"/>
          <w:szCs w:val="21"/>
        </w:rPr>
      </w:pPr>
      <w:r>
        <w:rPr>
          <w:rFonts w:ascii="宋体" w:hAnsi="宋体"/>
          <w:szCs w:val="21"/>
        </w:rPr>
        <w:t>（4）优先采购节能产品、环境标志产品。</w:t>
      </w:r>
    </w:p>
    <w:p w14:paraId="34A18809">
      <w:pPr>
        <w:spacing w:line="380" w:lineRule="exact"/>
        <w:ind w:firstLine="420" w:firstLineChars="200"/>
        <w:rPr>
          <w:rFonts w:hint="eastAsia" w:ascii="宋体" w:hAnsi="宋体"/>
          <w:szCs w:val="21"/>
        </w:rPr>
      </w:pPr>
      <w:r>
        <w:rPr>
          <w:rFonts w:ascii="宋体" w:hAnsi="宋体"/>
          <w:szCs w:val="21"/>
        </w:rPr>
        <w:t>（5）政府采购支持采用本国产品的政策。</w:t>
      </w:r>
    </w:p>
    <w:p w14:paraId="3DD8908B">
      <w:pPr>
        <w:spacing w:line="380" w:lineRule="exact"/>
        <w:ind w:firstLine="420" w:firstLineChars="200"/>
        <w:rPr>
          <w:rFonts w:hint="eastAsia" w:ascii="宋体" w:hAnsi="宋体"/>
          <w:szCs w:val="21"/>
        </w:rPr>
      </w:pPr>
      <w:r>
        <w:rPr>
          <w:rFonts w:hint="eastAsia" w:ascii="宋体" w:hAnsi="宋体"/>
          <w:szCs w:val="21"/>
        </w:rPr>
        <w:t>4.</w:t>
      </w:r>
      <w:r>
        <w:rPr>
          <w:rFonts w:ascii="宋体" w:hAnsi="宋体"/>
          <w:szCs w:val="21"/>
        </w:rPr>
        <w:t>资格条件特别说明：</w:t>
      </w:r>
    </w:p>
    <w:p w14:paraId="36B15758">
      <w:pPr>
        <w:spacing w:line="380" w:lineRule="exact"/>
        <w:ind w:firstLine="420" w:firstLineChars="200"/>
        <w:rPr>
          <w:rFonts w:hint="eastAsia" w:ascii="宋体" w:hAnsi="宋体" w:cs="宋体"/>
          <w:kern w:val="0"/>
          <w:szCs w:val="21"/>
        </w:rPr>
      </w:pPr>
      <w:r>
        <w:rPr>
          <w:rFonts w:ascii="宋体" w:hAnsi="宋体" w:cs="宋体"/>
          <w:kern w:val="0"/>
          <w:szCs w:val="21"/>
        </w:rPr>
        <w:t>（</w:t>
      </w:r>
      <w:r>
        <w:rPr>
          <w:rFonts w:hint="eastAsia" w:ascii="宋体" w:hAnsi="宋体" w:cs="宋体"/>
          <w:kern w:val="0"/>
          <w:szCs w:val="21"/>
        </w:rPr>
        <w:t>1</w:t>
      </w:r>
      <w:r>
        <w:rPr>
          <w:rFonts w:ascii="宋体" w:hAnsi="宋体" w:cs="宋体"/>
          <w:kern w:val="0"/>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cs="宋体"/>
          <w:kern w:val="0"/>
          <w:szCs w:val="21"/>
        </w:rPr>
        <w:t>；</w:t>
      </w:r>
    </w:p>
    <w:p w14:paraId="704232B1">
      <w:pPr>
        <w:spacing w:line="380" w:lineRule="exact"/>
        <w:ind w:firstLine="420" w:firstLineChars="200"/>
        <w:rPr>
          <w:rFonts w:hint="eastAsia" w:ascii="宋体" w:hAnsi="宋体" w:cs="宋体"/>
          <w:kern w:val="0"/>
          <w:szCs w:val="21"/>
        </w:rPr>
      </w:pPr>
      <w:r>
        <w:rPr>
          <w:rFonts w:ascii="宋体" w:hAnsi="宋体" w:cs="宋体"/>
          <w:kern w:val="0"/>
          <w:szCs w:val="21"/>
        </w:rPr>
        <w:t>（</w:t>
      </w:r>
      <w:r>
        <w:rPr>
          <w:rFonts w:hint="eastAsia" w:ascii="宋体" w:hAnsi="宋体" w:cs="宋体"/>
          <w:kern w:val="0"/>
          <w:szCs w:val="21"/>
        </w:rPr>
        <w:t>2</w:t>
      </w:r>
      <w:r>
        <w:rPr>
          <w:rFonts w:ascii="宋体" w:hAnsi="宋体" w:cs="宋体"/>
          <w:kern w:val="0"/>
          <w:szCs w:val="21"/>
        </w:rPr>
        <w:t>）对在“信用中国”网站(http://www.creditchina.gov.cn)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p>
    <w:p w14:paraId="3182D63D">
      <w:pPr>
        <w:spacing w:line="380" w:lineRule="exact"/>
        <w:ind w:firstLine="422" w:firstLineChars="200"/>
        <w:rPr>
          <w:rFonts w:hint="eastAsia" w:ascii="宋体" w:hAnsi="宋体"/>
          <w:b/>
          <w:szCs w:val="21"/>
        </w:rPr>
      </w:pPr>
      <w:r>
        <w:rPr>
          <w:rFonts w:hint="eastAsia" w:ascii="宋体" w:hAnsi="宋体"/>
          <w:b/>
          <w:szCs w:val="21"/>
        </w:rPr>
        <w:t>5.“广西政府采购云平台”</w:t>
      </w:r>
      <w:r>
        <w:rPr>
          <w:rFonts w:ascii="宋体" w:hAnsi="宋体"/>
          <w:b/>
          <w:szCs w:val="21"/>
        </w:rPr>
        <w:t>电子</w:t>
      </w:r>
      <w:r>
        <w:rPr>
          <w:rFonts w:hint="eastAsia" w:ascii="宋体" w:hAnsi="宋体"/>
          <w:b/>
          <w:szCs w:val="21"/>
        </w:rPr>
        <w:t>投标</w:t>
      </w:r>
      <w:r>
        <w:rPr>
          <w:rFonts w:ascii="宋体" w:hAnsi="宋体"/>
          <w:b/>
          <w:szCs w:val="21"/>
        </w:rPr>
        <w:t>相关</w:t>
      </w:r>
      <w:r>
        <w:rPr>
          <w:rFonts w:hint="eastAsia" w:ascii="宋体" w:hAnsi="宋体"/>
          <w:b/>
          <w:szCs w:val="21"/>
        </w:rPr>
        <w:t>事宜说明</w:t>
      </w:r>
      <w:r>
        <w:rPr>
          <w:rFonts w:ascii="宋体" w:hAnsi="宋体"/>
          <w:b/>
          <w:szCs w:val="21"/>
        </w:rPr>
        <w:t>：</w:t>
      </w:r>
    </w:p>
    <w:p w14:paraId="54B690CA">
      <w:pPr>
        <w:spacing w:line="380" w:lineRule="exact"/>
        <w:ind w:firstLine="420" w:firstLineChars="200"/>
        <w:rPr>
          <w:rFonts w:ascii="宋体" w:hAnsi="宋体"/>
          <w:bCs/>
        </w:rPr>
      </w:pPr>
      <w:r>
        <w:rPr>
          <w:rFonts w:hint="eastAsia" w:ascii="宋体" w:hAnsi="宋体"/>
          <w:bCs/>
        </w:rPr>
        <w:t>（1）本项目实行全流程电子化采购，投标人通过“广西政府采购云平台”参与电子投标，并应做好以下相关准备工作：①在“</w:t>
      </w:r>
      <w:r>
        <w:rPr>
          <w:rFonts w:hint="eastAsia" w:ascii="宋体" w:hAnsi="宋体"/>
          <w:szCs w:val="21"/>
        </w:rPr>
        <w:t>广西政府采购云平台</w:t>
      </w:r>
      <w:r>
        <w:rPr>
          <w:rFonts w:hint="eastAsia" w:ascii="宋体" w:hAnsi="宋体"/>
          <w:bCs/>
        </w:rPr>
        <w:t>”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电子投标客户端”）并安装成功，投标人应当在提交投标文件截止时间前在“</w:t>
      </w:r>
      <w:r>
        <w:rPr>
          <w:rFonts w:hint="eastAsia" w:ascii="宋体" w:hAnsi="宋体"/>
          <w:szCs w:val="21"/>
        </w:rPr>
        <w:t>广西政府采购云平台</w:t>
      </w:r>
      <w:r>
        <w:rPr>
          <w:rFonts w:hint="eastAsia" w:ascii="宋体" w:hAnsi="宋体"/>
          <w:bCs/>
        </w:rPr>
        <w:t>”完成的身份认证，确保能够对相关数据电文进行加密和使用电子签章；④自备计算机和网络设备并确保能接入互联网（费用由投标人自行承担，设备确保可进行视频通话和读取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szCs w:val="21"/>
        </w:rPr>
        <w:t>广西政府采购云</w:t>
      </w:r>
      <w:r>
        <w:rPr>
          <w:rFonts w:hint="eastAsia" w:ascii="宋体" w:hAnsi="宋体"/>
          <w:bCs/>
        </w:rPr>
        <w:t>CA证书）。因投标人未做好相关准备工作等自身原因导致无法参加本项目电子投标或投标失败的，造成的一切后果，由投标人自行承担。</w:t>
      </w:r>
    </w:p>
    <w:p w14:paraId="00AC706A">
      <w:pPr>
        <w:spacing w:line="380" w:lineRule="exact"/>
        <w:ind w:firstLine="420" w:firstLineChars="200"/>
        <w:rPr>
          <w:rFonts w:hint="eastAsia" w:ascii="宋体" w:hAnsi="宋体"/>
          <w:bCs/>
        </w:rPr>
      </w:pPr>
      <w:r>
        <w:rPr>
          <w:rFonts w:hint="eastAsia" w:ascii="宋体" w:hAnsi="宋体"/>
          <w:bCs/>
        </w:rPr>
        <w:t>（2）电子投标具体操作流程参考《政府采购项目电子交易管理操作指南-供应商》（详见桂林市政府采购网—采购资讯—重要通知）；如遇平台技术问题详询95763。</w:t>
      </w:r>
    </w:p>
    <w:p w14:paraId="6CB56DA0">
      <w:pPr>
        <w:spacing w:line="380" w:lineRule="exact"/>
        <w:ind w:firstLine="420" w:firstLineChars="200"/>
        <w:rPr>
          <w:rFonts w:hint="eastAsia" w:ascii="宋体" w:hAnsi="宋体"/>
          <w:bCs/>
        </w:rPr>
      </w:pPr>
      <w:r>
        <w:rPr>
          <w:rFonts w:hint="eastAsia" w:ascii="宋体" w:hAnsi="宋体"/>
          <w:bCs/>
        </w:rPr>
        <w:t>（3）电子投标文件的制作、加密、提交、解密等相关事宜详见第二章 “投标人须知”。</w:t>
      </w:r>
    </w:p>
    <w:p w14:paraId="7B0C93BA">
      <w:pPr>
        <w:spacing w:line="380" w:lineRule="exact"/>
        <w:ind w:firstLine="420" w:firstLineChars="200"/>
        <w:rPr>
          <w:rFonts w:hint="eastAsia" w:ascii="宋体" w:hAnsi="宋体"/>
          <w:bCs/>
        </w:rPr>
      </w:pPr>
      <w:r>
        <w:rPr>
          <w:rFonts w:hint="eastAsia" w:ascii="宋体" w:hAnsi="宋体"/>
          <w:bCs/>
        </w:rPr>
        <w:t>6.本项目采购代理服务费按招标文件“投标人须知”第36条规定收取，</w:t>
      </w:r>
      <w:r>
        <w:rPr>
          <w:rFonts w:hint="eastAsia" w:ascii="宋体" w:hAnsi="宋体"/>
        </w:rPr>
        <w:t>中标通知书发出之日起5个工作日内，中标人向采购代理机构一次性付清采购代理服务费</w:t>
      </w:r>
      <w:r>
        <w:rPr>
          <w:rFonts w:hint="eastAsia" w:ascii="宋体" w:hAnsi="宋体"/>
          <w:bCs/>
        </w:rPr>
        <w:t>。</w:t>
      </w:r>
    </w:p>
    <w:p w14:paraId="027D6F68">
      <w:pPr>
        <w:spacing w:line="380" w:lineRule="exact"/>
        <w:ind w:firstLine="422" w:firstLineChars="200"/>
        <w:rPr>
          <w:rFonts w:hint="eastAsia" w:ascii="宋体" w:hAnsi="宋体"/>
          <w:b/>
          <w:szCs w:val="21"/>
        </w:rPr>
      </w:pPr>
      <w:r>
        <w:rPr>
          <w:rFonts w:hint="eastAsia" w:ascii="宋体" w:hAnsi="宋体"/>
          <w:b/>
          <w:szCs w:val="21"/>
        </w:rPr>
        <w:t>七、</w:t>
      </w:r>
      <w:r>
        <w:rPr>
          <w:rFonts w:hint="eastAsia" w:ascii="宋体" w:hAnsi="宋体"/>
          <w:b/>
        </w:rPr>
        <w:t>本次投标联系事项：</w:t>
      </w:r>
    </w:p>
    <w:p w14:paraId="428DAA46">
      <w:pPr>
        <w:spacing w:line="400" w:lineRule="exact"/>
        <w:ind w:firstLine="420"/>
        <w:jc w:val="left"/>
        <w:rPr>
          <w:rFonts w:ascii="宋体" w:hAnsi="宋体" w:cs="宋体"/>
        </w:rPr>
      </w:pPr>
      <w:r>
        <w:rPr>
          <w:rFonts w:hint="eastAsia" w:ascii="宋体" w:hAnsi="宋体" w:cs="宋体"/>
        </w:rPr>
        <w:t>1.采购人信息</w:t>
      </w:r>
    </w:p>
    <w:p w14:paraId="63450C51">
      <w:pPr>
        <w:spacing w:line="400" w:lineRule="exact"/>
        <w:ind w:firstLine="420"/>
        <w:rPr>
          <w:rFonts w:hint="eastAsia" w:ascii="宋体" w:hAnsi="宋体" w:cs="宋体"/>
        </w:rPr>
      </w:pPr>
      <w:r>
        <w:rPr>
          <w:rFonts w:hint="eastAsia" w:ascii="宋体" w:hAnsi="宋体" w:cs="宋体"/>
        </w:rPr>
        <w:t>名    称：中国共产党桂林市委员会党校</w:t>
      </w:r>
    </w:p>
    <w:p w14:paraId="38FF7D74">
      <w:pPr>
        <w:spacing w:line="400" w:lineRule="exact"/>
        <w:ind w:firstLine="420"/>
        <w:rPr>
          <w:rFonts w:hint="eastAsia" w:ascii="宋体" w:hAnsi="宋体" w:cs="宋体"/>
        </w:rPr>
      </w:pPr>
      <w:r>
        <w:rPr>
          <w:rFonts w:hint="eastAsia" w:ascii="宋体" w:hAnsi="宋体" w:cs="宋体"/>
        </w:rPr>
        <w:t>地    址：桂林市象山区万福路25号</w:t>
      </w:r>
    </w:p>
    <w:p w14:paraId="0FAC973B">
      <w:pPr>
        <w:spacing w:line="400" w:lineRule="exact"/>
        <w:ind w:firstLine="420"/>
        <w:rPr>
          <w:rFonts w:hint="eastAsia" w:ascii="宋体" w:hAnsi="宋体" w:cs="宋体"/>
          <w:color w:val="auto"/>
        </w:rPr>
      </w:pPr>
      <w:r>
        <w:rPr>
          <w:rFonts w:hint="eastAsia" w:ascii="宋体" w:hAnsi="宋体" w:cs="宋体"/>
          <w:color w:val="auto"/>
        </w:rPr>
        <w:t xml:space="preserve">联 系 人：粟女士 </w:t>
      </w:r>
    </w:p>
    <w:p w14:paraId="5A7D1ACC">
      <w:pPr>
        <w:spacing w:line="400" w:lineRule="exact"/>
        <w:ind w:firstLine="420"/>
        <w:rPr>
          <w:rFonts w:hint="eastAsia" w:ascii="宋体" w:hAnsi="宋体" w:cs="宋体"/>
          <w:color w:val="auto"/>
        </w:rPr>
      </w:pPr>
      <w:r>
        <w:rPr>
          <w:rFonts w:hint="eastAsia" w:ascii="宋体" w:hAnsi="宋体" w:cs="宋体"/>
          <w:color w:val="auto"/>
        </w:rPr>
        <w:t>联系方式：0773-7792342</w:t>
      </w:r>
    </w:p>
    <w:p w14:paraId="77DBA923">
      <w:pPr>
        <w:spacing w:line="400" w:lineRule="exact"/>
        <w:ind w:firstLine="420"/>
        <w:rPr>
          <w:rFonts w:ascii="宋体" w:hAnsi="宋体" w:cs="宋体"/>
        </w:rPr>
      </w:pPr>
      <w:r>
        <w:rPr>
          <w:rFonts w:hint="eastAsia" w:ascii="宋体" w:hAnsi="宋体" w:cs="宋体"/>
        </w:rPr>
        <w:t>2.采购代理机构信息</w:t>
      </w:r>
    </w:p>
    <w:p w14:paraId="391E9928">
      <w:pPr>
        <w:spacing w:line="400" w:lineRule="exact"/>
        <w:ind w:firstLine="420"/>
        <w:rPr>
          <w:rFonts w:hint="eastAsia" w:ascii="宋体" w:hAnsi="宋体" w:cs="宋体"/>
        </w:rPr>
      </w:pPr>
      <w:r>
        <w:rPr>
          <w:rFonts w:hint="eastAsia" w:ascii="宋体" w:hAnsi="宋体" w:cs="宋体"/>
        </w:rPr>
        <w:t>名    称： 广西邕政采购代理有限公司　</w:t>
      </w:r>
    </w:p>
    <w:p w14:paraId="51EFCE84">
      <w:pPr>
        <w:spacing w:line="400" w:lineRule="exact"/>
        <w:ind w:firstLine="420"/>
        <w:rPr>
          <w:rFonts w:hint="eastAsia" w:ascii="宋体" w:hAnsi="宋体" w:cs="宋体"/>
        </w:rPr>
      </w:pPr>
      <w:r>
        <w:rPr>
          <w:rFonts w:hint="eastAsia" w:ascii="宋体" w:hAnsi="宋体" w:cs="宋体"/>
        </w:rPr>
        <w:t>地　  址： 桂林市七星区骖鸾路东侧新建区5号小区合鑫大楼6楼</w:t>
      </w:r>
    </w:p>
    <w:p w14:paraId="0BD0C1BF">
      <w:pPr>
        <w:spacing w:line="400" w:lineRule="exact"/>
        <w:ind w:firstLine="420"/>
        <w:rPr>
          <w:rFonts w:hint="eastAsia" w:ascii="宋体" w:hAnsi="宋体" w:cs="宋体"/>
        </w:rPr>
      </w:pPr>
      <w:r>
        <w:rPr>
          <w:rFonts w:hint="eastAsia" w:ascii="宋体" w:hAnsi="宋体" w:cs="宋体"/>
        </w:rPr>
        <w:t xml:space="preserve">联系方式： 0773-2607356 </w:t>
      </w:r>
    </w:p>
    <w:p w14:paraId="61A58458">
      <w:pPr>
        <w:spacing w:line="400" w:lineRule="exact"/>
        <w:ind w:firstLine="420"/>
        <w:rPr>
          <w:rFonts w:ascii="宋体" w:hAnsi="宋体" w:cs="宋体"/>
          <w:kern w:val="0"/>
        </w:rPr>
      </w:pPr>
      <w:r>
        <w:rPr>
          <w:rFonts w:hint="eastAsia" w:ascii="宋体" w:hAnsi="宋体" w:cs="宋体"/>
          <w:kern w:val="0"/>
        </w:rPr>
        <w:t>3.项目联系方式</w:t>
      </w:r>
    </w:p>
    <w:p w14:paraId="0E5F9123">
      <w:pPr>
        <w:spacing w:line="400" w:lineRule="exact"/>
        <w:ind w:firstLine="420"/>
        <w:rPr>
          <w:rFonts w:hint="eastAsia" w:ascii="宋体" w:hAnsi="宋体" w:cs="宋体"/>
        </w:rPr>
      </w:pPr>
      <w:r>
        <w:rPr>
          <w:rFonts w:hint="eastAsia" w:ascii="宋体" w:hAnsi="宋体" w:cs="宋体"/>
        </w:rPr>
        <w:t>项目联系人：秦红艳、黄颖</w:t>
      </w:r>
    </w:p>
    <w:p w14:paraId="0770E9CD">
      <w:pPr>
        <w:spacing w:line="400" w:lineRule="exact"/>
        <w:ind w:firstLine="420"/>
        <w:rPr>
          <w:rFonts w:hint="eastAsia" w:ascii="宋体" w:hAnsi="宋体" w:eastAsia="宋体" w:cs="宋体"/>
          <w:b/>
          <w:bCs/>
          <w:sz w:val="28"/>
          <w:szCs w:val="28"/>
          <w:lang w:eastAsia="zh-CN"/>
        </w:rPr>
      </w:pPr>
      <w:r>
        <w:rPr>
          <w:rFonts w:hint="eastAsia" w:ascii="宋体" w:hAnsi="宋体" w:cs="宋体"/>
        </w:rPr>
        <w:t xml:space="preserve">电　  话：0773-2607356 </w:t>
      </w:r>
      <w:r>
        <w:rPr>
          <w:rFonts w:hint="eastAsia" w:ascii="宋体" w:hAnsi="宋体"/>
        </w:rPr>
        <w:t xml:space="preserve">   </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7509E"/>
    <w:rsid w:val="0357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2025-04-29T07:09:00Z</dcterms:created>
  <dc:creator>worker</dc:creator>
  <cp:lastModifiedBy>worker</cp:lastModifiedBy>
  <dcterms:modified xsi:type="dcterms:W3CDTF">2025-04-29T07:12:00Z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B725A58E13E44E9BBDBFA27F9FDE300E_11</vt:lpwstr>
  </property>
  <property fmtid="{D5CDD505-2E9C-101B-9397-08002B2CF9AE}" pid="4" name="KSOTemplateDocerSaveRecord">
    <vt:lpwstr>eyJoZGlkIjoiMTdlNTdjYjVhZDQ5NTUwODY1NzliZmViMWMxZjQzNDEiLCJ1c2VySWQiOiI0MTUxNzg0NTUifQ==</vt:lpwstr>
  </property>
</Properties>
</file>