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E997">
      <w:pPr>
        <w:spacing w:before="165" w:beforeLines="50" w:line="360" w:lineRule="auto"/>
        <w:jc w:val="center"/>
        <w:rPr>
          <w:rFonts w:ascii="Arial" w:hAnsi="Arial" w:cs="Arial"/>
          <w:color w:val="auto"/>
          <w:sz w:val="52"/>
          <w:szCs w:val="52"/>
          <w:highlight w:val="none"/>
        </w:rPr>
      </w:pPr>
      <w:bookmarkStart w:id="119" w:name="_GoBack"/>
      <w:bookmarkEnd w:id="119"/>
    </w:p>
    <w:p w14:paraId="343A3D1E">
      <w:pPr>
        <w:spacing w:before="165" w:beforeLines="50"/>
        <w:jc w:val="center"/>
        <w:rPr>
          <w:rFonts w:ascii="Arial" w:hAnsi="Arial" w:cs="Arial"/>
          <w:color w:val="auto"/>
          <w:sz w:val="36"/>
          <w:szCs w:val="36"/>
          <w:highlight w:val="none"/>
        </w:rPr>
      </w:pPr>
      <w:r>
        <w:rPr>
          <w:rFonts w:ascii="Arial" w:hAnsi="Arial" w:cs="Arial"/>
          <w:b/>
          <w:bCs/>
          <w:color w:val="auto"/>
          <w:sz w:val="52"/>
          <w:highlight w:val="none"/>
        </w:rPr>
        <w:t>广西同泽工程项目管理股份有限公司</w:t>
      </w:r>
    </w:p>
    <w:p w14:paraId="5CEEDC1C">
      <w:pPr>
        <w:spacing w:before="165" w:beforeLines="50"/>
        <w:jc w:val="center"/>
        <w:rPr>
          <w:rFonts w:ascii="Arial" w:hAnsi="Arial" w:cs="Arial"/>
          <w:b/>
          <w:bCs/>
          <w:color w:val="auto"/>
          <w:sz w:val="70"/>
          <w:szCs w:val="48"/>
          <w:highlight w:val="none"/>
        </w:rPr>
      </w:pPr>
      <w:r>
        <w:rPr>
          <w:rFonts w:ascii="Arial" w:hAnsi="Arial" w:cs="Arial"/>
          <w:b/>
          <w:bCs/>
          <w:color w:val="auto"/>
          <w:sz w:val="70"/>
          <w:szCs w:val="48"/>
          <w:highlight w:val="none"/>
        </w:rPr>
        <w:t>竞争性磋商文件</w:t>
      </w:r>
    </w:p>
    <w:p w14:paraId="79DA353F">
      <w:pPr>
        <w:spacing w:before="331" w:beforeLines="100" w:after="165" w:afterLines="50" w:line="360" w:lineRule="auto"/>
        <w:jc w:val="center"/>
        <w:rPr>
          <w:rFonts w:ascii="Arial" w:hAnsi="Arial" w:cs="Arial"/>
          <w:color w:val="auto"/>
          <w:sz w:val="24"/>
          <w:highlight w:val="none"/>
        </w:rPr>
      </w:pPr>
      <w:r>
        <w:rPr>
          <w:rFonts w:ascii="Arial" w:hAnsi="Arial" w:cs="Arial"/>
          <w:color w:val="auto"/>
          <w:sz w:val="24"/>
          <w:highlight w:val="none"/>
        </w:rPr>
        <w:t>（全流程电子化评标）</w:t>
      </w:r>
    </w:p>
    <w:p w14:paraId="226C1EED">
      <w:pPr>
        <w:spacing w:line="360" w:lineRule="auto"/>
        <w:jc w:val="center"/>
        <w:rPr>
          <w:rFonts w:ascii="Arial" w:hAnsi="Arial" w:cs="Arial"/>
          <w:b/>
          <w:color w:val="auto"/>
          <w:sz w:val="32"/>
          <w:szCs w:val="32"/>
          <w:highlight w:val="none"/>
        </w:rPr>
      </w:pPr>
      <w:r>
        <w:rPr>
          <w:rFonts w:ascii="Arial" w:hAnsi="Arial" w:cs="Arial"/>
          <w:b/>
          <w:bCs/>
          <w:color w:val="auto"/>
          <w:sz w:val="48"/>
          <w:szCs w:val="48"/>
          <w:highlight w:val="none"/>
        </w:rPr>
        <w:drawing>
          <wp:inline distT="0" distB="0" distL="114300" distR="114300">
            <wp:extent cx="3642360" cy="2667635"/>
            <wp:effectExtent l="0" t="0" r="0" b="18415"/>
            <wp:docPr id="5" name="图片 1"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首选）同泽logo -"/>
                    <pic:cNvPicPr>
                      <a:picLocks noChangeAspect="1"/>
                    </pic:cNvPicPr>
                  </pic:nvPicPr>
                  <pic:blipFill>
                    <a:blip r:embed="rId14"/>
                    <a:stretch>
                      <a:fillRect/>
                    </a:stretch>
                  </pic:blipFill>
                  <pic:spPr>
                    <a:xfrm>
                      <a:off x="0" y="0"/>
                      <a:ext cx="3642360" cy="2667635"/>
                    </a:xfrm>
                    <a:prstGeom prst="rect">
                      <a:avLst/>
                    </a:prstGeom>
                    <a:noFill/>
                    <a:ln>
                      <a:noFill/>
                    </a:ln>
                  </pic:spPr>
                </pic:pic>
              </a:graphicData>
            </a:graphic>
          </wp:inline>
        </w:drawing>
      </w:r>
    </w:p>
    <w:p w14:paraId="4AE51337">
      <w:pPr>
        <w:pStyle w:val="11"/>
        <w:snapToGrid w:val="0"/>
        <w:spacing w:before="50" w:after="120" w:line="360" w:lineRule="auto"/>
        <w:ind w:firstLine="1193" w:firstLineChars="396"/>
        <w:rPr>
          <w:rFonts w:ascii="Arial" w:hAnsi="Arial" w:cs="Arial"/>
          <w:b/>
          <w:bCs/>
          <w:color w:val="auto"/>
          <w:sz w:val="30"/>
          <w:szCs w:val="30"/>
          <w:highlight w:val="none"/>
        </w:rPr>
      </w:pPr>
    </w:p>
    <w:p w14:paraId="71D2610A">
      <w:pPr>
        <w:pStyle w:val="11"/>
        <w:snapToGrid w:val="0"/>
        <w:spacing w:before="50" w:after="120" w:line="360" w:lineRule="auto"/>
        <w:ind w:firstLine="572" w:firstLineChars="200"/>
        <w:rPr>
          <w:rFonts w:ascii="Arial" w:hAnsi="Arial" w:cs="Arial"/>
          <w:b/>
          <w:bCs/>
          <w:color w:val="auto"/>
          <w:w w:val="95"/>
          <w:kern w:val="2"/>
          <w:sz w:val="30"/>
          <w:szCs w:val="30"/>
          <w:highlight w:val="none"/>
        </w:rPr>
      </w:pPr>
      <w:r>
        <w:rPr>
          <w:rFonts w:ascii="Arial" w:hAnsi="Arial" w:cs="Arial"/>
          <w:b/>
          <w:bCs/>
          <w:color w:val="auto"/>
          <w:w w:val="95"/>
          <w:kern w:val="2"/>
          <w:sz w:val="30"/>
          <w:szCs w:val="30"/>
          <w:highlight w:val="none"/>
        </w:rPr>
        <w:t>项目名称：</w:t>
      </w:r>
      <w:r>
        <w:rPr>
          <w:rFonts w:hint="eastAsia" w:ascii="Arial" w:hAnsi="Arial" w:cs="Arial"/>
          <w:b/>
          <w:bCs/>
          <w:color w:val="auto"/>
          <w:w w:val="95"/>
          <w:kern w:val="2"/>
          <w:sz w:val="30"/>
          <w:szCs w:val="30"/>
          <w:highlight w:val="none"/>
        </w:rPr>
        <w:t>三江侗族自治县智慧监所项目（一期）</w:t>
      </w:r>
    </w:p>
    <w:p w14:paraId="013AB6F2">
      <w:pPr>
        <w:snapToGrid w:val="0"/>
        <w:spacing w:before="165" w:beforeLines="50" w:line="360" w:lineRule="auto"/>
        <w:ind w:firstLine="572" w:firstLineChars="200"/>
        <w:rPr>
          <w:rFonts w:ascii="Arial" w:hAnsi="Arial" w:cs="Arial"/>
          <w:b/>
          <w:color w:val="auto"/>
          <w:sz w:val="30"/>
          <w:szCs w:val="48"/>
          <w:highlight w:val="none"/>
        </w:rPr>
      </w:pPr>
      <w:r>
        <w:rPr>
          <w:rFonts w:ascii="Arial" w:hAnsi="Arial" w:cs="Arial"/>
          <w:b/>
          <w:bCs/>
          <w:color w:val="auto"/>
          <w:w w:val="95"/>
          <w:sz w:val="30"/>
          <w:szCs w:val="30"/>
          <w:highlight w:val="none"/>
        </w:rPr>
        <w:t>项目编号：</w:t>
      </w:r>
      <w:r>
        <w:rPr>
          <w:rFonts w:hint="eastAsia" w:ascii="Arial" w:hAnsi="Arial" w:cs="Arial"/>
          <w:b/>
          <w:bCs/>
          <w:color w:val="auto"/>
          <w:w w:val="95"/>
          <w:sz w:val="30"/>
          <w:szCs w:val="30"/>
          <w:highlight w:val="none"/>
          <w:lang w:eastAsia="zh-CN"/>
        </w:rPr>
        <w:t>LZZC2025-C3-260010-GXTZ</w:t>
      </w:r>
      <w:r>
        <w:rPr>
          <w:rFonts w:ascii="Arial" w:hAnsi="Arial" w:cs="Arial"/>
          <w:b/>
          <w:bCs/>
          <w:color w:val="auto"/>
          <w:w w:val="95"/>
          <w:sz w:val="30"/>
          <w:szCs w:val="30"/>
          <w:highlight w:val="none"/>
        </w:rPr>
        <w:t xml:space="preserve"> </w:t>
      </w:r>
    </w:p>
    <w:p w14:paraId="5A8DEF72">
      <w:pPr>
        <w:snapToGrid w:val="0"/>
        <w:spacing w:before="165" w:beforeLines="50" w:line="360" w:lineRule="auto"/>
        <w:ind w:firstLine="572" w:firstLineChars="200"/>
        <w:rPr>
          <w:rFonts w:ascii="Arial" w:hAnsi="Arial" w:cs="Arial"/>
          <w:b/>
          <w:bCs/>
          <w:color w:val="auto"/>
          <w:w w:val="95"/>
          <w:sz w:val="30"/>
          <w:szCs w:val="30"/>
          <w:highlight w:val="none"/>
        </w:rPr>
      </w:pPr>
      <w:r>
        <w:rPr>
          <w:rFonts w:ascii="Arial" w:hAnsi="Arial" w:cs="Arial"/>
          <w:b/>
          <w:bCs/>
          <w:color w:val="auto"/>
          <w:w w:val="95"/>
          <w:sz w:val="30"/>
          <w:szCs w:val="30"/>
          <w:highlight w:val="none"/>
        </w:rPr>
        <w:t>采 购 人：</w:t>
      </w:r>
      <w:r>
        <w:rPr>
          <w:rFonts w:hint="eastAsia" w:ascii="Arial" w:hAnsi="Arial" w:cs="Arial"/>
          <w:b/>
          <w:bCs/>
          <w:color w:val="auto"/>
          <w:w w:val="95"/>
          <w:sz w:val="30"/>
          <w:szCs w:val="30"/>
          <w:highlight w:val="none"/>
        </w:rPr>
        <w:t>三江侗族自治县公安局</w:t>
      </w:r>
    </w:p>
    <w:p w14:paraId="1042F3FE">
      <w:pPr>
        <w:snapToGrid w:val="0"/>
        <w:spacing w:before="165" w:beforeLines="50" w:line="360" w:lineRule="auto"/>
        <w:ind w:firstLine="572" w:firstLineChars="200"/>
        <w:rPr>
          <w:rFonts w:ascii="Arial" w:hAnsi="Arial" w:cs="Arial"/>
          <w:b/>
          <w:bCs/>
          <w:color w:val="auto"/>
          <w:w w:val="95"/>
          <w:sz w:val="30"/>
          <w:szCs w:val="30"/>
          <w:highlight w:val="none"/>
        </w:rPr>
      </w:pPr>
      <w:r>
        <w:rPr>
          <w:rFonts w:ascii="Arial" w:hAnsi="Arial" w:cs="Arial"/>
          <w:b/>
          <w:bCs/>
          <w:color w:val="auto"/>
          <w:w w:val="95"/>
          <w:sz w:val="30"/>
          <w:szCs w:val="30"/>
          <w:highlight w:val="none"/>
        </w:rPr>
        <w:t>采购代理机构：广西同泽工程项目管理股份有限公司</w:t>
      </w:r>
    </w:p>
    <w:p w14:paraId="6EEF3429">
      <w:pPr>
        <w:pStyle w:val="11"/>
        <w:snapToGrid w:val="0"/>
        <w:spacing w:before="50" w:after="120" w:line="360" w:lineRule="auto"/>
        <w:ind w:firstLine="841" w:firstLineChars="294"/>
        <w:rPr>
          <w:rFonts w:ascii="Arial" w:hAnsi="Arial" w:cs="Arial"/>
          <w:b/>
          <w:bCs/>
          <w:color w:val="auto"/>
          <w:w w:val="95"/>
          <w:sz w:val="30"/>
          <w:szCs w:val="30"/>
          <w:highlight w:val="none"/>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r>
        <w:rPr>
          <w:rFonts w:ascii="Arial" w:hAnsi="Arial" w:cs="Arial"/>
          <w:b/>
          <w:bCs/>
          <w:color w:val="auto"/>
          <w:w w:val="95"/>
          <w:sz w:val="30"/>
          <w:szCs w:val="30"/>
          <w:highlight w:val="none"/>
        </w:rPr>
        <w:t xml:space="preserve">                   202</w:t>
      </w:r>
      <w:r>
        <w:rPr>
          <w:rFonts w:hint="eastAsia" w:ascii="Arial" w:hAnsi="Arial" w:cs="Arial"/>
          <w:b/>
          <w:bCs/>
          <w:color w:val="auto"/>
          <w:w w:val="95"/>
          <w:sz w:val="30"/>
          <w:szCs w:val="30"/>
          <w:highlight w:val="none"/>
        </w:rPr>
        <w:t>5</w:t>
      </w:r>
      <w:r>
        <w:rPr>
          <w:rFonts w:ascii="Arial" w:hAnsi="Arial" w:cs="Arial"/>
          <w:b/>
          <w:bCs/>
          <w:color w:val="auto"/>
          <w:w w:val="95"/>
          <w:sz w:val="30"/>
          <w:szCs w:val="30"/>
          <w:highlight w:val="none"/>
        </w:rPr>
        <w:t>年</w:t>
      </w:r>
      <w:r>
        <w:rPr>
          <w:rFonts w:hint="eastAsia" w:ascii="Arial" w:hAnsi="Arial" w:cs="Arial"/>
          <w:b/>
          <w:bCs/>
          <w:color w:val="auto"/>
          <w:w w:val="95"/>
          <w:sz w:val="30"/>
          <w:szCs w:val="30"/>
          <w:highlight w:val="none"/>
          <w:lang w:val="en-US" w:eastAsia="zh-CN"/>
        </w:rPr>
        <w:t>04</w:t>
      </w:r>
      <w:r>
        <w:rPr>
          <w:rFonts w:ascii="Arial" w:hAnsi="Arial" w:cs="Arial"/>
          <w:b/>
          <w:bCs/>
          <w:color w:val="auto"/>
          <w:w w:val="95"/>
          <w:sz w:val="30"/>
          <w:szCs w:val="30"/>
          <w:highlight w:val="none"/>
        </w:rPr>
        <w:t>月</w:t>
      </w:r>
    </w:p>
    <w:p w14:paraId="52501AC2">
      <w:pPr>
        <w:spacing w:line="360" w:lineRule="auto"/>
        <w:ind w:firstLine="3534" w:firstLineChars="800"/>
        <w:rPr>
          <w:rFonts w:ascii="Arial" w:hAnsi="Arial" w:cs="Arial"/>
          <w:b/>
          <w:color w:val="auto"/>
          <w:sz w:val="44"/>
          <w:szCs w:val="44"/>
          <w:highlight w:val="none"/>
        </w:rPr>
      </w:pPr>
      <w:r>
        <w:rPr>
          <w:rFonts w:ascii="Arial" w:hAnsi="Arial" w:cs="Arial"/>
          <w:b/>
          <w:color w:val="auto"/>
          <w:sz w:val="44"/>
          <w:szCs w:val="44"/>
          <w:highlight w:val="none"/>
        </w:rPr>
        <w:t>目   录</w:t>
      </w:r>
    </w:p>
    <w:p w14:paraId="640818C0">
      <w:pPr>
        <w:spacing w:line="400" w:lineRule="exact"/>
        <w:jc w:val="center"/>
        <w:rPr>
          <w:rFonts w:ascii="Arial" w:hAnsi="Arial" w:cs="Arial"/>
          <w:b/>
          <w:color w:val="auto"/>
          <w:sz w:val="44"/>
          <w:szCs w:val="44"/>
          <w:highlight w:val="none"/>
        </w:rPr>
      </w:pPr>
    </w:p>
    <w:p w14:paraId="3D4E0252">
      <w:pPr>
        <w:pStyle w:val="13"/>
        <w:tabs>
          <w:tab w:val="right" w:leader="dot" w:pos="8879"/>
        </w:tabs>
        <w:rPr>
          <w:rFonts w:ascii="Arial" w:hAnsi="Arial" w:cs="Arial"/>
          <w:color w:val="auto"/>
          <w:sz w:val="28"/>
          <w:szCs w:val="28"/>
          <w:highlight w:val="none"/>
        </w:rPr>
      </w:pPr>
      <w:r>
        <w:rPr>
          <w:rFonts w:ascii="Arial" w:hAnsi="Arial" w:cs="Arial"/>
          <w:b/>
          <w:color w:val="auto"/>
          <w:sz w:val="28"/>
          <w:szCs w:val="28"/>
          <w:highlight w:val="none"/>
        </w:rPr>
        <w:fldChar w:fldCharType="begin"/>
      </w:r>
      <w:r>
        <w:rPr>
          <w:rFonts w:ascii="Arial" w:hAnsi="Arial" w:cs="Arial"/>
          <w:b/>
          <w:color w:val="auto"/>
          <w:sz w:val="28"/>
          <w:szCs w:val="28"/>
          <w:highlight w:val="none"/>
        </w:rPr>
        <w:instrText xml:space="preserve">TOC \o "1-2" \h \u </w:instrText>
      </w:r>
      <w:r>
        <w:rPr>
          <w:rFonts w:ascii="Arial" w:hAnsi="Arial" w:cs="Arial"/>
          <w:b/>
          <w:color w:val="auto"/>
          <w:sz w:val="28"/>
          <w:szCs w:val="28"/>
          <w:highlight w:val="none"/>
        </w:rPr>
        <w:fldChar w:fldCharType="separate"/>
      </w:r>
      <w:r>
        <w:rPr>
          <w:color w:val="auto"/>
          <w:highlight w:val="none"/>
        </w:rPr>
        <w:fldChar w:fldCharType="begin"/>
      </w:r>
      <w:r>
        <w:rPr>
          <w:color w:val="auto"/>
          <w:highlight w:val="none"/>
        </w:rPr>
        <w:instrText xml:space="preserve"> HYPERLINK \l "_Toc26590" </w:instrText>
      </w:r>
      <w:r>
        <w:rPr>
          <w:color w:val="auto"/>
          <w:highlight w:val="none"/>
        </w:rPr>
        <w:fldChar w:fldCharType="separate"/>
      </w:r>
      <w:r>
        <w:rPr>
          <w:rFonts w:ascii="Arial" w:hAnsi="Arial" w:cs="Arial"/>
          <w:color w:val="auto"/>
          <w:sz w:val="28"/>
          <w:szCs w:val="28"/>
          <w:highlight w:val="none"/>
        </w:rPr>
        <w:t>第一章 竞争性磋商公告</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_Toc26590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1</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017AC146">
      <w:pPr>
        <w:pStyle w:val="13"/>
        <w:tabs>
          <w:tab w:val="right" w:leader="dot" w:pos="8879"/>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"_Toc29104" </w:instrText>
      </w:r>
      <w:r>
        <w:rPr>
          <w:color w:val="auto"/>
          <w:highlight w:val="none"/>
        </w:rPr>
        <w:fldChar w:fldCharType="separate"/>
      </w:r>
      <w:r>
        <w:rPr>
          <w:rFonts w:ascii="Arial" w:hAnsi="Arial" w:cs="Arial"/>
          <w:color w:val="auto"/>
          <w:sz w:val="28"/>
          <w:szCs w:val="28"/>
          <w:highlight w:val="none"/>
        </w:rPr>
        <w:t>第二章 采购需求</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_Toc29104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79703C0A">
      <w:pPr>
        <w:pStyle w:val="13"/>
        <w:tabs>
          <w:tab w:val="right" w:leader="dot" w:pos="8879"/>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"_Toc3033" </w:instrText>
      </w:r>
      <w:r>
        <w:rPr>
          <w:color w:val="auto"/>
          <w:highlight w:val="none"/>
        </w:rPr>
        <w:fldChar w:fldCharType="separate"/>
      </w:r>
      <w:r>
        <w:rPr>
          <w:rFonts w:ascii="Arial" w:hAnsi="Arial" w:cs="Arial"/>
          <w:color w:val="auto"/>
          <w:sz w:val="28"/>
          <w:szCs w:val="28"/>
          <w:highlight w:val="none"/>
        </w:rPr>
        <w:t>第三章 供应商须知</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_Toc3033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23</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00FF3C6A">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"_Toc1187" </w:instrText>
      </w:r>
      <w:r>
        <w:rPr>
          <w:color w:val="auto"/>
          <w:highlight w:val="none"/>
        </w:rPr>
        <w:fldChar w:fldCharType="separate"/>
      </w:r>
      <w:r>
        <w:rPr>
          <w:rFonts w:ascii="Arial" w:hAnsi="Arial" w:cs="Arial"/>
          <w:color w:val="auto"/>
          <w:sz w:val="28"/>
          <w:szCs w:val="28"/>
          <w:highlight w:val="none"/>
        </w:rPr>
        <w:t>第一节 供应商须知前附表</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_Toc1187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23</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70B1A579">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"_Toc17203" </w:instrText>
      </w:r>
      <w:r>
        <w:rPr>
          <w:color w:val="auto"/>
          <w:highlight w:val="none"/>
        </w:rPr>
        <w:fldChar w:fldCharType="separate"/>
      </w:r>
      <w:r>
        <w:rPr>
          <w:rFonts w:ascii="Arial" w:hAnsi="Arial" w:cs="Arial"/>
          <w:color w:val="auto"/>
          <w:sz w:val="28"/>
          <w:szCs w:val="28"/>
          <w:highlight w:val="none"/>
        </w:rPr>
        <w:t>第二节 供应商须知正文</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_Toc17203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27</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2E012388">
      <w:pPr>
        <w:pStyle w:val="13"/>
        <w:tabs>
          <w:tab w:val="right" w:leader="dot" w:pos="8879"/>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"_Toc19564" </w:instrText>
      </w:r>
      <w:r>
        <w:rPr>
          <w:color w:val="auto"/>
          <w:highlight w:val="none"/>
        </w:rPr>
        <w:fldChar w:fldCharType="separate"/>
      </w:r>
      <w:r>
        <w:rPr>
          <w:rFonts w:ascii="Arial" w:hAnsi="Arial" w:cs="Arial"/>
          <w:color w:val="auto"/>
          <w:sz w:val="28"/>
          <w:szCs w:val="28"/>
          <w:highlight w:val="none"/>
        </w:rPr>
        <w:t>第四章  评审程序、评审方法和评审标准</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_Toc19564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37</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250C40B1">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"_Toc25328" </w:instrText>
      </w:r>
      <w:r>
        <w:rPr>
          <w:color w:val="auto"/>
          <w:highlight w:val="none"/>
        </w:rPr>
        <w:fldChar w:fldCharType="separate"/>
      </w:r>
      <w:r>
        <w:rPr>
          <w:rFonts w:ascii="Arial" w:hAnsi="Arial" w:cs="Arial"/>
          <w:color w:val="auto"/>
          <w:sz w:val="28"/>
          <w:szCs w:val="28"/>
          <w:highlight w:val="none"/>
        </w:rPr>
        <w:t>第一节 评审程序和评审方法</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_Toc25328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37</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32564D17">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"_Toc17933" </w:instrText>
      </w:r>
      <w:r>
        <w:rPr>
          <w:color w:val="auto"/>
          <w:highlight w:val="none"/>
        </w:rPr>
        <w:fldChar w:fldCharType="separate"/>
      </w:r>
      <w:r>
        <w:rPr>
          <w:rFonts w:ascii="Arial" w:hAnsi="Arial" w:cs="Arial"/>
          <w:color w:val="auto"/>
          <w:sz w:val="28"/>
          <w:szCs w:val="28"/>
          <w:highlight w:val="none"/>
        </w:rPr>
        <w:t>第二节 评标报告</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_Toc17933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44</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04D8476D">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"_Toc12591" </w:instrText>
      </w:r>
      <w:r>
        <w:rPr>
          <w:color w:val="auto"/>
          <w:highlight w:val="none"/>
        </w:rPr>
        <w:fldChar w:fldCharType="separate"/>
      </w:r>
      <w:r>
        <w:rPr>
          <w:rFonts w:ascii="Arial" w:hAnsi="Arial" w:cs="Arial"/>
          <w:color w:val="auto"/>
          <w:sz w:val="28"/>
          <w:szCs w:val="28"/>
          <w:highlight w:val="none"/>
        </w:rPr>
        <w:t>第三节 评审过程的保密与录像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_Toc12591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44</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6749746F">
      <w:pPr>
        <w:pStyle w:val="13"/>
        <w:tabs>
          <w:tab w:val="right" w:leader="dot" w:pos="8879"/>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"_Toc22794" </w:instrText>
      </w:r>
      <w:r>
        <w:rPr>
          <w:color w:val="auto"/>
          <w:highlight w:val="none"/>
        </w:rPr>
        <w:fldChar w:fldCharType="separate"/>
      </w:r>
      <w:r>
        <w:rPr>
          <w:rFonts w:ascii="Arial" w:hAnsi="Arial" w:cs="Arial"/>
          <w:color w:val="auto"/>
          <w:sz w:val="28"/>
          <w:szCs w:val="28"/>
          <w:highlight w:val="none"/>
        </w:rPr>
        <w:t>第五章 响应文件格式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_Toc22794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45</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04D057ED">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"_Toc21386" </w:instrText>
      </w:r>
      <w:r>
        <w:rPr>
          <w:color w:val="auto"/>
          <w:highlight w:val="none"/>
        </w:rPr>
        <w:fldChar w:fldCharType="separate"/>
      </w:r>
      <w:r>
        <w:rPr>
          <w:rFonts w:ascii="Arial" w:hAnsi="Arial" w:cs="Arial"/>
          <w:bCs/>
          <w:color w:val="auto"/>
          <w:sz w:val="28"/>
          <w:szCs w:val="28"/>
          <w:highlight w:val="none"/>
        </w:rPr>
        <w:t>第一节 资格证明文件格式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_Toc21386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46</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099AA8ED">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"_Toc22058" </w:instrText>
      </w:r>
      <w:r>
        <w:rPr>
          <w:color w:val="auto"/>
          <w:highlight w:val="none"/>
        </w:rPr>
        <w:fldChar w:fldCharType="separate"/>
      </w:r>
      <w:r>
        <w:rPr>
          <w:rFonts w:ascii="Arial" w:hAnsi="Arial" w:cs="Arial"/>
          <w:bCs/>
          <w:color w:val="auto"/>
          <w:sz w:val="28"/>
          <w:szCs w:val="28"/>
          <w:highlight w:val="none"/>
        </w:rPr>
        <w:t>第二节 商务技术文件格式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_Toc22058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51</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5319DA1F">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"_Toc4865" </w:instrText>
      </w:r>
      <w:r>
        <w:rPr>
          <w:color w:val="auto"/>
          <w:highlight w:val="none"/>
        </w:rPr>
        <w:fldChar w:fldCharType="separate"/>
      </w:r>
      <w:r>
        <w:rPr>
          <w:rFonts w:ascii="Arial" w:hAnsi="Arial" w:cs="Arial"/>
          <w:bCs/>
          <w:color w:val="auto"/>
          <w:sz w:val="28"/>
          <w:szCs w:val="28"/>
          <w:highlight w:val="none"/>
        </w:rPr>
        <w:t>第三节 报价文件格式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_Toc4865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63</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1A51282C">
      <w:pPr>
        <w:pStyle w:val="16"/>
        <w:tabs>
          <w:tab w:val="right" w:leader="dot" w:pos="8879"/>
          <w:tab w:val="clear" w:pos="8296"/>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"_Toc3878" </w:instrText>
      </w:r>
      <w:r>
        <w:rPr>
          <w:color w:val="auto"/>
          <w:highlight w:val="none"/>
        </w:rPr>
        <w:fldChar w:fldCharType="separate"/>
      </w:r>
      <w:r>
        <w:rPr>
          <w:rFonts w:ascii="Arial" w:hAnsi="Arial" w:cs="Arial"/>
          <w:color w:val="auto"/>
          <w:sz w:val="28"/>
          <w:szCs w:val="28"/>
          <w:highlight w:val="none"/>
        </w:rPr>
        <w:t>第四节 其他文书、文件格式</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_Toc3878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69</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5226B667">
      <w:pPr>
        <w:pStyle w:val="13"/>
        <w:tabs>
          <w:tab w:val="right" w:leader="dot" w:pos="8879"/>
        </w:tabs>
        <w:rPr>
          <w:rFonts w:ascii="Arial" w:hAnsi="Arial" w:cs="Arial"/>
          <w:color w:val="auto"/>
          <w:sz w:val="28"/>
          <w:szCs w:val="28"/>
          <w:highlight w:val="none"/>
        </w:rPr>
      </w:pPr>
      <w:r>
        <w:rPr>
          <w:color w:val="auto"/>
          <w:highlight w:val="none"/>
        </w:rPr>
        <w:fldChar w:fldCharType="begin"/>
      </w:r>
      <w:r>
        <w:rPr>
          <w:color w:val="auto"/>
          <w:highlight w:val="none"/>
        </w:rPr>
        <w:instrText xml:space="preserve"> HYPERLINK \l "_Toc24020" </w:instrText>
      </w:r>
      <w:r>
        <w:rPr>
          <w:color w:val="auto"/>
          <w:highlight w:val="none"/>
        </w:rPr>
        <w:fldChar w:fldCharType="separate"/>
      </w:r>
      <w:r>
        <w:rPr>
          <w:rFonts w:ascii="Arial" w:hAnsi="Arial" w:cs="Arial"/>
          <w:color w:val="auto"/>
          <w:sz w:val="28"/>
          <w:szCs w:val="28"/>
          <w:highlight w:val="none"/>
        </w:rPr>
        <w:t>第六章 合同文本</w:t>
      </w:r>
      <w:r>
        <w:rPr>
          <w:rFonts w:ascii="Arial" w:hAnsi="Arial" w:cs="Arial"/>
          <w:color w:val="auto"/>
          <w:sz w:val="28"/>
          <w:szCs w:val="28"/>
          <w:highlight w:val="none"/>
        </w:rPr>
        <w:tab/>
      </w:r>
      <w:r>
        <w:rPr>
          <w:rFonts w:ascii="Arial" w:hAnsi="Arial" w:cs="Arial"/>
          <w:color w:val="auto"/>
          <w:sz w:val="28"/>
          <w:szCs w:val="28"/>
          <w:highlight w:val="none"/>
        </w:rPr>
        <w:fldChar w:fldCharType="begin"/>
      </w:r>
      <w:r>
        <w:rPr>
          <w:rFonts w:ascii="Arial" w:hAnsi="Arial" w:cs="Arial"/>
          <w:color w:val="auto"/>
          <w:sz w:val="28"/>
          <w:szCs w:val="28"/>
          <w:highlight w:val="none"/>
        </w:rPr>
        <w:instrText xml:space="preserve"> PAGEREF _Toc24020 \h </w:instrText>
      </w:r>
      <w:r>
        <w:rPr>
          <w:rFonts w:ascii="Arial" w:hAnsi="Arial" w:cs="Arial"/>
          <w:color w:val="auto"/>
          <w:sz w:val="28"/>
          <w:szCs w:val="28"/>
          <w:highlight w:val="none"/>
        </w:rPr>
        <w:fldChar w:fldCharType="separate"/>
      </w:r>
      <w:r>
        <w:rPr>
          <w:rFonts w:ascii="Arial" w:hAnsi="Arial" w:cs="Arial"/>
          <w:color w:val="auto"/>
          <w:sz w:val="28"/>
          <w:szCs w:val="28"/>
          <w:highlight w:val="none"/>
        </w:rPr>
        <w:t>70</w:t>
      </w:r>
      <w:r>
        <w:rPr>
          <w:rFonts w:ascii="Arial" w:hAnsi="Arial" w:cs="Arial"/>
          <w:color w:val="auto"/>
          <w:sz w:val="28"/>
          <w:szCs w:val="28"/>
          <w:highlight w:val="none"/>
        </w:rPr>
        <w:fldChar w:fldCharType="end"/>
      </w:r>
      <w:r>
        <w:rPr>
          <w:rFonts w:ascii="Arial" w:hAnsi="Arial" w:cs="Arial"/>
          <w:color w:val="auto"/>
          <w:sz w:val="28"/>
          <w:szCs w:val="28"/>
          <w:highlight w:val="none"/>
        </w:rPr>
        <w:fldChar w:fldCharType="end"/>
      </w:r>
    </w:p>
    <w:p w14:paraId="22420562">
      <w:pPr>
        <w:pStyle w:val="16"/>
        <w:rPr>
          <w:rFonts w:ascii="Arial" w:hAnsi="Arial" w:cs="Arial"/>
          <w:b/>
          <w:color w:val="auto"/>
          <w:sz w:val="28"/>
          <w:szCs w:val="28"/>
          <w:highlight w:val="none"/>
        </w:rPr>
      </w:pPr>
      <w:r>
        <w:rPr>
          <w:rFonts w:ascii="Arial" w:hAnsi="Arial" w:cs="Arial"/>
          <w:color w:val="auto"/>
          <w:sz w:val="28"/>
          <w:szCs w:val="28"/>
          <w:highlight w:val="none"/>
        </w:rPr>
        <w:fldChar w:fldCharType="end"/>
      </w:r>
    </w:p>
    <w:p w14:paraId="69C333B9">
      <w:pPr>
        <w:spacing w:line="400" w:lineRule="exact"/>
        <w:jc w:val="center"/>
        <w:rPr>
          <w:rFonts w:ascii="Arial" w:hAnsi="Arial" w:cs="Arial"/>
          <w:b/>
          <w:color w:val="auto"/>
          <w:sz w:val="32"/>
          <w:szCs w:val="32"/>
          <w:highlight w:val="none"/>
        </w:rPr>
      </w:pPr>
    </w:p>
    <w:p w14:paraId="001ACA35">
      <w:pPr>
        <w:spacing w:line="400" w:lineRule="exact"/>
        <w:rPr>
          <w:rFonts w:ascii="Arial" w:hAnsi="Arial" w:cs="Arial"/>
          <w:b/>
          <w:color w:val="auto"/>
          <w:sz w:val="32"/>
          <w:szCs w:val="32"/>
          <w:highlight w:val="none"/>
        </w:rPr>
        <w:sectPr>
          <w:headerReference r:id="rId7" w:type="first"/>
          <w:footerReference r:id="rId9" w:type="first"/>
          <w:headerReference r:id="rId6" w:type="default"/>
          <w:footerReference r:id="rId8" w:type="default"/>
          <w:pgSz w:w="11906" w:h="16838"/>
          <w:pgMar w:top="1440" w:right="1440" w:bottom="1440" w:left="1587" w:header="851" w:footer="992" w:gutter="0"/>
          <w:pgNumType w:start="0"/>
          <w:cols w:space="720" w:num="1"/>
          <w:titlePg/>
          <w:docGrid w:type="lines" w:linePitch="312" w:charSpace="0"/>
        </w:sectPr>
      </w:pPr>
    </w:p>
    <w:p w14:paraId="46F98E43">
      <w:pPr>
        <w:pStyle w:val="3"/>
        <w:spacing w:line="400" w:lineRule="exact"/>
        <w:jc w:val="center"/>
        <w:rPr>
          <w:rFonts w:ascii="Arial" w:hAnsi="Arial" w:cs="Arial"/>
          <w:color w:val="auto"/>
          <w:highlight w:val="none"/>
        </w:rPr>
      </w:pPr>
      <w:bookmarkStart w:id="0" w:name="_Toc26590"/>
      <w:bookmarkStart w:id="1" w:name="_Toc10528"/>
      <w:bookmarkStart w:id="2" w:name="_Toc80886925"/>
      <w:r>
        <w:rPr>
          <w:rFonts w:ascii="Arial" w:hAnsi="Arial" w:cs="Arial"/>
          <w:color w:val="auto"/>
          <w:highlight w:val="none"/>
        </w:rPr>
        <w:t>第一章 竞争性磋商公告</w:t>
      </w:r>
      <w:bookmarkEnd w:id="0"/>
      <w:bookmarkEnd w:id="1"/>
      <w:bookmarkEnd w:id="2"/>
      <w:bookmarkStart w:id="3" w:name="_Toc28359012"/>
      <w:bookmarkStart w:id="4" w:name="_Toc35393798"/>
      <w:bookmarkStart w:id="5" w:name="_Toc35393629"/>
      <w:bookmarkStart w:id="6" w:name="_Toc28359089"/>
      <w:bookmarkStart w:id="7" w:name="_Toc44229878"/>
      <w:bookmarkStart w:id="8" w:name="_Toc28359004"/>
      <w:bookmarkStart w:id="9" w:name="_Toc28359081"/>
      <w:bookmarkStart w:id="10" w:name="_Toc35393792"/>
      <w:bookmarkStart w:id="11" w:name="_Toc35393623"/>
    </w:p>
    <w:p w14:paraId="162835D1">
      <w:pPr>
        <w:spacing w:line="400" w:lineRule="exact"/>
        <w:rPr>
          <w:rFonts w:ascii="Arial" w:hAnsi="Arial" w:cs="Arial"/>
          <w:bCs/>
          <w:color w:val="auto"/>
          <w:sz w:val="24"/>
          <w:highlight w:val="none"/>
        </w:rPr>
      </w:pPr>
    </w:p>
    <w:p w14:paraId="7F8A796B">
      <w:pPr>
        <w:spacing w:line="400" w:lineRule="exact"/>
        <w:jc w:val="center"/>
        <w:rPr>
          <w:rFonts w:ascii="Arial" w:hAnsi="Arial" w:cs="Arial"/>
          <w:b/>
          <w:color w:val="auto"/>
          <w:sz w:val="28"/>
          <w:szCs w:val="28"/>
          <w:highlight w:val="none"/>
        </w:rPr>
      </w:pPr>
      <w:r>
        <w:rPr>
          <w:rFonts w:ascii="Arial" w:hAnsi="Arial" w:cs="Arial"/>
          <w:b/>
          <w:color w:val="auto"/>
          <w:sz w:val="28"/>
          <w:szCs w:val="28"/>
          <w:highlight w:val="none"/>
        </w:rPr>
        <w:t>广西同泽工程项目管理股份有限公司关于</w:t>
      </w:r>
      <w:r>
        <w:rPr>
          <w:rFonts w:hint="eastAsia" w:ascii="Arial" w:hAnsi="Arial" w:cs="Arial"/>
          <w:b/>
          <w:color w:val="auto"/>
          <w:sz w:val="28"/>
          <w:szCs w:val="28"/>
          <w:highlight w:val="none"/>
        </w:rPr>
        <w:t>三江侗族自治县智慧监所项目（一期）</w:t>
      </w:r>
      <w:r>
        <w:rPr>
          <w:rFonts w:ascii="Arial" w:hAnsi="Arial" w:cs="Arial"/>
          <w:b/>
          <w:color w:val="auto"/>
          <w:sz w:val="28"/>
          <w:szCs w:val="28"/>
          <w:highlight w:val="none"/>
        </w:rPr>
        <w:t>（</w:t>
      </w:r>
      <w:r>
        <w:rPr>
          <w:rFonts w:hint="eastAsia" w:ascii="Arial" w:hAnsi="Arial" w:cs="Arial"/>
          <w:b/>
          <w:color w:val="auto"/>
          <w:sz w:val="28"/>
          <w:szCs w:val="28"/>
          <w:highlight w:val="none"/>
          <w:lang w:eastAsia="zh-CN"/>
        </w:rPr>
        <w:t>LZZC2025-C3-260010-GXTZ</w:t>
      </w:r>
      <w:r>
        <w:rPr>
          <w:rFonts w:ascii="Arial" w:hAnsi="Arial" w:cs="Arial"/>
          <w:b/>
          <w:color w:val="auto"/>
          <w:sz w:val="28"/>
          <w:szCs w:val="28"/>
          <w:highlight w:val="none"/>
        </w:rPr>
        <w:t>）的竞争性磋商公告</w:t>
      </w:r>
    </w:p>
    <w:p w14:paraId="3DEB18F2">
      <w:pPr>
        <w:spacing w:line="400" w:lineRule="exact"/>
        <w:rPr>
          <w:rFonts w:ascii="Arial" w:hAnsi="Arial" w:cs="Arial"/>
          <w:bCs/>
          <w:color w:val="auto"/>
          <w:sz w:val="24"/>
          <w:highlight w:val="none"/>
        </w:rPr>
      </w:pPr>
    </w:p>
    <w:p w14:paraId="53A37A70">
      <w:pPr>
        <w:pBdr>
          <w:top w:val="single" w:color="auto" w:sz="4" w:space="1"/>
          <w:left w:val="single" w:color="auto" w:sz="4" w:space="4"/>
          <w:bottom w:val="single" w:color="auto" w:sz="4" w:space="1"/>
          <w:right w:val="single" w:color="auto" w:sz="4" w:space="4"/>
        </w:pBd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项目概况</w:t>
      </w:r>
    </w:p>
    <w:p w14:paraId="1E361BB2">
      <w:pPr>
        <w:pBdr>
          <w:top w:val="single" w:color="auto" w:sz="4" w:space="1"/>
          <w:left w:val="single" w:color="auto" w:sz="4" w:space="4"/>
          <w:bottom w:val="single" w:color="auto" w:sz="4" w:space="1"/>
          <w:right w:val="single" w:color="auto" w:sz="4" w:space="4"/>
        </w:pBdr>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三江侗族自治县智慧监所项目（一期）</w:t>
      </w:r>
      <w:r>
        <w:rPr>
          <w:rFonts w:ascii="Arial" w:hAnsi="Arial" w:cs="Arial"/>
          <w:color w:val="auto"/>
          <w:szCs w:val="21"/>
          <w:highlight w:val="none"/>
        </w:rPr>
        <w:t>采购项目的潜在供应商应在</w:t>
      </w:r>
      <w:r>
        <w:rPr>
          <w:rFonts w:hint="eastAsia" w:ascii="Arial" w:hAnsi="Arial" w:cs="Arial"/>
          <w:color w:val="auto"/>
          <w:szCs w:val="21"/>
          <w:highlight w:val="none"/>
        </w:rPr>
        <w:t>广西政府采购云平台https://www.gcy.zfcg.gxzf.gov.cn/</w:t>
      </w:r>
      <w:r>
        <w:rPr>
          <w:rFonts w:ascii="Arial" w:hAnsi="Arial" w:cs="Arial"/>
          <w:color w:val="auto"/>
          <w:szCs w:val="21"/>
          <w:highlight w:val="none"/>
        </w:rPr>
        <w:t>获取采购文件，并于</w:t>
      </w:r>
      <w:r>
        <w:rPr>
          <w:rFonts w:ascii="Arial" w:hAnsi="Arial" w:cs="Arial"/>
          <w:color w:val="auto"/>
          <w:szCs w:val="21"/>
          <w:highlight w:val="none"/>
        </w:rPr>
        <w:t>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04</w:t>
      </w:r>
      <w:r>
        <w:rPr>
          <w:rFonts w:ascii="Arial" w:hAnsi="Arial" w:cs="Arial"/>
          <w:color w:val="auto"/>
          <w:szCs w:val="21"/>
          <w:highlight w:val="none"/>
        </w:rPr>
        <w:t>月</w:t>
      </w:r>
      <w:r>
        <w:rPr>
          <w:rFonts w:hint="eastAsia" w:ascii="Arial" w:hAnsi="Arial" w:cs="Arial"/>
          <w:color w:val="auto"/>
          <w:szCs w:val="21"/>
          <w:highlight w:val="none"/>
          <w:lang w:val="en-US" w:eastAsia="zh-CN"/>
        </w:rPr>
        <w:t>22</w:t>
      </w:r>
      <w:r>
        <w:rPr>
          <w:rFonts w:ascii="Arial" w:hAnsi="Arial" w:cs="Arial"/>
          <w:color w:val="auto"/>
          <w:szCs w:val="21"/>
          <w:highlight w:val="none"/>
        </w:rPr>
        <w:t>日</w:t>
      </w:r>
      <w:r>
        <w:rPr>
          <w:rFonts w:ascii="Arial" w:hAnsi="Arial" w:cs="Arial"/>
          <w:color w:val="auto"/>
          <w:szCs w:val="21"/>
          <w:highlight w:val="none"/>
        </w:rPr>
        <w:t>09:</w:t>
      </w:r>
      <w:r>
        <w:rPr>
          <w:rFonts w:hint="eastAsia" w:ascii="Arial" w:hAnsi="Arial" w:cs="Arial"/>
          <w:color w:val="auto"/>
          <w:szCs w:val="21"/>
          <w:highlight w:val="none"/>
        </w:rPr>
        <w:t>2</w:t>
      </w:r>
      <w:r>
        <w:rPr>
          <w:rFonts w:ascii="Arial" w:hAnsi="Arial" w:cs="Arial"/>
          <w:color w:val="auto"/>
          <w:szCs w:val="21"/>
          <w:highlight w:val="none"/>
        </w:rPr>
        <w:t>0</w:t>
      </w:r>
      <w:r>
        <w:rPr>
          <w:rFonts w:ascii="Arial" w:hAnsi="Arial" w:cs="Arial"/>
          <w:bCs/>
          <w:color w:val="auto"/>
          <w:szCs w:val="21"/>
          <w:highlight w:val="none"/>
        </w:rPr>
        <w:t>（北京时间）前提交响应文件</w:t>
      </w:r>
      <w:r>
        <w:rPr>
          <w:rFonts w:ascii="Arial" w:hAnsi="Arial" w:cs="Arial"/>
          <w:color w:val="auto"/>
          <w:szCs w:val="21"/>
          <w:highlight w:val="none"/>
        </w:rPr>
        <w:t>。</w:t>
      </w:r>
    </w:p>
    <w:p w14:paraId="29AE8A86">
      <w:pPr>
        <w:spacing w:line="400" w:lineRule="exact"/>
        <w:rPr>
          <w:rFonts w:ascii="Arial" w:hAnsi="Arial" w:cs="Arial"/>
          <w:bCs/>
          <w:color w:val="auto"/>
          <w:sz w:val="24"/>
          <w:highlight w:val="none"/>
        </w:rPr>
      </w:pPr>
    </w:p>
    <w:p w14:paraId="3AD2427F">
      <w:pPr>
        <w:spacing w:line="400" w:lineRule="exact"/>
        <w:rPr>
          <w:rFonts w:ascii="Arial" w:hAnsi="Arial" w:cs="Arial"/>
          <w:color w:val="auto"/>
          <w:highlight w:val="none"/>
        </w:rPr>
      </w:pPr>
      <w:r>
        <w:rPr>
          <w:rFonts w:ascii="Arial" w:hAnsi="Arial" w:cs="Arial"/>
          <w:bCs/>
          <w:color w:val="auto"/>
          <w:sz w:val="24"/>
          <w:highlight w:val="none"/>
        </w:rPr>
        <w:t>一、项目基本情况</w:t>
      </w:r>
      <w:bookmarkEnd w:id="3"/>
      <w:bookmarkEnd w:id="4"/>
      <w:bookmarkEnd w:id="5"/>
      <w:bookmarkEnd w:id="6"/>
      <w:bookmarkEnd w:id="7"/>
    </w:p>
    <w:p w14:paraId="50687E76">
      <w:pPr>
        <w:spacing w:line="400" w:lineRule="exact"/>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 xml:space="preserve">项目编号： </w:t>
      </w:r>
      <w:r>
        <w:rPr>
          <w:rFonts w:hint="eastAsia" w:ascii="Arial" w:hAnsi="Arial" w:cs="Arial"/>
          <w:color w:val="auto"/>
          <w:szCs w:val="21"/>
          <w:highlight w:val="none"/>
          <w:lang w:eastAsia="zh-CN"/>
        </w:rPr>
        <w:t>LZZC2025-C3-260010-GXTZ</w:t>
      </w:r>
    </w:p>
    <w:p w14:paraId="132F496D">
      <w:pPr>
        <w:spacing w:line="400" w:lineRule="exact"/>
        <w:ind w:firstLine="420" w:firstLineChars="200"/>
        <w:rPr>
          <w:rFonts w:ascii="Arial" w:hAnsi="Arial" w:cs="Arial"/>
          <w:color w:val="auto"/>
          <w:szCs w:val="21"/>
          <w:highlight w:val="none"/>
          <w:u w:val="single"/>
        </w:rPr>
      </w:pPr>
      <w:r>
        <w:rPr>
          <w:rFonts w:ascii="Arial" w:hAnsi="Arial" w:cs="Arial"/>
          <w:color w:val="auto"/>
          <w:szCs w:val="21"/>
          <w:highlight w:val="none"/>
        </w:rPr>
        <w:t>项目名称：</w:t>
      </w:r>
      <w:r>
        <w:rPr>
          <w:rFonts w:hint="eastAsia" w:ascii="Arial" w:hAnsi="Arial" w:cs="Arial"/>
          <w:color w:val="auto"/>
          <w:szCs w:val="21"/>
          <w:highlight w:val="none"/>
        </w:rPr>
        <w:t>三江侗族自治县智慧监所项目（一期）</w:t>
      </w:r>
    </w:p>
    <w:p w14:paraId="0BF4E310">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采购方式：竞争性磋商</w:t>
      </w:r>
    </w:p>
    <w:p w14:paraId="372D464C">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预算金额（元）：</w:t>
      </w:r>
      <w:r>
        <w:rPr>
          <w:rFonts w:hint="eastAsia" w:ascii="Arial" w:hAnsi="Arial" w:cs="Arial"/>
          <w:color w:val="auto"/>
          <w:szCs w:val="21"/>
          <w:highlight w:val="none"/>
        </w:rPr>
        <w:t>1831880</w:t>
      </w:r>
    </w:p>
    <w:p w14:paraId="7E7392CE">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采购需求： </w:t>
      </w:r>
    </w:p>
    <w:p w14:paraId="3FFCAB70">
      <w:pPr>
        <w:pStyle w:val="25"/>
        <w:rPr>
          <w:rFonts w:ascii="Arial" w:hAnsi="Arial" w:cs="Arial"/>
          <w:color w:val="auto"/>
          <w:highlight w:val="none"/>
        </w:rPr>
      </w:pPr>
    </w:p>
    <w:p w14:paraId="18D5448D">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标项一 </w:t>
      </w:r>
    </w:p>
    <w:p w14:paraId="75E1740D">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标项名称：</w:t>
      </w:r>
      <w:r>
        <w:rPr>
          <w:rFonts w:hint="eastAsia" w:ascii="Arial" w:hAnsi="Arial" w:cs="Arial"/>
          <w:color w:val="auto"/>
          <w:szCs w:val="21"/>
          <w:highlight w:val="none"/>
        </w:rPr>
        <w:t>三江侗族自治县智慧监所项目（一期）</w:t>
      </w:r>
    </w:p>
    <w:p w14:paraId="0E248F27">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数量：1</w:t>
      </w:r>
    </w:p>
    <w:p w14:paraId="23EF57FC">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预算金额（元）：</w:t>
      </w:r>
      <w:r>
        <w:rPr>
          <w:rFonts w:hint="eastAsia" w:ascii="Arial" w:hAnsi="Arial" w:cs="Arial"/>
          <w:color w:val="auto"/>
          <w:szCs w:val="21"/>
          <w:highlight w:val="none"/>
        </w:rPr>
        <w:t>1831880</w:t>
      </w:r>
    </w:p>
    <w:p w14:paraId="38400C9E">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简要规格描述或项目基本概况介绍、用途：</w:t>
      </w:r>
      <w:r>
        <w:rPr>
          <w:rFonts w:hint="eastAsia" w:ascii="Arial" w:hAnsi="Arial" w:cs="Arial"/>
          <w:color w:val="auto"/>
          <w:szCs w:val="21"/>
          <w:highlight w:val="none"/>
        </w:rPr>
        <w:t>三江侗族自治县智慧监所项目（一期）</w:t>
      </w:r>
      <w:r>
        <w:rPr>
          <w:rFonts w:ascii="Arial" w:hAnsi="Arial" w:cs="Arial"/>
          <w:color w:val="auto"/>
          <w:szCs w:val="21"/>
          <w:highlight w:val="none"/>
        </w:rPr>
        <w:t>，具体内容详见磋商文件《采购需求》</w:t>
      </w:r>
      <w:r>
        <w:rPr>
          <w:rFonts w:hint="eastAsia" w:ascii="Arial" w:hAnsi="Arial" w:cs="Arial"/>
          <w:color w:val="auto"/>
          <w:szCs w:val="21"/>
          <w:highlight w:val="none"/>
        </w:rPr>
        <w:t>。</w:t>
      </w:r>
    </w:p>
    <w:p w14:paraId="7672C12F">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最高限价（如有）：</w:t>
      </w:r>
      <w:r>
        <w:rPr>
          <w:rFonts w:hint="eastAsia" w:ascii="Arial" w:hAnsi="Arial" w:cs="Arial"/>
          <w:color w:val="auto"/>
          <w:szCs w:val="21"/>
          <w:highlight w:val="none"/>
        </w:rPr>
        <w:t>1831880</w:t>
      </w:r>
    </w:p>
    <w:p w14:paraId="3AAB6503">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合同履约期限：</w:t>
      </w:r>
      <w:r>
        <w:rPr>
          <w:rFonts w:hint="eastAsia" w:ascii="Arial" w:hAnsi="Arial" w:cs="Arial"/>
          <w:color w:val="auto"/>
          <w:szCs w:val="21"/>
          <w:highlight w:val="none"/>
        </w:rPr>
        <w:t>合同签订后50日历天内完成项目并验收通过</w:t>
      </w:r>
    </w:p>
    <w:p w14:paraId="138C18F2">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本标项（否）接受联合体投标</w:t>
      </w:r>
    </w:p>
    <w:p w14:paraId="291B3263">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备注：</w:t>
      </w:r>
      <w:r>
        <w:rPr>
          <w:rFonts w:hint="eastAsia" w:ascii="Arial" w:hAnsi="Arial" w:cs="Arial"/>
          <w:color w:val="auto"/>
          <w:szCs w:val="21"/>
          <w:highlight w:val="none"/>
        </w:rPr>
        <w:t>本项目为线上电子招标项目，采用远程异地评标，有意向参与本项目的供应商应当做好参与全流程电子招投标交易的充分准备。</w:t>
      </w:r>
    </w:p>
    <w:p w14:paraId="5E9B8428">
      <w:pPr>
        <w:spacing w:line="400" w:lineRule="exact"/>
        <w:rPr>
          <w:rFonts w:ascii="Arial" w:hAnsi="Arial" w:cs="Arial"/>
          <w:b/>
          <w:color w:val="auto"/>
          <w:kern w:val="44"/>
          <w:sz w:val="24"/>
          <w:highlight w:val="none"/>
        </w:rPr>
      </w:pPr>
      <w:bookmarkStart w:id="12" w:name="_Toc44229879"/>
      <w:bookmarkStart w:id="13" w:name="_Toc28359090"/>
      <w:bookmarkStart w:id="14" w:name="_Toc28359013"/>
      <w:bookmarkStart w:id="15" w:name="_Toc35393630"/>
      <w:bookmarkStart w:id="16" w:name="_Toc35393799"/>
    </w:p>
    <w:p w14:paraId="05D69868">
      <w:pPr>
        <w:spacing w:line="400" w:lineRule="exact"/>
        <w:ind w:firstLine="482" w:firstLineChars="200"/>
        <w:rPr>
          <w:rFonts w:ascii="Arial" w:hAnsi="Arial" w:cs="Arial"/>
          <w:bCs/>
          <w:color w:val="auto"/>
          <w:sz w:val="24"/>
          <w:highlight w:val="none"/>
        </w:rPr>
      </w:pPr>
      <w:r>
        <w:rPr>
          <w:rFonts w:ascii="Arial" w:hAnsi="Arial" w:cs="Arial"/>
          <w:b/>
          <w:color w:val="auto"/>
          <w:kern w:val="44"/>
          <w:sz w:val="24"/>
          <w:highlight w:val="none"/>
        </w:rPr>
        <w:t>二、</w:t>
      </w:r>
      <w:bookmarkEnd w:id="12"/>
      <w:bookmarkEnd w:id="13"/>
      <w:bookmarkEnd w:id="14"/>
      <w:bookmarkEnd w:id="15"/>
      <w:bookmarkEnd w:id="16"/>
      <w:r>
        <w:rPr>
          <w:rFonts w:ascii="Arial" w:hAnsi="Arial" w:cs="Arial"/>
          <w:b/>
          <w:color w:val="auto"/>
          <w:kern w:val="44"/>
          <w:sz w:val="24"/>
          <w:highlight w:val="none"/>
        </w:rPr>
        <w:t>申请人的资格要求：</w:t>
      </w:r>
    </w:p>
    <w:p w14:paraId="7558EDA3">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1.满足《中华人民共和国政府采购法》第二十二条规定；</w:t>
      </w:r>
    </w:p>
    <w:p w14:paraId="50A3F4AA">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2.落实政府采购政策需满足的资格要求：分标1：本项目为专门面向</w:t>
      </w:r>
      <w:r>
        <w:rPr>
          <w:rFonts w:hint="eastAsia" w:ascii="Arial" w:hAnsi="Arial" w:cs="Arial"/>
          <w:color w:val="auto"/>
          <w:szCs w:val="21"/>
          <w:highlight w:val="none"/>
        </w:rPr>
        <w:t>小微</w:t>
      </w:r>
      <w:r>
        <w:rPr>
          <w:rFonts w:ascii="Arial" w:hAnsi="Arial" w:cs="Arial"/>
          <w:color w:val="auto"/>
          <w:szCs w:val="21"/>
          <w:highlight w:val="none"/>
        </w:rPr>
        <w:t>企业采购的项目</w:t>
      </w:r>
    </w:p>
    <w:p w14:paraId="702CAF2B">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3.本项目的特定资格要求：</w:t>
      </w:r>
      <w:r>
        <w:rPr>
          <w:rFonts w:hint="eastAsia" w:ascii="Arial" w:hAnsi="Arial" w:cs="Arial"/>
          <w:color w:val="auto"/>
          <w:szCs w:val="21"/>
          <w:highlight w:val="none"/>
        </w:rPr>
        <w:t>无</w:t>
      </w:r>
    </w:p>
    <w:p w14:paraId="0468B8F7">
      <w:pPr>
        <w:spacing w:line="400" w:lineRule="exact"/>
        <w:ind w:firstLine="482" w:firstLineChars="200"/>
        <w:rPr>
          <w:rFonts w:ascii="Arial" w:hAnsi="Arial" w:cs="Arial"/>
          <w:b/>
          <w:bCs/>
          <w:color w:val="auto"/>
          <w:sz w:val="24"/>
          <w:highlight w:val="none"/>
        </w:rPr>
      </w:pPr>
      <w:r>
        <w:rPr>
          <w:rFonts w:ascii="Arial" w:hAnsi="Arial" w:cs="Arial"/>
          <w:b/>
          <w:bCs/>
          <w:color w:val="auto"/>
          <w:sz w:val="24"/>
          <w:highlight w:val="none"/>
        </w:rPr>
        <w:t>三、获取竞争性磋商文件</w:t>
      </w:r>
      <w:bookmarkEnd w:id="8"/>
      <w:bookmarkEnd w:id="9"/>
      <w:bookmarkEnd w:id="10"/>
      <w:bookmarkEnd w:id="11"/>
    </w:p>
    <w:p w14:paraId="16181B93">
      <w:pPr>
        <w:snapToGrid w:val="0"/>
        <w:spacing w:line="400" w:lineRule="exact"/>
        <w:ind w:firstLine="420" w:firstLineChars="200"/>
        <w:rPr>
          <w:rFonts w:ascii="Arial" w:hAnsi="Arial" w:cs="Arial"/>
          <w:color w:val="auto"/>
          <w:szCs w:val="21"/>
          <w:highlight w:val="none"/>
        </w:rPr>
      </w:pPr>
      <w:bookmarkStart w:id="17" w:name="_Toc28359005"/>
      <w:bookmarkStart w:id="18" w:name="_Toc28359082"/>
      <w:bookmarkStart w:id="19" w:name="_Toc35393793"/>
      <w:bookmarkStart w:id="20" w:name="_Toc35393624"/>
      <w:r>
        <w:rPr>
          <w:rFonts w:ascii="Arial" w:hAnsi="Arial" w:cs="Arial"/>
          <w:color w:val="auto"/>
          <w:szCs w:val="21"/>
          <w:highlight w:val="none"/>
        </w:rPr>
        <w:t>时间：</w:t>
      </w:r>
      <w:r>
        <w:rPr>
          <w:rFonts w:ascii="Arial" w:hAnsi="Arial" w:cs="Arial"/>
          <w:color w:val="auto"/>
          <w:szCs w:val="21"/>
          <w:highlight w:val="none"/>
        </w:rPr>
        <w:t>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04</w:t>
      </w:r>
      <w:r>
        <w:rPr>
          <w:rFonts w:ascii="Arial" w:hAnsi="Arial" w:cs="Arial"/>
          <w:color w:val="auto"/>
          <w:szCs w:val="21"/>
          <w:highlight w:val="none"/>
        </w:rPr>
        <w:t>月</w:t>
      </w:r>
      <w:r>
        <w:rPr>
          <w:rFonts w:hint="eastAsia" w:ascii="Arial" w:hAnsi="Arial" w:cs="Arial"/>
          <w:color w:val="auto"/>
          <w:szCs w:val="21"/>
          <w:highlight w:val="none"/>
          <w:lang w:val="en-US" w:eastAsia="zh-CN"/>
        </w:rPr>
        <w:t>11</w:t>
      </w:r>
      <w:r>
        <w:rPr>
          <w:rFonts w:ascii="Arial" w:hAnsi="Arial" w:cs="Arial"/>
          <w:color w:val="auto"/>
          <w:szCs w:val="21"/>
          <w:highlight w:val="none"/>
        </w:rPr>
        <w:t>日</w:t>
      </w:r>
      <w:r>
        <w:rPr>
          <w:rFonts w:ascii="Arial" w:hAnsi="Arial" w:cs="Arial"/>
          <w:color w:val="auto"/>
          <w:szCs w:val="21"/>
          <w:highlight w:val="none"/>
        </w:rPr>
        <w:t>至</w:t>
      </w:r>
      <w:r>
        <w:rPr>
          <w:rFonts w:ascii="Arial" w:hAnsi="Arial" w:cs="Arial"/>
          <w:color w:val="auto"/>
          <w:szCs w:val="21"/>
          <w:highlight w:val="none"/>
        </w:rPr>
        <w:t>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04</w:t>
      </w:r>
      <w:r>
        <w:rPr>
          <w:rFonts w:ascii="Arial" w:hAnsi="Arial" w:cs="Arial"/>
          <w:color w:val="auto"/>
          <w:szCs w:val="21"/>
          <w:highlight w:val="none"/>
        </w:rPr>
        <w:t>月</w:t>
      </w:r>
      <w:r>
        <w:rPr>
          <w:rFonts w:hint="eastAsia" w:ascii="Arial" w:hAnsi="Arial" w:cs="Arial"/>
          <w:color w:val="auto"/>
          <w:szCs w:val="21"/>
          <w:highlight w:val="none"/>
          <w:lang w:val="en-US" w:eastAsia="zh-CN"/>
        </w:rPr>
        <w:t>18</w:t>
      </w:r>
      <w:r>
        <w:rPr>
          <w:rFonts w:ascii="Arial" w:hAnsi="Arial" w:cs="Arial"/>
          <w:color w:val="auto"/>
          <w:szCs w:val="21"/>
          <w:highlight w:val="none"/>
        </w:rPr>
        <w:t>日</w:t>
      </w:r>
      <w:r>
        <w:rPr>
          <w:rFonts w:ascii="Arial" w:hAnsi="Arial" w:cs="Arial"/>
          <w:color w:val="auto"/>
          <w:szCs w:val="21"/>
          <w:highlight w:val="none"/>
        </w:rPr>
        <w:t>，每天上午00:00至12:00，下午12:00至23:59（北京时间，法定节假日除外）</w:t>
      </w:r>
    </w:p>
    <w:p w14:paraId="546849BF">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地点（网站）：广西政府采购云平台https://www.gcy.zfcg.gxzf.gov.cn/</w:t>
      </w:r>
    </w:p>
    <w:p w14:paraId="2CAC7D3D">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 xml:space="preserve">方式：供应商登录广西政府采购云平台https://www.gcy.zfcg.gxzf.gov.cn/在线申请获取采购文件（进入“项目采购”应用，在获取采购文件菜单中选择项目，申请获取采购文件）  </w:t>
      </w:r>
    </w:p>
    <w:p w14:paraId="69840241">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售价（元）：0</w:t>
      </w:r>
    </w:p>
    <w:p w14:paraId="0201E207">
      <w:pPr>
        <w:spacing w:line="400" w:lineRule="exact"/>
        <w:ind w:firstLine="482" w:firstLineChars="200"/>
        <w:rPr>
          <w:rFonts w:ascii="Arial" w:hAnsi="Arial" w:cs="Arial"/>
          <w:b/>
          <w:bCs/>
          <w:color w:val="auto"/>
          <w:sz w:val="24"/>
          <w:highlight w:val="none"/>
        </w:rPr>
      </w:pPr>
      <w:r>
        <w:rPr>
          <w:rFonts w:ascii="Arial" w:hAnsi="Arial" w:cs="Arial"/>
          <w:b/>
          <w:bCs/>
          <w:color w:val="auto"/>
          <w:sz w:val="24"/>
          <w:highlight w:val="none"/>
        </w:rPr>
        <w:t>四、</w:t>
      </w:r>
      <w:bookmarkEnd w:id="17"/>
      <w:bookmarkEnd w:id="18"/>
      <w:bookmarkEnd w:id="19"/>
      <w:bookmarkEnd w:id="20"/>
      <w:r>
        <w:rPr>
          <w:rFonts w:ascii="Arial" w:hAnsi="Arial" w:cs="Arial"/>
          <w:b/>
          <w:bCs/>
          <w:color w:val="auto"/>
          <w:sz w:val="24"/>
          <w:highlight w:val="none"/>
        </w:rPr>
        <w:t>响应文件提交</w:t>
      </w:r>
    </w:p>
    <w:p w14:paraId="2155830B">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截止时间：</w:t>
      </w:r>
      <w:r>
        <w:rPr>
          <w:rFonts w:ascii="Arial" w:hAnsi="Arial" w:cs="Arial"/>
          <w:color w:val="auto"/>
          <w:szCs w:val="21"/>
          <w:highlight w:val="none"/>
        </w:rPr>
        <w:t>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04</w:t>
      </w:r>
      <w:r>
        <w:rPr>
          <w:rFonts w:ascii="Arial" w:hAnsi="Arial" w:cs="Arial"/>
          <w:color w:val="auto"/>
          <w:szCs w:val="21"/>
          <w:highlight w:val="none"/>
        </w:rPr>
        <w:t>月</w:t>
      </w:r>
      <w:r>
        <w:rPr>
          <w:rFonts w:hint="eastAsia" w:ascii="Arial" w:hAnsi="Arial" w:cs="Arial"/>
          <w:color w:val="auto"/>
          <w:szCs w:val="21"/>
          <w:highlight w:val="none"/>
          <w:lang w:val="en-US" w:eastAsia="zh-CN"/>
        </w:rPr>
        <w:t>22</w:t>
      </w:r>
      <w:r>
        <w:rPr>
          <w:rFonts w:ascii="Arial" w:hAnsi="Arial" w:cs="Arial"/>
          <w:color w:val="auto"/>
          <w:szCs w:val="21"/>
          <w:highlight w:val="none"/>
        </w:rPr>
        <w:t>日</w:t>
      </w:r>
      <w:r>
        <w:rPr>
          <w:rFonts w:ascii="Arial" w:hAnsi="Arial" w:cs="Arial"/>
          <w:color w:val="auto"/>
          <w:szCs w:val="21"/>
          <w:highlight w:val="none"/>
        </w:rPr>
        <w:t>09:</w:t>
      </w:r>
      <w:r>
        <w:rPr>
          <w:rFonts w:hint="eastAsia" w:ascii="Arial" w:hAnsi="Arial" w:cs="Arial"/>
          <w:color w:val="auto"/>
          <w:szCs w:val="21"/>
          <w:highlight w:val="none"/>
        </w:rPr>
        <w:t>2</w:t>
      </w:r>
      <w:r>
        <w:rPr>
          <w:rFonts w:ascii="Arial" w:hAnsi="Arial" w:cs="Arial"/>
          <w:color w:val="auto"/>
          <w:szCs w:val="21"/>
          <w:highlight w:val="none"/>
        </w:rPr>
        <w:t>0 （北京时间）</w:t>
      </w:r>
    </w:p>
    <w:p w14:paraId="6E2363EA">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地点（网址）：广西政府采购云平台https://www.gcy.zfcg.gxzf.gov.cn/</w:t>
      </w:r>
    </w:p>
    <w:p w14:paraId="3316A65A">
      <w:pPr>
        <w:spacing w:line="400" w:lineRule="exact"/>
        <w:ind w:firstLine="482" w:firstLineChars="200"/>
        <w:rPr>
          <w:rFonts w:ascii="Arial" w:hAnsi="Arial" w:cs="Arial"/>
          <w:b/>
          <w:bCs/>
          <w:color w:val="auto"/>
          <w:sz w:val="24"/>
          <w:highlight w:val="none"/>
        </w:rPr>
      </w:pPr>
      <w:r>
        <w:rPr>
          <w:rFonts w:ascii="Arial" w:hAnsi="Arial" w:cs="Arial"/>
          <w:b/>
          <w:bCs/>
          <w:color w:val="auto"/>
          <w:sz w:val="24"/>
          <w:highlight w:val="none"/>
        </w:rPr>
        <w:t>五、开启（首次响应文件开启时间）</w:t>
      </w:r>
    </w:p>
    <w:p w14:paraId="775E74CC">
      <w:pPr>
        <w:spacing w:line="400" w:lineRule="exact"/>
        <w:ind w:firstLine="420" w:firstLineChars="200"/>
        <w:rPr>
          <w:rFonts w:ascii="Arial" w:hAnsi="Arial" w:cs="Arial"/>
          <w:bCs/>
          <w:color w:val="auto"/>
          <w:szCs w:val="21"/>
          <w:highlight w:val="none"/>
          <w:u w:val="single"/>
        </w:rPr>
      </w:pPr>
      <w:bookmarkStart w:id="21" w:name="_Toc35393794"/>
      <w:bookmarkStart w:id="22" w:name="_Toc28359084"/>
      <w:bookmarkStart w:id="23" w:name="_Toc28359007"/>
      <w:bookmarkStart w:id="24" w:name="_Toc35393625"/>
      <w:r>
        <w:rPr>
          <w:rFonts w:ascii="Arial" w:hAnsi="Arial" w:cs="Arial"/>
          <w:color w:val="auto"/>
          <w:szCs w:val="21"/>
          <w:highlight w:val="none"/>
        </w:rPr>
        <w:t>开启时间：</w:t>
      </w:r>
      <w:r>
        <w:rPr>
          <w:rFonts w:ascii="Arial" w:hAnsi="Arial" w:cs="Arial"/>
          <w:color w:val="auto"/>
          <w:szCs w:val="21"/>
          <w:highlight w:val="none"/>
        </w:rPr>
        <w:t>202</w:t>
      </w:r>
      <w:r>
        <w:rPr>
          <w:rFonts w:hint="eastAsia" w:ascii="Arial" w:hAnsi="Arial" w:cs="Arial"/>
          <w:color w:val="auto"/>
          <w:szCs w:val="21"/>
          <w:highlight w:val="none"/>
        </w:rPr>
        <w:t>5</w:t>
      </w:r>
      <w:r>
        <w:rPr>
          <w:rFonts w:ascii="Arial" w:hAnsi="Arial" w:cs="Arial"/>
          <w:color w:val="auto"/>
          <w:szCs w:val="21"/>
          <w:highlight w:val="none"/>
        </w:rPr>
        <w:t>年</w:t>
      </w:r>
      <w:r>
        <w:rPr>
          <w:rFonts w:hint="eastAsia" w:ascii="Arial" w:hAnsi="Arial" w:cs="Arial"/>
          <w:color w:val="auto"/>
          <w:szCs w:val="21"/>
          <w:highlight w:val="none"/>
          <w:lang w:val="en-US" w:eastAsia="zh-CN"/>
        </w:rPr>
        <w:t>04</w:t>
      </w:r>
      <w:r>
        <w:rPr>
          <w:rFonts w:ascii="Arial" w:hAnsi="Arial" w:cs="Arial"/>
          <w:color w:val="auto"/>
          <w:szCs w:val="21"/>
          <w:highlight w:val="none"/>
        </w:rPr>
        <w:t>月</w:t>
      </w:r>
      <w:r>
        <w:rPr>
          <w:rFonts w:hint="eastAsia" w:ascii="Arial" w:hAnsi="Arial" w:cs="Arial"/>
          <w:color w:val="auto"/>
          <w:szCs w:val="21"/>
          <w:highlight w:val="none"/>
          <w:lang w:val="en-US" w:eastAsia="zh-CN"/>
        </w:rPr>
        <w:t>22</w:t>
      </w:r>
      <w:r>
        <w:rPr>
          <w:rFonts w:ascii="Arial" w:hAnsi="Arial" w:cs="Arial"/>
          <w:color w:val="auto"/>
          <w:szCs w:val="21"/>
          <w:highlight w:val="none"/>
        </w:rPr>
        <w:t>日</w:t>
      </w:r>
      <w:r>
        <w:rPr>
          <w:rFonts w:ascii="Arial" w:hAnsi="Arial" w:cs="Arial"/>
          <w:color w:val="auto"/>
          <w:szCs w:val="21"/>
          <w:highlight w:val="none"/>
        </w:rPr>
        <w:t>09:</w:t>
      </w:r>
      <w:r>
        <w:rPr>
          <w:rFonts w:hint="eastAsia" w:ascii="Arial" w:hAnsi="Arial" w:cs="Arial"/>
          <w:color w:val="auto"/>
          <w:szCs w:val="21"/>
          <w:highlight w:val="none"/>
        </w:rPr>
        <w:t>2</w:t>
      </w:r>
      <w:r>
        <w:rPr>
          <w:rFonts w:ascii="Arial" w:hAnsi="Arial" w:cs="Arial"/>
          <w:color w:val="auto"/>
          <w:szCs w:val="21"/>
          <w:highlight w:val="none"/>
        </w:rPr>
        <w:t>0（北京时间）</w:t>
      </w:r>
    </w:p>
    <w:p w14:paraId="0FA74BB1">
      <w:pPr>
        <w:spacing w:line="400" w:lineRule="exact"/>
        <w:ind w:firstLine="420" w:firstLineChars="200"/>
        <w:rPr>
          <w:rFonts w:ascii="Arial" w:hAnsi="Arial" w:cs="Arial"/>
          <w:bCs/>
          <w:color w:val="auto"/>
          <w:szCs w:val="21"/>
          <w:highlight w:val="none"/>
          <w:u w:val="single"/>
        </w:rPr>
      </w:pPr>
      <w:r>
        <w:rPr>
          <w:rFonts w:ascii="Arial" w:hAnsi="Arial" w:cs="Arial"/>
          <w:color w:val="auto"/>
          <w:szCs w:val="21"/>
          <w:highlight w:val="none"/>
        </w:rPr>
        <w:t>地点：广西政府采购云平台https://www.gcy.zfcg.gxzf.gov.cn/</w:t>
      </w:r>
    </w:p>
    <w:p w14:paraId="7DEF073B">
      <w:pPr>
        <w:spacing w:line="400" w:lineRule="exact"/>
        <w:ind w:firstLine="482" w:firstLineChars="200"/>
        <w:rPr>
          <w:rFonts w:ascii="Arial" w:hAnsi="Arial" w:cs="Arial"/>
          <w:b/>
          <w:bCs/>
          <w:color w:val="auto"/>
          <w:sz w:val="24"/>
          <w:highlight w:val="none"/>
        </w:rPr>
      </w:pPr>
      <w:r>
        <w:rPr>
          <w:rFonts w:ascii="Arial" w:hAnsi="Arial" w:cs="Arial"/>
          <w:b/>
          <w:bCs/>
          <w:color w:val="auto"/>
          <w:sz w:val="24"/>
          <w:highlight w:val="none"/>
        </w:rPr>
        <w:t>六、公告期限</w:t>
      </w:r>
      <w:bookmarkEnd w:id="21"/>
      <w:bookmarkEnd w:id="22"/>
      <w:bookmarkEnd w:id="23"/>
      <w:bookmarkEnd w:id="24"/>
    </w:p>
    <w:p w14:paraId="0C1242AE">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自本公告发布之日起</w:t>
      </w:r>
      <w:r>
        <w:rPr>
          <w:rFonts w:hint="eastAsia" w:ascii="Arial" w:hAnsi="Arial" w:cs="Arial"/>
          <w:color w:val="auto"/>
          <w:kern w:val="0"/>
          <w:szCs w:val="21"/>
          <w:highlight w:val="none"/>
        </w:rPr>
        <w:t>5</w:t>
      </w:r>
      <w:r>
        <w:rPr>
          <w:rFonts w:ascii="Arial" w:hAnsi="Arial" w:cs="Arial"/>
          <w:color w:val="auto"/>
          <w:kern w:val="0"/>
          <w:szCs w:val="21"/>
          <w:highlight w:val="none"/>
        </w:rPr>
        <w:t>个工作日。</w:t>
      </w:r>
    </w:p>
    <w:p w14:paraId="211E475C">
      <w:pPr>
        <w:spacing w:line="400" w:lineRule="exact"/>
        <w:ind w:firstLine="482" w:firstLineChars="200"/>
        <w:rPr>
          <w:rFonts w:ascii="Arial" w:hAnsi="Arial" w:cs="Arial"/>
          <w:b/>
          <w:bCs/>
          <w:color w:val="auto"/>
          <w:sz w:val="24"/>
          <w:highlight w:val="none"/>
        </w:rPr>
      </w:pPr>
      <w:bookmarkStart w:id="25" w:name="_Toc35393795"/>
      <w:bookmarkStart w:id="26" w:name="_Toc35393626"/>
      <w:r>
        <w:rPr>
          <w:rFonts w:ascii="Arial" w:hAnsi="Arial" w:cs="Arial"/>
          <w:b/>
          <w:bCs/>
          <w:color w:val="auto"/>
          <w:sz w:val="24"/>
          <w:highlight w:val="none"/>
        </w:rPr>
        <w:t>七、其他补充事宜</w:t>
      </w:r>
      <w:bookmarkEnd w:id="25"/>
      <w:bookmarkEnd w:id="26"/>
    </w:p>
    <w:p w14:paraId="7016EDD1">
      <w:pPr>
        <w:spacing w:line="400" w:lineRule="exact"/>
        <w:ind w:firstLine="420" w:firstLineChars="200"/>
        <w:jc w:val="left"/>
        <w:rPr>
          <w:rFonts w:ascii="Arial" w:hAnsi="Arial" w:cs="Arial"/>
          <w:color w:val="auto"/>
          <w:szCs w:val="21"/>
          <w:highlight w:val="none"/>
        </w:rPr>
      </w:pPr>
      <w:bookmarkStart w:id="27" w:name="_Toc28359098"/>
      <w:bookmarkStart w:id="28" w:name="_Toc28359021"/>
      <w:bookmarkStart w:id="29" w:name="_Toc35393808"/>
      <w:bookmarkStart w:id="30" w:name="_Toc35393639"/>
      <w:r>
        <w:rPr>
          <w:rFonts w:ascii="Arial" w:hAnsi="Arial" w:cs="Arial"/>
          <w:color w:val="auto"/>
          <w:szCs w:val="21"/>
          <w:highlight w:val="none"/>
        </w:rPr>
        <w:t>1.网上查询地址：广西柳州政府采购网、中国政府采购网、广西壮族自治区政府采购网。</w:t>
      </w:r>
    </w:p>
    <w:p w14:paraId="564ECB21">
      <w:pPr>
        <w:spacing w:line="400" w:lineRule="exact"/>
        <w:ind w:firstLine="420" w:firstLineChars="200"/>
        <w:jc w:val="left"/>
        <w:rPr>
          <w:rFonts w:ascii="Arial" w:hAnsi="Arial" w:cs="Arial"/>
          <w:color w:val="auto"/>
          <w:kern w:val="0"/>
          <w:szCs w:val="21"/>
          <w:highlight w:val="none"/>
        </w:rPr>
      </w:pPr>
      <w:r>
        <w:rPr>
          <w:rFonts w:ascii="Arial" w:hAnsi="Arial" w:cs="Arial"/>
          <w:color w:val="auto"/>
          <w:szCs w:val="21"/>
          <w:highlight w:val="none"/>
        </w:rPr>
        <w:t>2</w:t>
      </w:r>
      <w:bookmarkEnd w:id="27"/>
      <w:bookmarkEnd w:id="28"/>
      <w:bookmarkEnd w:id="29"/>
      <w:bookmarkEnd w:id="30"/>
      <w:r>
        <w:rPr>
          <w:rFonts w:ascii="Arial" w:hAnsi="Arial" w:cs="Arial"/>
          <w:color w:val="auto"/>
          <w:kern w:val="0"/>
          <w:szCs w:val="21"/>
          <w:highlight w:val="none"/>
        </w:rPr>
        <w:t>.供应商参与电子投标特别说明</w:t>
      </w:r>
    </w:p>
    <w:p w14:paraId="36752D63">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（1）投标文件提交方式：本项目为全流程电子化项目，通过广西政府采购云平台（https://www.gcy.zfcg.gxzf.gov.cn/）实行在线电子投标，供应商应先安装</w:t>
      </w:r>
      <w:r>
        <w:rPr>
          <w:rFonts w:hint="eastAsia" w:cs="宋体"/>
          <w:color w:val="auto"/>
          <w:sz w:val="21"/>
          <w:szCs w:val="21"/>
          <w:highlight w:val="none"/>
        </w:rPr>
        <w:t>“</w:t>
      </w:r>
      <w:r>
        <w:rPr>
          <w:rFonts w:hint="eastAsia" w:ascii="宋体" w:hAnsi="宋体" w:cs="宋体"/>
          <w:color w:val="auto"/>
          <w:sz w:val="21"/>
          <w:szCs w:val="21"/>
          <w:highlight w:val="none"/>
        </w:rPr>
        <w:t>广西政府采购云平台客户端”（请自行前往广西政府采购云平台进行下载），并按照本项目招标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w:t>
      </w:r>
      <w:r>
        <w:rPr>
          <w:rFonts w:hint="eastAsia" w:cs="宋体"/>
          <w:color w:val="auto"/>
          <w:sz w:val="21"/>
          <w:szCs w:val="21"/>
          <w:highlight w:val="none"/>
        </w:rPr>
        <w:t>－</w:t>
      </w:r>
      <w:r>
        <w:rPr>
          <w:rFonts w:hint="eastAsia" w:ascii="宋体" w:hAnsi="宋体" w:cs="宋体"/>
          <w:color w:val="auto"/>
          <w:sz w:val="21"/>
          <w:szCs w:val="21"/>
          <w:highlight w:val="none"/>
        </w:rPr>
        <w:t>供应商》，供应商如在操作过程中遇到问题或</w:t>
      </w:r>
      <w:r>
        <w:rPr>
          <w:rFonts w:hint="eastAsia" w:cs="宋体"/>
          <w:color w:val="auto"/>
          <w:sz w:val="21"/>
          <w:szCs w:val="21"/>
          <w:highlight w:val="none"/>
        </w:rPr>
        <w:t>需要</w:t>
      </w:r>
      <w:r>
        <w:rPr>
          <w:rFonts w:hint="eastAsia" w:ascii="宋体" w:hAnsi="宋体" w:cs="宋体"/>
          <w:color w:val="auto"/>
          <w:sz w:val="21"/>
          <w:szCs w:val="21"/>
          <w:highlight w:val="none"/>
        </w:rPr>
        <w:t>技术支持，请致电广西政府采购云平台</w:t>
      </w:r>
      <w:r>
        <w:rPr>
          <w:rFonts w:hint="eastAsia" w:cs="宋体"/>
          <w:color w:val="auto"/>
          <w:sz w:val="21"/>
          <w:szCs w:val="21"/>
          <w:highlight w:val="none"/>
        </w:rPr>
        <w:t>服务</w:t>
      </w:r>
      <w:r>
        <w:rPr>
          <w:rFonts w:hint="eastAsia" w:ascii="宋体" w:hAnsi="宋体" w:cs="宋体"/>
          <w:color w:val="auto"/>
          <w:sz w:val="21"/>
          <w:szCs w:val="21"/>
          <w:highlight w:val="none"/>
        </w:rPr>
        <w:t>热线：95763。</w:t>
      </w:r>
    </w:p>
    <w:p w14:paraId="32065736">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509F8DC3">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p>
    <w:p w14:paraId="2BECA0D3">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32806D67">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p>
    <w:p w14:paraId="6547382E">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3.关于申请人资格要求</w:t>
      </w:r>
      <w:r>
        <w:rPr>
          <w:rFonts w:hint="eastAsia" w:cs="宋体"/>
          <w:color w:val="auto"/>
          <w:sz w:val="21"/>
          <w:szCs w:val="21"/>
          <w:highlight w:val="none"/>
        </w:rPr>
        <w:t>的其他</w:t>
      </w:r>
      <w:r>
        <w:rPr>
          <w:rFonts w:hint="eastAsia" w:ascii="宋体" w:hAnsi="宋体" w:cs="宋体"/>
          <w:color w:val="auto"/>
          <w:sz w:val="21"/>
          <w:szCs w:val="21"/>
          <w:highlight w:val="none"/>
        </w:rPr>
        <w:t>说明</w:t>
      </w:r>
    </w:p>
    <w:p w14:paraId="74238AEA">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6C11E33">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（2）对在“信用中国”网站</w:t>
      </w:r>
      <w:r>
        <w:rPr>
          <w:rFonts w:hint="eastAsia" w:cs="宋体"/>
          <w:color w:val="auto"/>
          <w:sz w:val="21"/>
          <w:szCs w:val="21"/>
          <w:highlight w:val="none"/>
        </w:rPr>
        <w:t>（</w:t>
      </w:r>
      <w:r>
        <w:rPr>
          <w:rFonts w:hint="eastAsia" w:ascii="宋体" w:hAnsi="宋体" w:cs="宋体"/>
          <w:color w:val="auto"/>
          <w:sz w:val="21"/>
          <w:szCs w:val="21"/>
          <w:highlight w:val="none"/>
        </w:rPr>
        <w:t>www.creditchina.gov.cn)、中国政府采购网</w:t>
      </w:r>
      <w:r>
        <w:rPr>
          <w:rFonts w:hint="eastAsia" w:cs="宋体"/>
          <w:color w:val="auto"/>
          <w:sz w:val="21"/>
          <w:szCs w:val="21"/>
          <w:highlight w:val="none"/>
        </w:rPr>
        <w:t>（</w:t>
      </w:r>
      <w:r>
        <w:rPr>
          <w:rFonts w:hint="eastAsia" w:ascii="宋体" w:hAnsi="宋体" w:cs="宋体"/>
          <w:color w:val="auto"/>
          <w:sz w:val="21"/>
          <w:szCs w:val="21"/>
          <w:highlight w:val="none"/>
        </w:rPr>
        <w:t>www.ccgp.gov.cn</w:t>
      </w:r>
      <w:r>
        <w:rPr>
          <w:rFonts w:hint="eastAsia" w:cs="宋体"/>
          <w:color w:val="auto"/>
          <w:sz w:val="21"/>
          <w:szCs w:val="21"/>
          <w:highlight w:val="none"/>
        </w:rPr>
        <w:t>）</w:t>
      </w:r>
      <w:r>
        <w:rPr>
          <w:rFonts w:hint="eastAsia" w:ascii="宋体" w:hAnsi="宋体" w:cs="宋体"/>
          <w:color w:val="auto"/>
          <w:sz w:val="21"/>
          <w:szCs w:val="21"/>
          <w:highlight w:val="none"/>
        </w:rPr>
        <w:t>被列入失信被执行人、重大税收违法失信主体、政府采购严重违法失信行为记录名单及其他不符合《中华人民共和国政府采购法》第二十二条规定条件的供应商，不得参与政府采购活动。</w:t>
      </w:r>
    </w:p>
    <w:p w14:paraId="1C6167A3">
      <w:pPr>
        <w:pStyle w:val="17"/>
        <w:widowControl/>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w:t>
      </w:r>
      <w:r>
        <w:rPr>
          <w:rFonts w:ascii="宋体" w:hAnsi="宋体" w:cs="宋体"/>
          <w:color w:val="auto"/>
          <w:sz w:val="21"/>
          <w:szCs w:val="21"/>
          <w:highlight w:val="none"/>
        </w:rPr>
        <w:t>.监督部门：</w:t>
      </w:r>
      <w:r>
        <w:rPr>
          <w:rFonts w:hint="eastAsia" w:ascii="宋体" w:hAnsi="宋体" w:cs="宋体"/>
          <w:color w:val="auto"/>
          <w:sz w:val="21"/>
          <w:szCs w:val="21"/>
          <w:highlight w:val="none"/>
        </w:rPr>
        <w:t>三江县政府采购管理办公室    联系电话：0772-8612196</w:t>
      </w:r>
    </w:p>
    <w:p w14:paraId="6245C7CF">
      <w:pPr>
        <w:spacing w:line="400" w:lineRule="exact"/>
        <w:ind w:firstLine="482" w:firstLineChars="200"/>
        <w:rPr>
          <w:rFonts w:ascii="Arial" w:hAnsi="Arial" w:cs="Arial"/>
          <w:bCs/>
          <w:color w:val="auto"/>
          <w:sz w:val="24"/>
          <w:highlight w:val="none"/>
        </w:rPr>
      </w:pPr>
      <w:r>
        <w:rPr>
          <w:rFonts w:ascii="Arial" w:hAnsi="Arial" w:cs="Arial"/>
          <w:b/>
          <w:color w:val="auto"/>
          <w:kern w:val="44"/>
          <w:sz w:val="24"/>
          <w:highlight w:val="none"/>
        </w:rPr>
        <w:t>八、凡对本次采购提出询问，请按以下方式联系</w:t>
      </w:r>
    </w:p>
    <w:p w14:paraId="2416AC30">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1.采购人信息</w:t>
      </w:r>
    </w:p>
    <w:p w14:paraId="21E9FE0D">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名    称：</w:t>
      </w:r>
      <w:r>
        <w:rPr>
          <w:rFonts w:hint="eastAsia" w:ascii="Arial" w:hAnsi="Arial" w:cs="Arial"/>
          <w:color w:val="auto"/>
          <w:szCs w:val="21"/>
          <w:highlight w:val="none"/>
        </w:rPr>
        <w:t>三江侗族自治县公安局</w:t>
      </w:r>
    </w:p>
    <w:p w14:paraId="706F18C3">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地    址：</w:t>
      </w:r>
      <w:r>
        <w:rPr>
          <w:rFonts w:hint="eastAsia" w:ascii="Arial" w:hAnsi="Arial" w:cs="Arial"/>
          <w:color w:val="auto"/>
          <w:szCs w:val="21"/>
          <w:highlight w:val="none"/>
        </w:rPr>
        <w:t>三江县古宜镇文振路北二街6号</w:t>
      </w:r>
    </w:p>
    <w:p w14:paraId="0C55A8E5">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项目联系人：</w:t>
      </w:r>
      <w:r>
        <w:rPr>
          <w:rFonts w:hint="eastAsia" w:ascii="Arial" w:hAnsi="Arial" w:cs="Arial"/>
          <w:color w:val="auto"/>
          <w:szCs w:val="21"/>
          <w:highlight w:val="none"/>
        </w:rPr>
        <w:t>石昌勇</w:t>
      </w:r>
      <w:r>
        <w:rPr>
          <w:rFonts w:hint="eastAsia" w:ascii="Arial" w:hAnsi="Arial" w:cs="Arial"/>
          <w:color w:val="auto"/>
          <w:szCs w:val="21"/>
          <w:highlight w:val="none"/>
        </w:rPr>
        <w:tab/>
      </w:r>
    </w:p>
    <w:p w14:paraId="59E4F37F">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项目联系方式：</w:t>
      </w:r>
      <w:r>
        <w:rPr>
          <w:rFonts w:hint="eastAsia" w:ascii="Arial" w:hAnsi="Arial" w:cs="Arial"/>
          <w:color w:val="auto"/>
          <w:szCs w:val="21"/>
          <w:highlight w:val="none"/>
        </w:rPr>
        <w:t>0772-8612100</w:t>
      </w:r>
      <w:r>
        <w:rPr>
          <w:rFonts w:ascii="Arial" w:hAnsi="Arial" w:cs="Arial"/>
          <w:color w:val="auto"/>
          <w:szCs w:val="21"/>
          <w:highlight w:val="none"/>
        </w:rPr>
        <w:t xml:space="preserve">   </w:t>
      </w:r>
    </w:p>
    <w:p w14:paraId="1B17CA83">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2.采购代理机构信息</w:t>
      </w:r>
    </w:p>
    <w:p w14:paraId="7FFD172E">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名    称：广西同泽工程项目管理股份有限公司 </w:t>
      </w:r>
    </w:p>
    <w:p w14:paraId="70751749">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 xml:space="preserve">地    址：柳州市桂中大道南端6号九洲国际10楼 </w:t>
      </w:r>
    </w:p>
    <w:p w14:paraId="155E4494">
      <w:pPr>
        <w:spacing w:line="400" w:lineRule="exact"/>
        <w:ind w:firstLine="420" w:firstLineChars="200"/>
        <w:jc w:val="left"/>
        <w:rPr>
          <w:rFonts w:ascii="Arial" w:hAnsi="Arial" w:cs="Arial"/>
          <w:color w:val="auto"/>
          <w:szCs w:val="21"/>
          <w:highlight w:val="none"/>
        </w:rPr>
      </w:pPr>
      <w:r>
        <w:rPr>
          <w:rFonts w:ascii="Arial" w:hAnsi="Arial" w:cs="Arial"/>
          <w:color w:val="auto"/>
          <w:szCs w:val="21"/>
          <w:highlight w:val="none"/>
        </w:rPr>
        <w:t>项目联系人：</w:t>
      </w:r>
      <w:r>
        <w:rPr>
          <w:rFonts w:hint="eastAsia" w:ascii="Arial" w:hAnsi="Arial" w:cs="Arial"/>
          <w:color w:val="auto"/>
          <w:szCs w:val="21"/>
          <w:highlight w:val="none"/>
        </w:rPr>
        <w:t>黄春柳</w:t>
      </w:r>
    </w:p>
    <w:p w14:paraId="22E883C5">
      <w:pPr>
        <w:spacing w:line="400" w:lineRule="exact"/>
        <w:ind w:firstLine="420" w:firstLineChars="200"/>
        <w:jc w:val="left"/>
        <w:rPr>
          <w:rFonts w:ascii="Arial" w:hAnsi="Arial" w:cs="Arial"/>
          <w:color w:val="auto"/>
          <w:highlight w:val="none"/>
        </w:rPr>
      </w:pPr>
      <w:r>
        <w:rPr>
          <w:rFonts w:ascii="Arial" w:hAnsi="Arial" w:cs="Arial"/>
          <w:color w:val="auto"/>
          <w:szCs w:val="21"/>
          <w:highlight w:val="none"/>
        </w:rPr>
        <w:t xml:space="preserve">项目联系方式：0772-3808868 </w:t>
      </w:r>
    </w:p>
    <w:p w14:paraId="4FC8EF2F">
      <w:pPr>
        <w:pStyle w:val="3"/>
        <w:jc w:val="center"/>
        <w:rPr>
          <w:rFonts w:ascii="Arial" w:hAnsi="Arial" w:cs="Arial"/>
          <w:bCs w:val="0"/>
          <w:color w:val="auto"/>
          <w:sz w:val="32"/>
          <w:szCs w:val="32"/>
          <w:highlight w:val="none"/>
        </w:rPr>
        <w:sectPr>
          <w:pgSz w:w="11910" w:h="16840"/>
          <w:pgMar w:top="1520" w:right="1500" w:bottom="280" w:left="1680" w:header="720" w:footer="720" w:gutter="0"/>
          <w:cols w:space="720" w:num="1"/>
        </w:sectPr>
      </w:pPr>
      <w:bookmarkStart w:id="31" w:name="_Toc80886926"/>
    </w:p>
    <w:p w14:paraId="1472CFA4">
      <w:pPr>
        <w:pStyle w:val="3"/>
        <w:jc w:val="center"/>
        <w:rPr>
          <w:rFonts w:ascii="Arial" w:hAnsi="Arial" w:cs="Arial"/>
          <w:color w:val="auto"/>
          <w:highlight w:val="none"/>
        </w:rPr>
      </w:pPr>
      <w:bookmarkStart w:id="32" w:name="_Toc29104"/>
      <w:bookmarkStart w:id="33" w:name="_Toc32665"/>
      <w:r>
        <w:rPr>
          <w:rFonts w:ascii="Arial" w:hAnsi="Arial" w:cs="Arial"/>
          <w:bCs w:val="0"/>
          <w:color w:val="auto"/>
          <w:sz w:val="32"/>
          <w:szCs w:val="32"/>
          <w:highlight w:val="none"/>
        </w:rPr>
        <w:t>第二章 采购需求</w:t>
      </w:r>
      <w:bookmarkEnd w:id="31"/>
      <w:bookmarkEnd w:id="32"/>
      <w:bookmarkEnd w:id="33"/>
    </w:p>
    <w:p w14:paraId="57937B6F">
      <w:pPr>
        <w:spacing w:line="420" w:lineRule="exact"/>
        <w:jc w:val="left"/>
        <w:rPr>
          <w:rFonts w:ascii="Arial" w:hAnsi="Arial" w:cs="Arial"/>
          <w:color w:val="auto"/>
          <w:szCs w:val="21"/>
          <w:highlight w:val="none"/>
        </w:rPr>
      </w:pPr>
      <w:r>
        <w:rPr>
          <w:rFonts w:ascii="Arial" w:hAnsi="Arial" w:cs="Arial"/>
          <w:color w:val="auto"/>
          <w:szCs w:val="21"/>
          <w:highlight w:val="none"/>
        </w:rPr>
        <w:t>说明：</w:t>
      </w:r>
    </w:p>
    <w:p w14:paraId="2DED3568">
      <w:pPr>
        <w:spacing w:line="420" w:lineRule="exact"/>
        <w:ind w:firstLine="420" w:firstLineChars="200"/>
        <w:jc w:val="left"/>
        <w:rPr>
          <w:rFonts w:ascii="Arial" w:hAnsi="Arial" w:cs="Arial"/>
          <w:color w:val="auto"/>
          <w:szCs w:val="21"/>
          <w:highlight w:val="none"/>
        </w:rPr>
      </w:pPr>
      <w:r>
        <w:rPr>
          <w:rFonts w:ascii="Arial" w:hAnsi="Arial" w:cs="Arial"/>
          <w:color w:val="auto"/>
          <w:highlight w:val="none"/>
        </w:rPr>
        <w:t>1. 为落实政府采购政策需满足的要求（根据项目实际情况填写内容）</w:t>
      </w:r>
    </w:p>
    <w:p w14:paraId="31922387">
      <w:pPr>
        <w:spacing w:line="420" w:lineRule="exact"/>
        <w:ind w:firstLine="420" w:firstLineChars="200"/>
        <w:jc w:val="left"/>
        <w:rPr>
          <w:rFonts w:ascii="Arial" w:hAnsi="Arial" w:cs="Arial"/>
          <w:color w:val="auto"/>
          <w:szCs w:val="21"/>
          <w:highlight w:val="none"/>
        </w:rPr>
      </w:pPr>
      <w:r>
        <w:rPr>
          <w:rFonts w:ascii="Arial" w:hAnsi="Arial" w:cs="Arial"/>
          <w:color w:val="auto"/>
          <w:szCs w:val="21"/>
          <w:highlight w:val="none"/>
        </w:rPr>
        <w:t>（1）本竞争性磋商采购文件所称中小企业必须符合《政府采购促进中小企业发展管理办法》（财库〔2020〕46号）的规定。</w:t>
      </w:r>
    </w:p>
    <w:p w14:paraId="3A8B6A29">
      <w:pPr>
        <w:tabs>
          <w:tab w:val="left" w:pos="180"/>
          <w:tab w:val="left" w:pos="1620"/>
        </w:tabs>
        <w:spacing w:line="420" w:lineRule="exact"/>
        <w:ind w:firstLine="420" w:firstLineChars="200"/>
        <w:rPr>
          <w:rFonts w:ascii="Arial" w:hAnsi="Arial" w:cs="Arial"/>
          <w:b/>
          <w:bCs/>
          <w:color w:val="auto"/>
          <w:szCs w:val="21"/>
          <w:highlight w:val="none"/>
        </w:rPr>
      </w:pPr>
      <w:r>
        <w:rPr>
          <w:rFonts w:ascii="Arial" w:hAnsi="Arial" w:cs="Arial"/>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1F614DDD">
      <w:pPr>
        <w:spacing w:line="420" w:lineRule="exact"/>
        <w:ind w:firstLine="420" w:firstLineChars="200"/>
        <w:jc w:val="left"/>
        <w:rPr>
          <w:rFonts w:ascii="Arial" w:hAnsi="Arial" w:cs="Arial"/>
          <w:color w:val="auto"/>
          <w:szCs w:val="21"/>
          <w:highlight w:val="none"/>
        </w:rPr>
      </w:pPr>
      <w:r>
        <w:rPr>
          <w:rFonts w:ascii="Arial" w:hAnsi="Arial" w:cs="Arial"/>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09F6FF3A">
      <w:pPr>
        <w:spacing w:line="420" w:lineRule="exact"/>
        <w:ind w:firstLine="422" w:firstLineChars="200"/>
        <w:rPr>
          <w:rFonts w:ascii="Arial" w:hAnsi="Arial" w:cs="Arial"/>
          <w:b/>
          <w:bCs/>
          <w:color w:val="auto"/>
          <w:szCs w:val="21"/>
          <w:highlight w:val="none"/>
        </w:rPr>
      </w:pPr>
      <w:r>
        <w:rPr>
          <w:rFonts w:ascii="Arial" w:hAnsi="Arial" w:cs="Arial"/>
          <w:b/>
          <w:bCs/>
          <w:color w:val="auto"/>
          <w:szCs w:val="21"/>
          <w:highlight w:val="none"/>
        </w:rPr>
        <w:t>2.“实质性要求”是指采购需求中带“▲”的条款或者不能负偏离的条款或者已经指明不满足按响应文件作无效处理的条款。</w:t>
      </w:r>
    </w:p>
    <w:p w14:paraId="111410E1">
      <w:pPr>
        <w:pStyle w:val="8"/>
        <w:spacing w:line="420" w:lineRule="exact"/>
        <w:ind w:firstLine="420" w:firstLineChars="200"/>
        <w:rPr>
          <w:rFonts w:ascii="Arial" w:hAnsi="Arial" w:cs="Arial"/>
          <w:color w:val="auto"/>
          <w:highlight w:val="none"/>
        </w:rPr>
      </w:pPr>
      <w:r>
        <w:rPr>
          <w:rFonts w:ascii="Arial" w:hAnsi="Arial" w:cs="Arial"/>
          <w:color w:val="auto"/>
          <w:szCs w:val="21"/>
          <w:highlight w:val="none"/>
        </w:rPr>
        <w:t xml:space="preserve">3. </w:t>
      </w:r>
      <w:r>
        <w:rPr>
          <w:rFonts w:ascii="Arial" w:hAnsi="Arial" w:cs="Arial"/>
          <w:color w:val="auto"/>
          <w:highlight w:val="none"/>
        </w:rPr>
        <w:t>如投标人投标产品存在侵犯他人的知识产权或者专利成果行为的，应承担相应法律责任。</w:t>
      </w:r>
    </w:p>
    <w:p w14:paraId="27D484B1">
      <w:pPr>
        <w:tabs>
          <w:tab w:val="left" w:pos="180"/>
          <w:tab w:val="left" w:pos="1620"/>
        </w:tabs>
        <w:spacing w:line="360" w:lineRule="auto"/>
        <w:rPr>
          <w:rFonts w:ascii="Arial" w:hAnsi="Arial" w:cs="Arial"/>
          <w:b/>
          <w:bCs/>
          <w:color w:val="auto"/>
          <w:sz w:val="24"/>
          <w:highlight w:val="none"/>
        </w:rPr>
        <w:sectPr>
          <w:pgSz w:w="11910" w:h="16840"/>
          <w:pgMar w:top="1520" w:right="1500" w:bottom="280" w:left="1680" w:header="720" w:footer="720" w:gutter="0"/>
          <w:cols w:space="720" w:num="1"/>
        </w:sectPr>
      </w:pPr>
    </w:p>
    <w:p w14:paraId="1AA82763">
      <w:pPr>
        <w:pStyle w:val="25"/>
        <w:numPr>
          <w:ilvl w:val="0"/>
          <w:numId w:val="2"/>
        </w:numPr>
        <w:spacing w:line="360" w:lineRule="auto"/>
        <w:ind w:left="0"/>
        <w:jc w:val="center"/>
        <w:rPr>
          <w:rFonts w:ascii="Arial" w:hAnsi="Arial" w:cs="Arial"/>
          <w:b/>
          <w:bCs/>
          <w:color w:val="auto"/>
          <w:sz w:val="32"/>
          <w:szCs w:val="32"/>
          <w:highlight w:val="none"/>
        </w:rPr>
      </w:pPr>
      <w:r>
        <w:rPr>
          <w:rFonts w:ascii="Arial" w:hAnsi="Arial" w:cs="Arial"/>
          <w:b/>
          <w:bCs/>
          <w:color w:val="auto"/>
          <w:sz w:val="32"/>
          <w:szCs w:val="32"/>
          <w:highlight w:val="none"/>
        </w:rPr>
        <w:t>服务要求</w:t>
      </w:r>
    </w:p>
    <w:tbl>
      <w:tblPr>
        <w:tblStyle w:val="19"/>
        <w:tblW w:w="9718" w:type="dxa"/>
        <w:tblInd w:w="93" w:type="dxa"/>
        <w:tblLayout w:type="fixed"/>
        <w:tblCellMar>
          <w:top w:w="0" w:type="dxa"/>
          <w:left w:w="108" w:type="dxa"/>
          <w:bottom w:w="0" w:type="dxa"/>
          <w:right w:w="108" w:type="dxa"/>
        </w:tblCellMar>
      </w:tblPr>
      <w:tblGrid>
        <w:gridCol w:w="523"/>
        <w:gridCol w:w="748"/>
        <w:gridCol w:w="6846"/>
        <w:gridCol w:w="812"/>
        <w:gridCol w:w="789"/>
      </w:tblGrid>
      <w:tr w14:paraId="0AFE3625">
        <w:tblPrEx>
          <w:tblCellMar>
            <w:top w:w="0" w:type="dxa"/>
            <w:left w:w="108" w:type="dxa"/>
            <w:bottom w:w="0" w:type="dxa"/>
            <w:right w:w="108"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A31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694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服务名称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A86">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采购要求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416">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18E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计量单位</w:t>
            </w:r>
          </w:p>
        </w:tc>
      </w:tr>
      <w:tr w14:paraId="34EC629E">
        <w:tblPrEx>
          <w:tblCellMar>
            <w:top w:w="0" w:type="dxa"/>
            <w:left w:w="108" w:type="dxa"/>
            <w:bottom w:w="0" w:type="dxa"/>
            <w:right w:w="108" w:type="dxa"/>
          </w:tblCellMar>
        </w:tblPrEx>
        <w:trPr>
          <w:trHeight w:val="660"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66A6F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一、监所实战平台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E87">
            <w:pPr>
              <w:jc w:val="center"/>
              <w:rPr>
                <w:rFonts w:ascii="宋体" w:hAnsi="宋体" w:cs="宋体"/>
                <w:b/>
                <w:bCs/>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DF02">
            <w:pPr>
              <w:jc w:val="center"/>
              <w:rPr>
                <w:rFonts w:ascii="宋体" w:hAnsi="宋体" w:cs="宋体"/>
                <w:b/>
                <w:bCs/>
                <w:color w:val="auto"/>
                <w:sz w:val="24"/>
                <w:highlight w:val="none"/>
              </w:rPr>
            </w:pPr>
          </w:p>
        </w:tc>
      </w:tr>
      <w:tr w14:paraId="4BC83650">
        <w:tblPrEx>
          <w:tblCellMar>
            <w:top w:w="0" w:type="dxa"/>
            <w:left w:w="108" w:type="dxa"/>
            <w:bottom w:w="0" w:type="dxa"/>
            <w:right w:w="108" w:type="dxa"/>
          </w:tblCellMar>
        </w:tblPrEx>
        <w:trPr>
          <w:trHeight w:val="15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2358">
            <w:pPr>
              <w:jc w:val="center"/>
              <w:rPr>
                <w:rFonts w:ascii="宋体" w:hAnsi="宋体" w:cs="宋体"/>
                <w:color w:val="auto"/>
                <w:sz w:val="24"/>
                <w:highlight w:val="none"/>
              </w:rPr>
            </w:pPr>
            <w:r>
              <w:rPr>
                <w:rFonts w:hint="eastAsia" w:ascii="宋体" w:hAnsi="宋体" w:cs="宋体"/>
                <w:color w:val="auto"/>
                <w:sz w:val="24"/>
                <w:highlight w:val="none"/>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698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基础模块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CDA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1.平台系统基于B/S架构，模块化设计,系统支持国产操作系统、Web中间件、国产数据库产品以及其它第三方标准中间产品的开发和运行环境，具有很强的环境适应能力。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2.平台基于三层或多层分布式结构，前后端分离，能承载集中调度、管理、协调、相互集成、联动、远程操控等功能模块，支持门户功能，实现一次登录，可进行多个子系统的配置管理。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3.平台能兼容多种不同品牌、不同型号的视频设备、控制设备。</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BB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6F0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72C9FB09">
        <w:tblPrEx>
          <w:tblCellMar>
            <w:top w:w="0" w:type="dxa"/>
            <w:left w:w="108" w:type="dxa"/>
            <w:bottom w:w="0" w:type="dxa"/>
            <w:right w:w="108" w:type="dxa"/>
          </w:tblCellMar>
        </w:tblPrEx>
        <w:trPr>
          <w:trHeight w:val="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1EFD">
            <w:pPr>
              <w:jc w:val="center"/>
              <w:rPr>
                <w:rFonts w:ascii="宋体" w:hAnsi="宋体" w:cs="宋体"/>
                <w:color w:val="auto"/>
                <w:sz w:val="24"/>
                <w:highlight w:val="none"/>
              </w:rPr>
            </w:pPr>
            <w:r>
              <w:rPr>
                <w:rFonts w:hint="eastAsia" w:ascii="宋体" w:hAnsi="宋体" w:cs="宋体"/>
                <w:color w:val="auto"/>
                <w:sz w:val="24"/>
                <w:highlight w:val="none"/>
              </w:rPr>
              <w:t>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C1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监所基础数据对接开发</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EFF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1.支持通过RESTful Web Api、WebServices、视图、镜像库等多种数据对接方式，需提供相关数据接口和数据权限，对接内容为：监所基本信息数据、监室信息数据、在押人员基本信息数据、在押人员照片信息数据、民警信息数据、民警照片数据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▲2.本产品应具有与在押人员信息数据同步系统对接能力。</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3.本系统应具有“软件测试报告”（提供第三方机构出具的有效的检测报告）。</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1EE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AB7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E707371">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AC81">
            <w:pPr>
              <w:jc w:val="center"/>
              <w:rPr>
                <w:rFonts w:ascii="宋体" w:hAnsi="宋体" w:cs="宋体"/>
                <w:color w:val="auto"/>
                <w:sz w:val="24"/>
                <w:highlight w:val="none"/>
              </w:rPr>
            </w:pPr>
            <w:r>
              <w:rPr>
                <w:rFonts w:hint="eastAsia" w:ascii="宋体" w:hAnsi="宋体" w:cs="宋体"/>
                <w:color w:val="auto"/>
                <w:sz w:val="24"/>
                <w:highlight w:val="none"/>
              </w:rPr>
              <w:t>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088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适配国产设备开发</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FA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适配国产信创设备、系统定制开发</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31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324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1FDED938">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34076D57">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1、业务子系统对接</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E3B5">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555">
            <w:pPr>
              <w:jc w:val="center"/>
              <w:rPr>
                <w:rFonts w:ascii="宋体" w:hAnsi="宋体" w:cs="宋体"/>
                <w:color w:val="auto"/>
                <w:sz w:val="24"/>
                <w:highlight w:val="none"/>
              </w:rPr>
            </w:pPr>
          </w:p>
        </w:tc>
      </w:tr>
      <w:tr w14:paraId="21DD8FA2">
        <w:tblPrEx>
          <w:tblCellMar>
            <w:top w:w="0" w:type="dxa"/>
            <w:left w:w="108" w:type="dxa"/>
            <w:bottom w:w="0" w:type="dxa"/>
            <w:right w:w="108" w:type="dxa"/>
          </w:tblCellMar>
        </w:tblPrEx>
        <w:trPr>
          <w:trHeight w:val="5352"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BCE2">
            <w:pPr>
              <w:jc w:val="center"/>
              <w:rPr>
                <w:rFonts w:ascii="宋体" w:hAnsi="宋体" w:cs="宋体"/>
                <w:color w:val="auto"/>
                <w:sz w:val="24"/>
                <w:highlight w:val="none"/>
              </w:rPr>
            </w:pPr>
            <w:r>
              <w:rPr>
                <w:rFonts w:hint="eastAsia" w:ascii="宋体" w:hAnsi="宋体" w:cs="宋体"/>
                <w:color w:val="auto"/>
                <w:sz w:val="24"/>
                <w:highlight w:val="none"/>
              </w:rPr>
              <w:t>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4D3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室内智能交互终端子系统集成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44A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1、押员信息采集：补充采集在押人员指纹，可采集任意一个或多个手指指纹，对已采集的手指进行标识，可以查看已采集的指纹图片。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民警信息采集：可对监所民警信息进行编辑管理，包括基本信息、民警照片、指纹采集、门禁卡绑定等功能，可过滤查询无照片或无指纹民警记录。采集后的民警信息可应用于室内外智能交互终端的两下监室、巡视签到等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三固定表编排：可对在押人员床位、值班、值日表进行编排，通过拖放形式进行操作，对床位表、值班表可以实现自动编排，编排完成后可在监室智能终端上同步显示，支持三固定表的在线打印。包含：（（1）铺位表（2）值班表（3）值日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4、管教留言：在押人员通过监室智能终端随时点击查看留言信息，留言信息以监室为单位，不同监室可发布不同的留言内容，支持对管教留言信息进行增、删、改、信息复制等功能操作。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5、监室通知：民警可以向监室智能终端发送时间消息通知提醒，可以指定向一个或多个监室发送，信息发送后，监室智能终端将闪屏提醒押员及时查看。</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两下监室统计：可根据时间段统计分析民警两下监室情况的签到记录及统计图，自动过滤无关押人员监室，签到记录包括日期、监室号、时间段（上、下午）、签到情况、签到民警、签到时间等内容，两下监室记录或异常数据可导出到excel。</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7、诉求保障：可以通过时间段、关键字等查询在押人员在监室终端发出约见诉求，内容包括监室号、在押人员姓名、诉求保障内容、原因、申请时间等相关信息。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值班签到计划：根据管教民警发布的三固定值班时间，配置在押人员双人值班签到计划。可进行增删改查及批量操作，系统根据配置计划自动提醒监室内值班的在押人员，通过监室交互终端进行值班签到确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9、值班签到记录：根据指定的签到时间段，自动统计分析在押人员值班签到情况，以图表形式对在押人员值班签到异常占比、异常监室统计、在押人员签到异常统计等进行展示，可以查看具体的未签到人员。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监室点名：按监区进行分组，可分别显示每个监区、监室的总人数、外出人数，监室人员全部签到终端可主动上传数据并关闭点名，当点名开启时，监室交互智能终端自动切换到点名界面并提醒在押人员进行点名签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11、点名统计：根据时间段查询并统计每次的点名结果，包括显示点名时间、本次点名的监室数量、总共要点名的人数、已点人数、未点到的人数等。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协查通报：可新增协查通报记录，填写标题，内容，可上传多个视频或者图片，保存后监室内室内终端可查看平台录入的协查通报记录，押员如有线索可通过生物识别或者腕带的方式提交反馈，反馈后平台可查看对应记录，支持通过是否有效状态查询协查通报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12、公示栏：平台可对监室智能交互终端发布各种公示信息。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192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4B1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3C760C32">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6DD4">
            <w:pPr>
              <w:jc w:val="center"/>
              <w:rPr>
                <w:rFonts w:ascii="宋体" w:hAnsi="宋体" w:cs="宋体"/>
                <w:color w:val="auto"/>
                <w:sz w:val="24"/>
                <w:highlight w:val="none"/>
              </w:rPr>
            </w:pPr>
            <w:r>
              <w:rPr>
                <w:rFonts w:hint="eastAsia" w:ascii="宋体" w:hAnsi="宋体" w:cs="宋体"/>
                <w:color w:val="auto"/>
                <w:sz w:val="24"/>
                <w:highlight w:val="none"/>
              </w:rPr>
              <w:t>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4AD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防误放人子系统集成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5C8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1、信息数据集成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平台可提供在押人员和民警的腕带、指纹、人脸信息给防误放子系统进行识别认证，并可通过平台业务数据（需要数据支撑）判断当前在押人员是否具有通行权限。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2、防误放人记录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平台支持对AB门进出记录根据时间、进出人员类型、姓名等条件进行查询，统计。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C63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353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7F2B6C92">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DFD2">
            <w:pPr>
              <w:jc w:val="center"/>
              <w:rPr>
                <w:rFonts w:ascii="宋体" w:hAnsi="宋体" w:cs="宋体"/>
                <w:color w:val="auto"/>
                <w:sz w:val="24"/>
                <w:highlight w:val="none"/>
              </w:rPr>
            </w:pPr>
            <w:r>
              <w:rPr>
                <w:rFonts w:hint="eastAsia" w:ascii="宋体" w:hAnsi="宋体" w:cs="宋体"/>
                <w:color w:val="auto"/>
                <w:sz w:val="24"/>
                <w:highlight w:val="none"/>
              </w:rPr>
              <w:t>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4C4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智能谈话子系统集成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AB9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1、谈话提醒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平台可根据入所时间等信息自动推送谈话待办提醒给管教民警，提醒以弹窗的方式在平台右下角展示，同时在待办信息管理内，生成一条谈话待办记录，并可直接跳转到谈话教育界面进行谈话。</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2、谈话分析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平台支持通过指定时间段，分析各监区谈话次数、谈话时长以及谈话类型等，并以图表形式展示。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80E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02F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4AD8BD3D">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DE53">
            <w:pPr>
              <w:jc w:val="center"/>
              <w:rPr>
                <w:rFonts w:ascii="宋体" w:hAnsi="宋体" w:cs="宋体"/>
                <w:color w:val="auto"/>
                <w:sz w:val="24"/>
                <w:highlight w:val="none"/>
              </w:rPr>
            </w:pPr>
            <w:r>
              <w:rPr>
                <w:rFonts w:hint="eastAsia" w:ascii="宋体" w:hAnsi="宋体" w:cs="宋体"/>
                <w:color w:val="auto"/>
                <w:sz w:val="24"/>
                <w:highlight w:val="none"/>
              </w:rPr>
              <w:t>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14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警务公开子系统集成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69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平台上可实现将押人员消费账户余额等信息推送到警务公开系统，以供家属查询在押人员余额，直观了解押员的账户余额情况；民警也可上传在押人员在所内的学习状态、培训过程、节假日文娱活动照片，推送到警务公开系统，让家属直观了解在押人员所内的活动情况。</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F1B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88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3351A9F">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627F6C18">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2、配套硬件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D5A5">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C6C">
            <w:pPr>
              <w:jc w:val="center"/>
              <w:rPr>
                <w:rFonts w:ascii="宋体" w:hAnsi="宋体" w:cs="宋体"/>
                <w:color w:val="auto"/>
                <w:sz w:val="24"/>
                <w:highlight w:val="none"/>
              </w:rPr>
            </w:pPr>
          </w:p>
        </w:tc>
      </w:tr>
      <w:tr w14:paraId="0C7513CE">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1BC6">
            <w:pPr>
              <w:jc w:val="center"/>
              <w:rPr>
                <w:rFonts w:ascii="宋体" w:hAnsi="宋体" w:cs="宋体"/>
                <w:color w:val="auto"/>
                <w:sz w:val="24"/>
                <w:highlight w:val="none"/>
              </w:rPr>
            </w:pPr>
            <w:r>
              <w:rPr>
                <w:rFonts w:hint="eastAsia" w:ascii="宋体" w:hAnsi="宋体" w:cs="宋体"/>
                <w:color w:val="auto"/>
                <w:sz w:val="24"/>
                <w:highlight w:val="none"/>
              </w:rPr>
              <w:t>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7A0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智慧监管平台网关</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50E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1、CPU：配置2颗C86 HYGON 3350处理器，单处理器物理核心数≥8核，主频≥3.0GHz，末级缓存容量≥16 MB，线程数≥16线程，热设计功耗≥90 W，支持内存的最高速率≥3200 MHz，通道数≥2，位宽≥64；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2、内存：配置64G DDR4，8根内存插槽；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3、硬盘：2块1.2T 10K SAS 硬盘（Raid1），前置最大可选支持12块3.5寸(兼容2.5寸)</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热插拔SATA/SAS硬盘，板载最大可选支持1个SATA M.2硬盘；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阵列卡：配置SAS_HBA卡（支持RAID 0/1/10）；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PCIE扩展：最大支持4个标准PCIE插槽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4、网口：标配板载2个千兆电口，支持选配10GbE SFP+等多种网络接口；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其他接口：标配1个IPMI RJ-45管理接口，位于机箱后部；7个USB 3.0接口 4个位于机箱后部，2个位于机箱前部，1个位于机箱内部；2个VGA接口 1个位于机箱前部，1个位于机箱后部；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5、电源：配置550W（1+1）高效铂金CRPS冗余电源；</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6、机箱规格：87.5mm(高)x 446.6mm(宽)x700mm(深) 不含箱耳；设备重量：最大23千克（含导轨)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▲7、系统具备提供统一接入接口和转发服务，能无缝接入区厅“智慧监管平台”,支撑各种显示、控制、查询和下载等服务功能。</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A1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930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1C8478AB">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17F9D317">
            <w:pPr>
              <w:widowControl/>
              <w:jc w:val="center"/>
              <w:textAlignment w:val="top"/>
              <w:rPr>
                <w:rFonts w:ascii="宋体" w:hAnsi="宋体" w:cs="宋体"/>
                <w:color w:val="auto"/>
                <w:sz w:val="24"/>
                <w:highlight w:val="none"/>
              </w:rPr>
            </w:pPr>
            <w:r>
              <w:rPr>
                <w:rFonts w:hint="eastAsia" w:ascii="宋体" w:hAnsi="宋体" w:cs="宋体"/>
                <w:color w:val="auto"/>
                <w:kern w:val="0"/>
                <w:sz w:val="24"/>
                <w:highlight w:val="none"/>
                <w:lang w:bidi="ar"/>
              </w:rPr>
              <w:t>二、防误放人系统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680B">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E034">
            <w:pPr>
              <w:jc w:val="center"/>
              <w:rPr>
                <w:rFonts w:ascii="宋体" w:hAnsi="宋体" w:cs="宋体"/>
                <w:color w:val="auto"/>
                <w:sz w:val="24"/>
                <w:highlight w:val="none"/>
              </w:rPr>
            </w:pPr>
          </w:p>
        </w:tc>
      </w:tr>
      <w:tr w14:paraId="216190F2">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D11">
            <w:pPr>
              <w:jc w:val="center"/>
              <w:rPr>
                <w:rFonts w:ascii="宋体" w:hAnsi="宋体" w:cs="宋体"/>
                <w:color w:val="auto"/>
                <w:sz w:val="24"/>
                <w:highlight w:val="none"/>
              </w:rPr>
            </w:pPr>
            <w:r>
              <w:rPr>
                <w:rFonts w:hint="eastAsia" w:ascii="宋体" w:hAnsi="宋体" w:cs="宋体"/>
                <w:color w:val="auto"/>
                <w:sz w:val="24"/>
                <w:highlight w:val="none"/>
              </w:rPr>
              <w:t>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6C2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AB门认证终端</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5EF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1、基本参数：CPU：≥ 八核1.5GHz或以上；操作系统：Android；内存：2G；可配扩展至4G；内置存储：8GB，可配扩展至16G，32G,支持最大128G扩展卡本地存储；通讯方式：TCP/IP 可跨网段；网络接口：1个10/100M自适应接口；电源：DC12V,5A；工作温度：-20℃—+65℃；颜色:默认银色；封装：铝拉丝材质密封外框；安装方式：明装壁挂；尺寸：487mm*396mm*52.7mm；重量：约5.0Kg。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显示及触摸屏参数：分辨率：1366x768；18.5寸电容触摸屏；触摸屏接口：USB/RS232；触摸精度：5MM；单点触摸寿命：大于5000万次；透光性：&gt;90%；内置指纹模块参数（标配）：分辨率：500dpi畸变率：&lt;1%；灰度级：256gray-level；采集窗口尺寸：21.0mm×29.0mm；有效区域：14.4mm×18.5mm；图像大小：256 × 360mm。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内置人脸识别模块参数（标配）:300万像素高清宽动态USB摄像机，COMS图像传感器,内置ISP算法和优化技术,以及图像压缩技术,超宽动态相机模组，动态范围高达115dB，特别适合于在强光和背光背景下的人脸识别和人证比对应用；在全高清的分辨率920*1080分辨率下，帧速率可以达到30FPS。人脸识别算法（标配）:兼具近红外和可见光两种识别算法，可实现不同光线环境下的精准人脸识别；人脸识别，图像数据交换格式遵循ISO/IEC 19794-5标准，支持1:1和1：N识别方式，脸部转动在上下左右30度内可精确识别，识别速度最高可达每秒100万次。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4、刷卡（标配）:工作频率：125KHz+13.5MHz IC&amp;ID双频；接口方式：TTL；感应距离&gt;5mm；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5、功能及特点：安装适配APP可支持自动同步在押人员基本数据、民警基本信息、业务信息。可应用于AB门防误放，会见大厅，出入口系统的出入验证。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▲6、设备支持活体检测功能。支持通过生命特征自动识别比对身份、展示出入监所业务。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7、本系统应具有“软件测试报告”（提供第三方机构出具的有效的检测报告）。</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239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91C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0E4877F7">
        <w:tblPrEx>
          <w:tblCellMar>
            <w:top w:w="0" w:type="dxa"/>
            <w:left w:w="108" w:type="dxa"/>
            <w:bottom w:w="0" w:type="dxa"/>
            <w:right w:w="108" w:type="dxa"/>
          </w:tblCellMar>
        </w:tblPrEx>
        <w:trPr>
          <w:trHeight w:val="11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44C1">
            <w:pPr>
              <w:jc w:val="center"/>
              <w:rPr>
                <w:rFonts w:ascii="宋体" w:hAnsi="宋体" w:cs="宋体"/>
                <w:color w:val="auto"/>
                <w:sz w:val="24"/>
                <w:highlight w:val="none"/>
              </w:rPr>
            </w:pPr>
            <w:r>
              <w:rPr>
                <w:rFonts w:hint="eastAsia" w:ascii="宋体" w:hAnsi="宋体" w:cs="宋体"/>
                <w:color w:val="auto"/>
                <w:sz w:val="24"/>
                <w:highlight w:val="none"/>
              </w:rPr>
              <w:t>10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13B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AB门人脸识别比对防误放系统软件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77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一、系统具有民警验证、押员验证、外来人员验证及是否显示待出所人员列表的功能，支持自动同步在押人员基本数据、民警基本信息，并将人脸信息分类自动注册到在押人员、民警的人脸库；支持当前库和历史库，支持自动更新人脸库功能，支持在押人员基本信息与指纹（人脸、腕带）信息的自动关联 ，具有人员比对、记录查询等；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1、民警验证：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民警可以通过刷卡、人脸识别、指纹识别的方式进行确认身份，支持切换身份识别方式，验证身份后自动显示验证结果，包括民警姓名、性别、警号、职务等信息，同时语音提示验证成功或失败，并显示验证相似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2、在押人员验证：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根据监区筛选出监室再筛选出押员后进行身份比对（同时也支持快速识别在押人员，目前只支持指纹识别的方式），身份验证识别方式支持人脸识别和指纹识别，可以切换识别方式，验证通过后有弹窗、语音提醒用户，支持识别成功后或一段时间无操作后自动返回到主页。</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3、外来人员验证：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证针对除民警和押员之外的人员进行出入登记，比如设备维修人员等。身份验证识别方式支持人脸识别和指纹识别方式，身份识别成功后会显示外来人员姓名等基本信息，同时语音播报提醒。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4、进出记录：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根据进出时间段、人员类型（民警、在押人员等）查看人员进出记录，可以查看历史进出人员类型、人员姓名、进出时间等信息，可以查看更具体人员进出信息，民警显示姓名、性别、职务、照片、验证方式、相似度等信息，在押人员验证显示在押人员姓名、照片、性别，年龄，民族，验证方式、相似度等信息。可以查看进出详情，人脸比对的可查看比对的照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5、设置功能：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设置里分为设置服务器、设备信息和设备参数三个模块；</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（1）设置服务器：设置服务器用于设置服务器IP地址、端口号、所编号和确认终端ip地址（用于推送识别人员记录，可动态配置）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（2）设备信息：设备信息里可以查看软件版本号、本机ip和设备mac地址。</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（3）设备参数：设备参数用于设置人脸识别精度、指纹识别精度、门禁点位ID等信息。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010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5F1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77C438EA">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04E">
            <w:pPr>
              <w:jc w:val="center"/>
              <w:rPr>
                <w:rFonts w:ascii="宋体" w:hAnsi="宋体" w:cs="宋体"/>
                <w:color w:val="auto"/>
                <w:sz w:val="24"/>
                <w:highlight w:val="none"/>
              </w:rPr>
            </w:pPr>
            <w:r>
              <w:rPr>
                <w:rFonts w:hint="eastAsia" w:ascii="宋体" w:hAnsi="宋体" w:cs="宋体"/>
                <w:color w:val="auto"/>
                <w:sz w:val="24"/>
                <w:highlight w:val="none"/>
              </w:rPr>
              <w:t>11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72A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8口交换机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6AB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网络标准：IEEE 802.3、IEEE 802.3u、IEEE 802.3x；</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传输速率10/100/1000M；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端口：8个10/100/1000Mbps RJ45 端口</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D74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45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40AC7CDC">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3485">
            <w:pPr>
              <w:jc w:val="center"/>
              <w:rPr>
                <w:rFonts w:ascii="宋体" w:hAnsi="宋体" w:cs="宋体"/>
                <w:color w:val="auto"/>
                <w:sz w:val="24"/>
                <w:highlight w:val="none"/>
              </w:rPr>
            </w:pPr>
            <w:r>
              <w:rPr>
                <w:rFonts w:hint="eastAsia" w:ascii="宋体" w:hAnsi="宋体" w:cs="宋体"/>
                <w:color w:val="auto"/>
                <w:sz w:val="24"/>
                <w:highlight w:val="none"/>
              </w:rPr>
              <w:t>12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8E0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辅材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C8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线管、插排、RJ45水晶头、扎带等</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CAF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AD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317F88BF">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C2D5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三、监所信息交互系统（含放风场对讲分机）</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CE83">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7923">
            <w:pPr>
              <w:jc w:val="center"/>
              <w:rPr>
                <w:rFonts w:ascii="宋体" w:hAnsi="宋体" w:cs="宋体"/>
                <w:color w:val="auto"/>
                <w:sz w:val="24"/>
                <w:highlight w:val="none"/>
              </w:rPr>
            </w:pPr>
          </w:p>
        </w:tc>
      </w:tr>
      <w:tr w14:paraId="230462E2">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BFD1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1、前端设备</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1CE">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DBC4">
            <w:pPr>
              <w:jc w:val="center"/>
              <w:rPr>
                <w:rFonts w:ascii="宋体" w:hAnsi="宋体" w:cs="宋体"/>
                <w:color w:val="auto"/>
                <w:sz w:val="24"/>
                <w:highlight w:val="none"/>
              </w:rPr>
            </w:pPr>
          </w:p>
        </w:tc>
      </w:tr>
      <w:tr w14:paraId="4F5232A6">
        <w:tblPrEx>
          <w:tblCellMar>
            <w:top w:w="0" w:type="dxa"/>
            <w:left w:w="108" w:type="dxa"/>
            <w:bottom w:w="0" w:type="dxa"/>
            <w:right w:w="108" w:type="dxa"/>
          </w:tblCellMar>
        </w:tblPrEx>
        <w:trPr>
          <w:trHeight w:val="33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EEB6">
            <w:pPr>
              <w:jc w:val="center"/>
              <w:rPr>
                <w:rFonts w:ascii="宋体" w:hAnsi="宋体" w:cs="宋体"/>
                <w:color w:val="auto"/>
                <w:sz w:val="24"/>
                <w:highlight w:val="none"/>
              </w:rPr>
            </w:pPr>
            <w:r>
              <w:rPr>
                <w:rFonts w:hint="eastAsia" w:ascii="宋体" w:hAnsi="宋体" w:cs="宋体"/>
                <w:color w:val="auto"/>
                <w:sz w:val="24"/>
                <w:highlight w:val="none"/>
              </w:rPr>
              <w:t>13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7E9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监室信息交互终端</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0D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1、CPU：四核1.5GHz或以上；操作系统：Android；内存：2G；可配扩展至4G；内置存储：8GB，可配扩展至16G，32G,支持最大128G扩展卡本地存储。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2.屏幕尺寸：10.1寸LVDS高清液晶屏；分辨率：1280x800；触摸屏:多点电容触摸屏；摄像头：低照度CMOS 200万高清摄像头；通讯方式：TCP/IP 可跨网段；网络接口：1个10/100M自适应接口；输入电压：DC12V；设备功耗：≤8W；工作温度：-20℃～55℃；工作湿度：10% ～ 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3、尺寸：长*宽*高381mm*229mm*50mm（标准版），预埋底壳370mm*220mm*60mm；重量：4.0Kg；外壳防护等级：IP 64；外壳防爆等级：IK 10。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4、内置可视对讲模块参数:频率响应：80-3400Hz；失真：&lt;5%（激励声压=-4.7dbPa）；回声抑制：&gt;26dB；噪声抑制：&gt;6dB；延时：&lt;32mS（该参数可能会由于实际网络环境而发生变化）；  音频采样率：16K～48K Hz；  音频模式：16位立体声CD音质；谐波失真：&lt; 0.5%；信噪比：&gt; 70dB；内置扬声器阻抗功率：8Ω，2W； 网络接口：1个10/100M自适应接口。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MIC输入灵敏度：10mV；音频码流：16Kb～192Kb。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5、内置指纹模块参数:分辨率：500dpi；畸变率：&lt;1%；灰度级：256gray-level；采集窗口尺寸：21.0mm×29.0mm；有效区域：14.4mm×18.5mm；图像大小：256mm×360mm。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▲6、终端表面边角做安全钝化处理。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▲7、具有防拆、防暴力、防破坏、移动侦测报警功能。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8、本系统应具有“软件测试报告、硬件测试报告”（提供第三方机构出具的有效的检测报告）。</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85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436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4E42F2FC">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12E8">
            <w:pPr>
              <w:jc w:val="center"/>
              <w:rPr>
                <w:rFonts w:ascii="宋体" w:hAnsi="宋体" w:cs="宋体"/>
                <w:color w:val="auto"/>
                <w:sz w:val="24"/>
                <w:highlight w:val="none"/>
              </w:rPr>
            </w:pPr>
            <w:r>
              <w:rPr>
                <w:rFonts w:hint="eastAsia" w:ascii="宋体" w:hAnsi="宋体" w:cs="宋体"/>
                <w:color w:val="auto"/>
                <w:sz w:val="24"/>
                <w:highlight w:val="none"/>
              </w:rPr>
              <w:t>14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5D2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终端预埋底壳</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EEE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底盒尺寸：标准版埋底壳370mm*220mm*60mm；竖版预埋底壳288mm*305mm*60mm。</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E8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04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个</w:t>
            </w:r>
          </w:p>
        </w:tc>
      </w:tr>
      <w:tr w14:paraId="31CDCFD8">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E502">
            <w:pPr>
              <w:jc w:val="center"/>
              <w:rPr>
                <w:rFonts w:ascii="宋体" w:hAnsi="宋体" w:cs="宋体"/>
                <w:color w:val="auto"/>
                <w:sz w:val="24"/>
                <w:highlight w:val="none"/>
              </w:rPr>
            </w:pPr>
            <w:r>
              <w:rPr>
                <w:rFonts w:hint="eastAsia" w:ascii="宋体" w:hAnsi="宋体" w:cs="宋体"/>
                <w:color w:val="auto"/>
                <w:sz w:val="24"/>
                <w:highlight w:val="none"/>
              </w:rPr>
              <w:t>15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91E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开槽预埋</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AF1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按需</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45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A38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97B102B">
        <w:tblPrEx>
          <w:tblCellMar>
            <w:top w:w="0" w:type="dxa"/>
            <w:left w:w="108" w:type="dxa"/>
            <w:bottom w:w="0" w:type="dxa"/>
            <w:right w:w="108" w:type="dxa"/>
          </w:tblCellMar>
        </w:tblPrEx>
        <w:trPr>
          <w:trHeight w:val="24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1298">
            <w:pPr>
              <w:jc w:val="center"/>
              <w:rPr>
                <w:rFonts w:ascii="宋体" w:hAnsi="宋体" w:cs="宋体"/>
                <w:color w:val="auto"/>
                <w:sz w:val="24"/>
                <w:highlight w:val="none"/>
              </w:rPr>
            </w:pPr>
            <w:r>
              <w:rPr>
                <w:rFonts w:hint="eastAsia" w:ascii="宋体" w:hAnsi="宋体" w:cs="宋体"/>
                <w:color w:val="auto"/>
                <w:sz w:val="24"/>
                <w:highlight w:val="none"/>
              </w:rPr>
              <w:t>16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2E8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人脸摄像机+人脸算法授权</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A3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内置人脸识别模块参数:300万像素高清宽动态USB摄像机，COMS图像传感器,内置ISP算法和优化技术,以及图像压缩技术,超宽动态相机模组，动态范围高达115dB，特别适合于在强光和背光背景下的人脸识别和人证比对应用；在全高清的分辨率1920*1080分辨率下，帧速率可以达到30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2、人脸识别算法:兼具近红外和可见光两种识别算法，可实现不同光线环境下的精准人脸识别。</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3、人脸识别，图像数据交换格式遵循ISO/IEC 19794-5标准，支持1:1和1：N识别方式，脸部转动在上下左右30度内可精确识别，识别速度最高可达每秒100万次。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FA5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151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1EFBD18E">
        <w:tblPrEx>
          <w:tblCellMar>
            <w:top w:w="0" w:type="dxa"/>
            <w:left w:w="108" w:type="dxa"/>
            <w:bottom w:w="0" w:type="dxa"/>
            <w:right w:w="108" w:type="dxa"/>
          </w:tblCellMar>
        </w:tblPrEx>
        <w:trPr>
          <w:trHeight w:val="271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37E5">
            <w:pPr>
              <w:jc w:val="center"/>
              <w:rPr>
                <w:rFonts w:ascii="宋体" w:hAnsi="宋体" w:cs="宋体"/>
                <w:color w:val="auto"/>
                <w:sz w:val="24"/>
                <w:highlight w:val="none"/>
              </w:rPr>
            </w:pPr>
            <w:r>
              <w:rPr>
                <w:rFonts w:hint="eastAsia" w:ascii="宋体" w:hAnsi="宋体" w:cs="宋体"/>
                <w:color w:val="auto"/>
                <w:sz w:val="24"/>
                <w:highlight w:val="none"/>
              </w:rPr>
              <w:t>17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776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网络可视对讲主机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1DC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1、操作系统：Android 8.1。</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2、屏幕参数：10.1寸，16：9，IPS，85度宽视角；CPU：4核 Cortex-A17 2.2GHz；GPU：Arm Mali-T764 双精度浮点64位；内存：1G DDR3 高性能双通道存储器；闪存：8G Nand Flash；视频编解码：H.263/H.264/H.265/MPEG-1/2/4/AVS硬件编解码；分辨率：1280*800；尺寸规格：10.1寸液晶屏；视频分辨率：640*480/800*600/1024*768/1920*1080可选；视频帧率：3fps-30fps自适应；激励声压：-4.7dBPa；延时：&lt;32mS（该参数可能会由于实际网络环境而发生变化）；回声抑制：&gt;30dB；噪声抑制：&gt;6dB；频率回响：300-3400Hz；失真： &lt;5%（激励声压=-4.7dbPa）；供电电压：DC12V/2A。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、本系统应具有“硬件测试报告”（提供第三方机构出具的有效的检测报告）。</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DA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0F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460DFFF5">
        <w:tblPrEx>
          <w:tblCellMar>
            <w:top w:w="0" w:type="dxa"/>
            <w:left w:w="108" w:type="dxa"/>
            <w:bottom w:w="0" w:type="dxa"/>
            <w:right w:w="108" w:type="dxa"/>
          </w:tblCellMar>
        </w:tblPrEx>
        <w:trPr>
          <w:trHeight w:val="38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F82F">
            <w:pPr>
              <w:jc w:val="center"/>
              <w:rPr>
                <w:rFonts w:ascii="宋体" w:hAnsi="宋体" w:cs="宋体"/>
                <w:color w:val="auto"/>
                <w:sz w:val="24"/>
                <w:highlight w:val="none"/>
              </w:rPr>
            </w:pPr>
            <w:r>
              <w:rPr>
                <w:rFonts w:hint="eastAsia" w:ascii="宋体" w:hAnsi="宋体" w:cs="宋体"/>
                <w:color w:val="auto"/>
                <w:sz w:val="24"/>
                <w:highlight w:val="none"/>
              </w:rPr>
              <w:t>18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D80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可视对讲分机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E25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电压： DC9V-15V；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功耗:最小0.08A（待机状态），最大0.5A（扬声器提供满功率1K正弦波输出）；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频率响应：80-3400Hz；</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失真：&lt;5%（激励声压=-4.7dbPa）；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回声抑制：&gt;26dB；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噪声抑制：&gt;6dB；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延时：&lt;32mS（该参数可能会由于实际网络环境而发生变化）；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网络接口：标准RJ45接口；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音频采样位宽：16位；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摄像头:200万像素；</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谐波失真：&lt; 0.5%  信噪比：&gt; 70dB；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内置扬声器阻抗功率：8Ω，3W；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MIC输入灵敏度：10mV；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音频码流：16Kb～192Kb；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工作温度： -10℃ ～ 55℃；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工作湿度：10% ～ 90%；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尺寸：200mmx120mmx50mm 面板， 180mmx110mmx50mm 底盒；</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重量：0.85kg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2、功能特点：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本设备为全数字IP网络对讲系统的组成部分，即插即用，与网络对讲主机及语音服务器配合使用。通过网络传输实现全自动免提视频对讲。呼叫时，有振铃提示声，呼叫按钮具有工作指示灯提示。采用1.0mm防锈处理的电解板制造埋墙暗盒，面板安装牢固不锈钢按钮，需兼具防暴，美观功能。            </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8D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417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B9E936D">
        <w:tblPrEx>
          <w:tblCellMar>
            <w:top w:w="0" w:type="dxa"/>
            <w:left w:w="108" w:type="dxa"/>
            <w:bottom w:w="0" w:type="dxa"/>
            <w:right w:w="108" w:type="dxa"/>
          </w:tblCellMar>
        </w:tblPrEx>
        <w:trPr>
          <w:trHeight w:val="112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7EF2">
            <w:pPr>
              <w:jc w:val="center"/>
              <w:rPr>
                <w:rFonts w:ascii="宋体" w:hAnsi="宋体" w:cs="宋体"/>
                <w:color w:val="auto"/>
                <w:sz w:val="24"/>
                <w:highlight w:val="none"/>
              </w:rPr>
            </w:pPr>
            <w:r>
              <w:rPr>
                <w:rFonts w:hint="eastAsia" w:ascii="宋体" w:hAnsi="宋体" w:cs="宋体"/>
                <w:color w:val="auto"/>
                <w:sz w:val="24"/>
                <w:highlight w:val="none"/>
              </w:rPr>
              <w:t>19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2CE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指纹采集仪</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255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1、基本参数:采集窗大小：＞15mm＊20mm；分辨率：500DPI；图像灰度：256级；扫描时间：＜0.03S。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2、工作电压：5V；工作电流：200mA；畸变：＜1％；电脑接口：USB2.0 ；工作温度：-10℃-55℃；工作湿度：20％-80％；尺寸85mm×46mm×53mm ；重量:500g。</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4C9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EF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5624CDDE">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8CB5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2、中心管理设备</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D77D">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59FE">
            <w:pPr>
              <w:jc w:val="center"/>
              <w:rPr>
                <w:rFonts w:ascii="宋体" w:hAnsi="宋体" w:cs="宋体"/>
                <w:color w:val="auto"/>
                <w:sz w:val="24"/>
                <w:highlight w:val="none"/>
              </w:rPr>
            </w:pPr>
          </w:p>
        </w:tc>
      </w:tr>
      <w:tr w14:paraId="66FE17E5">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FD20">
            <w:pPr>
              <w:jc w:val="center"/>
              <w:rPr>
                <w:rFonts w:ascii="宋体" w:hAnsi="宋体" w:cs="宋体"/>
                <w:color w:val="auto"/>
                <w:sz w:val="24"/>
                <w:highlight w:val="none"/>
              </w:rPr>
            </w:pPr>
            <w:r>
              <w:rPr>
                <w:rFonts w:hint="eastAsia" w:ascii="宋体" w:hAnsi="宋体" w:cs="宋体"/>
                <w:color w:val="auto"/>
                <w:sz w:val="24"/>
                <w:highlight w:val="none"/>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1BF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管理电脑</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8CE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CPU：I7；内存：8G；硬盘：1T；DVDRW；21.5英寸；16：9；分辨率：1920*1080；响应时间：5MS。</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0ED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CB7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5C730D46">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287AD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3、智能监室信息交互终端软件</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051B">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BA13">
            <w:pPr>
              <w:jc w:val="center"/>
              <w:rPr>
                <w:rFonts w:ascii="宋体" w:hAnsi="宋体" w:cs="宋体"/>
                <w:color w:val="auto"/>
                <w:sz w:val="24"/>
                <w:highlight w:val="none"/>
              </w:rPr>
            </w:pPr>
          </w:p>
        </w:tc>
      </w:tr>
      <w:tr w14:paraId="65F55E4C">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12BFC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3-1、基础模块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FE13">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8CA6">
            <w:pPr>
              <w:jc w:val="center"/>
              <w:rPr>
                <w:rFonts w:ascii="宋体" w:hAnsi="宋体" w:cs="宋体"/>
                <w:color w:val="auto"/>
                <w:sz w:val="24"/>
                <w:highlight w:val="none"/>
              </w:rPr>
            </w:pPr>
          </w:p>
        </w:tc>
      </w:tr>
      <w:tr w14:paraId="10C0CC96">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B02A">
            <w:pPr>
              <w:jc w:val="center"/>
              <w:rPr>
                <w:rFonts w:ascii="宋体" w:hAnsi="宋体" w:cs="宋体"/>
                <w:color w:val="auto"/>
                <w:sz w:val="24"/>
                <w:highlight w:val="none"/>
              </w:rPr>
            </w:pPr>
            <w:r>
              <w:rPr>
                <w:rFonts w:hint="eastAsia" w:ascii="宋体" w:hAnsi="宋体" w:cs="宋体"/>
                <w:color w:val="auto"/>
                <w:sz w:val="24"/>
                <w:highlight w:val="none"/>
              </w:rPr>
              <w:t>21</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39A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锁屏</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2EE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显示当前时间和管教留言信息，提醒在押人员关注。</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EBE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00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0A41A9E">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60F7">
            <w:pPr>
              <w:jc w:val="center"/>
              <w:rPr>
                <w:rFonts w:ascii="宋体" w:hAnsi="宋体" w:cs="宋体"/>
                <w:color w:val="auto"/>
                <w:sz w:val="24"/>
                <w:highlight w:val="none"/>
              </w:rPr>
            </w:pPr>
            <w:r>
              <w:rPr>
                <w:rFonts w:hint="eastAsia" w:ascii="宋体" w:hAnsi="宋体" w:cs="宋体"/>
                <w:color w:val="auto"/>
                <w:sz w:val="24"/>
                <w:highlight w:val="none"/>
              </w:rPr>
              <w:t>22</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54F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首页</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91E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可以直观的查看各个功能应用，用户根据实际情况可以配置相应功能模块，灵活方便，易于应用。</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8A3A">
            <w:pPr>
              <w:jc w:val="center"/>
              <w:rPr>
                <w:rFonts w:ascii="宋体" w:hAnsi="宋体" w:cs="宋体"/>
                <w:color w:val="auto"/>
                <w:sz w:val="24"/>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E208">
            <w:pPr>
              <w:jc w:val="center"/>
              <w:rPr>
                <w:rFonts w:ascii="宋体" w:hAnsi="宋体" w:cs="宋体"/>
                <w:color w:val="auto"/>
                <w:sz w:val="24"/>
                <w:highlight w:val="none"/>
              </w:rPr>
            </w:pPr>
          </w:p>
        </w:tc>
      </w:tr>
      <w:tr w14:paraId="41190D74">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394E">
            <w:pPr>
              <w:jc w:val="center"/>
              <w:rPr>
                <w:rFonts w:ascii="宋体" w:hAnsi="宋体" w:cs="宋体"/>
                <w:color w:val="auto"/>
                <w:sz w:val="24"/>
                <w:highlight w:val="none"/>
              </w:rPr>
            </w:pPr>
            <w:r>
              <w:rPr>
                <w:rFonts w:hint="eastAsia" w:ascii="宋体" w:hAnsi="宋体" w:cs="宋体"/>
                <w:color w:val="auto"/>
                <w:sz w:val="24"/>
                <w:highlight w:val="none"/>
              </w:rPr>
              <w:t>23</w:t>
            </w:r>
          </w:p>
        </w:tc>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5F48">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日历</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7A1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多功能日历，可以显示农历、阳历、节日等信息。</w:t>
            </w: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797D">
            <w:pPr>
              <w:jc w:val="center"/>
              <w:rPr>
                <w:rFonts w:ascii="宋体" w:hAnsi="宋体" w:cs="宋体"/>
                <w:color w:val="auto"/>
                <w:sz w:val="24"/>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EA31">
            <w:pPr>
              <w:jc w:val="center"/>
              <w:rPr>
                <w:rFonts w:ascii="宋体" w:hAnsi="宋体" w:cs="宋体"/>
                <w:color w:val="auto"/>
                <w:sz w:val="24"/>
                <w:highlight w:val="none"/>
              </w:rPr>
            </w:pPr>
          </w:p>
        </w:tc>
      </w:tr>
      <w:tr w14:paraId="71FBFC0D">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649D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3-2、在押人员模块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10E9">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974A">
            <w:pPr>
              <w:jc w:val="center"/>
              <w:rPr>
                <w:rFonts w:ascii="宋体" w:hAnsi="宋体" w:cs="宋体"/>
                <w:color w:val="auto"/>
                <w:sz w:val="24"/>
                <w:highlight w:val="none"/>
              </w:rPr>
            </w:pPr>
          </w:p>
        </w:tc>
      </w:tr>
      <w:tr w14:paraId="7DA64D57">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B946">
            <w:pPr>
              <w:jc w:val="center"/>
              <w:rPr>
                <w:rFonts w:ascii="宋体" w:hAnsi="宋体" w:cs="宋体"/>
                <w:color w:val="auto"/>
                <w:sz w:val="24"/>
                <w:highlight w:val="none"/>
              </w:rPr>
            </w:pPr>
            <w:r>
              <w:rPr>
                <w:rFonts w:hint="eastAsia" w:ascii="宋体" w:hAnsi="宋体" w:cs="宋体"/>
                <w:color w:val="auto"/>
                <w:sz w:val="24"/>
                <w:highlight w:val="none"/>
              </w:rPr>
              <w:t>24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66B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诉求保障</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F28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在押人员可以选择申请约见律师、约见检察官、约见所长、约见管教民警、预约心理咨询等，选择完成后进行身份验证，验证成功后将该预约申请提交</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6D3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A6B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28851BD5">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503A">
            <w:pPr>
              <w:jc w:val="center"/>
              <w:rPr>
                <w:rFonts w:ascii="宋体" w:hAnsi="宋体" w:cs="宋体"/>
                <w:color w:val="auto"/>
                <w:sz w:val="24"/>
                <w:highlight w:val="none"/>
              </w:rPr>
            </w:pPr>
            <w:r>
              <w:rPr>
                <w:rFonts w:hint="eastAsia" w:ascii="宋体" w:hAnsi="宋体" w:cs="宋体"/>
                <w:color w:val="auto"/>
                <w:sz w:val="24"/>
                <w:highlight w:val="none"/>
              </w:rPr>
              <w:t>25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D40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三固定表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D27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显示在押人员三固定表信息，床位、值班、值日表，值班表默认显示当天值班信息，也可以上下滑动翻看其他日期的值班信息。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43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08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6E3ED6F3">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03F2A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3-3、管教模块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F53">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312F">
            <w:pPr>
              <w:jc w:val="center"/>
              <w:rPr>
                <w:rFonts w:ascii="宋体" w:hAnsi="宋体" w:cs="宋体"/>
                <w:color w:val="auto"/>
                <w:sz w:val="24"/>
                <w:highlight w:val="none"/>
              </w:rPr>
            </w:pPr>
          </w:p>
        </w:tc>
      </w:tr>
      <w:tr w14:paraId="3CCFA825">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92D">
            <w:pPr>
              <w:jc w:val="center"/>
              <w:rPr>
                <w:rFonts w:ascii="宋体" w:hAnsi="宋体" w:cs="宋体"/>
                <w:color w:val="auto"/>
                <w:sz w:val="24"/>
                <w:highlight w:val="none"/>
              </w:rPr>
            </w:pPr>
            <w:r>
              <w:rPr>
                <w:rFonts w:hint="eastAsia" w:ascii="宋体" w:hAnsi="宋体" w:cs="宋体"/>
                <w:color w:val="auto"/>
                <w:sz w:val="24"/>
                <w:highlight w:val="none"/>
              </w:rPr>
              <w:t>26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A37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两下监室</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811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民警可通过室内智能终端按指纹或刷人脸进行两下监室签到验证，签到数据实时回传至平台，超时未签到的作为异常数据记录至平台。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853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77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437A9080">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8451">
            <w:pPr>
              <w:jc w:val="center"/>
              <w:rPr>
                <w:rFonts w:ascii="宋体" w:hAnsi="宋体" w:cs="宋体"/>
                <w:color w:val="auto"/>
                <w:sz w:val="24"/>
                <w:highlight w:val="none"/>
              </w:rPr>
            </w:pPr>
            <w:r>
              <w:rPr>
                <w:rFonts w:hint="eastAsia" w:ascii="宋体" w:hAnsi="宋体" w:cs="宋体"/>
                <w:color w:val="auto"/>
                <w:sz w:val="24"/>
                <w:highlight w:val="none"/>
              </w:rPr>
              <w:t>27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116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管教留言</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E40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在押人员可查看管教民警给监室发布留言信息、讲评信息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A2D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FA2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401FBEE0">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EF26">
            <w:pPr>
              <w:jc w:val="center"/>
              <w:rPr>
                <w:rFonts w:ascii="宋体" w:hAnsi="宋体" w:cs="宋体"/>
                <w:color w:val="auto"/>
                <w:sz w:val="24"/>
                <w:highlight w:val="none"/>
              </w:rPr>
            </w:pPr>
            <w:r>
              <w:rPr>
                <w:rFonts w:hint="eastAsia" w:ascii="宋体" w:hAnsi="宋体" w:cs="宋体"/>
                <w:color w:val="auto"/>
                <w:sz w:val="24"/>
                <w:highlight w:val="none"/>
              </w:rPr>
              <w:t>28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AD7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监室通知</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EE8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监室智能终端可通过闪屏提醒在押人员查看管教民警给监室发布的通知</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F40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A4D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4BAEF03">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A6B5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3-4、巡控模块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2D58">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62C">
            <w:pPr>
              <w:jc w:val="center"/>
              <w:rPr>
                <w:rFonts w:ascii="宋体" w:hAnsi="宋体" w:cs="宋体"/>
                <w:color w:val="auto"/>
                <w:sz w:val="24"/>
                <w:highlight w:val="none"/>
              </w:rPr>
            </w:pPr>
          </w:p>
        </w:tc>
      </w:tr>
      <w:tr w14:paraId="3DB8110E">
        <w:tblPrEx>
          <w:tblCellMar>
            <w:top w:w="0" w:type="dxa"/>
            <w:left w:w="108" w:type="dxa"/>
            <w:bottom w:w="0" w:type="dxa"/>
            <w:right w:w="108"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1C4C">
            <w:pPr>
              <w:jc w:val="center"/>
              <w:rPr>
                <w:rFonts w:ascii="宋体" w:hAnsi="宋体" w:cs="宋体"/>
                <w:color w:val="auto"/>
                <w:sz w:val="24"/>
                <w:highlight w:val="none"/>
              </w:rPr>
            </w:pPr>
            <w:r>
              <w:rPr>
                <w:rFonts w:hint="eastAsia" w:ascii="宋体" w:hAnsi="宋体" w:cs="宋体"/>
                <w:color w:val="auto"/>
                <w:sz w:val="24"/>
                <w:highlight w:val="none"/>
              </w:rPr>
              <w:t>29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D0E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监室点名</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E87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民警从平台或室外终端发起在押人员点名，点名开启时，监室智能终端会自动弹出并语音提醒在押人员进行点名，显示当前监室的所有在押人员，点名签到成功后语音提醒签到成功，同时界面以不同状态显示该签到成功在押人员。支持腕带、指纹或者人脸等进行身份验证，当管理通道或巡视通道终端发起的监室点名时，自动反馈相关点名人员信息给室外终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23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4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209E70E3">
        <w:tblPrEx>
          <w:tblCellMar>
            <w:top w:w="0" w:type="dxa"/>
            <w:left w:w="108" w:type="dxa"/>
            <w:bottom w:w="0" w:type="dxa"/>
            <w:right w:w="108"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61E9">
            <w:pPr>
              <w:jc w:val="center"/>
              <w:rPr>
                <w:rFonts w:ascii="宋体" w:hAnsi="宋体" w:cs="宋体"/>
                <w:color w:val="auto"/>
                <w:sz w:val="24"/>
                <w:highlight w:val="none"/>
              </w:rPr>
            </w:pPr>
            <w:r>
              <w:rPr>
                <w:rFonts w:hint="eastAsia" w:ascii="宋体" w:hAnsi="宋体" w:cs="宋体"/>
                <w:color w:val="auto"/>
                <w:sz w:val="24"/>
                <w:highlight w:val="none"/>
              </w:rPr>
              <w:t>30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91C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值班签到</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C66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民警根据在押人员值班表信息，结合设置的时段提醒间隔签到时间（例如晚上每15分钟签到一次），当到达提醒时间时，终端屏幕自动闪烁或语音提醒值班人员要进行签到确认，签到数据自动汇总统计至平台。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B6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BA1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337D0E1D">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89A9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3-5、医务模块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4A1F">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6E73">
            <w:pPr>
              <w:jc w:val="center"/>
              <w:rPr>
                <w:rFonts w:ascii="宋体" w:hAnsi="宋体" w:cs="宋体"/>
                <w:color w:val="auto"/>
                <w:sz w:val="24"/>
                <w:highlight w:val="none"/>
              </w:rPr>
            </w:pPr>
          </w:p>
        </w:tc>
      </w:tr>
      <w:tr w14:paraId="6696E044">
        <w:tblPrEx>
          <w:tblCellMar>
            <w:top w:w="0" w:type="dxa"/>
            <w:left w:w="108" w:type="dxa"/>
            <w:bottom w:w="0" w:type="dxa"/>
            <w:right w:w="108"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71C6">
            <w:pPr>
              <w:jc w:val="center"/>
              <w:rPr>
                <w:rFonts w:ascii="宋体" w:hAnsi="宋体" w:cs="宋体"/>
                <w:color w:val="auto"/>
                <w:sz w:val="24"/>
                <w:highlight w:val="none"/>
              </w:rPr>
            </w:pPr>
            <w:r>
              <w:rPr>
                <w:rFonts w:hint="eastAsia" w:ascii="宋体" w:hAnsi="宋体" w:cs="宋体"/>
                <w:color w:val="auto"/>
                <w:sz w:val="24"/>
                <w:highlight w:val="none"/>
              </w:rPr>
              <w:t>31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756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申请就医</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AE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在押员出现身体不适时可通过室内终端申请就医，通过两级字典方式方便在押人员选择具体不适部位，验证身份后提交就医申请。申请就医数据实时推送到平台的医生岗位，同时在管理通道终端可查看本监室申请就医人员相关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3E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06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6A16E12B">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B5BF6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3-6、后勤模块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5669">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0DF1">
            <w:pPr>
              <w:jc w:val="center"/>
              <w:rPr>
                <w:rFonts w:ascii="宋体" w:hAnsi="宋体" w:cs="宋体"/>
                <w:color w:val="auto"/>
                <w:sz w:val="24"/>
                <w:highlight w:val="none"/>
              </w:rPr>
            </w:pPr>
          </w:p>
        </w:tc>
      </w:tr>
      <w:tr w14:paraId="11411C7C">
        <w:tblPrEx>
          <w:tblCellMar>
            <w:top w:w="0" w:type="dxa"/>
            <w:left w:w="108" w:type="dxa"/>
            <w:bottom w:w="0" w:type="dxa"/>
            <w:right w:w="108" w:type="dxa"/>
          </w:tblCellMar>
        </w:tblPrEx>
        <w:trPr>
          <w:trHeight w:val="13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164C">
            <w:pPr>
              <w:jc w:val="center"/>
              <w:rPr>
                <w:rFonts w:ascii="宋体" w:hAnsi="宋体" w:cs="宋体"/>
                <w:color w:val="auto"/>
                <w:sz w:val="24"/>
                <w:highlight w:val="none"/>
              </w:rPr>
            </w:pPr>
            <w:r>
              <w:rPr>
                <w:rFonts w:hint="eastAsia" w:ascii="宋体" w:hAnsi="宋体" w:cs="宋体"/>
                <w:color w:val="auto"/>
                <w:sz w:val="24"/>
                <w:highlight w:val="none"/>
              </w:rPr>
              <w:t>32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DDD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物品代购集成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BDC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界面显示后台已开启的在售商品列表，包括商品分类、图片、名称、价格等，在押人员可自行添加需要代购的物品至购物车，购物车中会自动计算购买商品数量及总价，同时可以对购物车中的商品进行快速增加数量或删除等操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2、选择完成后在押人员验证身份即可提交预定的商品信息到平台；对本监室未开户在押人员进行明确标注。</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18C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286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4F666C59">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A9E2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4、配套</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720A">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F7AF">
            <w:pPr>
              <w:jc w:val="center"/>
              <w:rPr>
                <w:rFonts w:ascii="宋体" w:hAnsi="宋体" w:cs="宋体"/>
                <w:color w:val="auto"/>
                <w:sz w:val="24"/>
                <w:highlight w:val="none"/>
              </w:rPr>
            </w:pPr>
          </w:p>
        </w:tc>
      </w:tr>
      <w:tr w14:paraId="155BA303">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7885">
            <w:pPr>
              <w:jc w:val="center"/>
              <w:rPr>
                <w:rFonts w:ascii="宋体" w:hAnsi="宋体" w:cs="宋体"/>
                <w:color w:val="auto"/>
                <w:sz w:val="24"/>
                <w:highlight w:val="none"/>
              </w:rPr>
            </w:pPr>
            <w:r>
              <w:rPr>
                <w:rFonts w:hint="eastAsia" w:ascii="宋体" w:hAnsi="宋体" w:cs="宋体"/>
                <w:color w:val="auto"/>
                <w:sz w:val="24"/>
                <w:highlight w:val="none"/>
              </w:rPr>
              <w:t>33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C42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24口网络交换机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DE5DD">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支持24个10/100/1000BASE-T电口,支持4个1000BASE-X SFP端口</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7A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9D3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2B011012">
        <w:tblPrEx>
          <w:tblCellMar>
            <w:top w:w="0" w:type="dxa"/>
            <w:left w:w="108" w:type="dxa"/>
            <w:bottom w:w="0" w:type="dxa"/>
            <w:right w:w="108" w:type="dxa"/>
          </w:tblCellMar>
        </w:tblPrEx>
        <w:trPr>
          <w:trHeight w:val="9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B602">
            <w:pPr>
              <w:jc w:val="center"/>
              <w:rPr>
                <w:rFonts w:ascii="宋体" w:hAnsi="宋体" w:cs="宋体"/>
                <w:color w:val="auto"/>
                <w:sz w:val="24"/>
                <w:highlight w:val="none"/>
              </w:rPr>
            </w:pPr>
            <w:r>
              <w:rPr>
                <w:rFonts w:hint="eastAsia" w:ascii="宋体" w:hAnsi="宋体" w:cs="宋体"/>
                <w:color w:val="auto"/>
                <w:sz w:val="24"/>
                <w:highlight w:val="none"/>
              </w:rPr>
              <w:t>34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4DF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超五类非屏蔽4对双绞线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B90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超五类，非屏蔽，4对</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259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3DB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箱</w:t>
            </w:r>
          </w:p>
        </w:tc>
      </w:tr>
      <w:tr w14:paraId="1A4A3CE8">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9065">
            <w:pPr>
              <w:jc w:val="center"/>
              <w:rPr>
                <w:rFonts w:ascii="宋体" w:hAnsi="宋体" w:cs="宋体"/>
                <w:color w:val="auto"/>
                <w:sz w:val="24"/>
                <w:highlight w:val="none"/>
              </w:rPr>
            </w:pPr>
            <w:r>
              <w:rPr>
                <w:rFonts w:hint="eastAsia" w:ascii="宋体" w:hAnsi="宋体" w:cs="宋体"/>
                <w:color w:val="auto"/>
                <w:sz w:val="24"/>
                <w:highlight w:val="none"/>
              </w:rPr>
              <w:t>35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F07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电源线</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21F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RVV2*1</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B7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2F4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米</w:t>
            </w:r>
          </w:p>
        </w:tc>
      </w:tr>
      <w:tr w14:paraId="3DA71D46">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1082">
            <w:pPr>
              <w:jc w:val="center"/>
              <w:rPr>
                <w:rFonts w:ascii="宋体" w:hAnsi="宋体" w:cs="宋体"/>
                <w:color w:val="auto"/>
                <w:sz w:val="24"/>
                <w:highlight w:val="none"/>
              </w:rPr>
            </w:pPr>
            <w:r>
              <w:rPr>
                <w:rFonts w:hint="eastAsia" w:ascii="宋体" w:hAnsi="宋体" w:cs="宋体"/>
                <w:color w:val="auto"/>
                <w:sz w:val="24"/>
                <w:highlight w:val="none"/>
              </w:rPr>
              <w:t>36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893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辅材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84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线管、插排、RJ45水晶头、扎带等</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683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F4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r>
      <w:tr w14:paraId="1D21B71F">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E10B4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四、防脱逃平台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7184">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0458">
            <w:pPr>
              <w:jc w:val="center"/>
              <w:rPr>
                <w:rFonts w:ascii="宋体" w:hAnsi="宋体" w:cs="宋体"/>
                <w:color w:val="auto"/>
                <w:sz w:val="24"/>
                <w:highlight w:val="none"/>
              </w:rPr>
            </w:pPr>
          </w:p>
        </w:tc>
      </w:tr>
      <w:tr w14:paraId="1AF48E3C">
        <w:tblPrEx>
          <w:tblCellMar>
            <w:top w:w="0" w:type="dxa"/>
            <w:left w:w="108" w:type="dxa"/>
            <w:bottom w:w="0" w:type="dxa"/>
            <w:right w:w="108" w:type="dxa"/>
          </w:tblCellMar>
        </w:tblPrEx>
        <w:trPr>
          <w:trHeight w:val="178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0F3C">
            <w:pPr>
              <w:jc w:val="center"/>
              <w:rPr>
                <w:rFonts w:ascii="宋体" w:hAnsi="宋体" w:cs="宋体"/>
                <w:color w:val="auto"/>
                <w:sz w:val="24"/>
                <w:highlight w:val="none"/>
              </w:rPr>
            </w:pPr>
            <w:r>
              <w:rPr>
                <w:rFonts w:hint="eastAsia" w:ascii="宋体" w:hAnsi="宋体" w:cs="宋体"/>
                <w:color w:val="auto"/>
                <w:sz w:val="24"/>
                <w:highlight w:val="none"/>
              </w:rPr>
              <w:t>37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25F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外出押解管控平台系统</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99F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1、专用业务软件， B/S 结构，运行于 Linux 系统， 安全稳定。</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2、平台支持视频浏览、语音通话、定位查询、轨迹查询、报警查询等功能。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3、为保证平台的安全性，平台应支持用户名、密码验证登录，并可使用U-Key登录，同时平台支持数据库加密，SSL加密以及穿越主流网闸厂家的功能。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▲4、为保障外出押解全过程的可视化管理，平台应支持查看外出任务组实时音视频图像，可以与任务组摄像机进行实时PTT对讲。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▲5、为确保外出押解行程的可查可控，支持显示任务组实时位置，单击任务列表该组名称可在最大级电子地图中显示。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▲6、支持显示车载设备的当前位置、实时视频及移动轨迹，可控制显示或关闭。</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▲7、为实现对外出押解行程平时可管控、战时可追踪的工作要求，平台应支持以不同颜色显示手持终端及电子脚扣的轨迹，同时可以对任务组GPS轨迹以及LBS轨迹进行过滤查看、对任务组移动轨迹进行纠偏优化。</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8、为方便直观查看外出押解情况，平台应支持多种颜色在电子地图上显示任务组的状态，包括但不限于正常、信号丢失、脚扣被打开、脱逃等多种状态。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9、为保证押解任务组不能离开安全区域，平台应支持围绕指定任务组划定管控区域，任务组超出区域系统会立即产生告警提示。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10、为保证押解突发情况应急处理效率，一旦外出任务组产生报警时，平台应发出告警详情弹窗，并发出提示警报声。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11、产品应具有“软件测试报告”（提供第三方机构出具的有效的检测报告）。</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12、产品应具有“计算机软件著作权登记证书”（提供证书复印件）。</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▲13、外出押解管控平台必须支持与现有的广西公安厅监管总队外出押解管控平台无缝兼容对接，达到软件互联、数据互通、全程可控可用的要求。</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08E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CBE7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25C2006">
        <w:tblPrEx>
          <w:tblCellMar>
            <w:top w:w="0" w:type="dxa"/>
            <w:left w:w="108" w:type="dxa"/>
            <w:bottom w:w="0" w:type="dxa"/>
            <w:right w:w="108" w:type="dxa"/>
          </w:tblCellMar>
        </w:tblPrEx>
        <w:trPr>
          <w:trHeight w:val="1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3D24">
            <w:pPr>
              <w:jc w:val="center"/>
              <w:rPr>
                <w:rFonts w:ascii="宋体" w:hAnsi="宋体" w:cs="宋体"/>
                <w:color w:val="auto"/>
                <w:sz w:val="24"/>
                <w:highlight w:val="none"/>
              </w:rPr>
            </w:pPr>
            <w:r>
              <w:rPr>
                <w:rFonts w:hint="eastAsia" w:ascii="宋体" w:hAnsi="宋体" w:cs="宋体"/>
                <w:color w:val="auto"/>
                <w:sz w:val="24"/>
                <w:highlight w:val="none"/>
              </w:rPr>
              <w:t>38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00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外出押解防脱逃平台国产化部署服务器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1E58">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1、统一部署平台，采用国产化处理器、国产化操作系统，2U标准机架设计，支持虚拟化部署。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2、支持系统状态展示、镜像管理、网络管理等功能，支持业务软件简易化部署。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3、支持容器管理，支持容器状态实时展示、容器控制、镜像管理、网络管理等功能，可对容器进行可视化管理，支持业务软件简易化部署。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4、硬件参数：多核处理器， 内存：≥64GB ,固态硬盘≥480GSSD，机械硬盘：≥2×4T文件冗余备份；网络接口2×RJ45，100Base-TX/1000Base-T；外部接口：1×VGA，1×HDMI；1×RS232；≥5×USB3.0接口。电源AC 100～240V，50～60Hz，功耗≤130W。</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5、产品应具有中国国家强制性产品认证证书（3C）、节能产品认证证书（提供证书复印件）。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D74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2A9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7EE4AE31">
        <w:tblPrEx>
          <w:tblCellMar>
            <w:top w:w="0" w:type="dxa"/>
            <w:left w:w="108" w:type="dxa"/>
            <w:bottom w:w="0" w:type="dxa"/>
            <w:right w:w="108" w:type="dxa"/>
          </w:tblCellMar>
        </w:tblPrEx>
        <w:trPr>
          <w:trHeight w:val="12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70C0">
            <w:pPr>
              <w:jc w:val="center"/>
              <w:rPr>
                <w:rFonts w:ascii="宋体" w:hAnsi="宋体" w:cs="宋体"/>
                <w:color w:val="auto"/>
                <w:sz w:val="24"/>
                <w:highlight w:val="none"/>
              </w:rPr>
            </w:pPr>
            <w:r>
              <w:rPr>
                <w:rFonts w:hint="eastAsia" w:ascii="宋体" w:hAnsi="宋体" w:cs="宋体"/>
                <w:color w:val="auto"/>
                <w:sz w:val="24"/>
                <w:highlight w:val="none"/>
              </w:rPr>
              <w:t>39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297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视频图传平台高性能国产服务器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124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1、采用2U机架式服务器，采用国产化处理器，2颗最新一代的 HYGON 53XX 系列CPU，双CPU最高可达32个物理核心。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2、支持≥14根DDR4内存插槽，支持≥128G DDR4 ECC内存。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3、具备前置12个硬盘槽位，支持3.5寸SAS、SATA机械盘或2.5寸SSD固态硬盘；后置标配一块240G SSD硬盘；内置RAID卡，支持RAID 0/1/5保证数据可靠性。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4、支持1个VGA接口 ，4个USB 接口，6个千兆电口；4个HHHL PCIe4.0扩展插槽，可选配1张MLU370S4/MLU270S4加速卡。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5、支持550W 1+1电源冗余备份，电源输入范围：100-240Vac。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6、产品应具有中国国家强制性产品认证证书（3C）、节能产品认证证书（提供证书复印件）。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D5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85A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6F2A60E9">
        <w:tblPrEx>
          <w:tblCellMar>
            <w:top w:w="0" w:type="dxa"/>
            <w:left w:w="108" w:type="dxa"/>
            <w:bottom w:w="0" w:type="dxa"/>
            <w:right w:w="108" w:type="dxa"/>
          </w:tblCellMar>
        </w:tblPrEx>
        <w:trPr>
          <w:trHeight w:val="11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C364">
            <w:pPr>
              <w:jc w:val="center"/>
              <w:rPr>
                <w:rFonts w:ascii="宋体" w:hAnsi="宋体" w:cs="宋体"/>
                <w:color w:val="auto"/>
                <w:sz w:val="24"/>
                <w:highlight w:val="none"/>
              </w:rPr>
            </w:pPr>
            <w:r>
              <w:rPr>
                <w:rFonts w:hint="eastAsia" w:ascii="宋体" w:hAnsi="宋体" w:cs="宋体"/>
                <w:color w:val="auto"/>
                <w:sz w:val="24"/>
                <w:highlight w:val="none"/>
              </w:rPr>
              <w:t>40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62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管控平台（公安网）高性能国产服务器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BD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1、采用2U机架式服务器，采用国产化处理器，2颗最新一代的 HYGON 53XX 系列CPU，双CPU最高可达32个物理核心。</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2、支持≥14根DDR4内存插槽，支持≥128G DDR4 ECC内存。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3、具备前置12个硬盘槽位，支持3.5寸SAS、SATA机械盘或2.5寸SSD固态硬盘；后置标配一块240G SSD硬盘；内置RAID卡，支持RAID 0/1/5保证数据可靠性。</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4、支持1个VGA接口 ，4个USB 接口，6个千兆电口；4个HHHL PCIe4.0扩展插槽，可选配1张MLU370S4/MLU270S4加速卡。</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5、支持550W 1+1电源冗余备份，电源输入范围：100-240Vac。</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6、产品应具有中国国家强制性产品认证证书（3C）、节能产品认证证书（提供证书复印件）。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7E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94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2546E6E5">
        <w:tblPrEx>
          <w:tblCellMar>
            <w:top w:w="0" w:type="dxa"/>
            <w:left w:w="108" w:type="dxa"/>
            <w:bottom w:w="0" w:type="dxa"/>
            <w:right w:w="108" w:type="dxa"/>
          </w:tblCellMar>
        </w:tblPrEx>
        <w:trPr>
          <w:trHeight w:val="11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E4DE">
            <w:pPr>
              <w:jc w:val="center"/>
              <w:rPr>
                <w:rFonts w:ascii="宋体" w:hAnsi="宋体" w:cs="宋体"/>
                <w:color w:val="auto"/>
                <w:sz w:val="24"/>
                <w:highlight w:val="none"/>
              </w:rPr>
            </w:pPr>
            <w:r>
              <w:rPr>
                <w:rFonts w:hint="eastAsia" w:ascii="宋体" w:hAnsi="宋体" w:cs="宋体"/>
                <w:color w:val="auto"/>
                <w:sz w:val="24"/>
                <w:highlight w:val="none"/>
              </w:rPr>
              <w:t>41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16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磁盘存储阵列</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8ED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1、采用国产化芯片，4U机箱，具有36盘位，模块化可插拔，主板、电源、风扇可插拔更换。</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2、支持1T、2T、3T、4T、6T、8T 及以上容量SATA/SAS磁盘；支持企业级、监控级硬盘；支持热插拔功能，支持磁盘、电源热插拔。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3、支持存储池、虚拟磁盘的快速自动配置。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4、支持配置备份和恢复。</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5、支持告警事件联动邮件通知。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6、不少于2个10/100/1000M以太网接口，支持网口绑定功能，可将多网口设置同一IP地址，实现链路聚合、负载均衡以及热备功能。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7、支持图形化显示设备CPU状态、内存使用状态、磁盘状态、存储池状态、存储池容量使用状态。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8、支持创建/修改/删除/查看虚拟磁盘。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9、支持虚拟磁盘类型ISCSI、NRU、NAS。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10、支持在Linux及Windows客户端访问NAS类型的虚拟磁盘。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11、视音频采用视频流协议直接写入存储；录像机转发性能，同时支持：写入能力不小于1000Mbits/s、转发能力不小于400Mbits/s。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12、支持RAID0、1、5、6、10、RAIDX模式；支持热备盘。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13、支持磁盘在线修复功能。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14、支持针对坏扇区磁盘的热顶替。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▲15、支持RAID快速创建，支持RAID在磁盘拔出一定时间（默认10分钟内，时间可设）插回后快速重建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▲16、支持RAID重建速度动态调整，可以根据写入码流带宽需求，动态调整RAID重建的速度。</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17、支持RAID重建断点续建技术，设备重启之后，RAID可以继续重建。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18、支持降级、重建功能，当存储池处于降级、重建状态，不影响数据写入。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▲19、支持RAID组在线扩容，增加、减少RAID组的磁盘数量不影响设备正常工作。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▲20、在RAID组内丢失2块（含）以上磁盘但至少有1块正常磁盘时，不影响设备正常工作。</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21、设备应具有公安部检测报告（提供检测报告复印件）。</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564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BF3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428711D">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B0D8">
            <w:pPr>
              <w:jc w:val="center"/>
              <w:rPr>
                <w:rFonts w:ascii="宋体" w:hAnsi="宋体" w:cs="宋体"/>
                <w:color w:val="auto"/>
                <w:sz w:val="24"/>
                <w:highlight w:val="none"/>
              </w:rPr>
            </w:pPr>
            <w:r>
              <w:rPr>
                <w:rFonts w:hint="eastAsia" w:ascii="宋体" w:hAnsi="宋体" w:cs="宋体"/>
                <w:color w:val="auto"/>
                <w:sz w:val="24"/>
                <w:highlight w:val="none"/>
              </w:rPr>
              <w:t>42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08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辅材</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0EE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押解系统整体实施所需的辅配件及器械运输费</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083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CAE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r>
      <w:tr w14:paraId="36F3E45D">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18D">
            <w:pPr>
              <w:jc w:val="center"/>
              <w:rPr>
                <w:rFonts w:ascii="宋体" w:hAnsi="宋体" w:cs="宋体"/>
                <w:color w:val="auto"/>
                <w:sz w:val="24"/>
                <w:highlight w:val="none"/>
              </w:rPr>
            </w:pPr>
            <w:r>
              <w:rPr>
                <w:rFonts w:hint="eastAsia" w:ascii="宋体" w:hAnsi="宋体" w:cs="宋体"/>
                <w:color w:val="auto"/>
                <w:sz w:val="24"/>
                <w:highlight w:val="none"/>
              </w:rPr>
              <w:t>43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B4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技术服务</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027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包含押解系统安装调试及一年上门售后服务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416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 xml:space="preserve">1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7DA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732FD372">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5733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五、警务公开系统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1416">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6749">
            <w:pPr>
              <w:jc w:val="center"/>
              <w:rPr>
                <w:rFonts w:ascii="宋体" w:hAnsi="宋体" w:cs="宋体"/>
                <w:color w:val="auto"/>
                <w:sz w:val="24"/>
                <w:highlight w:val="none"/>
              </w:rPr>
            </w:pPr>
          </w:p>
        </w:tc>
      </w:tr>
      <w:tr w14:paraId="17D3363D">
        <w:tblPrEx>
          <w:tblCellMar>
            <w:top w:w="0" w:type="dxa"/>
            <w:left w:w="108" w:type="dxa"/>
            <w:bottom w:w="0" w:type="dxa"/>
            <w:right w:w="108" w:type="dxa"/>
          </w:tblCellMar>
        </w:tblPrEx>
        <w:trPr>
          <w:trHeight w:val="19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6AA0">
            <w:pPr>
              <w:jc w:val="center"/>
              <w:rPr>
                <w:rFonts w:ascii="宋体" w:hAnsi="宋体" w:cs="宋体"/>
                <w:color w:val="auto"/>
                <w:sz w:val="24"/>
                <w:highlight w:val="none"/>
              </w:rPr>
            </w:pPr>
            <w:r>
              <w:rPr>
                <w:rFonts w:hint="eastAsia" w:ascii="宋体" w:hAnsi="宋体" w:cs="宋体"/>
                <w:color w:val="auto"/>
                <w:sz w:val="24"/>
                <w:highlight w:val="none"/>
              </w:rPr>
              <w:t>44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B6C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警务公开主机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0D3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触摸屏：32寸(16:9)触摸屏，精准度高 防刮.防爆,防漂，采用钢化玻璃 多点触摸屏，WINDOWSXP,WINDOWS7（免驱）;</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显示器：32寸(16:9)宽屏显示器，一体机专用。300亮度,5MS响应时间，5000万个小时寿命，分辨率1920*1080;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机柜材质：采用32寸(16:9)窗口，采用安康冷扎钢板，外表汽车烤漆，内置2.0音响，总开关。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颜色：白色。</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内存：2G;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硬盘：32G;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供电电压：AC220V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 xml:space="preserve">尺寸：1150mm*755mm*420mm </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重量：35kg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工作温度：-20℃—+65℃</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2、功能及特点：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可选择安卓、window系统，可选显示和触摸屏尺寸，系统配置根据应用软件需要选择；支持远程启动，来电自启功能；可应用于接待大厅、家属会见大厅等窗口部位用于办案单位、律师、被监管人员家属自助查询获取相关警务公开信息。配合软件系统具有以下功能。。</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A1C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7F6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62337325">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9B7A">
            <w:pPr>
              <w:jc w:val="center"/>
              <w:rPr>
                <w:rFonts w:ascii="宋体" w:hAnsi="宋体" w:cs="宋体"/>
                <w:color w:val="auto"/>
                <w:sz w:val="24"/>
                <w:highlight w:val="none"/>
              </w:rPr>
            </w:pPr>
            <w:r>
              <w:rPr>
                <w:rFonts w:hint="eastAsia" w:ascii="宋体" w:hAnsi="宋体" w:cs="宋体"/>
                <w:color w:val="auto"/>
                <w:sz w:val="24"/>
                <w:highlight w:val="none"/>
              </w:rPr>
              <w:t>45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3F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警务公开软件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1C7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律师、被监管人员家属通过警务公开软件可自助查询监所概况、监所规章制度、群众办事程序、被监管人员所内消费情况、联系电话等信息。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230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877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376C9F7">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5859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六、违禁物品检测系统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6498">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7450">
            <w:pPr>
              <w:jc w:val="center"/>
              <w:rPr>
                <w:rFonts w:ascii="宋体" w:hAnsi="宋体" w:cs="宋体"/>
                <w:color w:val="auto"/>
                <w:sz w:val="24"/>
                <w:highlight w:val="none"/>
              </w:rPr>
            </w:pPr>
          </w:p>
        </w:tc>
      </w:tr>
      <w:tr w14:paraId="2F481A6D">
        <w:tblPrEx>
          <w:tblCellMar>
            <w:top w:w="0" w:type="dxa"/>
            <w:left w:w="108" w:type="dxa"/>
            <w:bottom w:w="0" w:type="dxa"/>
            <w:right w:w="108" w:type="dxa"/>
          </w:tblCellMar>
        </w:tblPrEx>
        <w:trPr>
          <w:trHeight w:val="22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F7F9">
            <w:pPr>
              <w:jc w:val="center"/>
              <w:rPr>
                <w:rFonts w:ascii="宋体" w:hAnsi="宋体" w:cs="宋体"/>
                <w:color w:val="auto"/>
                <w:sz w:val="24"/>
                <w:highlight w:val="none"/>
              </w:rPr>
            </w:pPr>
            <w:r>
              <w:rPr>
                <w:rFonts w:hint="eastAsia" w:ascii="宋体" w:hAnsi="宋体" w:cs="宋体"/>
                <w:color w:val="auto"/>
                <w:sz w:val="24"/>
                <w:highlight w:val="none"/>
              </w:rPr>
              <w:t>46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9379">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金属探测安检门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8030">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1、面板显示：在控制面板上的报警强度指示器。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2、超高灵敏度：100级可调灵敏度设计。可根据环境需要，最小检测回形针、硬币大小金属物件；也可过滤金属眼睛、皮带扣、皮鞋等物件干扰，只检测管制刀具和枪支等金属违禁物品。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3、智能分区：6位探测分区，两侧LED灯辅助指示，声光同时报警，可直观的判断人体携带藏匿的金属违禁物品相应的高度位置。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4、红外感应：能精确的计算通过人数和报警人数。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5、抗干扰设计：内置多个探测频段，可精准探测，有效的防止磁干扰。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6、门体材质：防火板材质，外加烤漆PVC，镶嵌铝合金支柱，防火、防潮、防撞、不变形经久耐用。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7、安全标准：严格执行国家《GB15210-2003通过式金属探测门技术通用技术规范》、 ISO9000：2008质量认证体系和国际CE和FCC认证标准，对心脏起博器佩带者、孕妇、磁性介质等均无害。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940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F6A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1C57CAC8">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FB8C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七、宣教系统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D42F">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2FD3">
            <w:pPr>
              <w:jc w:val="center"/>
              <w:rPr>
                <w:rFonts w:ascii="宋体" w:hAnsi="宋体" w:cs="宋体"/>
                <w:color w:val="auto"/>
                <w:sz w:val="24"/>
                <w:highlight w:val="none"/>
              </w:rPr>
            </w:pPr>
          </w:p>
        </w:tc>
      </w:tr>
      <w:tr w14:paraId="64FE1444">
        <w:tblPrEx>
          <w:tblCellMar>
            <w:top w:w="0" w:type="dxa"/>
            <w:left w:w="108" w:type="dxa"/>
            <w:bottom w:w="0" w:type="dxa"/>
            <w:right w:w="108" w:type="dxa"/>
          </w:tblCellMar>
        </w:tblPrEx>
        <w:trPr>
          <w:trHeight w:val="198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AD5">
            <w:pPr>
              <w:jc w:val="center"/>
              <w:rPr>
                <w:rFonts w:ascii="宋体" w:hAnsi="宋体" w:cs="宋体"/>
                <w:color w:val="auto"/>
                <w:sz w:val="24"/>
                <w:highlight w:val="none"/>
              </w:rPr>
            </w:pPr>
            <w:r>
              <w:rPr>
                <w:rFonts w:hint="eastAsia" w:ascii="宋体" w:hAnsi="宋体" w:cs="宋体"/>
                <w:color w:val="auto"/>
                <w:sz w:val="24"/>
                <w:highlight w:val="none"/>
              </w:rPr>
              <w:t>47</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609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宣教系统</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690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一、软件功能：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1、权限管理：角色设定权限，创建管理员。</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2、系统管理：服务器管理，日志管理，数据库备份。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3、直播管理：直播频道名称，地址，排序管理。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4、点播管理：栏目管理，文件管理，文件排序。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5、终端管理：终端版本管理，终端软件升级管理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6、终端管理：UI设置（LOGO、二维码、背景图片），终端排版（终端UI）。</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7、插播管理（支持直播、视频、图片、文档等类型），支持自定义插播时间，可按照不同监区不同监室进行个性化通知。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8、滚动字幕(滚动字幕可按监室号码定向推送）。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9、监室管理：监区创建，监室管理。</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▲10、可远程控制终端实时或按计划开关机。</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二、硬件配置：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1、定制43寸宣教电视终端；含防自缢不锈钢防护窗、挂架、HDMI线</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2、单路高清编码器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三、含12套终端系统的安装与调试</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702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D8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0D6ABDC3">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F26C">
            <w:pPr>
              <w:jc w:val="center"/>
              <w:rPr>
                <w:rFonts w:ascii="宋体" w:hAnsi="宋体" w:cs="宋体"/>
                <w:color w:val="auto"/>
                <w:sz w:val="24"/>
                <w:highlight w:val="none"/>
              </w:rPr>
            </w:pPr>
            <w:r>
              <w:rPr>
                <w:rFonts w:hint="eastAsia" w:ascii="宋体" w:hAnsi="宋体" w:cs="宋体"/>
                <w:color w:val="auto"/>
                <w:sz w:val="24"/>
                <w:highlight w:val="none"/>
              </w:rPr>
              <w:t>48</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2798">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定制管理软件</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3A0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根据需要定制开发管理平台软件，可依据实现情况进行修改</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4EB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F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1F269013">
        <w:tblPrEx>
          <w:tblCellMar>
            <w:top w:w="0" w:type="dxa"/>
            <w:left w:w="108" w:type="dxa"/>
            <w:bottom w:w="0" w:type="dxa"/>
            <w:right w:w="108" w:type="dxa"/>
          </w:tblCellMar>
        </w:tblPrEx>
        <w:trPr>
          <w:trHeight w:val="238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4749">
            <w:pPr>
              <w:jc w:val="center"/>
              <w:rPr>
                <w:rFonts w:ascii="宋体" w:hAnsi="宋体" w:cs="宋体"/>
                <w:color w:val="auto"/>
                <w:sz w:val="24"/>
                <w:highlight w:val="none"/>
              </w:rPr>
            </w:pPr>
            <w:r>
              <w:rPr>
                <w:rFonts w:hint="eastAsia" w:ascii="宋体" w:hAnsi="宋体" w:cs="宋体"/>
                <w:color w:val="auto"/>
                <w:sz w:val="24"/>
                <w:highlight w:val="none"/>
              </w:rPr>
              <w:t>49</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D1D8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电子水牌</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D664">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一、软件功能：</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支持关押动态信息展示，可查看值班信息，今日新收信息、出所信息、环节变动、办案提讯、律师会见、家属会见信息，总关押量信息，超期羁押信息、设计容量、警押比、监所人员构成信息（死刑、死缓、无期、临时羁押、留所服刑、待投牢）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2、可以查看监所当前风险人员、重病号、加戴械具人员、单独关押人员、临时出所人员、出所就医人员信息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3、可即时录入动态日志，可查看人员所在监室视频。</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▲4、展示数据能实时与上级部门违法犯罪人员信息系统获取展示，在断网或业务系统无法正常使用的情况下，能快速准确查询，依托离线数据可先办理业务，恢复后再进行登记补录。</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二、硬件配置：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1、触摸屏参数表: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尺寸：85”；显示区域尺寸：1430mm*805mm；幅型比：16:9；物理分辨率：3840*2160；色彩深度：16.7M；可视角度：全视角；亮度：350md/s；对比度：5000：1；响应时间：2ms。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规格：红外触控；触摸介质：手指、触摸笔等不透光物体；定位精度：±2mm；透光率：≥95%；玻璃硬度：7H；点击方式：10点以上红外触摸框；响应时间：≤6ms；使用寿命：单点大于6000万次；触摸接口方式：内置USB</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内置系统：安卓； 内置存储：8G+64G</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632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36B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66E0744C">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1B70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八、周界警戒区设备线路升级改造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C3AC">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09C3">
            <w:pPr>
              <w:jc w:val="center"/>
              <w:rPr>
                <w:rFonts w:ascii="宋体" w:hAnsi="宋体" w:cs="宋体"/>
                <w:color w:val="auto"/>
                <w:sz w:val="24"/>
                <w:highlight w:val="none"/>
              </w:rPr>
            </w:pPr>
          </w:p>
        </w:tc>
      </w:tr>
      <w:tr w14:paraId="166A41AF">
        <w:tblPrEx>
          <w:tblCellMar>
            <w:top w:w="0" w:type="dxa"/>
            <w:left w:w="108" w:type="dxa"/>
            <w:bottom w:w="0" w:type="dxa"/>
            <w:right w:w="108" w:type="dxa"/>
          </w:tblCellMar>
        </w:tblPrEx>
        <w:trPr>
          <w:trHeight w:val="202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A479">
            <w:pPr>
              <w:jc w:val="center"/>
              <w:rPr>
                <w:rFonts w:ascii="宋体" w:hAnsi="宋体" w:cs="宋体"/>
                <w:color w:val="auto"/>
                <w:sz w:val="24"/>
                <w:highlight w:val="none"/>
              </w:rPr>
            </w:pPr>
            <w:r>
              <w:rPr>
                <w:rFonts w:hint="eastAsia" w:ascii="宋体" w:hAnsi="宋体" w:cs="宋体"/>
                <w:color w:val="auto"/>
                <w:sz w:val="24"/>
                <w:highlight w:val="none"/>
              </w:rPr>
              <w:t>50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246">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周界警戒区设备线路升级改造</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F53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1、地面、墙壁开挖线槽长度约500米。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2、光纤铺设2100米。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3、铺设电源线2.5平方单股，1280米；1.5平方单股，600米；RVV 2*1.0mm²，1800米；16平方单股（红色、蓝色）各32米。</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4、设备拆移;老旧线路拆除。</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5、监区至办公区铺设网线，按客户实际要求施工。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6、超五类网线3200米、光纤收发器10对。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7、PVC线管线槽相关辅材一批。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8、完成相关设备安装调试。</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E8C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BCB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w:t>
            </w:r>
          </w:p>
        </w:tc>
      </w:tr>
      <w:tr w14:paraId="75ED8806">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F882E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九、门禁系统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9318">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0F7B">
            <w:pPr>
              <w:jc w:val="center"/>
              <w:rPr>
                <w:rFonts w:ascii="宋体" w:hAnsi="宋体" w:cs="宋体"/>
                <w:color w:val="auto"/>
                <w:sz w:val="24"/>
                <w:highlight w:val="none"/>
              </w:rPr>
            </w:pPr>
          </w:p>
        </w:tc>
      </w:tr>
      <w:tr w14:paraId="303A58A4">
        <w:tblPrEx>
          <w:tblCellMar>
            <w:top w:w="0" w:type="dxa"/>
            <w:left w:w="108" w:type="dxa"/>
            <w:bottom w:w="0" w:type="dxa"/>
            <w:right w:w="108" w:type="dxa"/>
          </w:tblCellMar>
        </w:tblPrEx>
        <w:trPr>
          <w:trHeight w:val="556"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2250">
            <w:pPr>
              <w:jc w:val="center"/>
              <w:rPr>
                <w:rFonts w:ascii="宋体" w:hAnsi="宋体" w:cs="宋体"/>
                <w:color w:val="auto"/>
                <w:sz w:val="24"/>
                <w:highlight w:val="none"/>
              </w:rPr>
            </w:pPr>
            <w:r>
              <w:rPr>
                <w:rFonts w:hint="eastAsia" w:ascii="宋体" w:hAnsi="宋体" w:cs="宋体"/>
                <w:color w:val="auto"/>
                <w:sz w:val="24"/>
                <w:highlight w:val="none"/>
              </w:rPr>
              <w:t>51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58DB">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门禁系统</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EB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一、软件功能：1、监所A、B门互锁；2、能与武警执勤岗亭联动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二、硬件配置：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主机：1、工作电源：DC12V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2、控制模式：2个门进出门刷卡和2个出门按钮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3、管理门数：≥3个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4、输入格式：wiegand26-40bit，兼容此协议下读卡器和生物识别设备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5、用户数量：≥2万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门禁读卡器：1、工作电源：DC12V</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2、支持协议：Wiegand26/34</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三、关联电动门改造</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A7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144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r>
      <w:tr w14:paraId="57141776">
        <w:tblPrEx>
          <w:tblCellMar>
            <w:top w:w="0" w:type="dxa"/>
            <w:left w:w="108" w:type="dxa"/>
            <w:bottom w:w="0" w:type="dxa"/>
            <w:right w:w="108" w:type="dxa"/>
          </w:tblCellMar>
        </w:tblPrEx>
        <w:trPr>
          <w:trHeight w:val="285"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840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十、谈话教育录音录像系统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4B1B">
            <w:pPr>
              <w:jc w:val="center"/>
              <w:rPr>
                <w:rFonts w:ascii="宋体" w:hAnsi="宋体" w:cs="宋体"/>
                <w:color w:val="auto"/>
                <w:sz w:val="24"/>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05C7">
            <w:pPr>
              <w:jc w:val="center"/>
              <w:rPr>
                <w:rFonts w:ascii="宋体" w:hAnsi="宋体" w:cs="宋体"/>
                <w:color w:val="auto"/>
                <w:sz w:val="24"/>
                <w:highlight w:val="none"/>
              </w:rPr>
            </w:pPr>
          </w:p>
        </w:tc>
      </w:tr>
      <w:tr w14:paraId="686E267B">
        <w:tblPrEx>
          <w:tblCellMar>
            <w:top w:w="0" w:type="dxa"/>
            <w:left w:w="108" w:type="dxa"/>
            <w:bottom w:w="0" w:type="dxa"/>
            <w:right w:w="108" w:type="dxa"/>
          </w:tblCellMar>
        </w:tblPrEx>
        <w:trPr>
          <w:trHeight w:val="9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2C31">
            <w:pPr>
              <w:jc w:val="center"/>
              <w:rPr>
                <w:rFonts w:ascii="宋体" w:hAnsi="宋体" w:cs="宋体"/>
                <w:color w:val="auto"/>
                <w:sz w:val="24"/>
                <w:highlight w:val="none"/>
              </w:rPr>
            </w:pPr>
            <w:r>
              <w:rPr>
                <w:rFonts w:hint="eastAsia" w:ascii="宋体" w:hAnsi="宋体" w:cs="宋体"/>
                <w:color w:val="auto"/>
                <w:sz w:val="24"/>
                <w:highlight w:val="none"/>
              </w:rPr>
              <w:t>52</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8F3">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谈话教育电脑（自备）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620D">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客户自备</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656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68F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60A9E1FE">
        <w:tblPrEx>
          <w:tblCellMar>
            <w:top w:w="0" w:type="dxa"/>
            <w:left w:w="108" w:type="dxa"/>
            <w:bottom w:w="0" w:type="dxa"/>
            <w:right w:w="108" w:type="dxa"/>
          </w:tblCellMar>
        </w:tblPrEx>
        <w:trPr>
          <w:trHeight w:val="9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455">
            <w:pPr>
              <w:jc w:val="center"/>
              <w:rPr>
                <w:rFonts w:ascii="宋体" w:hAnsi="宋体" w:cs="宋体"/>
                <w:color w:val="auto"/>
                <w:sz w:val="24"/>
                <w:highlight w:val="none"/>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1CF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智能谈话终端</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7CF">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CMOS传感器；</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分辨率：1920×1080；</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镜头：5.5mm～110mm；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音频输入:1路,RCA输入；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音频压缩标准:G.711a;G.711Mu;PCM；</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音频码率:8Kbps/16Kbps；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视频压缩标准:H.264;MJPEG；</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视频码率:16Kbps～8Mbps视频帧率；</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主码流(1920×10806@25fps),辅码流(1280×720@25fps)；</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性能特点：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采用标准H.264 视频压缩技术；</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支持数字降噪；</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支持GB28181协议；</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2、功能特点：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支持采集现场图像声音，支持远程网络保存音视频，与系统软件结合可实现远程监控、暂停、拍照等功能，可用于智能谈话系统、视频直播、登记拍照等</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▲3、支持数字水印加密，防止数据被篡改。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▲4、内置扬声器谈话过程中系统自动同步录音录像。</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lang w:bidi="ar"/>
              </w:rPr>
              <w:t>5、本系统应具有“软件测试报告”（提供第三方机构出具的有效的检测报告）。</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3D1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0E1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3ED98E72">
        <w:tblPrEx>
          <w:tblCellMar>
            <w:top w:w="0" w:type="dxa"/>
            <w:left w:w="108" w:type="dxa"/>
            <w:bottom w:w="0" w:type="dxa"/>
            <w:right w:w="108" w:type="dxa"/>
          </w:tblCellMar>
        </w:tblPrEx>
        <w:trPr>
          <w:trHeight w:val="20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BEBE">
            <w:pPr>
              <w:jc w:val="center"/>
              <w:rPr>
                <w:rFonts w:ascii="宋体" w:hAnsi="宋体" w:cs="宋体"/>
                <w:color w:val="auto"/>
                <w:sz w:val="24"/>
                <w:highlight w:val="none"/>
              </w:rPr>
            </w:pPr>
            <w:r>
              <w:rPr>
                <w:rFonts w:hint="eastAsia" w:ascii="宋体" w:hAnsi="宋体" w:cs="宋体"/>
                <w:color w:val="auto"/>
                <w:sz w:val="24"/>
                <w:highlight w:val="none"/>
              </w:rPr>
              <w:t>53</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157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谈话教育存储主机</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B7EC">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1、基本参数：</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存储接口：≥4个SATA接口</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视频接口：不低于2个HDMI，1个VGA</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网络接口：2×RJ45 10/100/1000Mbps自适应</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接入能力：≥12路智能谈话终端接入。</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2、功能特点：</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支持远程触发录音录像、自动网络保存音视频，与系统软件结合可实现远程播放、暂停、下载等功能，可用于智能谈话、视频直播等系统。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7AF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421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r w14:paraId="239B7514">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BFF">
            <w:pPr>
              <w:jc w:val="center"/>
              <w:rPr>
                <w:rFonts w:ascii="宋体" w:hAnsi="宋体" w:cs="宋体"/>
                <w:color w:val="auto"/>
                <w:sz w:val="24"/>
                <w:highlight w:val="none"/>
              </w:rPr>
            </w:pPr>
            <w:r>
              <w:rPr>
                <w:rFonts w:hint="eastAsia" w:ascii="宋体" w:hAnsi="宋体" w:cs="宋体"/>
                <w:color w:val="auto"/>
                <w:sz w:val="24"/>
                <w:highlight w:val="none"/>
              </w:rPr>
              <w:t>54</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19BC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硬盘</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CB3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6TB监控级</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CE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B68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块</w:t>
            </w:r>
          </w:p>
        </w:tc>
      </w:tr>
      <w:tr w14:paraId="5D0BEA00">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D0C7">
            <w:pPr>
              <w:jc w:val="center"/>
              <w:rPr>
                <w:rFonts w:ascii="宋体" w:hAnsi="宋体" w:cs="宋体"/>
                <w:color w:val="auto"/>
                <w:sz w:val="24"/>
                <w:highlight w:val="none"/>
              </w:rPr>
            </w:pPr>
            <w:r>
              <w:rPr>
                <w:rFonts w:hint="eastAsia" w:ascii="宋体" w:hAnsi="宋体" w:cs="宋体"/>
                <w:color w:val="auto"/>
                <w:sz w:val="24"/>
                <w:highlight w:val="none"/>
              </w:rPr>
              <w:t>55</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5D0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配套网络传输设备</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3AB5">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交换机、网线、电源线、辅材</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7FE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3E8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批</w:t>
            </w:r>
          </w:p>
        </w:tc>
      </w:tr>
      <w:tr w14:paraId="2663A244">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C7D7">
            <w:pPr>
              <w:jc w:val="center"/>
              <w:rPr>
                <w:rFonts w:ascii="宋体" w:hAnsi="宋体" w:cs="宋体"/>
                <w:color w:val="auto"/>
                <w:sz w:val="24"/>
                <w:highlight w:val="none"/>
              </w:rPr>
            </w:pPr>
            <w:r>
              <w:rPr>
                <w:rFonts w:hint="eastAsia" w:ascii="宋体" w:hAnsi="宋体" w:cs="宋体"/>
                <w:color w:val="auto"/>
                <w:sz w:val="24"/>
                <w:highlight w:val="none"/>
              </w:rPr>
              <w:t>56</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A232">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服务器</w:t>
            </w:r>
          </w:p>
        </w:tc>
        <w:tc>
          <w:tcPr>
            <w:tcW w:w="6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CE8E">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八核 不小于2.2G/32G内存/20TB</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58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D57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台</w:t>
            </w:r>
          </w:p>
        </w:tc>
      </w:tr>
    </w:tbl>
    <w:p w14:paraId="65145FEA">
      <w:pPr>
        <w:spacing w:line="560" w:lineRule="exact"/>
        <w:rPr>
          <w:rFonts w:ascii="宋体" w:hAnsi="宋体" w:cs="宋体"/>
          <w:color w:val="auto"/>
          <w:spacing w:val="5"/>
          <w:sz w:val="28"/>
          <w:szCs w:val="28"/>
          <w:highlight w:val="none"/>
        </w:rPr>
      </w:pPr>
    </w:p>
    <w:p w14:paraId="4386C179">
      <w:pPr>
        <w:pStyle w:val="25"/>
        <w:spacing w:line="360" w:lineRule="auto"/>
        <w:jc w:val="center"/>
        <w:rPr>
          <w:rFonts w:ascii="Arial" w:hAnsi="Arial" w:cs="Arial"/>
          <w:b/>
          <w:bCs/>
          <w:color w:val="auto"/>
          <w:sz w:val="32"/>
          <w:szCs w:val="28"/>
          <w:highlight w:val="none"/>
        </w:rPr>
      </w:pPr>
      <w:r>
        <w:rPr>
          <w:color w:val="auto"/>
          <w:highlight w:val="none"/>
        </w:rPr>
        <w:br w:type="page"/>
      </w:r>
      <w:r>
        <w:rPr>
          <w:rFonts w:ascii="Arial" w:hAnsi="Arial" w:cs="Arial"/>
          <w:b/>
          <w:bCs/>
          <w:color w:val="auto"/>
          <w:sz w:val="32"/>
          <w:szCs w:val="28"/>
          <w:highlight w:val="none"/>
        </w:rPr>
        <w:t>二、商务要求</w:t>
      </w:r>
    </w:p>
    <w:p w14:paraId="7BB77575">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（一）</w:t>
      </w:r>
      <w:r>
        <w:rPr>
          <w:rFonts w:ascii="Arial" w:hAnsi="Arial" w:cs="Arial"/>
          <w:color w:val="auto"/>
          <w:sz w:val="28"/>
          <w:szCs w:val="28"/>
          <w:highlight w:val="none"/>
        </w:rPr>
        <w:t>合同签订期：自成交通知书发出之日起 5 日历天内；</w:t>
      </w:r>
    </w:p>
    <w:p w14:paraId="106923E4">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（二）</w:t>
      </w:r>
      <w:r>
        <w:rPr>
          <w:rFonts w:ascii="Arial" w:hAnsi="Arial" w:cs="Arial"/>
          <w:color w:val="auto"/>
          <w:sz w:val="28"/>
          <w:szCs w:val="28"/>
          <w:highlight w:val="none"/>
        </w:rPr>
        <w:t>服务期限：</w:t>
      </w:r>
      <w:r>
        <w:rPr>
          <w:rFonts w:hint="eastAsia" w:ascii="Arial" w:hAnsi="Arial" w:cs="Arial"/>
          <w:color w:val="auto"/>
          <w:sz w:val="28"/>
          <w:szCs w:val="28"/>
          <w:highlight w:val="none"/>
        </w:rPr>
        <w:t>合同签订后</w:t>
      </w:r>
      <w:r>
        <w:rPr>
          <w:rFonts w:ascii="Arial" w:hAnsi="Arial" w:cs="Arial"/>
          <w:color w:val="auto"/>
          <w:sz w:val="28"/>
          <w:szCs w:val="28"/>
          <w:highlight w:val="none"/>
        </w:rPr>
        <w:t>5</w:t>
      </w:r>
      <w:r>
        <w:rPr>
          <w:rFonts w:hint="eastAsia" w:ascii="Arial" w:hAnsi="Arial" w:cs="Arial"/>
          <w:color w:val="auto"/>
          <w:sz w:val="28"/>
          <w:szCs w:val="28"/>
          <w:highlight w:val="none"/>
        </w:rPr>
        <w:t>0日历天内完成项目并验收通过</w:t>
      </w:r>
    </w:p>
    <w:p w14:paraId="2B4562EF">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（三）</w:t>
      </w:r>
      <w:r>
        <w:rPr>
          <w:rFonts w:ascii="Arial" w:hAnsi="Arial" w:cs="Arial"/>
          <w:color w:val="auto"/>
          <w:sz w:val="28"/>
          <w:szCs w:val="28"/>
          <w:highlight w:val="none"/>
        </w:rPr>
        <w:t>服务地点：</w:t>
      </w:r>
      <w:r>
        <w:rPr>
          <w:rFonts w:hint="eastAsia" w:ascii="Arial" w:hAnsi="Arial" w:cs="Arial"/>
          <w:color w:val="auto"/>
          <w:sz w:val="28"/>
          <w:szCs w:val="28"/>
          <w:highlight w:val="none"/>
        </w:rPr>
        <w:t>三江侗族自治县</w:t>
      </w:r>
      <w:r>
        <w:rPr>
          <w:rFonts w:ascii="Arial" w:hAnsi="Arial" w:cs="Arial"/>
          <w:color w:val="auto"/>
          <w:sz w:val="28"/>
          <w:szCs w:val="28"/>
          <w:highlight w:val="none"/>
        </w:rPr>
        <w:t>。</w:t>
      </w:r>
    </w:p>
    <w:p w14:paraId="1A90FA01">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（四）</w:t>
      </w:r>
      <w:r>
        <w:rPr>
          <w:rFonts w:ascii="Arial" w:hAnsi="Arial" w:cs="Arial"/>
          <w:color w:val="auto"/>
          <w:sz w:val="28"/>
          <w:szCs w:val="28"/>
          <w:highlight w:val="none"/>
        </w:rPr>
        <w:t>验收标准、规范：乙方</w:t>
      </w:r>
      <w:r>
        <w:rPr>
          <w:rFonts w:hint="eastAsia" w:ascii="Arial" w:hAnsi="Arial" w:cs="Arial"/>
          <w:color w:val="auto"/>
          <w:sz w:val="28"/>
          <w:szCs w:val="28"/>
          <w:highlight w:val="none"/>
        </w:rPr>
        <w:t>提交成果经委托单位确认或委托单位接受后</w:t>
      </w:r>
      <w:r>
        <w:rPr>
          <w:rFonts w:ascii="Arial" w:hAnsi="Arial" w:cs="Arial"/>
          <w:color w:val="auto"/>
          <w:sz w:val="28"/>
          <w:szCs w:val="28"/>
          <w:highlight w:val="none"/>
        </w:rPr>
        <w:t>15</w:t>
      </w:r>
      <w:r>
        <w:rPr>
          <w:rFonts w:hint="eastAsia" w:ascii="Arial" w:hAnsi="Arial" w:cs="Arial"/>
          <w:color w:val="auto"/>
          <w:sz w:val="28"/>
          <w:szCs w:val="28"/>
          <w:highlight w:val="none"/>
        </w:rPr>
        <w:t>个工作日内再无修改意见</w:t>
      </w:r>
      <w:r>
        <w:rPr>
          <w:rFonts w:ascii="Arial" w:hAnsi="Arial" w:cs="Arial"/>
          <w:color w:val="auto"/>
          <w:sz w:val="28"/>
          <w:szCs w:val="28"/>
          <w:highlight w:val="none"/>
        </w:rPr>
        <w:t>视为合格。</w:t>
      </w:r>
    </w:p>
    <w:p w14:paraId="7E4BB2DA">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（五）</w:t>
      </w:r>
      <w:r>
        <w:rPr>
          <w:rFonts w:ascii="Arial" w:hAnsi="Arial" w:cs="Arial"/>
          <w:color w:val="auto"/>
          <w:sz w:val="28"/>
          <w:szCs w:val="28"/>
          <w:highlight w:val="none"/>
        </w:rPr>
        <w:t>磋商报价：磋商报价必须包含但不限于以下部分：</w:t>
      </w:r>
    </w:p>
    <w:p w14:paraId="6C76EB53">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1、</w:t>
      </w:r>
      <w:r>
        <w:rPr>
          <w:rFonts w:ascii="Arial" w:hAnsi="Arial" w:cs="Arial"/>
          <w:color w:val="auto"/>
          <w:sz w:val="28"/>
          <w:szCs w:val="28"/>
          <w:highlight w:val="none"/>
        </w:rPr>
        <w:t>项目费用：住宿费、伙食费、交通费、劳务费、劳保费、实地考察等相关费用；</w:t>
      </w:r>
    </w:p>
    <w:p w14:paraId="5D351A80">
      <w:pPr>
        <w:pStyle w:val="25"/>
        <w:spacing w:line="360" w:lineRule="auto"/>
        <w:rPr>
          <w:rFonts w:ascii="Arial" w:hAnsi="Arial" w:cs="Arial"/>
          <w:color w:val="auto"/>
          <w:sz w:val="28"/>
          <w:szCs w:val="28"/>
          <w:highlight w:val="none"/>
        </w:rPr>
      </w:pPr>
      <w:r>
        <w:rPr>
          <w:rFonts w:hint="eastAsia" w:ascii="Arial" w:hAnsi="Arial" w:cs="Arial"/>
          <w:color w:val="auto"/>
          <w:sz w:val="28"/>
          <w:szCs w:val="28"/>
          <w:highlight w:val="none"/>
        </w:rPr>
        <w:t>2、</w:t>
      </w:r>
      <w:r>
        <w:rPr>
          <w:rFonts w:ascii="Arial" w:hAnsi="Arial" w:cs="Arial"/>
          <w:color w:val="auto"/>
          <w:sz w:val="28"/>
          <w:szCs w:val="28"/>
          <w:highlight w:val="none"/>
        </w:rPr>
        <w:t>代理服务费、保险费和各项税金；</w:t>
      </w:r>
    </w:p>
    <w:p w14:paraId="43887750">
      <w:pPr>
        <w:pStyle w:val="25"/>
        <w:spacing w:line="360" w:lineRule="auto"/>
        <w:rPr>
          <w:rFonts w:ascii="Arial" w:hAnsi="Arial" w:cs="Arial"/>
          <w:color w:val="auto"/>
          <w:sz w:val="28"/>
          <w:szCs w:val="28"/>
          <w:highlight w:val="none"/>
        </w:rPr>
      </w:pPr>
      <w:r>
        <w:rPr>
          <w:rFonts w:ascii="Arial" w:hAnsi="Arial" w:cs="Arial"/>
          <w:color w:val="auto"/>
          <w:sz w:val="28"/>
          <w:szCs w:val="28"/>
          <w:highlight w:val="none"/>
        </w:rPr>
        <w:t>3</w:t>
      </w:r>
      <w:r>
        <w:rPr>
          <w:rFonts w:hint="eastAsia" w:ascii="Arial" w:hAnsi="Arial" w:cs="Arial"/>
          <w:color w:val="auto"/>
          <w:sz w:val="28"/>
          <w:szCs w:val="28"/>
          <w:highlight w:val="none"/>
        </w:rPr>
        <w:t>、</w:t>
      </w:r>
      <w:r>
        <w:rPr>
          <w:rFonts w:ascii="Arial" w:hAnsi="Arial" w:cs="Arial"/>
          <w:color w:val="auto"/>
          <w:sz w:val="28"/>
          <w:szCs w:val="28"/>
          <w:highlight w:val="none"/>
        </w:rPr>
        <w:t>供应商应综合考虑自身实力、实施成本等因素后做出竞标报价，中标后</w:t>
      </w:r>
      <w:r>
        <w:rPr>
          <w:rFonts w:hint="eastAsia" w:ascii="Arial" w:hAnsi="Arial" w:cs="Arial"/>
          <w:color w:val="auto"/>
          <w:sz w:val="28"/>
          <w:szCs w:val="28"/>
          <w:highlight w:val="none"/>
        </w:rPr>
        <w:t>成交单价</w:t>
      </w:r>
      <w:r>
        <w:rPr>
          <w:rFonts w:ascii="Arial" w:hAnsi="Arial" w:cs="Arial"/>
          <w:color w:val="auto"/>
          <w:sz w:val="28"/>
          <w:szCs w:val="28"/>
          <w:highlight w:val="none"/>
        </w:rPr>
        <w:t>将不予以调整；本项目至验收结束，采购人不另支付任何费用。</w:t>
      </w:r>
    </w:p>
    <w:p w14:paraId="1FFF6186">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（六）后续服务要求：</w:t>
      </w:r>
    </w:p>
    <w:p w14:paraId="205CF752">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1、供应商承诺投入系统的产品按国家有关规定实行产品“三包”；</w:t>
      </w:r>
    </w:p>
    <w:p w14:paraId="1D5C9F65">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2、安装调试：成交供应商负责本项目所有设备的安装、调试；调试过程须进行详细记录，系统调试结束后，由成交供应商签字后提交采购人验收。</w:t>
      </w:r>
    </w:p>
    <w:p w14:paraId="4A69C361">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3、接到系统故障通知后 1小时内响应，8小时内到达现场处理，一般故障处理时限不超过1天修复，重大故障处理时限不超过3天修复。</w:t>
      </w:r>
    </w:p>
    <w:p w14:paraId="5794B48A">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4、定期回访以及维修；</w:t>
      </w:r>
    </w:p>
    <w:p w14:paraId="4111A789">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5、质保期内所有设备免费上门维修服务、免费更换零部件，免费提供系统软件升级；</w:t>
      </w:r>
    </w:p>
    <w:p w14:paraId="2BA35869">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6、提供终身维护；</w:t>
      </w:r>
    </w:p>
    <w:p w14:paraId="4C5E3C41">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7、免费培训：成交供应商负责免费培训使用人员和维护人员，内容包括设备及软件系统操作、日常维护，确保熟练掌握全部功能为止；培训人员不少于2名。</w:t>
      </w:r>
    </w:p>
    <w:p w14:paraId="1C3377BE">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8、技术支持与服务：</w:t>
      </w:r>
    </w:p>
    <w:p w14:paraId="7C4C3957">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（1）提供7×24小时技术支持服务；</w:t>
      </w:r>
    </w:p>
    <w:p w14:paraId="7BDF5180">
      <w:pPr>
        <w:pStyle w:val="25"/>
        <w:spacing w:line="360" w:lineRule="auto"/>
        <w:ind w:left="0"/>
        <w:rPr>
          <w:rFonts w:ascii="Arial" w:hAnsi="Arial" w:cs="Arial"/>
          <w:color w:val="auto"/>
          <w:sz w:val="28"/>
          <w:szCs w:val="28"/>
          <w:highlight w:val="none"/>
        </w:rPr>
      </w:pPr>
      <w:r>
        <w:rPr>
          <w:rFonts w:hint="eastAsia" w:ascii="Arial" w:hAnsi="Arial" w:cs="Arial"/>
          <w:color w:val="auto"/>
          <w:sz w:val="28"/>
          <w:szCs w:val="28"/>
          <w:highlight w:val="none"/>
        </w:rPr>
        <w:t>（2）操作维修手册：成交供应商必须免费提供完善的设备使用手册、操作培训手册、维护手册等。</w:t>
      </w:r>
    </w:p>
    <w:p w14:paraId="17C57FE0">
      <w:pPr>
        <w:pStyle w:val="25"/>
        <w:spacing w:line="360" w:lineRule="auto"/>
        <w:ind w:left="0"/>
        <w:rPr>
          <w:rFonts w:hint="eastAsia" w:ascii="Arial" w:hAnsi="Arial" w:eastAsia="宋体" w:cs="Arial"/>
          <w:b/>
          <w:bCs/>
          <w:color w:val="auto"/>
          <w:sz w:val="28"/>
          <w:szCs w:val="28"/>
          <w:highlight w:val="none"/>
          <w:lang w:eastAsia="zh-CN"/>
        </w:rPr>
      </w:pPr>
      <w:r>
        <w:rPr>
          <w:rFonts w:hint="eastAsia" w:ascii="Arial" w:hAnsi="Arial" w:cs="Arial"/>
          <w:color w:val="auto"/>
          <w:sz w:val="28"/>
          <w:szCs w:val="28"/>
          <w:highlight w:val="none"/>
        </w:rPr>
        <w:t>（七）付款</w:t>
      </w:r>
      <w:r>
        <w:rPr>
          <w:rFonts w:ascii="Arial" w:hAnsi="Arial" w:cs="Arial"/>
          <w:color w:val="auto"/>
          <w:sz w:val="28"/>
          <w:szCs w:val="28"/>
          <w:highlight w:val="none"/>
        </w:rPr>
        <w:t>方式：</w:t>
      </w:r>
      <w:r>
        <w:rPr>
          <w:rFonts w:hint="eastAsia" w:ascii="Arial" w:hAnsi="Arial" w:cs="Arial"/>
          <w:color w:val="auto"/>
          <w:sz w:val="28"/>
          <w:szCs w:val="28"/>
          <w:highlight w:val="none"/>
          <w:lang w:eastAsia="zh-CN"/>
        </w:rPr>
        <w:t xml:space="preserve">合同签订后，乙方请款10天内甲方申请支付合同总金额40％；乙方将相关货物交付安装、调试完毕并提供相关服务，通过甲方验收后，甲方支付合同总金额50%；验收合格半年后支付合同总金额10%；乙方在收到合同款项后按照甲方要求开具等额发票。 </w:t>
      </w:r>
    </w:p>
    <w:p w14:paraId="78312869">
      <w:pPr>
        <w:pStyle w:val="25"/>
        <w:spacing w:line="360" w:lineRule="auto"/>
        <w:ind w:left="0"/>
        <w:rPr>
          <w:rFonts w:hint="eastAsia" w:ascii="Arial" w:hAnsi="Arial" w:cs="Arial"/>
          <w:b/>
          <w:bCs/>
          <w:color w:val="auto"/>
          <w:sz w:val="28"/>
          <w:szCs w:val="28"/>
          <w:highlight w:val="none"/>
        </w:rPr>
      </w:pPr>
      <w:r>
        <w:rPr>
          <w:rFonts w:hint="eastAsia" w:ascii="Arial" w:hAnsi="Arial" w:cs="Arial"/>
          <w:b/>
          <w:bCs/>
          <w:color w:val="auto"/>
          <w:sz w:val="28"/>
          <w:szCs w:val="28"/>
          <w:highlight w:val="none"/>
        </w:rPr>
        <w:t>（八）其他要求：</w:t>
      </w:r>
    </w:p>
    <w:p w14:paraId="74D41567">
      <w:pPr>
        <w:pStyle w:val="25"/>
        <w:spacing w:line="360" w:lineRule="auto"/>
        <w:ind w:left="0"/>
        <w:rPr>
          <w:rFonts w:hint="eastAsia" w:ascii="Arial" w:hAnsi="Arial" w:cs="Arial"/>
          <w:b/>
          <w:bCs/>
          <w:color w:val="auto"/>
          <w:sz w:val="28"/>
          <w:szCs w:val="28"/>
          <w:highlight w:val="none"/>
          <w:lang w:eastAsia="zh-CN"/>
        </w:rPr>
      </w:pPr>
      <w:r>
        <w:rPr>
          <w:rFonts w:hint="eastAsia" w:ascii="Arial" w:hAnsi="Arial" w:cs="Arial"/>
          <w:b/>
          <w:bCs/>
          <w:color w:val="auto"/>
          <w:sz w:val="28"/>
          <w:szCs w:val="28"/>
          <w:highlight w:val="none"/>
          <w:lang w:eastAsia="zh-CN"/>
        </w:rPr>
        <w:t>（</w:t>
      </w:r>
      <w:r>
        <w:rPr>
          <w:rFonts w:hint="eastAsia" w:ascii="Arial" w:hAnsi="Arial" w:cs="Arial"/>
          <w:b/>
          <w:bCs/>
          <w:color w:val="auto"/>
          <w:sz w:val="28"/>
          <w:szCs w:val="28"/>
          <w:highlight w:val="none"/>
          <w:lang w:val="en-US" w:eastAsia="zh-CN"/>
        </w:rPr>
        <w:t>1</w:t>
      </w:r>
      <w:r>
        <w:rPr>
          <w:rFonts w:hint="eastAsia" w:ascii="Arial" w:hAnsi="Arial" w:cs="Arial"/>
          <w:b/>
          <w:bCs/>
          <w:color w:val="auto"/>
          <w:sz w:val="28"/>
          <w:szCs w:val="28"/>
          <w:highlight w:val="none"/>
          <w:lang w:eastAsia="zh-CN"/>
        </w:rPr>
        <w:t>）</w:t>
      </w:r>
      <w:r>
        <w:rPr>
          <w:rFonts w:hint="eastAsia" w:ascii="Arial" w:hAnsi="Arial" w:cs="Arial"/>
          <w:b/>
          <w:bCs/>
          <w:color w:val="auto"/>
          <w:sz w:val="28"/>
          <w:szCs w:val="28"/>
          <w:highlight w:val="none"/>
        </w:rPr>
        <w:t>本项目需与原有部分设备做无缝对接，项目实施后由采购人验证对接内容，如达不到要求，采购人有权终止合同，并重新招标选择合格的服务供应商。因此造成的损失采购人概不负责</w:t>
      </w:r>
      <w:r>
        <w:rPr>
          <w:rFonts w:hint="eastAsia" w:ascii="Arial" w:hAnsi="Arial" w:cs="Arial"/>
          <w:b/>
          <w:bCs/>
          <w:color w:val="auto"/>
          <w:sz w:val="28"/>
          <w:szCs w:val="28"/>
          <w:highlight w:val="none"/>
          <w:lang w:eastAsia="zh-CN"/>
        </w:rPr>
        <w:t>。</w:t>
      </w:r>
    </w:p>
    <w:p w14:paraId="51795E26">
      <w:pPr>
        <w:pStyle w:val="25"/>
        <w:spacing w:line="360" w:lineRule="auto"/>
        <w:ind w:left="0"/>
        <w:rPr>
          <w:rFonts w:hint="eastAsia" w:ascii="Arial" w:hAnsi="Arial" w:cs="Arial"/>
          <w:b/>
          <w:bCs/>
          <w:color w:val="auto"/>
          <w:sz w:val="28"/>
          <w:szCs w:val="28"/>
          <w:highlight w:val="none"/>
        </w:rPr>
        <w:sectPr>
          <w:pgSz w:w="11906" w:h="16838"/>
          <w:pgMar w:top="1134" w:right="1134" w:bottom="1134" w:left="1134" w:header="720" w:footer="720" w:gutter="0"/>
          <w:cols w:space="720" w:num="1"/>
          <w:docGrid w:type="lines" w:linePitch="331" w:charSpace="0"/>
        </w:sectPr>
      </w:pPr>
      <w:r>
        <w:rPr>
          <w:rFonts w:hint="eastAsia" w:ascii="Arial" w:hAnsi="Arial" w:cs="Arial"/>
          <w:b/>
          <w:bCs/>
          <w:color w:val="auto"/>
          <w:sz w:val="28"/>
          <w:szCs w:val="28"/>
          <w:highlight w:val="none"/>
          <w:lang w:eastAsia="zh-CN"/>
        </w:rPr>
        <w:t>（</w:t>
      </w:r>
      <w:r>
        <w:rPr>
          <w:rFonts w:hint="eastAsia" w:ascii="Arial" w:hAnsi="Arial" w:cs="Arial"/>
          <w:b/>
          <w:bCs/>
          <w:color w:val="auto"/>
          <w:sz w:val="28"/>
          <w:szCs w:val="28"/>
          <w:highlight w:val="none"/>
          <w:lang w:val="en-US" w:eastAsia="zh-CN"/>
        </w:rPr>
        <w:t>2</w:t>
      </w:r>
      <w:r>
        <w:rPr>
          <w:rFonts w:hint="eastAsia" w:ascii="Arial" w:hAnsi="Arial" w:cs="Arial"/>
          <w:b/>
          <w:bCs/>
          <w:color w:val="auto"/>
          <w:sz w:val="28"/>
          <w:szCs w:val="28"/>
          <w:highlight w:val="none"/>
          <w:lang w:eastAsia="zh-CN"/>
        </w:rPr>
        <w:t>）本项目在实施过程中应保证原有系统的正常运行。如</w:t>
      </w:r>
      <w:r>
        <w:rPr>
          <w:rFonts w:hint="eastAsia" w:ascii="Arial" w:hAnsi="Arial" w:cs="Arial"/>
          <w:b/>
          <w:bCs/>
          <w:color w:val="auto"/>
          <w:sz w:val="28"/>
          <w:szCs w:val="28"/>
          <w:highlight w:val="none"/>
          <w:lang w:val="en-US" w:eastAsia="zh-CN"/>
        </w:rPr>
        <w:t>有</w:t>
      </w:r>
      <w:r>
        <w:rPr>
          <w:rFonts w:hint="eastAsia" w:ascii="Arial" w:hAnsi="Arial" w:cs="Arial"/>
          <w:b/>
          <w:bCs/>
          <w:color w:val="auto"/>
          <w:sz w:val="28"/>
          <w:szCs w:val="28"/>
          <w:highlight w:val="none"/>
          <w:lang w:eastAsia="zh-CN"/>
        </w:rPr>
        <w:t>因本项目实施造成原有系统中断，影响正常工作，</w:t>
      </w:r>
      <w:r>
        <w:rPr>
          <w:rFonts w:hint="eastAsia" w:ascii="Arial" w:hAnsi="Arial" w:cs="Arial"/>
          <w:b/>
          <w:bCs/>
          <w:color w:val="auto"/>
          <w:sz w:val="28"/>
          <w:szCs w:val="28"/>
          <w:highlight w:val="none"/>
          <w:lang w:val="en-US" w:eastAsia="zh-CN"/>
        </w:rPr>
        <w:t>并且不能及时恢复的</w:t>
      </w:r>
      <w:r>
        <w:rPr>
          <w:rFonts w:hint="eastAsia" w:ascii="Arial" w:hAnsi="Arial" w:cs="Arial"/>
          <w:b/>
          <w:bCs/>
          <w:color w:val="auto"/>
          <w:sz w:val="28"/>
          <w:szCs w:val="28"/>
          <w:highlight w:val="none"/>
          <w:lang w:eastAsia="zh-CN"/>
        </w:rPr>
        <w:t>。采购人有权终止合同，并重新招标选择合格的服务供应商。因此造成的损失采购人概不负责。</w:t>
      </w:r>
    </w:p>
    <w:p w14:paraId="29356A6F">
      <w:pPr>
        <w:spacing w:line="360" w:lineRule="auto"/>
        <w:ind w:firstLine="640" w:firstLineChars="200"/>
        <w:jc w:val="left"/>
        <w:rPr>
          <w:rFonts w:ascii="Arial" w:hAnsi="Arial" w:cs="Arial"/>
          <w:color w:val="auto"/>
          <w:sz w:val="32"/>
          <w:szCs w:val="32"/>
          <w:highlight w:val="none"/>
        </w:rPr>
      </w:pPr>
      <w:r>
        <w:rPr>
          <w:rFonts w:ascii="Arial" w:hAnsi="Arial" w:cs="Arial"/>
          <w:color w:val="auto"/>
          <w:sz w:val="32"/>
          <w:szCs w:val="32"/>
          <w:highlight w:val="none"/>
        </w:rPr>
        <w:t>附件：</w:t>
      </w:r>
    </w:p>
    <w:p w14:paraId="3FDA624B">
      <w:pPr>
        <w:spacing w:line="528" w:lineRule="exact"/>
        <w:jc w:val="center"/>
        <w:rPr>
          <w:rFonts w:ascii="Arial" w:hAnsi="Arial" w:cs="Arial"/>
          <w:color w:val="auto"/>
          <w:sz w:val="40"/>
          <w:szCs w:val="40"/>
          <w:highlight w:val="none"/>
        </w:rPr>
      </w:pPr>
      <w:r>
        <w:rPr>
          <w:rFonts w:ascii="Arial" w:hAnsi="Arial" w:cs="Arial"/>
          <w:color w:val="auto"/>
          <w:sz w:val="40"/>
          <w:szCs w:val="40"/>
          <w:highlight w:val="none"/>
        </w:rPr>
        <w:t>中小微企业划型标准</w:t>
      </w:r>
    </w:p>
    <w:tbl>
      <w:tblPr>
        <w:tblStyle w:val="19"/>
        <w:tblW w:w="0" w:type="auto"/>
        <w:tblInd w:w="250" w:type="dxa"/>
        <w:tblLayout w:type="fixed"/>
        <w:tblCellMar>
          <w:top w:w="0" w:type="dxa"/>
          <w:left w:w="108" w:type="dxa"/>
          <w:bottom w:w="0" w:type="dxa"/>
          <w:right w:w="108" w:type="dxa"/>
        </w:tblCellMar>
      </w:tblPr>
      <w:tblGrid>
        <w:gridCol w:w="2200"/>
        <w:gridCol w:w="1769"/>
        <w:gridCol w:w="851"/>
        <w:gridCol w:w="1842"/>
        <w:gridCol w:w="1701"/>
        <w:gridCol w:w="1134"/>
      </w:tblGrid>
      <w:tr w14:paraId="5FEB0EDC">
        <w:tblPrEx>
          <w:tblCellMar>
            <w:top w:w="0" w:type="dxa"/>
            <w:left w:w="108" w:type="dxa"/>
            <w:bottom w:w="0" w:type="dxa"/>
            <w:right w:w="108" w:type="dxa"/>
          </w:tblCellMar>
        </w:tblPrEx>
        <w:trPr>
          <w:trHeight w:val="285" w:hRule="atLeast"/>
        </w:trPr>
        <w:tc>
          <w:tcPr>
            <w:tcW w:w="2200" w:type="dxa"/>
            <w:tcBorders>
              <w:top w:val="single" w:color="auto" w:sz="4" w:space="0"/>
              <w:left w:val="single" w:color="auto" w:sz="4" w:space="0"/>
              <w:bottom w:val="single" w:color="auto" w:sz="4" w:space="0"/>
              <w:right w:val="single" w:color="auto" w:sz="4" w:space="0"/>
            </w:tcBorders>
            <w:vAlign w:val="center"/>
          </w:tcPr>
          <w:p w14:paraId="1D97F808">
            <w:pPr>
              <w:widowControl/>
              <w:jc w:val="left"/>
              <w:rPr>
                <w:rFonts w:ascii="Arial" w:hAnsi="Arial" w:cs="Arial"/>
                <w:b/>
                <w:color w:val="auto"/>
                <w:kern w:val="0"/>
                <w:sz w:val="24"/>
                <w:highlight w:val="none"/>
              </w:rPr>
            </w:pPr>
            <w:r>
              <w:rPr>
                <w:rFonts w:ascii="Arial" w:hAnsi="Arial" w:cs="Arial"/>
                <w:b/>
                <w:color w:val="auto"/>
                <w:kern w:val="0"/>
                <w:sz w:val="24"/>
                <w:highlight w:val="none"/>
              </w:rPr>
              <w:t>行业名称</w:t>
            </w:r>
          </w:p>
        </w:tc>
        <w:tc>
          <w:tcPr>
            <w:tcW w:w="1769" w:type="dxa"/>
            <w:tcBorders>
              <w:top w:val="single" w:color="auto" w:sz="4" w:space="0"/>
              <w:left w:val="nil"/>
              <w:bottom w:val="single" w:color="auto" w:sz="4" w:space="0"/>
              <w:right w:val="single" w:color="auto" w:sz="4" w:space="0"/>
            </w:tcBorders>
            <w:vAlign w:val="center"/>
          </w:tcPr>
          <w:p w14:paraId="2ABA1704">
            <w:pPr>
              <w:widowControl/>
              <w:jc w:val="left"/>
              <w:rPr>
                <w:rFonts w:ascii="Arial" w:hAnsi="Arial" w:cs="Arial"/>
                <w:b/>
                <w:color w:val="auto"/>
                <w:kern w:val="0"/>
                <w:sz w:val="24"/>
                <w:highlight w:val="none"/>
              </w:rPr>
            </w:pPr>
            <w:r>
              <w:rPr>
                <w:rFonts w:ascii="Arial" w:hAnsi="Arial" w:cs="Arial"/>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6C6ED904">
            <w:pPr>
              <w:widowControl/>
              <w:jc w:val="left"/>
              <w:rPr>
                <w:rFonts w:ascii="Arial" w:hAnsi="Arial" w:cs="Arial"/>
                <w:b/>
                <w:color w:val="auto"/>
                <w:kern w:val="0"/>
                <w:sz w:val="24"/>
                <w:highlight w:val="none"/>
              </w:rPr>
            </w:pPr>
            <w:r>
              <w:rPr>
                <w:rFonts w:ascii="Arial" w:hAnsi="Arial" w:cs="Arial"/>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25059FA1">
            <w:pPr>
              <w:widowControl/>
              <w:jc w:val="left"/>
              <w:rPr>
                <w:rFonts w:ascii="Arial" w:hAnsi="Arial" w:cs="Arial"/>
                <w:b/>
                <w:color w:val="auto"/>
                <w:kern w:val="0"/>
                <w:sz w:val="24"/>
                <w:highlight w:val="none"/>
              </w:rPr>
            </w:pPr>
            <w:r>
              <w:rPr>
                <w:rFonts w:ascii="Arial" w:hAnsi="Arial" w:cs="Arial"/>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vAlign w:val="center"/>
          </w:tcPr>
          <w:p w14:paraId="69FD3B2D">
            <w:pPr>
              <w:widowControl/>
              <w:jc w:val="left"/>
              <w:rPr>
                <w:rFonts w:ascii="Arial" w:hAnsi="Arial" w:cs="Arial"/>
                <w:b/>
                <w:color w:val="auto"/>
                <w:kern w:val="0"/>
                <w:sz w:val="24"/>
                <w:highlight w:val="none"/>
              </w:rPr>
            </w:pPr>
            <w:r>
              <w:rPr>
                <w:rFonts w:ascii="Arial" w:hAnsi="Arial" w:cs="Arial"/>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5DF54907">
            <w:pPr>
              <w:widowControl/>
              <w:jc w:val="left"/>
              <w:rPr>
                <w:rFonts w:ascii="Arial" w:hAnsi="Arial" w:cs="Arial"/>
                <w:b/>
                <w:color w:val="auto"/>
                <w:kern w:val="0"/>
                <w:sz w:val="24"/>
                <w:highlight w:val="none"/>
              </w:rPr>
            </w:pPr>
            <w:r>
              <w:rPr>
                <w:rFonts w:ascii="Arial" w:hAnsi="Arial" w:cs="Arial"/>
                <w:b/>
                <w:color w:val="auto"/>
                <w:kern w:val="0"/>
                <w:sz w:val="24"/>
                <w:highlight w:val="none"/>
              </w:rPr>
              <w:t>微型</w:t>
            </w:r>
          </w:p>
        </w:tc>
      </w:tr>
      <w:tr w14:paraId="5056E4C6">
        <w:tblPrEx>
          <w:tblCellMar>
            <w:top w:w="0" w:type="dxa"/>
            <w:left w:w="108" w:type="dxa"/>
            <w:bottom w:w="0" w:type="dxa"/>
            <w:right w:w="108" w:type="dxa"/>
          </w:tblCellMar>
        </w:tblPrEx>
        <w:trPr>
          <w:trHeight w:val="225" w:hRule="atLeast"/>
        </w:trPr>
        <w:tc>
          <w:tcPr>
            <w:tcW w:w="2200" w:type="dxa"/>
            <w:tcBorders>
              <w:top w:val="nil"/>
              <w:left w:val="single" w:color="auto" w:sz="4" w:space="0"/>
              <w:bottom w:val="single" w:color="auto" w:sz="4" w:space="0"/>
              <w:right w:val="single" w:color="auto" w:sz="4" w:space="0"/>
            </w:tcBorders>
            <w:vAlign w:val="bottom"/>
          </w:tcPr>
          <w:p w14:paraId="57A813F5">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农、林、牧、渔</w:t>
            </w:r>
          </w:p>
        </w:tc>
        <w:tc>
          <w:tcPr>
            <w:tcW w:w="1769" w:type="dxa"/>
            <w:tcBorders>
              <w:top w:val="nil"/>
              <w:left w:val="nil"/>
              <w:bottom w:val="single" w:color="auto" w:sz="4" w:space="0"/>
              <w:right w:val="single" w:color="auto" w:sz="4" w:space="0"/>
            </w:tcBorders>
            <w:vAlign w:val="center"/>
          </w:tcPr>
          <w:p w14:paraId="59CF0E5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943DBE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43798E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224F992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2695DF9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Y＜50</w:t>
            </w:r>
          </w:p>
        </w:tc>
      </w:tr>
      <w:tr w14:paraId="2D338B14">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54336835">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工业</w:t>
            </w:r>
          </w:p>
        </w:tc>
        <w:tc>
          <w:tcPr>
            <w:tcW w:w="1769" w:type="dxa"/>
            <w:tcBorders>
              <w:top w:val="nil"/>
              <w:left w:val="nil"/>
              <w:bottom w:val="single" w:color="auto" w:sz="4" w:space="0"/>
              <w:right w:val="single" w:color="auto" w:sz="4" w:space="0"/>
            </w:tcBorders>
            <w:vAlign w:val="center"/>
          </w:tcPr>
          <w:p w14:paraId="7BE8E6C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383C9F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41EAD0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43DE4C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DBFFCC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X＜20</w:t>
            </w:r>
          </w:p>
        </w:tc>
      </w:tr>
      <w:tr w14:paraId="5C2D9762">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3E2DBBDB">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163E137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66F505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15853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2000≤Y＜40000</w:t>
            </w:r>
          </w:p>
        </w:tc>
        <w:tc>
          <w:tcPr>
            <w:tcW w:w="1701" w:type="dxa"/>
            <w:tcBorders>
              <w:top w:val="nil"/>
              <w:left w:val="nil"/>
              <w:bottom w:val="single" w:color="auto" w:sz="4" w:space="0"/>
              <w:right w:val="single" w:color="auto" w:sz="4" w:space="0"/>
            </w:tcBorders>
            <w:vAlign w:val="center"/>
          </w:tcPr>
          <w:p w14:paraId="2E0D44E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19D68FB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Y＜300</w:t>
            </w:r>
          </w:p>
        </w:tc>
      </w:tr>
      <w:tr w14:paraId="1DA0AF99">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04FFD549">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建筑业</w:t>
            </w:r>
          </w:p>
        </w:tc>
        <w:tc>
          <w:tcPr>
            <w:tcW w:w="1769" w:type="dxa"/>
            <w:tcBorders>
              <w:top w:val="nil"/>
              <w:left w:val="nil"/>
              <w:bottom w:val="single" w:color="auto" w:sz="4" w:space="0"/>
              <w:right w:val="single" w:color="auto" w:sz="4" w:space="0"/>
            </w:tcBorders>
            <w:vAlign w:val="center"/>
          </w:tcPr>
          <w:p w14:paraId="744BE11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34ECB3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5D6C663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6000≤Y＜80000</w:t>
            </w:r>
          </w:p>
        </w:tc>
        <w:tc>
          <w:tcPr>
            <w:tcW w:w="1701" w:type="dxa"/>
            <w:tcBorders>
              <w:top w:val="nil"/>
              <w:left w:val="nil"/>
              <w:bottom w:val="single" w:color="auto" w:sz="4" w:space="0"/>
              <w:right w:val="single" w:color="auto" w:sz="4" w:space="0"/>
            </w:tcBorders>
            <w:vAlign w:val="center"/>
          </w:tcPr>
          <w:p w14:paraId="0975A49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3A33824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Y＜300</w:t>
            </w:r>
          </w:p>
        </w:tc>
      </w:tr>
      <w:tr w14:paraId="5B63D0B5">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1726C5DC">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5076E835">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5657D3B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779CB2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5000≤Z＜80000</w:t>
            </w:r>
          </w:p>
        </w:tc>
        <w:tc>
          <w:tcPr>
            <w:tcW w:w="1701" w:type="dxa"/>
            <w:tcBorders>
              <w:top w:val="nil"/>
              <w:left w:val="nil"/>
              <w:bottom w:val="single" w:color="auto" w:sz="4" w:space="0"/>
              <w:right w:val="single" w:color="auto" w:sz="4" w:space="0"/>
            </w:tcBorders>
            <w:vAlign w:val="center"/>
          </w:tcPr>
          <w:p w14:paraId="06E5037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457BA34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Z＜300</w:t>
            </w:r>
          </w:p>
        </w:tc>
      </w:tr>
      <w:tr w14:paraId="1A6F33F6">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35D79112">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批发业</w:t>
            </w:r>
          </w:p>
        </w:tc>
        <w:tc>
          <w:tcPr>
            <w:tcW w:w="1769" w:type="dxa"/>
            <w:tcBorders>
              <w:top w:val="nil"/>
              <w:left w:val="nil"/>
              <w:bottom w:val="single" w:color="auto" w:sz="4" w:space="0"/>
              <w:right w:val="single" w:color="auto" w:sz="4" w:space="0"/>
            </w:tcBorders>
            <w:vAlign w:val="center"/>
          </w:tcPr>
          <w:p w14:paraId="7EC4405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80F62C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00599C7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20≤X＜200</w:t>
            </w:r>
          </w:p>
        </w:tc>
        <w:tc>
          <w:tcPr>
            <w:tcW w:w="1701" w:type="dxa"/>
            <w:tcBorders>
              <w:top w:val="nil"/>
              <w:left w:val="nil"/>
              <w:bottom w:val="single" w:color="auto" w:sz="4" w:space="0"/>
              <w:right w:val="single" w:color="auto" w:sz="4" w:space="0"/>
            </w:tcBorders>
            <w:vAlign w:val="center"/>
          </w:tcPr>
          <w:p w14:paraId="1E4D9C1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74E3E62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X＜5</w:t>
            </w:r>
          </w:p>
        </w:tc>
      </w:tr>
      <w:tr w14:paraId="562B01E1">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5797158B">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774680B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B267E3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70CD56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5000≤Y＜40000</w:t>
            </w:r>
          </w:p>
        </w:tc>
        <w:tc>
          <w:tcPr>
            <w:tcW w:w="1701" w:type="dxa"/>
            <w:tcBorders>
              <w:top w:val="nil"/>
              <w:left w:val="nil"/>
              <w:bottom w:val="single" w:color="auto" w:sz="4" w:space="0"/>
              <w:right w:val="single" w:color="auto" w:sz="4" w:space="0"/>
            </w:tcBorders>
            <w:vAlign w:val="center"/>
          </w:tcPr>
          <w:p w14:paraId="5DAE852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12BAAFE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Y＜1000</w:t>
            </w:r>
          </w:p>
        </w:tc>
      </w:tr>
      <w:tr w14:paraId="1A3D2726">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17D26904">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零售业</w:t>
            </w:r>
          </w:p>
        </w:tc>
        <w:tc>
          <w:tcPr>
            <w:tcW w:w="1769" w:type="dxa"/>
            <w:tcBorders>
              <w:top w:val="nil"/>
              <w:left w:val="nil"/>
              <w:bottom w:val="single" w:color="auto" w:sz="4" w:space="0"/>
              <w:right w:val="single" w:color="auto" w:sz="4" w:space="0"/>
            </w:tcBorders>
            <w:vAlign w:val="center"/>
          </w:tcPr>
          <w:p w14:paraId="623FFF6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C530D1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6E710DA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50≤X＜300</w:t>
            </w:r>
          </w:p>
        </w:tc>
        <w:tc>
          <w:tcPr>
            <w:tcW w:w="1701" w:type="dxa"/>
            <w:tcBorders>
              <w:top w:val="nil"/>
              <w:left w:val="nil"/>
              <w:bottom w:val="single" w:color="auto" w:sz="4" w:space="0"/>
              <w:right w:val="single" w:color="auto" w:sz="4" w:space="0"/>
            </w:tcBorders>
            <w:vAlign w:val="center"/>
          </w:tcPr>
          <w:p w14:paraId="2CCD407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374E899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28F1F812">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491C6BEA">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5F89FC9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47B7E4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7377B3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500≤Y＜20000</w:t>
            </w:r>
          </w:p>
        </w:tc>
        <w:tc>
          <w:tcPr>
            <w:tcW w:w="1701" w:type="dxa"/>
            <w:tcBorders>
              <w:top w:val="nil"/>
              <w:left w:val="nil"/>
              <w:bottom w:val="single" w:color="auto" w:sz="4" w:space="0"/>
              <w:right w:val="single" w:color="auto" w:sz="4" w:space="0"/>
            </w:tcBorders>
            <w:vAlign w:val="center"/>
          </w:tcPr>
          <w:p w14:paraId="01B90E9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7389CEF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224AB246">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0FE9232A">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交通运输业</w:t>
            </w:r>
          </w:p>
        </w:tc>
        <w:tc>
          <w:tcPr>
            <w:tcW w:w="1769" w:type="dxa"/>
            <w:tcBorders>
              <w:top w:val="nil"/>
              <w:left w:val="nil"/>
              <w:bottom w:val="single" w:color="auto" w:sz="4" w:space="0"/>
              <w:right w:val="single" w:color="auto" w:sz="4" w:space="0"/>
            </w:tcBorders>
            <w:vAlign w:val="center"/>
          </w:tcPr>
          <w:p w14:paraId="240D1AA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97B07E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2AFA1F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6336FEE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5588E45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X＜20</w:t>
            </w:r>
          </w:p>
        </w:tc>
      </w:tr>
      <w:tr w14:paraId="70CDDB81">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68E35AD5">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4EC4345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8E12CE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A01474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3000≤Y＜30000</w:t>
            </w:r>
          </w:p>
        </w:tc>
        <w:tc>
          <w:tcPr>
            <w:tcW w:w="1701" w:type="dxa"/>
            <w:tcBorders>
              <w:top w:val="nil"/>
              <w:left w:val="nil"/>
              <w:bottom w:val="single" w:color="auto" w:sz="4" w:space="0"/>
              <w:right w:val="single" w:color="auto" w:sz="4" w:space="0"/>
            </w:tcBorders>
            <w:vAlign w:val="center"/>
          </w:tcPr>
          <w:p w14:paraId="50F71F8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783E066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Y＜200</w:t>
            </w:r>
          </w:p>
        </w:tc>
      </w:tr>
      <w:tr w14:paraId="24E70FDD">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7F35D193">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仓储业</w:t>
            </w:r>
          </w:p>
        </w:tc>
        <w:tc>
          <w:tcPr>
            <w:tcW w:w="1769" w:type="dxa"/>
            <w:tcBorders>
              <w:top w:val="nil"/>
              <w:left w:val="nil"/>
              <w:bottom w:val="single" w:color="auto" w:sz="4" w:space="0"/>
              <w:right w:val="single" w:color="auto" w:sz="4" w:space="0"/>
            </w:tcBorders>
            <w:vAlign w:val="center"/>
          </w:tcPr>
          <w:p w14:paraId="34FECDA5">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D3ACC45">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6C0E1C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100≤X＜200</w:t>
            </w:r>
          </w:p>
        </w:tc>
        <w:tc>
          <w:tcPr>
            <w:tcW w:w="1701" w:type="dxa"/>
            <w:tcBorders>
              <w:top w:val="nil"/>
              <w:left w:val="nil"/>
              <w:bottom w:val="single" w:color="auto" w:sz="4" w:space="0"/>
              <w:right w:val="single" w:color="auto" w:sz="4" w:space="0"/>
            </w:tcBorders>
            <w:vAlign w:val="center"/>
          </w:tcPr>
          <w:p w14:paraId="38D00FB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359506F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X＜20</w:t>
            </w:r>
          </w:p>
        </w:tc>
      </w:tr>
      <w:tr w14:paraId="27E6C741">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30BC256E">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6073BF9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2FAB72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DA22D9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1000≤Y＜30000</w:t>
            </w:r>
          </w:p>
        </w:tc>
        <w:tc>
          <w:tcPr>
            <w:tcW w:w="1701" w:type="dxa"/>
            <w:tcBorders>
              <w:top w:val="nil"/>
              <w:left w:val="nil"/>
              <w:bottom w:val="single" w:color="auto" w:sz="4" w:space="0"/>
              <w:right w:val="single" w:color="auto" w:sz="4" w:space="0"/>
            </w:tcBorders>
            <w:vAlign w:val="center"/>
          </w:tcPr>
          <w:p w14:paraId="7A53406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DAFC7E5">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19D44FC6">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07594CF9">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邮政业</w:t>
            </w:r>
          </w:p>
        </w:tc>
        <w:tc>
          <w:tcPr>
            <w:tcW w:w="1769" w:type="dxa"/>
            <w:tcBorders>
              <w:top w:val="nil"/>
              <w:left w:val="nil"/>
              <w:bottom w:val="single" w:color="auto" w:sz="4" w:space="0"/>
              <w:right w:val="single" w:color="auto" w:sz="4" w:space="0"/>
            </w:tcBorders>
            <w:vAlign w:val="center"/>
          </w:tcPr>
          <w:p w14:paraId="5A4AA44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92F611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D54668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0E9836C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09C0047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X＜20</w:t>
            </w:r>
          </w:p>
        </w:tc>
      </w:tr>
      <w:tr w14:paraId="4597FE6D">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55455622">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29DC1FF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8F4CC3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068975D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2000≤Y＜30000</w:t>
            </w:r>
          </w:p>
        </w:tc>
        <w:tc>
          <w:tcPr>
            <w:tcW w:w="1701" w:type="dxa"/>
            <w:tcBorders>
              <w:top w:val="nil"/>
              <w:left w:val="nil"/>
              <w:bottom w:val="single" w:color="auto" w:sz="4" w:space="0"/>
              <w:right w:val="single" w:color="auto" w:sz="4" w:space="0"/>
            </w:tcBorders>
            <w:vAlign w:val="center"/>
          </w:tcPr>
          <w:p w14:paraId="0602FF2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06228E8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3CB36F60">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4B9AD738">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住宿业</w:t>
            </w:r>
          </w:p>
        </w:tc>
        <w:tc>
          <w:tcPr>
            <w:tcW w:w="1769" w:type="dxa"/>
            <w:tcBorders>
              <w:top w:val="nil"/>
              <w:left w:val="nil"/>
              <w:bottom w:val="single" w:color="auto" w:sz="4" w:space="0"/>
              <w:right w:val="single" w:color="auto" w:sz="4" w:space="0"/>
            </w:tcBorders>
            <w:vAlign w:val="center"/>
          </w:tcPr>
          <w:p w14:paraId="2386B1F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27055C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12180E2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1B53D5C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3E0B031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69F33522">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4C385993">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0D0033E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9FBD4D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40C338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60648B9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72DAE86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4C5CC154">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1E1FB3E9">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餐饮业</w:t>
            </w:r>
          </w:p>
        </w:tc>
        <w:tc>
          <w:tcPr>
            <w:tcW w:w="1769" w:type="dxa"/>
            <w:tcBorders>
              <w:top w:val="nil"/>
              <w:left w:val="nil"/>
              <w:bottom w:val="single" w:color="auto" w:sz="4" w:space="0"/>
              <w:right w:val="single" w:color="auto" w:sz="4" w:space="0"/>
            </w:tcBorders>
            <w:vAlign w:val="center"/>
          </w:tcPr>
          <w:p w14:paraId="3C3C8DE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50A1A81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33B4C16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1519C1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56D3B2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0F62DE7D">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1D0B3F00">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50A4D9E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20663E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49E31A4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2000≤Y＜10000</w:t>
            </w:r>
          </w:p>
        </w:tc>
        <w:tc>
          <w:tcPr>
            <w:tcW w:w="1701" w:type="dxa"/>
            <w:tcBorders>
              <w:top w:val="nil"/>
              <w:left w:val="nil"/>
              <w:bottom w:val="single" w:color="auto" w:sz="4" w:space="0"/>
              <w:right w:val="single" w:color="auto" w:sz="4" w:space="0"/>
            </w:tcBorders>
            <w:vAlign w:val="center"/>
          </w:tcPr>
          <w:p w14:paraId="276FFD7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0C21F3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5CBEBCE8">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380A4EC6">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信息传输业</w:t>
            </w:r>
          </w:p>
        </w:tc>
        <w:tc>
          <w:tcPr>
            <w:tcW w:w="1769" w:type="dxa"/>
            <w:tcBorders>
              <w:top w:val="nil"/>
              <w:left w:val="nil"/>
              <w:bottom w:val="single" w:color="auto" w:sz="4" w:space="0"/>
              <w:right w:val="single" w:color="auto" w:sz="4" w:space="0"/>
            </w:tcBorders>
            <w:vAlign w:val="center"/>
          </w:tcPr>
          <w:p w14:paraId="1022F63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EAE026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482D8A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100≤X＜2000</w:t>
            </w:r>
          </w:p>
        </w:tc>
        <w:tc>
          <w:tcPr>
            <w:tcW w:w="1701" w:type="dxa"/>
            <w:tcBorders>
              <w:top w:val="nil"/>
              <w:left w:val="nil"/>
              <w:bottom w:val="single" w:color="auto" w:sz="4" w:space="0"/>
              <w:right w:val="single" w:color="auto" w:sz="4" w:space="0"/>
            </w:tcBorders>
            <w:vAlign w:val="center"/>
          </w:tcPr>
          <w:p w14:paraId="1FF0E36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266963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702D7C3C">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0142038D">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0CC41D5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2AB2650">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A0360D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1000≤Y＜100000</w:t>
            </w:r>
          </w:p>
        </w:tc>
        <w:tc>
          <w:tcPr>
            <w:tcW w:w="1701" w:type="dxa"/>
            <w:tcBorders>
              <w:top w:val="nil"/>
              <w:left w:val="nil"/>
              <w:bottom w:val="single" w:color="auto" w:sz="4" w:space="0"/>
              <w:right w:val="single" w:color="auto" w:sz="4" w:space="0"/>
            </w:tcBorders>
            <w:vAlign w:val="center"/>
          </w:tcPr>
          <w:p w14:paraId="76AAE3E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D158ED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6AECBEC2">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63F1457E">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软件和信息技术服务业</w:t>
            </w:r>
          </w:p>
        </w:tc>
        <w:tc>
          <w:tcPr>
            <w:tcW w:w="1769" w:type="dxa"/>
            <w:tcBorders>
              <w:top w:val="nil"/>
              <w:left w:val="nil"/>
              <w:bottom w:val="single" w:color="auto" w:sz="4" w:space="0"/>
              <w:right w:val="single" w:color="auto" w:sz="4" w:space="0"/>
            </w:tcBorders>
            <w:vAlign w:val="center"/>
          </w:tcPr>
          <w:p w14:paraId="0B7A4BF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51090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A4E3AE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047A17E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AC8B2A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6AECDE69">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2CF8DD3F">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1A25325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8046AB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6B351C2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1000≤Y＜10000</w:t>
            </w:r>
          </w:p>
        </w:tc>
        <w:tc>
          <w:tcPr>
            <w:tcW w:w="1701" w:type="dxa"/>
            <w:tcBorders>
              <w:top w:val="nil"/>
              <w:left w:val="nil"/>
              <w:bottom w:val="single" w:color="auto" w:sz="4" w:space="0"/>
              <w:right w:val="single" w:color="auto" w:sz="4" w:space="0"/>
            </w:tcBorders>
            <w:vAlign w:val="center"/>
          </w:tcPr>
          <w:p w14:paraId="45A9B10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30AC0CA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Y＜50</w:t>
            </w:r>
          </w:p>
        </w:tc>
      </w:tr>
      <w:tr w14:paraId="31937618">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399FA9AD">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房地产开发经营</w:t>
            </w:r>
          </w:p>
        </w:tc>
        <w:tc>
          <w:tcPr>
            <w:tcW w:w="1769" w:type="dxa"/>
            <w:tcBorders>
              <w:top w:val="nil"/>
              <w:left w:val="nil"/>
              <w:bottom w:val="single" w:color="auto" w:sz="4" w:space="0"/>
              <w:right w:val="single" w:color="auto" w:sz="4" w:space="0"/>
            </w:tcBorders>
            <w:vAlign w:val="center"/>
          </w:tcPr>
          <w:p w14:paraId="1DB0675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DA3647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894760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1000≤Y＜200000</w:t>
            </w:r>
          </w:p>
        </w:tc>
        <w:tc>
          <w:tcPr>
            <w:tcW w:w="1701" w:type="dxa"/>
            <w:tcBorders>
              <w:top w:val="nil"/>
              <w:left w:val="nil"/>
              <w:bottom w:val="single" w:color="auto" w:sz="4" w:space="0"/>
              <w:right w:val="single" w:color="auto" w:sz="4" w:space="0"/>
            </w:tcBorders>
            <w:vAlign w:val="center"/>
          </w:tcPr>
          <w:p w14:paraId="2F0C92C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DCF4CD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X＜100</w:t>
            </w:r>
          </w:p>
        </w:tc>
      </w:tr>
      <w:tr w14:paraId="469587D5">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3502DEFC">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5C9C179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0547141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1F25FF38">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5000≤Z＜10000</w:t>
            </w:r>
          </w:p>
        </w:tc>
        <w:tc>
          <w:tcPr>
            <w:tcW w:w="1701" w:type="dxa"/>
            <w:tcBorders>
              <w:top w:val="nil"/>
              <w:left w:val="nil"/>
              <w:bottom w:val="single" w:color="auto" w:sz="4" w:space="0"/>
              <w:right w:val="single" w:color="auto" w:sz="4" w:space="0"/>
            </w:tcBorders>
            <w:vAlign w:val="center"/>
          </w:tcPr>
          <w:p w14:paraId="7397F23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2567015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Y＜2000</w:t>
            </w:r>
          </w:p>
        </w:tc>
      </w:tr>
      <w:tr w14:paraId="08D39977">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4D7BAA47">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物业管理</w:t>
            </w:r>
          </w:p>
        </w:tc>
        <w:tc>
          <w:tcPr>
            <w:tcW w:w="1769" w:type="dxa"/>
            <w:tcBorders>
              <w:top w:val="nil"/>
              <w:left w:val="nil"/>
              <w:bottom w:val="single" w:color="auto" w:sz="4" w:space="0"/>
              <w:right w:val="single" w:color="auto" w:sz="4" w:space="0"/>
            </w:tcBorders>
            <w:vAlign w:val="center"/>
          </w:tcPr>
          <w:p w14:paraId="1CE39D0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53E176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7F76583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300≤X＜1000</w:t>
            </w:r>
          </w:p>
        </w:tc>
        <w:tc>
          <w:tcPr>
            <w:tcW w:w="1701" w:type="dxa"/>
            <w:tcBorders>
              <w:top w:val="nil"/>
              <w:left w:val="nil"/>
              <w:bottom w:val="single" w:color="auto" w:sz="4" w:space="0"/>
              <w:right w:val="single" w:color="auto" w:sz="4" w:space="0"/>
            </w:tcBorders>
            <w:vAlign w:val="center"/>
          </w:tcPr>
          <w:p w14:paraId="557E28DB">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32EECBA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X＜100</w:t>
            </w:r>
          </w:p>
        </w:tc>
      </w:tr>
      <w:tr w14:paraId="1A4A261E">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34BB1DD9">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4BD7DD5F">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413675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347F9C5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1000≤Y＜5000</w:t>
            </w:r>
          </w:p>
        </w:tc>
        <w:tc>
          <w:tcPr>
            <w:tcW w:w="1701" w:type="dxa"/>
            <w:tcBorders>
              <w:top w:val="nil"/>
              <w:left w:val="nil"/>
              <w:bottom w:val="single" w:color="auto" w:sz="4" w:space="0"/>
              <w:right w:val="single" w:color="auto" w:sz="4" w:space="0"/>
            </w:tcBorders>
            <w:vAlign w:val="center"/>
          </w:tcPr>
          <w:p w14:paraId="4F474DA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59D43AAE">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Y＜500</w:t>
            </w:r>
          </w:p>
        </w:tc>
      </w:tr>
      <w:tr w14:paraId="4F826550">
        <w:tblPrEx>
          <w:tblCellMar>
            <w:top w:w="0" w:type="dxa"/>
            <w:left w:w="108" w:type="dxa"/>
            <w:bottom w:w="0" w:type="dxa"/>
            <w:right w:w="108" w:type="dxa"/>
          </w:tblCellMar>
        </w:tblPrEx>
        <w:trPr>
          <w:trHeight w:val="225" w:hRule="atLeast"/>
        </w:trPr>
        <w:tc>
          <w:tcPr>
            <w:tcW w:w="2200" w:type="dxa"/>
            <w:vMerge w:val="restart"/>
            <w:tcBorders>
              <w:top w:val="nil"/>
              <w:left w:val="single" w:color="auto" w:sz="4" w:space="0"/>
              <w:bottom w:val="single" w:color="auto" w:sz="4" w:space="0"/>
              <w:right w:val="single" w:color="auto" w:sz="4" w:space="0"/>
            </w:tcBorders>
            <w:vAlign w:val="bottom"/>
          </w:tcPr>
          <w:p w14:paraId="4374C7E0">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租赁和商务服务业</w:t>
            </w:r>
          </w:p>
        </w:tc>
        <w:tc>
          <w:tcPr>
            <w:tcW w:w="1769" w:type="dxa"/>
            <w:tcBorders>
              <w:top w:val="nil"/>
              <w:left w:val="nil"/>
              <w:bottom w:val="single" w:color="auto" w:sz="4" w:space="0"/>
              <w:right w:val="single" w:color="auto" w:sz="4" w:space="0"/>
            </w:tcBorders>
            <w:vAlign w:val="center"/>
          </w:tcPr>
          <w:p w14:paraId="7C4FEC1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B808DB2">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54BF1147">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20EC61D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228FAD9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r w14:paraId="4269E6CE">
        <w:tblPrEx>
          <w:tblCellMar>
            <w:top w:w="0" w:type="dxa"/>
            <w:left w:w="108" w:type="dxa"/>
            <w:bottom w:w="0" w:type="dxa"/>
            <w:right w:w="108" w:type="dxa"/>
          </w:tblCellMar>
        </w:tblPrEx>
        <w:trPr>
          <w:trHeight w:val="225" w:hRule="atLeast"/>
        </w:trPr>
        <w:tc>
          <w:tcPr>
            <w:tcW w:w="2200" w:type="dxa"/>
            <w:vMerge w:val="continue"/>
            <w:tcBorders>
              <w:top w:val="nil"/>
              <w:left w:val="single" w:color="auto" w:sz="4" w:space="0"/>
              <w:bottom w:val="single" w:color="auto" w:sz="4" w:space="0"/>
              <w:right w:val="single" w:color="auto" w:sz="4" w:space="0"/>
            </w:tcBorders>
            <w:vAlign w:val="center"/>
          </w:tcPr>
          <w:p w14:paraId="49564EAA">
            <w:pPr>
              <w:widowControl/>
              <w:jc w:val="left"/>
              <w:rPr>
                <w:rFonts w:ascii="Arial" w:hAnsi="Arial" w:cs="Arial"/>
                <w:b/>
                <w:bCs/>
                <w:color w:val="auto"/>
                <w:kern w:val="0"/>
                <w:sz w:val="18"/>
                <w:szCs w:val="18"/>
                <w:highlight w:val="none"/>
              </w:rPr>
            </w:pPr>
          </w:p>
        </w:tc>
        <w:tc>
          <w:tcPr>
            <w:tcW w:w="1769" w:type="dxa"/>
            <w:tcBorders>
              <w:top w:val="nil"/>
              <w:left w:val="nil"/>
              <w:bottom w:val="single" w:color="auto" w:sz="4" w:space="0"/>
              <w:right w:val="single" w:color="auto" w:sz="4" w:space="0"/>
            </w:tcBorders>
            <w:vAlign w:val="center"/>
          </w:tcPr>
          <w:p w14:paraId="5B0655F4">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A6740C6">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万元</w:t>
            </w:r>
          </w:p>
        </w:tc>
        <w:tc>
          <w:tcPr>
            <w:tcW w:w="1842" w:type="dxa"/>
            <w:tcBorders>
              <w:top w:val="nil"/>
              <w:left w:val="nil"/>
              <w:bottom w:val="single" w:color="auto" w:sz="4" w:space="0"/>
              <w:right w:val="single" w:color="auto" w:sz="4" w:space="0"/>
            </w:tcBorders>
            <w:vAlign w:val="center"/>
          </w:tcPr>
          <w:p w14:paraId="2551EDDD">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8000≤Z＜120000</w:t>
            </w:r>
          </w:p>
        </w:tc>
        <w:tc>
          <w:tcPr>
            <w:tcW w:w="1701" w:type="dxa"/>
            <w:tcBorders>
              <w:top w:val="nil"/>
              <w:left w:val="nil"/>
              <w:bottom w:val="single" w:color="auto" w:sz="4" w:space="0"/>
              <w:right w:val="single" w:color="auto" w:sz="4" w:space="0"/>
            </w:tcBorders>
            <w:vAlign w:val="center"/>
          </w:tcPr>
          <w:p w14:paraId="3B707CBC">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598D720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Y＜100</w:t>
            </w:r>
          </w:p>
        </w:tc>
      </w:tr>
      <w:tr w14:paraId="54CFB0A6">
        <w:tblPrEx>
          <w:tblCellMar>
            <w:top w:w="0" w:type="dxa"/>
            <w:left w:w="108" w:type="dxa"/>
            <w:bottom w:w="0" w:type="dxa"/>
            <w:right w:w="108" w:type="dxa"/>
          </w:tblCellMar>
        </w:tblPrEx>
        <w:trPr>
          <w:trHeight w:val="225" w:hRule="atLeast"/>
        </w:trPr>
        <w:tc>
          <w:tcPr>
            <w:tcW w:w="2200" w:type="dxa"/>
            <w:tcBorders>
              <w:top w:val="nil"/>
              <w:left w:val="single" w:color="auto" w:sz="4" w:space="0"/>
              <w:bottom w:val="single" w:color="auto" w:sz="4" w:space="0"/>
              <w:right w:val="single" w:color="auto" w:sz="4" w:space="0"/>
            </w:tcBorders>
            <w:vAlign w:val="bottom"/>
          </w:tcPr>
          <w:p w14:paraId="080BF227">
            <w:pPr>
              <w:widowControl/>
              <w:jc w:val="center"/>
              <w:rPr>
                <w:rFonts w:ascii="Arial" w:hAnsi="Arial" w:cs="Arial"/>
                <w:b/>
                <w:bCs/>
                <w:color w:val="auto"/>
                <w:kern w:val="0"/>
                <w:sz w:val="18"/>
                <w:szCs w:val="18"/>
                <w:highlight w:val="none"/>
              </w:rPr>
            </w:pPr>
            <w:r>
              <w:rPr>
                <w:rFonts w:ascii="Arial" w:hAnsi="Arial" w:cs="Arial"/>
                <w:b/>
                <w:bCs/>
                <w:color w:val="auto"/>
                <w:kern w:val="0"/>
                <w:sz w:val="18"/>
                <w:szCs w:val="18"/>
                <w:highlight w:val="none"/>
              </w:rPr>
              <w:t>其他未列明行业</w:t>
            </w:r>
          </w:p>
        </w:tc>
        <w:tc>
          <w:tcPr>
            <w:tcW w:w="1769" w:type="dxa"/>
            <w:tcBorders>
              <w:top w:val="nil"/>
              <w:left w:val="nil"/>
              <w:bottom w:val="single" w:color="auto" w:sz="4" w:space="0"/>
              <w:right w:val="single" w:color="auto" w:sz="4" w:space="0"/>
            </w:tcBorders>
            <w:vAlign w:val="center"/>
          </w:tcPr>
          <w:p w14:paraId="3372DFF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89E02A9">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人</w:t>
            </w:r>
          </w:p>
        </w:tc>
        <w:tc>
          <w:tcPr>
            <w:tcW w:w="1842" w:type="dxa"/>
            <w:tcBorders>
              <w:top w:val="nil"/>
              <w:left w:val="nil"/>
              <w:bottom w:val="single" w:color="auto" w:sz="4" w:space="0"/>
              <w:right w:val="single" w:color="auto" w:sz="4" w:space="0"/>
            </w:tcBorders>
            <w:vAlign w:val="center"/>
          </w:tcPr>
          <w:p w14:paraId="4F55C141">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100≤X＜300</w:t>
            </w:r>
          </w:p>
        </w:tc>
        <w:tc>
          <w:tcPr>
            <w:tcW w:w="1701" w:type="dxa"/>
            <w:tcBorders>
              <w:top w:val="nil"/>
              <w:left w:val="nil"/>
              <w:bottom w:val="single" w:color="auto" w:sz="4" w:space="0"/>
              <w:right w:val="single" w:color="auto" w:sz="4" w:space="0"/>
            </w:tcBorders>
            <w:vAlign w:val="center"/>
          </w:tcPr>
          <w:p w14:paraId="54F0507A">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22DCDA3">
            <w:pPr>
              <w:widowControl/>
              <w:jc w:val="left"/>
              <w:rPr>
                <w:rFonts w:ascii="Arial" w:hAnsi="Arial" w:cs="Arial"/>
                <w:color w:val="auto"/>
                <w:kern w:val="0"/>
                <w:sz w:val="18"/>
                <w:szCs w:val="18"/>
                <w:highlight w:val="none"/>
              </w:rPr>
            </w:pPr>
            <w:r>
              <w:rPr>
                <w:rFonts w:ascii="Arial" w:hAnsi="Arial" w:cs="Arial"/>
                <w:color w:val="auto"/>
                <w:kern w:val="0"/>
                <w:sz w:val="18"/>
                <w:szCs w:val="18"/>
                <w:highlight w:val="none"/>
              </w:rPr>
              <w:t>X＜10</w:t>
            </w:r>
          </w:p>
        </w:tc>
      </w:tr>
    </w:tbl>
    <w:p w14:paraId="69631B20">
      <w:pPr>
        <w:spacing w:line="560" w:lineRule="exact"/>
        <w:ind w:firstLine="525" w:firstLineChars="250"/>
        <w:rPr>
          <w:rFonts w:ascii="Arial" w:hAnsi="Arial" w:cs="Arial"/>
          <w:color w:val="auto"/>
          <w:highlight w:val="none"/>
        </w:rPr>
        <w:sectPr>
          <w:pgSz w:w="11906" w:h="16838"/>
          <w:pgMar w:top="1134" w:right="1134" w:bottom="1134" w:left="1134" w:header="720" w:footer="720" w:gutter="0"/>
          <w:cols w:space="720" w:num="1"/>
          <w:docGrid w:type="lines" w:linePitch="331" w:charSpace="0"/>
        </w:sect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本项目所属行业：</w:t>
      </w:r>
      <w:r>
        <w:rPr>
          <w:rFonts w:ascii="Arial" w:hAnsi="Arial" w:cs="Arial"/>
          <w:color w:val="auto"/>
          <w:szCs w:val="21"/>
          <w:highlight w:val="none"/>
          <w:u w:val="single"/>
        </w:rPr>
        <w:t>其他未列明行业</w:t>
      </w:r>
      <w:r>
        <w:rPr>
          <w:rFonts w:ascii="Arial" w:hAnsi="Arial" w:cs="Arial"/>
          <w:color w:val="auto"/>
          <w:szCs w:val="21"/>
          <w:highlight w:val="none"/>
        </w:rPr>
        <w:t>。</w:t>
      </w:r>
    </w:p>
    <w:p w14:paraId="382324C4">
      <w:pPr>
        <w:pStyle w:val="3"/>
        <w:jc w:val="center"/>
        <w:rPr>
          <w:rFonts w:ascii="Arial" w:hAnsi="Arial" w:cs="Arial"/>
          <w:color w:val="auto"/>
          <w:highlight w:val="none"/>
        </w:rPr>
      </w:pPr>
      <w:bookmarkStart w:id="34" w:name="_Toc3033"/>
      <w:bookmarkStart w:id="35" w:name="_Toc80886927"/>
      <w:bookmarkStart w:id="36" w:name="_Toc22137"/>
      <w:r>
        <w:rPr>
          <w:rFonts w:ascii="Arial" w:hAnsi="Arial" w:cs="Arial"/>
          <w:bCs w:val="0"/>
          <w:color w:val="auto"/>
          <w:sz w:val="32"/>
          <w:szCs w:val="32"/>
          <w:highlight w:val="none"/>
        </w:rPr>
        <w:t>第三章 供应商须知</w:t>
      </w:r>
      <w:bookmarkEnd w:id="34"/>
      <w:bookmarkEnd w:id="35"/>
      <w:bookmarkEnd w:id="36"/>
    </w:p>
    <w:p w14:paraId="2E7824F5">
      <w:pPr>
        <w:pStyle w:val="4"/>
        <w:jc w:val="center"/>
        <w:rPr>
          <w:rFonts w:ascii="Arial" w:hAnsi="Arial" w:cs="Arial"/>
          <w:b w:val="0"/>
          <w:color w:val="auto"/>
          <w:highlight w:val="none"/>
        </w:rPr>
      </w:pPr>
      <w:bookmarkStart w:id="37" w:name="_Toc80886928"/>
      <w:bookmarkStart w:id="38" w:name="_Toc23023"/>
      <w:bookmarkStart w:id="39" w:name="_Toc1187"/>
      <w:r>
        <w:rPr>
          <w:rFonts w:ascii="Arial" w:hAnsi="Arial" w:cs="Arial"/>
          <w:b w:val="0"/>
          <w:color w:val="auto"/>
          <w:highlight w:val="none"/>
        </w:rPr>
        <w:t>第一节 供应商须知前附表</w:t>
      </w:r>
      <w:bookmarkEnd w:id="37"/>
      <w:bookmarkEnd w:id="38"/>
      <w:bookmarkEnd w:id="39"/>
    </w:p>
    <w:tbl>
      <w:tblPr>
        <w:tblStyle w:val="19"/>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2606"/>
        <w:gridCol w:w="6853"/>
      </w:tblGrid>
      <w:tr w14:paraId="2BEFF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5" w:type="dxa"/>
          </w:tcPr>
          <w:p w14:paraId="2449FBAD">
            <w:pPr>
              <w:spacing w:line="360" w:lineRule="auto"/>
              <w:jc w:val="center"/>
              <w:rPr>
                <w:rFonts w:ascii="Arial" w:hAnsi="Arial" w:cs="Arial"/>
                <w:b/>
                <w:color w:val="auto"/>
                <w:szCs w:val="21"/>
                <w:highlight w:val="none"/>
              </w:rPr>
            </w:pPr>
            <w:r>
              <w:rPr>
                <w:rFonts w:ascii="Arial" w:hAnsi="Arial" w:cs="Arial"/>
                <w:b/>
                <w:color w:val="auto"/>
                <w:szCs w:val="21"/>
                <w:highlight w:val="none"/>
              </w:rPr>
              <w:t>条款号</w:t>
            </w:r>
          </w:p>
        </w:tc>
        <w:tc>
          <w:tcPr>
            <w:tcW w:w="2606" w:type="dxa"/>
            <w:vAlign w:val="center"/>
          </w:tcPr>
          <w:p w14:paraId="30704B80">
            <w:pPr>
              <w:spacing w:line="360" w:lineRule="auto"/>
              <w:jc w:val="center"/>
              <w:rPr>
                <w:rFonts w:ascii="Arial" w:hAnsi="Arial" w:cs="Arial"/>
                <w:b/>
                <w:color w:val="auto"/>
                <w:szCs w:val="21"/>
                <w:highlight w:val="none"/>
              </w:rPr>
            </w:pPr>
            <w:r>
              <w:rPr>
                <w:rFonts w:ascii="Arial" w:hAnsi="Arial" w:cs="Arial"/>
                <w:b/>
                <w:color w:val="auto"/>
                <w:szCs w:val="21"/>
                <w:highlight w:val="none"/>
              </w:rPr>
              <w:t>条款内容</w:t>
            </w:r>
          </w:p>
        </w:tc>
        <w:tc>
          <w:tcPr>
            <w:tcW w:w="6853" w:type="dxa"/>
          </w:tcPr>
          <w:p w14:paraId="5F580A37">
            <w:pPr>
              <w:spacing w:line="360" w:lineRule="auto"/>
              <w:jc w:val="center"/>
              <w:rPr>
                <w:rFonts w:ascii="Arial" w:hAnsi="Arial" w:cs="Arial"/>
                <w:b/>
                <w:color w:val="auto"/>
                <w:szCs w:val="21"/>
                <w:highlight w:val="none"/>
              </w:rPr>
            </w:pPr>
            <w:r>
              <w:rPr>
                <w:rFonts w:ascii="Arial" w:hAnsi="Arial" w:cs="Arial"/>
                <w:b/>
                <w:color w:val="auto"/>
                <w:szCs w:val="21"/>
                <w:highlight w:val="none"/>
              </w:rPr>
              <w:t>具体要求</w:t>
            </w:r>
          </w:p>
        </w:tc>
      </w:tr>
      <w:tr w14:paraId="78620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42B3E4C7">
            <w:pPr>
              <w:spacing w:line="360" w:lineRule="auto"/>
              <w:jc w:val="center"/>
              <w:rPr>
                <w:rFonts w:ascii="Arial" w:hAnsi="Arial" w:cs="Arial"/>
                <w:color w:val="auto"/>
                <w:szCs w:val="21"/>
                <w:highlight w:val="none"/>
              </w:rPr>
            </w:pPr>
            <w:r>
              <w:rPr>
                <w:rFonts w:ascii="Arial" w:hAnsi="Arial" w:cs="Arial"/>
                <w:color w:val="auto"/>
                <w:szCs w:val="21"/>
                <w:highlight w:val="none"/>
              </w:rPr>
              <w:t>3.1</w:t>
            </w:r>
          </w:p>
        </w:tc>
        <w:tc>
          <w:tcPr>
            <w:tcW w:w="2606" w:type="dxa"/>
            <w:vAlign w:val="center"/>
          </w:tcPr>
          <w:p w14:paraId="19C68CF8">
            <w:pPr>
              <w:spacing w:line="360" w:lineRule="auto"/>
              <w:jc w:val="center"/>
              <w:rPr>
                <w:rFonts w:ascii="Arial" w:hAnsi="Arial" w:cs="Arial"/>
                <w:color w:val="auto"/>
                <w:szCs w:val="21"/>
                <w:highlight w:val="none"/>
              </w:rPr>
            </w:pPr>
            <w:r>
              <w:rPr>
                <w:rFonts w:ascii="Arial" w:hAnsi="Arial" w:cs="Arial"/>
                <w:color w:val="auto"/>
                <w:szCs w:val="21"/>
                <w:highlight w:val="none"/>
              </w:rPr>
              <w:t>供应商资格条件</w:t>
            </w:r>
          </w:p>
        </w:tc>
        <w:tc>
          <w:tcPr>
            <w:tcW w:w="6853" w:type="dxa"/>
          </w:tcPr>
          <w:p w14:paraId="084A283C">
            <w:pPr>
              <w:spacing w:line="360" w:lineRule="auto"/>
              <w:rPr>
                <w:rFonts w:ascii="Arial" w:hAnsi="Arial" w:cs="Arial"/>
                <w:color w:val="auto"/>
                <w:szCs w:val="21"/>
                <w:highlight w:val="none"/>
              </w:rPr>
            </w:pPr>
            <w:r>
              <w:rPr>
                <w:rFonts w:ascii="Arial" w:hAnsi="Arial" w:cs="Arial"/>
                <w:color w:val="auto"/>
                <w:szCs w:val="21"/>
                <w:highlight w:val="none"/>
              </w:rPr>
              <w:t>供应商资格条件要求详见公告。</w:t>
            </w:r>
          </w:p>
        </w:tc>
      </w:tr>
      <w:tr w14:paraId="50ECC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5706BE9">
            <w:pPr>
              <w:spacing w:line="360" w:lineRule="auto"/>
              <w:jc w:val="center"/>
              <w:rPr>
                <w:rFonts w:ascii="Arial" w:hAnsi="Arial" w:cs="Arial"/>
                <w:color w:val="auto"/>
                <w:szCs w:val="21"/>
                <w:highlight w:val="none"/>
              </w:rPr>
            </w:pPr>
            <w:r>
              <w:rPr>
                <w:rFonts w:ascii="Arial" w:hAnsi="Arial" w:cs="Arial"/>
                <w:color w:val="auto"/>
                <w:szCs w:val="21"/>
                <w:highlight w:val="none"/>
              </w:rPr>
              <w:t>5.1</w:t>
            </w:r>
          </w:p>
        </w:tc>
        <w:tc>
          <w:tcPr>
            <w:tcW w:w="2606" w:type="dxa"/>
            <w:vAlign w:val="center"/>
          </w:tcPr>
          <w:p w14:paraId="2C727AF0">
            <w:pPr>
              <w:spacing w:line="360" w:lineRule="auto"/>
              <w:jc w:val="center"/>
              <w:rPr>
                <w:rFonts w:ascii="Arial" w:hAnsi="Arial" w:cs="Arial"/>
                <w:color w:val="auto"/>
                <w:szCs w:val="21"/>
                <w:highlight w:val="none"/>
              </w:rPr>
            </w:pPr>
            <w:r>
              <w:rPr>
                <w:rFonts w:ascii="Arial" w:hAnsi="Arial" w:cs="Arial"/>
                <w:color w:val="auto"/>
                <w:szCs w:val="21"/>
                <w:highlight w:val="none"/>
              </w:rPr>
              <w:t>是否接受联合体竞标</w:t>
            </w:r>
          </w:p>
        </w:tc>
        <w:tc>
          <w:tcPr>
            <w:tcW w:w="6853" w:type="dxa"/>
            <w:vAlign w:val="center"/>
          </w:tcPr>
          <w:p w14:paraId="63CEEA59">
            <w:pPr>
              <w:spacing w:line="360" w:lineRule="auto"/>
              <w:rPr>
                <w:rFonts w:ascii="Arial" w:hAnsi="Arial" w:cs="Arial"/>
                <w:color w:val="auto"/>
                <w:szCs w:val="21"/>
                <w:highlight w:val="none"/>
              </w:rPr>
            </w:pPr>
            <w:bookmarkStart w:id="40" w:name="PO_3000001868_PM007"/>
            <w:r>
              <w:rPr>
                <w:rFonts w:ascii="Arial" w:hAnsi="Arial" w:cs="Arial"/>
                <w:color w:val="auto"/>
                <w:szCs w:val="21"/>
                <w:highlight w:val="none"/>
              </w:rPr>
              <w:t>不允许联合体投标</w:t>
            </w:r>
            <w:bookmarkEnd w:id="40"/>
          </w:p>
        </w:tc>
      </w:tr>
      <w:tr w14:paraId="3A55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3985E7E">
            <w:pPr>
              <w:spacing w:line="360" w:lineRule="auto"/>
              <w:jc w:val="center"/>
              <w:rPr>
                <w:rFonts w:ascii="Arial" w:hAnsi="Arial" w:cs="Arial"/>
                <w:color w:val="auto"/>
                <w:szCs w:val="21"/>
                <w:highlight w:val="none"/>
              </w:rPr>
            </w:pPr>
            <w:r>
              <w:rPr>
                <w:rFonts w:ascii="Arial" w:hAnsi="Arial" w:cs="Arial"/>
                <w:color w:val="auto"/>
                <w:szCs w:val="21"/>
                <w:highlight w:val="none"/>
              </w:rPr>
              <w:t>5.2</w:t>
            </w:r>
          </w:p>
        </w:tc>
        <w:tc>
          <w:tcPr>
            <w:tcW w:w="2606" w:type="dxa"/>
            <w:vAlign w:val="center"/>
          </w:tcPr>
          <w:p w14:paraId="0EEC6B22">
            <w:pPr>
              <w:spacing w:line="360" w:lineRule="auto"/>
              <w:jc w:val="center"/>
              <w:rPr>
                <w:rFonts w:ascii="Arial" w:hAnsi="Arial" w:cs="Arial"/>
                <w:color w:val="auto"/>
                <w:szCs w:val="21"/>
                <w:highlight w:val="none"/>
              </w:rPr>
            </w:pPr>
            <w:r>
              <w:rPr>
                <w:rFonts w:ascii="Arial" w:hAnsi="Arial" w:cs="Arial"/>
                <w:color w:val="auto"/>
                <w:szCs w:val="21"/>
                <w:highlight w:val="none"/>
              </w:rPr>
              <w:t>联合体竞标要求</w:t>
            </w:r>
          </w:p>
        </w:tc>
        <w:tc>
          <w:tcPr>
            <w:tcW w:w="6853" w:type="dxa"/>
            <w:vAlign w:val="center"/>
          </w:tcPr>
          <w:p w14:paraId="26A1BD79">
            <w:pPr>
              <w:spacing w:line="360" w:lineRule="auto"/>
              <w:rPr>
                <w:rFonts w:ascii="Arial" w:hAnsi="Arial" w:cs="Arial"/>
                <w:color w:val="auto"/>
                <w:szCs w:val="21"/>
                <w:highlight w:val="none"/>
              </w:rPr>
            </w:pPr>
            <w:r>
              <w:rPr>
                <w:rFonts w:ascii="Arial" w:hAnsi="Arial" w:cs="Arial"/>
                <w:color w:val="auto"/>
                <w:szCs w:val="21"/>
                <w:highlight w:val="none"/>
              </w:rPr>
              <w:t>无</w:t>
            </w:r>
          </w:p>
        </w:tc>
      </w:tr>
      <w:tr w14:paraId="1757C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BF540D7">
            <w:pPr>
              <w:spacing w:line="360" w:lineRule="auto"/>
              <w:jc w:val="center"/>
              <w:rPr>
                <w:rFonts w:ascii="Arial" w:hAnsi="Arial" w:cs="Arial"/>
                <w:color w:val="auto"/>
                <w:szCs w:val="21"/>
                <w:highlight w:val="none"/>
              </w:rPr>
            </w:pPr>
            <w:r>
              <w:rPr>
                <w:rFonts w:ascii="Arial" w:hAnsi="Arial" w:cs="Arial"/>
                <w:color w:val="auto"/>
                <w:szCs w:val="21"/>
                <w:highlight w:val="none"/>
              </w:rPr>
              <w:t>6.1</w:t>
            </w:r>
          </w:p>
        </w:tc>
        <w:tc>
          <w:tcPr>
            <w:tcW w:w="2606" w:type="dxa"/>
            <w:vAlign w:val="center"/>
          </w:tcPr>
          <w:p w14:paraId="4A43245A">
            <w:pPr>
              <w:spacing w:line="360" w:lineRule="auto"/>
              <w:jc w:val="center"/>
              <w:rPr>
                <w:rFonts w:ascii="Arial" w:hAnsi="Arial" w:cs="Arial"/>
                <w:color w:val="auto"/>
                <w:szCs w:val="21"/>
                <w:highlight w:val="none"/>
              </w:rPr>
            </w:pPr>
            <w:r>
              <w:rPr>
                <w:rFonts w:ascii="Arial" w:hAnsi="Arial" w:cs="Arial"/>
                <w:color w:val="auto"/>
                <w:szCs w:val="21"/>
                <w:highlight w:val="none"/>
              </w:rPr>
              <w:t>是否允许分包</w:t>
            </w:r>
          </w:p>
        </w:tc>
        <w:tc>
          <w:tcPr>
            <w:tcW w:w="6853" w:type="dxa"/>
            <w:vAlign w:val="center"/>
          </w:tcPr>
          <w:p w14:paraId="2149B2D4">
            <w:pPr>
              <w:pStyle w:val="8"/>
              <w:spacing w:line="360" w:lineRule="auto"/>
              <w:rPr>
                <w:rFonts w:ascii="Arial" w:hAnsi="Arial" w:cs="Arial"/>
                <w:color w:val="auto"/>
                <w:szCs w:val="21"/>
                <w:highlight w:val="none"/>
              </w:rPr>
            </w:pPr>
            <w:r>
              <w:rPr>
                <w:rFonts w:ascii="Arial" w:hAnsi="Arial" w:cs="Arial"/>
                <w:color w:val="auto"/>
                <w:szCs w:val="21"/>
                <w:highlight w:val="none"/>
              </w:rPr>
              <w:t>☑不允许分包</w:t>
            </w:r>
          </w:p>
          <w:p w14:paraId="009F1EEA">
            <w:pPr>
              <w:pStyle w:val="8"/>
              <w:spacing w:line="360" w:lineRule="auto"/>
              <w:rPr>
                <w:rFonts w:ascii="Arial" w:hAnsi="Arial" w:cs="Arial"/>
                <w:color w:val="auto"/>
                <w:szCs w:val="21"/>
                <w:highlight w:val="none"/>
              </w:rPr>
            </w:pPr>
            <w:r>
              <w:rPr>
                <w:rFonts w:ascii="Arial" w:hAnsi="Arial" w:cs="Arial"/>
                <w:color w:val="auto"/>
                <w:szCs w:val="21"/>
                <w:highlight w:val="none"/>
              </w:rPr>
              <w:t>□允许分包</w:t>
            </w:r>
          </w:p>
          <w:p w14:paraId="391A0337">
            <w:pPr>
              <w:pStyle w:val="8"/>
              <w:spacing w:line="360" w:lineRule="auto"/>
              <w:rPr>
                <w:rFonts w:ascii="Arial" w:hAnsi="Arial" w:cs="Arial"/>
                <w:color w:val="auto"/>
                <w:szCs w:val="21"/>
                <w:highlight w:val="none"/>
                <w:u w:val="single"/>
              </w:rPr>
            </w:pPr>
            <w:r>
              <w:rPr>
                <w:rFonts w:ascii="Arial" w:hAnsi="Arial" w:cs="Arial"/>
                <w:color w:val="auto"/>
                <w:szCs w:val="21"/>
                <w:highlight w:val="none"/>
              </w:rPr>
              <w:t>分包内容：</w:t>
            </w:r>
            <w:r>
              <w:rPr>
                <w:rFonts w:ascii="Arial" w:hAnsi="Arial" w:cs="Arial"/>
                <w:color w:val="auto"/>
                <w:szCs w:val="21"/>
                <w:highlight w:val="none"/>
                <w:u w:val="single"/>
              </w:rPr>
              <w:t xml:space="preserve">                                     。</w:t>
            </w:r>
          </w:p>
          <w:p w14:paraId="36EE0AEC">
            <w:pPr>
              <w:pStyle w:val="8"/>
              <w:spacing w:line="360" w:lineRule="auto"/>
              <w:rPr>
                <w:rFonts w:ascii="Arial" w:hAnsi="Arial" w:cs="Arial"/>
                <w:color w:val="auto"/>
                <w:szCs w:val="21"/>
                <w:highlight w:val="none"/>
              </w:rPr>
            </w:pPr>
            <w:r>
              <w:rPr>
                <w:rFonts w:ascii="Arial" w:hAnsi="Arial" w:cs="Arial"/>
                <w:color w:val="auto"/>
                <w:szCs w:val="21"/>
                <w:highlight w:val="none"/>
              </w:rPr>
              <w:t>分包金额或者比例：</w:t>
            </w:r>
            <w:r>
              <w:rPr>
                <w:rFonts w:ascii="Arial" w:hAnsi="Arial" w:cs="Arial"/>
                <w:color w:val="auto"/>
                <w:szCs w:val="21"/>
                <w:highlight w:val="none"/>
                <w:u w:val="single"/>
              </w:rPr>
              <w:t xml:space="preserve">                                     。</w:t>
            </w:r>
          </w:p>
        </w:tc>
      </w:tr>
      <w:tr w14:paraId="4E6EE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E9EFCD9">
            <w:pPr>
              <w:spacing w:line="360" w:lineRule="auto"/>
              <w:jc w:val="center"/>
              <w:rPr>
                <w:rFonts w:ascii="Arial" w:hAnsi="Arial" w:cs="Arial"/>
                <w:color w:val="auto"/>
                <w:szCs w:val="21"/>
                <w:highlight w:val="none"/>
              </w:rPr>
            </w:pPr>
            <w:r>
              <w:rPr>
                <w:rFonts w:ascii="Arial" w:hAnsi="Arial" w:cs="Arial"/>
                <w:color w:val="auto"/>
                <w:szCs w:val="21"/>
                <w:highlight w:val="none"/>
              </w:rPr>
              <w:t>12.1.1</w:t>
            </w:r>
          </w:p>
        </w:tc>
        <w:tc>
          <w:tcPr>
            <w:tcW w:w="2606" w:type="dxa"/>
            <w:vAlign w:val="center"/>
          </w:tcPr>
          <w:p w14:paraId="6B9D3CDD">
            <w:pPr>
              <w:snapToGrid w:val="0"/>
              <w:spacing w:line="360" w:lineRule="auto"/>
              <w:jc w:val="center"/>
              <w:rPr>
                <w:rFonts w:ascii="Arial" w:hAnsi="Arial" w:cs="Arial"/>
                <w:color w:val="auto"/>
                <w:szCs w:val="21"/>
                <w:highlight w:val="none"/>
              </w:rPr>
            </w:pPr>
            <w:r>
              <w:rPr>
                <w:rFonts w:ascii="Arial" w:hAnsi="Arial" w:cs="Arial"/>
                <w:b/>
                <w:color w:val="auto"/>
                <w:szCs w:val="21"/>
                <w:highlight w:val="none"/>
              </w:rPr>
              <w:t>资格证明文件组成</w:t>
            </w:r>
          </w:p>
        </w:tc>
        <w:tc>
          <w:tcPr>
            <w:tcW w:w="6853" w:type="dxa"/>
            <w:vAlign w:val="center"/>
          </w:tcPr>
          <w:p w14:paraId="5E85ED74">
            <w:pPr>
              <w:spacing w:line="360" w:lineRule="auto"/>
              <w:jc w:val="left"/>
              <w:rPr>
                <w:rFonts w:ascii="Arial" w:hAnsi="Arial" w:cs="Arial"/>
                <w:color w:val="auto"/>
                <w:szCs w:val="21"/>
                <w:highlight w:val="none"/>
              </w:rPr>
            </w:pPr>
            <w:r>
              <w:rPr>
                <w:rFonts w:ascii="Arial" w:hAnsi="Arial" w:cs="Arial"/>
                <w:color w:val="auto"/>
                <w:szCs w:val="21"/>
                <w:highlight w:val="none"/>
              </w:rPr>
              <w:t>1.供应商为法人或者其他组织的提供其营业执照等证明文件（如营业执照或者事业单位法人证书或者执业许可证等），供应商为自然人的提供其身份证复印件；（</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3EC52AAB">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2.政府采购供应商资格信用承诺函（</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2903F996">
            <w:pPr>
              <w:snapToGrid w:val="0"/>
              <w:spacing w:line="360" w:lineRule="auto"/>
              <w:jc w:val="left"/>
              <w:rPr>
                <w:rFonts w:ascii="Arial" w:hAnsi="Arial" w:cs="Arial"/>
                <w:color w:val="auto"/>
                <w:szCs w:val="21"/>
                <w:highlight w:val="none"/>
              </w:rPr>
            </w:pPr>
            <w:r>
              <w:rPr>
                <w:rFonts w:ascii="Arial" w:hAnsi="Arial" w:cs="Arial"/>
                <w:color w:val="auto"/>
                <w:szCs w:val="21"/>
                <w:highlight w:val="none"/>
              </w:rPr>
              <w:t>3.供应商直接控股股东信息表、管理关系信息表；（</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7301CA1E">
            <w:pPr>
              <w:snapToGrid w:val="0"/>
              <w:spacing w:line="360" w:lineRule="auto"/>
              <w:jc w:val="left"/>
              <w:rPr>
                <w:rFonts w:ascii="Arial" w:hAnsi="Arial" w:cs="Arial"/>
                <w:color w:val="auto"/>
                <w:szCs w:val="21"/>
                <w:highlight w:val="none"/>
              </w:rPr>
            </w:pPr>
            <w:r>
              <w:rPr>
                <w:rFonts w:ascii="Arial" w:hAnsi="Arial" w:cs="Arial"/>
                <w:color w:val="auto"/>
                <w:szCs w:val="21"/>
                <w:highlight w:val="none"/>
              </w:rPr>
              <w:t>4.资格声明函；（</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26307754">
            <w:pPr>
              <w:snapToGrid w:val="0"/>
              <w:spacing w:line="360" w:lineRule="auto"/>
              <w:jc w:val="left"/>
              <w:rPr>
                <w:rFonts w:ascii="Arial" w:hAnsi="Arial" w:cs="Arial"/>
                <w:color w:val="auto"/>
                <w:szCs w:val="21"/>
                <w:highlight w:val="none"/>
              </w:rPr>
            </w:pPr>
            <w:r>
              <w:rPr>
                <w:rFonts w:ascii="Arial" w:hAnsi="Arial" w:cs="Arial"/>
                <w:color w:val="auto"/>
                <w:szCs w:val="21"/>
                <w:highlight w:val="none"/>
              </w:rPr>
              <w:t>5.本项目属于专门面向</w:t>
            </w:r>
            <w:r>
              <w:rPr>
                <w:rFonts w:hint="eastAsia" w:ascii="Arial" w:hAnsi="Arial" w:cs="Arial"/>
                <w:color w:val="auto"/>
                <w:szCs w:val="21"/>
                <w:highlight w:val="none"/>
              </w:rPr>
              <w:t>小微</w:t>
            </w:r>
            <w:r>
              <w:rPr>
                <w:rFonts w:ascii="Arial" w:hAnsi="Arial" w:cs="Arial"/>
                <w:color w:val="auto"/>
                <w:szCs w:val="21"/>
                <w:highlight w:val="none"/>
              </w:rPr>
              <w:t>企业采购的项目，供应商必须提供以下证明材料之一：</w:t>
            </w:r>
          </w:p>
          <w:p w14:paraId="523DDB39">
            <w:pPr>
              <w:snapToGrid w:val="0"/>
              <w:spacing w:line="360" w:lineRule="auto"/>
              <w:jc w:val="left"/>
              <w:rPr>
                <w:rFonts w:ascii="Arial" w:hAnsi="Arial" w:cs="Arial"/>
                <w:color w:val="auto"/>
                <w:szCs w:val="21"/>
                <w:highlight w:val="none"/>
              </w:rPr>
            </w:pPr>
            <w:r>
              <w:rPr>
                <w:rFonts w:ascii="Arial" w:hAnsi="Arial" w:cs="Arial"/>
                <w:color w:val="auto"/>
                <w:szCs w:val="21"/>
                <w:highlight w:val="none"/>
              </w:rPr>
              <w:t>①中小企业声明函（服务由</w:t>
            </w:r>
            <w:r>
              <w:rPr>
                <w:rFonts w:hint="eastAsia" w:ascii="Arial" w:hAnsi="Arial" w:cs="Arial"/>
                <w:color w:val="auto"/>
                <w:szCs w:val="21"/>
                <w:highlight w:val="none"/>
              </w:rPr>
              <w:t>小微</w:t>
            </w:r>
            <w:r>
              <w:rPr>
                <w:rFonts w:ascii="Arial" w:hAnsi="Arial" w:cs="Arial"/>
                <w:color w:val="auto"/>
                <w:szCs w:val="21"/>
                <w:highlight w:val="none"/>
              </w:rPr>
              <w:t>企业承接的必须提供，格式见第五章）；</w:t>
            </w:r>
          </w:p>
          <w:p w14:paraId="5B58A3FE">
            <w:pPr>
              <w:snapToGrid w:val="0"/>
              <w:spacing w:line="360" w:lineRule="auto"/>
              <w:jc w:val="left"/>
              <w:rPr>
                <w:rFonts w:ascii="Arial" w:hAnsi="Arial" w:cs="Arial"/>
                <w:color w:val="auto"/>
                <w:szCs w:val="21"/>
                <w:highlight w:val="none"/>
              </w:rPr>
            </w:pPr>
            <w:r>
              <w:rPr>
                <w:rFonts w:ascii="Arial" w:hAnsi="Arial" w:cs="Arial"/>
                <w:color w:val="auto"/>
                <w:szCs w:val="21"/>
                <w:highlight w:val="none"/>
              </w:rPr>
              <w:t>②残疾人福利性单位声明函（服务由残疾人福利性单位承接的必须提供，格式见第五章）；</w:t>
            </w:r>
          </w:p>
          <w:p w14:paraId="248F739C">
            <w:pPr>
              <w:snapToGrid w:val="0"/>
              <w:spacing w:line="360" w:lineRule="auto"/>
              <w:jc w:val="left"/>
              <w:rPr>
                <w:rFonts w:ascii="Arial" w:hAnsi="Arial" w:cs="Arial"/>
                <w:color w:val="auto"/>
                <w:szCs w:val="21"/>
                <w:highlight w:val="none"/>
              </w:rPr>
            </w:pPr>
            <w:r>
              <w:rPr>
                <w:rFonts w:ascii="Arial" w:hAnsi="Arial" w:cs="Arial"/>
                <w:color w:val="auto"/>
                <w:szCs w:val="21"/>
                <w:highlight w:val="none"/>
              </w:rPr>
              <w:t>③监狱企业由省级以上监狱管理局、戒毒管理局（含新疆生产建设兵团）出具的属于监狱企业的证明文件（服务由于监狱企业承接的必须提供）。</w:t>
            </w:r>
          </w:p>
          <w:p w14:paraId="2233AA77">
            <w:pPr>
              <w:snapToGrid w:val="0"/>
              <w:spacing w:line="360" w:lineRule="auto"/>
              <w:jc w:val="left"/>
              <w:rPr>
                <w:rFonts w:ascii="Arial" w:hAnsi="Arial" w:cs="Arial"/>
                <w:b/>
                <w:color w:val="auto"/>
                <w:szCs w:val="21"/>
                <w:highlight w:val="none"/>
              </w:rPr>
            </w:pPr>
            <w:r>
              <w:rPr>
                <w:rFonts w:ascii="Arial" w:hAnsi="Arial" w:cs="Arial"/>
                <w:b/>
                <w:color w:val="auto"/>
                <w:szCs w:val="21"/>
                <w:highlight w:val="none"/>
              </w:rPr>
              <w:t>注：以上标明“必须提供”的材料属于复印件的扫描件的</w:t>
            </w:r>
            <w:r>
              <w:rPr>
                <w:rFonts w:ascii="Arial" w:hAnsi="Arial" w:cs="Arial"/>
                <w:b/>
                <w:color w:val="auto"/>
                <w:szCs w:val="21"/>
                <w:highlight w:val="none"/>
              </w:rPr>
              <w:t>，必须加盖供应商电子公章，否则响应文件按无效响应处理。</w:t>
            </w:r>
          </w:p>
        </w:tc>
      </w:tr>
      <w:tr w14:paraId="129D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8" w:hRule="atLeast"/>
          <w:jc w:val="center"/>
        </w:trPr>
        <w:tc>
          <w:tcPr>
            <w:tcW w:w="905" w:type="dxa"/>
            <w:vMerge w:val="restart"/>
            <w:vAlign w:val="center"/>
          </w:tcPr>
          <w:p w14:paraId="176BABD6">
            <w:pPr>
              <w:spacing w:line="360" w:lineRule="auto"/>
              <w:jc w:val="center"/>
              <w:rPr>
                <w:rFonts w:ascii="Arial" w:hAnsi="Arial" w:cs="Arial"/>
                <w:color w:val="auto"/>
                <w:szCs w:val="21"/>
                <w:highlight w:val="none"/>
              </w:rPr>
            </w:pPr>
            <w:r>
              <w:rPr>
                <w:rFonts w:ascii="Arial" w:hAnsi="Arial" w:cs="Arial"/>
                <w:color w:val="auto"/>
                <w:szCs w:val="21"/>
                <w:highlight w:val="none"/>
              </w:rPr>
              <w:t>12.1.2</w:t>
            </w:r>
          </w:p>
        </w:tc>
        <w:tc>
          <w:tcPr>
            <w:tcW w:w="2606" w:type="dxa"/>
            <w:vAlign w:val="center"/>
          </w:tcPr>
          <w:p w14:paraId="57967AE6">
            <w:pPr>
              <w:spacing w:line="360" w:lineRule="auto"/>
              <w:jc w:val="center"/>
              <w:rPr>
                <w:rFonts w:ascii="Arial" w:hAnsi="Arial" w:cs="Arial"/>
                <w:b/>
                <w:bCs/>
                <w:color w:val="auto"/>
                <w:szCs w:val="21"/>
                <w:highlight w:val="none"/>
              </w:rPr>
            </w:pPr>
            <w:r>
              <w:rPr>
                <w:rFonts w:ascii="Arial" w:hAnsi="Arial" w:cs="Arial"/>
                <w:b/>
                <w:bCs/>
                <w:color w:val="auto"/>
                <w:szCs w:val="21"/>
                <w:highlight w:val="none"/>
              </w:rPr>
              <w:t>商务文件组成</w:t>
            </w:r>
          </w:p>
        </w:tc>
        <w:tc>
          <w:tcPr>
            <w:tcW w:w="6853" w:type="dxa"/>
            <w:vAlign w:val="center"/>
          </w:tcPr>
          <w:p w14:paraId="1449AA9E">
            <w:pPr>
              <w:spacing w:line="360" w:lineRule="auto"/>
              <w:rPr>
                <w:rFonts w:ascii="Arial" w:hAnsi="Arial" w:cs="Arial"/>
                <w:color w:val="auto"/>
                <w:szCs w:val="21"/>
                <w:highlight w:val="none"/>
              </w:rPr>
            </w:pPr>
            <w:r>
              <w:rPr>
                <w:rFonts w:ascii="Arial" w:hAnsi="Arial" w:cs="Arial"/>
                <w:color w:val="auto"/>
                <w:szCs w:val="21"/>
                <w:highlight w:val="none"/>
              </w:rPr>
              <w:t>1.无串通竞标行为的承诺函；（</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57B5F300">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2.法定代表人身份证明书及法定代表人有效身份证正反面复印件；（</w:t>
            </w:r>
            <w:r>
              <w:rPr>
                <w:rFonts w:ascii="Arial" w:hAnsi="Arial" w:cs="Arial"/>
                <w:b/>
                <w:bCs/>
                <w:color w:val="auto"/>
                <w:szCs w:val="21"/>
                <w:highlight w:val="none"/>
              </w:rPr>
              <w:t>除自然人竞标外</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0C0BECBB">
            <w:pPr>
              <w:spacing w:line="360" w:lineRule="auto"/>
              <w:rPr>
                <w:rFonts w:ascii="Arial" w:hAnsi="Arial" w:cs="Arial"/>
                <w:b/>
                <w:color w:val="auto"/>
                <w:szCs w:val="21"/>
                <w:highlight w:val="none"/>
              </w:rPr>
            </w:pPr>
            <w:r>
              <w:rPr>
                <w:rFonts w:ascii="Arial" w:hAnsi="Arial" w:cs="Arial"/>
                <w:color w:val="auto"/>
                <w:szCs w:val="21"/>
                <w:highlight w:val="none"/>
              </w:rPr>
              <w:t>3.法定代表人授权委托书及委托代理人有效身份证正反面复印件；（</w:t>
            </w:r>
            <w:r>
              <w:rPr>
                <w:rFonts w:ascii="Arial" w:hAnsi="Arial" w:cs="Arial"/>
                <w:b/>
                <w:color w:val="auto"/>
                <w:szCs w:val="21"/>
                <w:highlight w:val="none"/>
              </w:rPr>
              <w:t>委托时必须提供，否则响应文件按无效响应处理</w:t>
            </w:r>
            <w:r>
              <w:rPr>
                <w:rFonts w:ascii="Arial" w:hAnsi="Arial" w:cs="Arial"/>
                <w:color w:val="auto"/>
                <w:szCs w:val="21"/>
                <w:highlight w:val="none"/>
              </w:rPr>
              <w:t>）</w:t>
            </w:r>
          </w:p>
          <w:p w14:paraId="5B0B92D8">
            <w:pPr>
              <w:spacing w:line="360" w:lineRule="auto"/>
              <w:rPr>
                <w:rFonts w:ascii="Arial" w:hAnsi="Arial" w:cs="Arial"/>
                <w:color w:val="auto"/>
                <w:szCs w:val="21"/>
                <w:highlight w:val="none"/>
              </w:rPr>
            </w:pPr>
            <w:r>
              <w:rPr>
                <w:rFonts w:ascii="Arial" w:hAnsi="Arial" w:cs="Arial"/>
                <w:color w:val="auto"/>
                <w:szCs w:val="21"/>
                <w:highlight w:val="none"/>
              </w:rPr>
              <w:t>4.商务条款偏离表；（</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78CC3108">
            <w:pPr>
              <w:spacing w:line="360" w:lineRule="auto"/>
              <w:rPr>
                <w:rFonts w:ascii="Arial" w:hAnsi="Arial" w:cs="Arial"/>
                <w:color w:val="auto"/>
                <w:szCs w:val="21"/>
                <w:highlight w:val="none"/>
              </w:rPr>
            </w:pPr>
            <w:r>
              <w:rPr>
                <w:rFonts w:ascii="Arial" w:hAnsi="Arial" w:cs="Arial"/>
                <w:color w:val="auto"/>
                <w:szCs w:val="21"/>
                <w:highlight w:val="none"/>
              </w:rPr>
              <w:t>5.</w:t>
            </w:r>
            <w:r>
              <w:rPr>
                <w:rFonts w:hint="eastAsia" w:ascii="Arial" w:hAnsi="Arial" w:cs="Arial"/>
                <w:color w:val="auto"/>
                <w:szCs w:val="21"/>
                <w:highlight w:val="none"/>
              </w:rPr>
              <w:t>供应商情况介绍</w:t>
            </w:r>
            <w:r>
              <w:rPr>
                <w:rFonts w:ascii="Arial" w:hAnsi="Arial" w:cs="Arial"/>
                <w:color w:val="auto"/>
                <w:szCs w:val="21"/>
                <w:highlight w:val="none"/>
              </w:rPr>
              <w:t>；</w:t>
            </w:r>
          </w:p>
          <w:p w14:paraId="76F6327A">
            <w:pPr>
              <w:spacing w:line="360" w:lineRule="auto"/>
              <w:rPr>
                <w:rFonts w:ascii="Arial" w:hAnsi="Arial" w:cs="Arial"/>
                <w:color w:val="auto"/>
                <w:szCs w:val="21"/>
                <w:highlight w:val="none"/>
              </w:rPr>
            </w:pPr>
            <w:r>
              <w:rPr>
                <w:rFonts w:ascii="Arial" w:hAnsi="Arial" w:cs="Arial"/>
                <w:color w:val="auto"/>
                <w:szCs w:val="21"/>
                <w:highlight w:val="none"/>
              </w:rPr>
              <w:t>6.供应商认为需要提供的其他有关资料（如类似业绩的证明文件等）。</w:t>
            </w:r>
          </w:p>
          <w:p w14:paraId="390108B6">
            <w:pPr>
              <w:snapToGrid w:val="0"/>
              <w:spacing w:line="360" w:lineRule="auto"/>
              <w:jc w:val="left"/>
              <w:rPr>
                <w:rFonts w:ascii="Arial" w:hAnsi="Arial" w:cs="Arial"/>
                <w:b/>
                <w:color w:val="auto"/>
                <w:szCs w:val="21"/>
                <w:highlight w:val="none"/>
              </w:rPr>
            </w:pPr>
            <w:r>
              <w:rPr>
                <w:rFonts w:ascii="Arial" w:hAnsi="Arial" w:cs="Arial"/>
                <w:b/>
                <w:color w:val="auto"/>
                <w:szCs w:val="21"/>
                <w:highlight w:val="none"/>
              </w:rPr>
              <w:t xml:space="preserve">注： </w:t>
            </w:r>
          </w:p>
          <w:p w14:paraId="535F0CE0">
            <w:pPr>
              <w:snapToGrid w:val="0"/>
              <w:spacing w:line="360" w:lineRule="auto"/>
              <w:ind w:firstLine="413" w:firstLineChars="196"/>
              <w:jc w:val="left"/>
              <w:rPr>
                <w:rFonts w:ascii="Arial" w:hAnsi="Arial" w:cs="Arial"/>
                <w:b/>
                <w:color w:val="auto"/>
                <w:szCs w:val="21"/>
                <w:highlight w:val="none"/>
              </w:rPr>
            </w:pPr>
            <w:r>
              <w:rPr>
                <w:rFonts w:ascii="Arial" w:hAnsi="Arial" w:cs="Arial"/>
                <w:b/>
                <w:color w:val="auto"/>
                <w:szCs w:val="21"/>
                <w:highlight w:val="none"/>
              </w:rPr>
              <w:t>1.法定代表人授权委托书必须由法定代表人及委托代理人签字，并加盖供应商公章，否则响应文件按无效响应处理。</w:t>
            </w:r>
          </w:p>
          <w:p w14:paraId="3EB3383D">
            <w:pPr>
              <w:spacing w:line="360" w:lineRule="auto"/>
              <w:ind w:firstLine="413" w:firstLineChars="196"/>
              <w:rPr>
                <w:rFonts w:ascii="Arial" w:hAnsi="Arial" w:cs="Arial"/>
                <w:b/>
                <w:color w:val="auto"/>
                <w:szCs w:val="21"/>
                <w:highlight w:val="none"/>
              </w:rPr>
            </w:pPr>
            <w:r>
              <w:rPr>
                <w:rFonts w:ascii="Arial" w:hAnsi="Arial" w:cs="Arial"/>
                <w:b/>
                <w:color w:val="auto"/>
                <w:szCs w:val="21"/>
                <w:highlight w:val="none"/>
              </w:rPr>
              <w:t>2.以上标明“必须提供”的材料属于复印件的扫描件的，必须加盖供应商电子公章，否则响应文件按无效响应处理。</w:t>
            </w:r>
          </w:p>
        </w:tc>
      </w:tr>
      <w:tr w14:paraId="728D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6" w:hRule="atLeast"/>
          <w:jc w:val="center"/>
        </w:trPr>
        <w:tc>
          <w:tcPr>
            <w:tcW w:w="905" w:type="dxa"/>
            <w:vMerge w:val="continue"/>
            <w:vAlign w:val="center"/>
          </w:tcPr>
          <w:p w14:paraId="34448FE8">
            <w:pPr>
              <w:spacing w:line="360" w:lineRule="auto"/>
              <w:jc w:val="center"/>
              <w:rPr>
                <w:rFonts w:ascii="Arial" w:hAnsi="Arial" w:cs="Arial"/>
                <w:color w:val="auto"/>
                <w:szCs w:val="21"/>
                <w:highlight w:val="none"/>
              </w:rPr>
            </w:pPr>
          </w:p>
        </w:tc>
        <w:tc>
          <w:tcPr>
            <w:tcW w:w="2606" w:type="dxa"/>
            <w:vAlign w:val="center"/>
          </w:tcPr>
          <w:p w14:paraId="329CEEDE">
            <w:pPr>
              <w:spacing w:line="360" w:lineRule="auto"/>
              <w:jc w:val="center"/>
              <w:rPr>
                <w:rFonts w:ascii="Arial" w:hAnsi="Arial" w:cs="Arial"/>
                <w:b/>
                <w:bCs/>
                <w:color w:val="auto"/>
                <w:szCs w:val="21"/>
                <w:highlight w:val="none"/>
              </w:rPr>
            </w:pPr>
            <w:r>
              <w:rPr>
                <w:rFonts w:ascii="Arial" w:hAnsi="Arial" w:cs="Arial"/>
                <w:b/>
                <w:bCs/>
                <w:color w:val="auto"/>
                <w:szCs w:val="21"/>
                <w:highlight w:val="none"/>
              </w:rPr>
              <w:t>技术文件组成</w:t>
            </w:r>
          </w:p>
        </w:tc>
        <w:tc>
          <w:tcPr>
            <w:tcW w:w="6853" w:type="dxa"/>
            <w:vAlign w:val="center"/>
          </w:tcPr>
          <w:p w14:paraId="7C6E116C">
            <w:pPr>
              <w:spacing w:line="360" w:lineRule="auto"/>
              <w:rPr>
                <w:rFonts w:ascii="Arial" w:hAnsi="Arial" w:cs="Arial"/>
                <w:color w:val="auto"/>
                <w:szCs w:val="21"/>
                <w:highlight w:val="none"/>
              </w:rPr>
            </w:pPr>
            <w:r>
              <w:rPr>
                <w:rFonts w:ascii="Arial" w:hAnsi="Arial" w:cs="Arial"/>
                <w:color w:val="auto"/>
                <w:szCs w:val="21"/>
                <w:highlight w:val="none"/>
              </w:rPr>
              <w:t>1.服务需求偏离表；（</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66519021">
            <w:pPr>
              <w:spacing w:line="360" w:lineRule="auto"/>
              <w:rPr>
                <w:rFonts w:ascii="Arial" w:hAnsi="Arial" w:cs="Arial"/>
                <w:color w:val="auto"/>
                <w:szCs w:val="21"/>
                <w:highlight w:val="none"/>
              </w:rPr>
            </w:pPr>
            <w:r>
              <w:rPr>
                <w:rFonts w:ascii="Arial" w:hAnsi="Arial" w:cs="Arial"/>
                <w:color w:val="auto"/>
                <w:szCs w:val="21"/>
                <w:highlight w:val="none"/>
              </w:rPr>
              <w:t>2.服务方案；（</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63250E2F">
            <w:pPr>
              <w:spacing w:line="360" w:lineRule="auto"/>
              <w:rPr>
                <w:rFonts w:ascii="Arial" w:hAnsi="Arial" w:cs="Arial"/>
                <w:color w:val="auto"/>
                <w:szCs w:val="21"/>
                <w:highlight w:val="none"/>
              </w:rPr>
            </w:pPr>
            <w:r>
              <w:rPr>
                <w:rFonts w:ascii="Arial" w:hAnsi="Arial" w:cs="Arial"/>
                <w:color w:val="auto"/>
                <w:szCs w:val="21"/>
                <w:highlight w:val="none"/>
              </w:rPr>
              <w:t>3.项目实施人员一览表；</w:t>
            </w:r>
          </w:p>
          <w:p w14:paraId="13505BE8">
            <w:pPr>
              <w:spacing w:line="360" w:lineRule="auto"/>
              <w:rPr>
                <w:rFonts w:ascii="Arial" w:hAnsi="Arial" w:cs="Arial"/>
                <w:color w:val="auto"/>
                <w:szCs w:val="21"/>
                <w:highlight w:val="none"/>
              </w:rPr>
            </w:pPr>
            <w:r>
              <w:rPr>
                <w:rFonts w:ascii="Arial" w:hAnsi="Arial" w:cs="Arial"/>
                <w:color w:val="auto"/>
                <w:szCs w:val="21"/>
                <w:highlight w:val="none"/>
              </w:rPr>
              <w:t>4.对应采购需求的服务需求、商务条款提供的其他文件资料；</w:t>
            </w:r>
          </w:p>
          <w:p w14:paraId="664C1A57">
            <w:pPr>
              <w:spacing w:line="360" w:lineRule="auto"/>
              <w:rPr>
                <w:rFonts w:ascii="Arial" w:hAnsi="Arial" w:cs="Arial"/>
                <w:color w:val="auto"/>
                <w:szCs w:val="21"/>
                <w:highlight w:val="none"/>
              </w:rPr>
            </w:pPr>
            <w:r>
              <w:rPr>
                <w:rFonts w:ascii="Arial" w:hAnsi="Arial" w:cs="Arial"/>
                <w:color w:val="auto"/>
                <w:szCs w:val="21"/>
                <w:highlight w:val="none"/>
              </w:rPr>
              <w:t>5.供应商认为需要提供的其他有关资料。</w:t>
            </w:r>
          </w:p>
          <w:p w14:paraId="5223B8EE">
            <w:pPr>
              <w:pStyle w:val="2"/>
              <w:rPr>
                <w:rFonts w:ascii="Arial" w:hAnsi="Arial" w:cs="Arial"/>
                <w:b/>
                <w:color w:val="auto"/>
                <w:szCs w:val="21"/>
                <w:highlight w:val="none"/>
              </w:rPr>
            </w:pPr>
            <w:r>
              <w:rPr>
                <w:rFonts w:ascii="Arial" w:hAnsi="Arial" w:cs="Arial"/>
                <w:b/>
                <w:color w:val="auto"/>
                <w:kern w:val="2"/>
                <w:sz w:val="21"/>
                <w:szCs w:val="21"/>
                <w:highlight w:val="none"/>
              </w:rPr>
              <w:t>注：以上标明“必须提供”的材料属于复印件的扫描件的，必须加盖供应商电子公章，否则响应文件按无效响应处理。</w:t>
            </w:r>
          </w:p>
        </w:tc>
      </w:tr>
      <w:tr w14:paraId="631C4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6C934B3">
            <w:pPr>
              <w:spacing w:line="360" w:lineRule="auto"/>
              <w:jc w:val="center"/>
              <w:rPr>
                <w:rFonts w:ascii="Arial" w:hAnsi="Arial" w:cs="Arial"/>
                <w:color w:val="auto"/>
                <w:szCs w:val="21"/>
                <w:highlight w:val="none"/>
              </w:rPr>
            </w:pPr>
            <w:r>
              <w:rPr>
                <w:rFonts w:ascii="Arial" w:hAnsi="Arial" w:cs="Arial"/>
                <w:color w:val="auto"/>
                <w:szCs w:val="21"/>
                <w:highlight w:val="none"/>
              </w:rPr>
              <w:t>12.1.2</w:t>
            </w:r>
          </w:p>
        </w:tc>
        <w:tc>
          <w:tcPr>
            <w:tcW w:w="2606" w:type="dxa"/>
            <w:vAlign w:val="center"/>
          </w:tcPr>
          <w:p w14:paraId="12918E65">
            <w:pPr>
              <w:spacing w:line="360" w:lineRule="auto"/>
              <w:jc w:val="center"/>
              <w:rPr>
                <w:rFonts w:ascii="Arial" w:hAnsi="Arial" w:cs="Arial"/>
                <w:color w:val="auto"/>
                <w:szCs w:val="21"/>
                <w:highlight w:val="none"/>
              </w:rPr>
            </w:pPr>
            <w:r>
              <w:rPr>
                <w:rFonts w:ascii="Arial" w:hAnsi="Arial" w:cs="Arial"/>
                <w:b/>
                <w:bCs/>
                <w:color w:val="auto"/>
                <w:szCs w:val="21"/>
                <w:highlight w:val="none"/>
              </w:rPr>
              <w:t>报价文件组成</w:t>
            </w:r>
          </w:p>
        </w:tc>
        <w:tc>
          <w:tcPr>
            <w:tcW w:w="6853" w:type="dxa"/>
            <w:vAlign w:val="center"/>
          </w:tcPr>
          <w:p w14:paraId="45A0354F">
            <w:pPr>
              <w:spacing w:line="360" w:lineRule="auto"/>
              <w:rPr>
                <w:rFonts w:ascii="Arial" w:hAnsi="Arial" w:cs="Arial"/>
                <w:color w:val="auto"/>
                <w:szCs w:val="21"/>
                <w:highlight w:val="none"/>
              </w:rPr>
            </w:pPr>
            <w:r>
              <w:rPr>
                <w:rFonts w:ascii="Arial" w:hAnsi="Arial" w:cs="Arial"/>
                <w:color w:val="auto"/>
                <w:szCs w:val="21"/>
                <w:highlight w:val="none"/>
              </w:rPr>
              <w:t>1.响应函；（</w:t>
            </w:r>
            <w:r>
              <w:rPr>
                <w:rFonts w:ascii="Arial" w:hAnsi="Arial" w:cs="Arial"/>
                <w:b/>
                <w:color w:val="auto"/>
                <w:szCs w:val="21"/>
                <w:highlight w:val="none"/>
              </w:rPr>
              <w:t>必须提供，否则响应文件按无效响应处理</w:t>
            </w:r>
            <w:r>
              <w:rPr>
                <w:rFonts w:ascii="Arial" w:hAnsi="Arial" w:cs="Arial"/>
                <w:color w:val="auto"/>
                <w:szCs w:val="21"/>
                <w:highlight w:val="none"/>
              </w:rPr>
              <w:t>）</w:t>
            </w:r>
          </w:p>
          <w:p w14:paraId="7B0CD6EB">
            <w:pPr>
              <w:spacing w:line="360" w:lineRule="auto"/>
              <w:rPr>
                <w:rFonts w:ascii="Arial" w:hAnsi="Arial" w:cs="Arial"/>
                <w:color w:val="auto"/>
                <w:szCs w:val="21"/>
                <w:highlight w:val="none"/>
              </w:rPr>
            </w:pPr>
            <w:r>
              <w:rPr>
                <w:rFonts w:ascii="Arial" w:hAnsi="Arial" w:cs="Arial"/>
                <w:color w:val="auto"/>
                <w:szCs w:val="21"/>
                <w:highlight w:val="none"/>
              </w:rPr>
              <w:t>2.响应报价表；</w:t>
            </w:r>
            <w:r>
              <w:rPr>
                <w:rFonts w:ascii="Arial" w:hAnsi="Arial" w:cs="Arial"/>
                <w:b/>
                <w:bCs/>
                <w:color w:val="auto"/>
                <w:szCs w:val="21"/>
                <w:highlight w:val="none"/>
              </w:rPr>
              <w:t>（必须提供，否则响应文件按无效响应处理）</w:t>
            </w:r>
          </w:p>
          <w:p w14:paraId="16BC7B8A">
            <w:pPr>
              <w:spacing w:line="360" w:lineRule="auto"/>
              <w:rPr>
                <w:rFonts w:ascii="Arial" w:hAnsi="Arial" w:cs="Arial"/>
                <w:color w:val="auto"/>
                <w:szCs w:val="21"/>
                <w:highlight w:val="none"/>
              </w:rPr>
            </w:pPr>
            <w:r>
              <w:rPr>
                <w:rFonts w:ascii="Arial" w:hAnsi="Arial" w:cs="Arial"/>
                <w:b/>
                <w:color w:val="auto"/>
                <w:szCs w:val="21"/>
                <w:highlight w:val="none"/>
              </w:rPr>
              <w:t>注：以上标明“必须提供”的材料必须加盖供应商电子公章，否则响应文件按无效响应处理。</w:t>
            </w:r>
          </w:p>
        </w:tc>
      </w:tr>
      <w:tr w14:paraId="46BA3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89FF1A0">
            <w:pPr>
              <w:spacing w:line="360" w:lineRule="auto"/>
              <w:jc w:val="center"/>
              <w:rPr>
                <w:rFonts w:ascii="Arial" w:hAnsi="Arial" w:cs="Arial"/>
                <w:color w:val="auto"/>
                <w:szCs w:val="21"/>
                <w:highlight w:val="none"/>
              </w:rPr>
            </w:pPr>
            <w:r>
              <w:rPr>
                <w:rFonts w:ascii="Arial" w:hAnsi="Arial" w:cs="Arial"/>
                <w:color w:val="auto"/>
                <w:szCs w:val="21"/>
                <w:highlight w:val="none"/>
              </w:rPr>
              <w:t>12.2</w:t>
            </w:r>
          </w:p>
        </w:tc>
        <w:tc>
          <w:tcPr>
            <w:tcW w:w="2606" w:type="dxa"/>
            <w:vAlign w:val="center"/>
          </w:tcPr>
          <w:p w14:paraId="1E5D3D36">
            <w:pPr>
              <w:spacing w:line="360" w:lineRule="auto"/>
              <w:jc w:val="center"/>
              <w:rPr>
                <w:rFonts w:ascii="Arial" w:hAnsi="Arial" w:cs="Arial"/>
                <w:color w:val="auto"/>
                <w:szCs w:val="21"/>
                <w:highlight w:val="none"/>
              </w:rPr>
            </w:pPr>
            <w:r>
              <w:rPr>
                <w:rFonts w:ascii="Arial" w:hAnsi="Arial" w:cs="Arial"/>
                <w:color w:val="auto"/>
                <w:szCs w:val="21"/>
                <w:highlight w:val="none"/>
              </w:rPr>
              <w:t>响应文件电子版要求</w:t>
            </w:r>
          </w:p>
        </w:tc>
        <w:tc>
          <w:tcPr>
            <w:tcW w:w="6853" w:type="dxa"/>
            <w:vAlign w:val="center"/>
          </w:tcPr>
          <w:p w14:paraId="79C51685">
            <w:pPr>
              <w:snapToGrid w:val="0"/>
              <w:spacing w:line="360" w:lineRule="auto"/>
              <w:jc w:val="left"/>
              <w:rPr>
                <w:rFonts w:ascii="Arial" w:hAnsi="Arial" w:cs="Arial"/>
                <w:color w:val="auto"/>
                <w:szCs w:val="21"/>
                <w:highlight w:val="none"/>
              </w:rPr>
            </w:pPr>
            <w:r>
              <w:rPr>
                <w:rFonts w:ascii="Arial" w:hAnsi="Arial" w:cs="Arial"/>
                <w:color w:val="auto"/>
                <w:szCs w:val="21"/>
                <w:highlight w:val="none"/>
              </w:rPr>
              <w:t>1.响应文件电子版要求：按照本采购文件“第五章 响应文件格式”编写（第五章未附格式的，由供应商自行拟定），不可涂改并在规定加盖公章处加盖电子公章，</w:t>
            </w:r>
            <w:r>
              <w:rPr>
                <w:rFonts w:ascii="Arial" w:hAnsi="Arial" w:cs="Arial"/>
                <w:b/>
                <w:color w:val="auto"/>
                <w:szCs w:val="21"/>
                <w:highlight w:val="none"/>
              </w:rPr>
              <w:t>否则响应文件按无效响应处理</w:t>
            </w:r>
            <w:r>
              <w:rPr>
                <w:rFonts w:ascii="Arial" w:hAnsi="Arial" w:cs="Arial"/>
                <w:color w:val="auto"/>
                <w:szCs w:val="21"/>
                <w:highlight w:val="none"/>
              </w:rPr>
              <w:t>。</w:t>
            </w:r>
          </w:p>
          <w:p w14:paraId="543F39CF">
            <w:pPr>
              <w:snapToGrid w:val="0"/>
              <w:spacing w:line="360" w:lineRule="auto"/>
              <w:jc w:val="left"/>
              <w:rPr>
                <w:rFonts w:ascii="Arial" w:hAnsi="Arial" w:cs="Arial"/>
                <w:color w:val="auto"/>
                <w:szCs w:val="21"/>
                <w:highlight w:val="none"/>
              </w:rPr>
            </w:pPr>
            <w:r>
              <w:rPr>
                <w:rFonts w:ascii="Arial" w:hAnsi="Arial" w:cs="Arial"/>
                <w:color w:val="auto"/>
                <w:szCs w:val="21"/>
                <w:highlight w:val="none"/>
              </w:rPr>
              <w:t>2.响应文件电子版密封方式：电子响应文件通过平台有效CA加密后在“</w:t>
            </w:r>
            <w:r>
              <w:rPr>
                <w:rFonts w:hint="eastAsia" w:ascii="Arial" w:hAnsi="Arial" w:cs="Arial"/>
                <w:color w:val="auto"/>
                <w:szCs w:val="21"/>
                <w:highlight w:val="none"/>
              </w:rPr>
              <w:t>广西政府采购云平台</w:t>
            </w:r>
            <w:r>
              <w:rPr>
                <w:rFonts w:ascii="Arial" w:hAnsi="Arial" w:cs="Arial"/>
                <w:color w:val="auto"/>
                <w:szCs w:val="21"/>
                <w:highlight w:val="none"/>
              </w:rPr>
              <w:t>”投送。</w:t>
            </w:r>
          </w:p>
        </w:tc>
      </w:tr>
      <w:tr w14:paraId="0DE86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45C27C6">
            <w:pPr>
              <w:spacing w:line="360" w:lineRule="auto"/>
              <w:jc w:val="center"/>
              <w:rPr>
                <w:rFonts w:ascii="Arial" w:hAnsi="Arial" w:cs="Arial"/>
                <w:color w:val="auto"/>
                <w:szCs w:val="21"/>
                <w:highlight w:val="none"/>
              </w:rPr>
            </w:pPr>
            <w:r>
              <w:rPr>
                <w:rFonts w:ascii="Arial" w:hAnsi="Arial" w:cs="Arial"/>
                <w:color w:val="auto"/>
                <w:szCs w:val="21"/>
                <w:highlight w:val="none"/>
              </w:rPr>
              <w:t>15.2</w:t>
            </w:r>
          </w:p>
        </w:tc>
        <w:tc>
          <w:tcPr>
            <w:tcW w:w="2606" w:type="dxa"/>
            <w:vAlign w:val="center"/>
          </w:tcPr>
          <w:p w14:paraId="164F0776">
            <w:pPr>
              <w:spacing w:line="360" w:lineRule="auto"/>
              <w:jc w:val="center"/>
              <w:rPr>
                <w:rFonts w:ascii="Arial" w:hAnsi="Arial" w:cs="Arial"/>
                <w:color w:val="auto"/>
                <w:szCs w:val="21"/>
                <w:highlight w:val="none"/>
              </w:rPr>
            </w:pPr>
            <w:r>
              <w:rPr>
                <w:rFonts w:ascii="Arial" w:hAnsi="Arial" w:cs="Arial"/>
                <w:color w:val="auto"/>
                <w:szCs w:val="21"/>
                <w:highlight w:val="none"/>
              </w:rPr>
              <w:t>响应报价要求</w:t>
            </w:r>
          </w:p>
        </w:tc>
        <w:tc>
          <w:tcPr>
            <w:tcW w:w="6853" w:type="dxa"/>
            <w:vAlign w:val="center"/>
          </w:tcPr>
          <w:p w14:paraId="07E06317">
            <w:pPr>
              <w:snapToGrid w:val="0"/>
              <w:spacing w:line="360" w:lineRule="auto"/>
              <w:jc w:val="left"/>
              <w:rPr>
                <w:rFonts w:ascii="Arial" w:hAnsi="Arial" w:cs="Arial"/>
                <w:color w:val="auto"/>
                <w:highlight w:val="none"/>
              </w:rPr>
            </w:pPr>
            <w:r>
              <w:rPr>
                <w:rFonts w:ascii="Arial" w:hAnsi="Arial" w:cs="Arial"/>
                <w:color w:val="auto"/>
                <w:highlight w:val="none"/>
              </w:rPr>
              <w:t>竞标报价：供应商可就所磋商项目某个分标内容或全部内容作完整唯一报价，漏项报价的或有选择的或有条件的报价，其磋商报价将视为无效。</w:t>
            </w:r>
          </w:p>
          <w:p w14:paraId="46885DB0">
            <w:pPr>
              <w:tabs>
                <w:tab w:val="left" w:pos="180"/>
                <w:tab w:val="left" w:pos="1620"/>
              </w:tabs>
              <w:spacing w:line="360" w:lineRule="auto"/>
              <w:jc w:val="left"/>
              <w:rPr>
                <w:rFonts w:ascii="Arial" w:hAnsi="Arial" w:cs="Arial"/>
                <w:color w:val="auto"/>
                <w:highlight w:val="none"/>
              </w:rPr>
            </w:pPr>
            <w:r>
              <w:rPr>
                <w:rFonts w:ascii="Arial" w:hAnsi="Arial" w:cs="Arial"/>
                <w:color w:val="auto"/>
                <w:highlight w:val="none"/>
              </w:rPr>
              <w:t>报价要求：本项目报价是履行合同的最终价格，包含但不限于以下部分（1）项目费用：住宿费、伙食费、交通费、劳务费、劳保费、实地考察等相关费用；（2）代理服务费、保险费和各项税金所有成本费用的总和；（3）投标人应综合考虑自身实力、实施成本等因素后做出竞标报价,中标后竞标报价将不予以调整。</w:t>
            </w:r>
          </w:p>
          <w:p w14:paraId="3053BA21">
            <w:pPr>
              <w:tabs>
                <w:tab w:val="left" w:pos="180"/>
                <w:tab w:val="left" w:pos="1620"/>
              </w:tabs>
              <w:spacing w:line="360" w:lineRule="auto"/>
              <w:jc w:val="left"/>
              <w:rPr>
                <w:rFonts w:ascii="Arial" w:hAnsi="Arial" w:cs="Arial"/>
                <w:color w:val="auto"/>
                <w:szCs w:val="21"/>
                <w:highlight w:val="none"/>
              </w:rPr>
            </w:pPr>
            <w:r>
              <w:rPr>
                <w:rFonts w:ascii="Arial" w:hAnsi="Arial" w:cs="Arial"/>
                <w:color w:val="auto"/>
                <w:highlight w:val="none"/>
              </w:rPr>
              <w:t>注：本项目至验收结束，采购人不另支付任何费用。供应商应对本项目所有服务内容进行总承包报价，采购单位不再支付成交价格以外的任何费用。</w:t>
            </w:r>
          </w:p>
        </w:tc>
      </w:tr>
      <w:tr w14:paraId="1B88F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927962D">
            <w:pPr>
              <w:spacing w:line="360" w:lineRule="auto"/>
              <w:jc w:val="center"/>
              <w:rPr>
                <w:rFonts w:ascii="Arial" w:hAnsi="Arial" w:cs="Arial"/>
                <w:color w:val="auto"/>
                <w:szCs w:val="21"/>
                <w:highlight w:val="none"/>
              </w:rPr>
            </w:pPr>
            <w:r>
              <w:rPr>
                <w:rFonts w:ascii="Arial" w:hAnsi="Arial" w:cs="Arial"/>
                <w:color w:val="auto"/>
                <w:szCs w:val="21"/>
                <w:highlight w:val="none"/>
              </w:rPr>
              <w:t>16.2</w:t>
            </w:r>
          </w:p>
        </w:tc>
        <w:tc>
          <w:tcPr>
            <w:tcW w:w="2606" w:type="dxa"/>
            <w:vAlign w:val="center"/>
          </w:tcPr>
          <w:p w14:paraId="44CDFF82">
            <w:pPr>
              <w:spacing w:line="360" w:lineRule="auto"/>
              <w:jc w:val="center"/>
              <w:rPr>
                <w:rFonts w:ascii="Arial" w:hAnsi="Arial" w:cs="Arial"/>
                <w:color w:val="auto"/>
                <w:szCs w:val="21"/>
                <w:highlight w:val="none"/>
              </w:rPr>
            </w:pPr>
            <w:r>
              <w:rPr>
                <w:rFonts w:ascii="Arial" w:hAnsi="Arial" w:cs="Arial"/>
                <w:color w:val="auto"/>
                <w:szCs w:val="21"/>
                <w:highlight w:val="none"/>
              </w:rPr>
              <w:t>竞标有效期</w:t>
            </w:r>
          </w:p>
        </w:tc>
        <w:tc>
          <w:tcPr>
            <w:tcW w:w="6853" w:type="dxa"/>
            <w:vAlign w:val="center"/>
          </w:tcPr>
          <w:p w14:paraId="47815088">
            <w:pPr>
              <w:pStyle w:val="6"/>
              <w:numPr>
                <w:ilvl w:val="0"/>
                <w:numId w:val="0"/>
              </w:numPr>
              <w:tabs>
                <w:tab w:val="left" w:pos="720"/>
                <w:tab w:val="left" w:pos="840"/>
                <w:tab w:val="clear" w:pos="360"/>
              </w:tabs>
              <w:snapToGrid w:val="0"/>
              <w:spacing w:line="360" w:lineRule="auto"/>
              <w:ind w:left="-283" w:leftChars="-135"/>
              <w:rPr>
                <w:rFonts w:hint="eastAsia" w:ascii="Arial" w:hAnsi="Arial" w:eastAsia="宋体" w:cs="Arial"/>
                <w:color w:val="auto"/>
                <w:szCs w:val="21"/>
                <w:highlight w:val="none"/>
                <w:lang w:eastAsia="zh-CN"/>
              </w:rPr>
            </w:pPr>
            <w:r>
              <w:rPr>
                <w:rFonts w:ascii="Arial" w:hAnsi="Arial" w:cs="Arial"/>
                <w:color w:val="auto"/>
                <w:szCs w:val="21"/>
                <w:highlight w:val="none"/>
              </w:rPr>
              <w:t>自首次响应文件提交截止之日起</w:t>
            </w:r>
            <w:r>
              <w:rPr>
                <w:rFonts w:ascii="Arial" w:hAnsi="Arial" w:cs="Arial"/>
                <w:color w:val="auto"/>
                <w:szCs w:val="21"/>
                <w:highlight w:val="none"/>
                <w:u w:val="single"/>
              </w:rPr>
              <w:t xml:space="preserve"> </w:t>
            </w:r>
            <w:r>
              <w:rPr>
                <w:rFonts w:ascii="Arial" w:hAnsi="Arial" w:cs="Arial"/>
                <w:color w:val="auto"/>
                <w:szCs w:val="21"/>
                <w:highlight w:val="none"/>
                <w:u w:val="single"/>
              </w:rPr>
              <w:t xml:space="preserve">60  </w:t>
            </w:r>
            <w:r>
              <w:rPr>
                <w:rFonts w:ascii="Arial" w:hAnsi="Arial" w:cs="Arial"/>
                <w:color w:val="auto"/>
                <w:szCs w:val="21"/>
                <w:highlight w:val="none"/>
              </w:rPr>
              <w:t>日</w:t>
            </w:r>
            <w:r>
              <w:rPr>
                <w:rFonts w:hint="eastAsia" w:ascii="Arial" w:hAnsi="Arial" w:cs="Arial"/>
                <w:color w:val="auto"/>
                <w:szCs w:val="21"/>
                <w:highlight w:val="none"/>
                <w:lang w:eastAsia="zh-CN"/>
              </w:rPr>
              <w:t>。</w:t>
            </w:r>
          </w:p>
        </w:tc>
      </w:tr>
      <w:tr w14:paraId="1BB81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67337052">
            <w:pPr>
              <w:spacing w:line="360" w:lineRule="auto"/>
              <w:jc w:val="center"/>
              <w:rPr>
                <w:rFonts w:ascii="Arial" w:hAnsi="Arial" w:cs="Arial"/>
                <w:color w:val="auto"/>
                <w:szCs w:val="21"/>
                <w:highlight w:val="none"/>
              </w:rPr>
            </w:pPr>
            <w:r>
              <w:rPr>
                <w:rFonts w:ascii="Arial" w:hAnsi="Arial" w:cs="Arial"/>
                <w:color w:val="auto"/>
                <w:szCs w:val="21"/>
                <w:highlight w:val="none"/>
              </w:rPr>
              <w:t>17.1</w:t>
            </w:r>
          </w:p>
        </w:tc>
        <w:tc>
          <w:tcPr>
            <w:tcW w:w="2606" w:type="dxa"/>
            <w:vAlign w:val="center"/>
          </w:tcPr>
          <w:p w14:paraId="41E3CBF5">
            <w:pPr>
              <w:spacing w:line="360" w:lineRule="auto"/>
              <w:jc w:val="center"/>
              <w:rPr>
                <w:rFonts w:ascii="Arial" w:hAnsi="Arial" w:cs="Arial"/>
                <w:color w:val="auto"/>
                <w:szCs w:val="21"/>
                <w:highlight w:val="none"/>
              </w:rPr>
            </w:pPr>
            <w:r>
              <w:rPr>
                <w:rFonts w:ascii="Arial" w:hAnsi="Arial" w:cs="Arial"/>
                <w:color w:val="auto"/>
                <w:szCs w:val="21"/>
                <w:highlight w:val="none"/>
              </w:rPr>
              <w:t>磋商保证金</w:t>
            </w:r>
          </w:p>
        </w:tc>
        <w:tc>
          <w:tcPr>
            <w:tcW w:w="6853" w:type="dxa"/>
            <w:vAlign w:val="center"/>
          </w:tcPr>
          <w:p w14:paraId="5610AC4E">
            <w:pPr>
              <w:spacing w:line="400" w:lineRule="exact"/>
              <w:jc w:val="left"/>
              <w:rPr>
                <w:rFonts w:ascii="Arial" w:hAnsi="Arial" w:cs="Arial"/>
                <w:color w:val="auto"/>
                <w:highlight w:val="none"/>
              </w:rPr>
            </w:pPr>
            <w:r>
              <w:rPr>
                <w:rFonts w:ascii="Arial" w:hAnsi="Arial" w:cs="Arial"/>
                <w:color w:val="auto"/>
                <w:highlight w:val="none"/>
              </w:rPr>
              <w:t>无要求</w:t>
            </w:r>
          </w:p>
        </w:tc>
      </w:tr>
      <w:tr w14:paraId="62B0E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5" w:type="dxa"/>
            <w:vMerge w:val="restart"/>
            <w:vAlign w:val="center"/>
          </w:tcPr>
          <w:p w14:paraId="52706AAE">
            <w:pPr>
              <w:spacing w:line="360" w:lineRule="auto"/>
              <w:jc w:val="center"/>
              <w:rPr>
                <w:rFonts w:ascii="Arial" w:hAnsi="Arial" w:cs="Arial"/>
                <w:color w:val="auto"/>
                <w:szCs w:val="21"/>
                <w:highlight w:val="none"/>
              </w:rPr>
            </w:pPr>
            <w:r>
              <w:rPr>
                <w:rFonts w:ascii="Arial" w:hAnsi="Arial" w:cs="Arial"/>
                <w:color w:val="auto"/>
                <w:szCs w:val="21"/>
                <w:highlight w:val="none"/>
              </w:rPr>
              <w:t>20.1</w:t>
            </w:r>
          </w:p>
        </w:tc>
        <w:tc>
          <w:tcPr>
            <w:tcW w:w="2606" w:type="dxa"/>
            <w:vAlign w:val="center"/>
          </w:tcPr>
          <w:p w14:paraId="7E3CFA73">
            <w:pPr>
              <w:spacing w:line="360" w:lineRule="auto"/>
              <w:jc w:val="center"/>
              <w:rPr>
                <w:rFonts w:ascii="Arial" w:hAnsi="Arial" w:cs="Arial"/>
                <w:color w:val="auto"/>
                <w:szCs w:val="21"/>
                <w:highlight w:val="none"/>
              </w:rPr>
            </w:pPr>
            <w:r>
              <w:rPr>
                <w:rFonts w:ascii="Arial" w:hAnsi="Arial" w:cs="Arial"/>
                <w:color w:val="auto"/>
                <w:szCs w:val="21"/>
                <w:highlight w:val="none"/>
              </w:rPr>
              <w:t>首次响应文件提交起止时间</w:t>
            </w:r>
          </w:p>
        </w:tc>
        <w:tc>
          <w:tcPr>
            <w:tcW w:w="6853" w:type="dxa"/>
            <w:vAlign w:val="center"/>
          </w:tcPr>
          <w:p w14:paraId="2C928248">
            <w:pPr>
              <w:snapToGrid w:val="0"/>
              <w:spacing w:line="360" w:lineRule="auto"/>
              <w:jc w:val="left"/>
              <w:rPr>
                <w:rFonts w:ascii="Arial" w:hAnsi="Arial" w:cs="Arial"/>
                <w:color w:val="auto"/>
                <w:szCs w:val="21"/>
                <w:highlight w:val="none"/>
                <w:u w:val="single"/>
              </w:rPr>
            </w:pPr>
            <w:r>
              <w:rPr>
                <w:rFonts w:ascii="Arial" w:hAnsi="Arial" w:cs="Arial"/>
                <w:color w:val="auto"/>
                <w:szCs w:val="21"/>
                <w:highlight w:val="none"/>
              </w:rPr>
              <w:t>详见竞争性磋商公告。</w:t>
            </w:r>
          </w:p>
        </w:tc>
      </w:tr>
      <w:tr w14:paraId="6BC1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5" w:type="dxa"/>
            <w:vMerge w:val="continue"/>
            <w:vAlign w:val="center"/>
          </w:tcPr>
          <w:p w14:paraId="4986FEB2">
            <w:pPr>
              <w:spacing w:line="360" w:lineRule="auto"/>
              <w:jc w:val="center"/>
              <w:rPr>
                <w:rFonts w:ascii="Arial" w:hAnsi="Arial" w:cs="Arial"/>
                <w:color w:val="auto"/>
                <w:szCs w:val="21"/>
                <w:highlight w:val="none"/>
              </w:rPr>
            </w:pPr>
          </w:p>
        </w:tc>
        <w:tc>
          <w:tcPr>
            <w:tcW w:w="2606" w:type="dxa"/>
            <w:vAlign w:val="center"/>
          </w:tcPr>
          <w:p w14:paraId="23450C5C">
            <w:pPr>
              <w:spacing w:line="360" w:lineRule="auto"/>
              <w:jc w:val="center"/>
              <w:rPr>
                <w:rFonts w:ascii="Arial" w:hAnsi="Arial" w:cs="Arial"/>
                <w:color w:val="auto"/>
                <w:szCs w:val="21"/>
                <w:highlight w:val="none"/>
              </w:rPr>
            </w:pPr>
            <w:r>
              <w:rPr>
                <w:rFonts w:ascii="Arial" w:hAnsi="Arial" w:cs="Arial"/>
                <w:color w:val="auto"/>
                <w:szCs w:val="21"/>
                <w:highlight w:val="none"/>
              </w:rPr>
              <w:t>首次响应文件提交地点</w:t>
            </w:r>
          </w:p>
        </w:tc>
        <w:tc>
          <w:tcPr>
            <w:tcW w:w="6853" w:type="dxa"/>
            <w:vAlign w:val="center"/>
          </w:tcPr>
          <w:p w14:paraId="673D2F0C">
            <w:pPr>
              <w:snapToGrid w:val="0"/>
              <w:spacing w:line="360" w:lineRule="auto"/>
              <w:jc w:val="left"/>
              <w:rPr>
                <w:rFonts w:ascii="Arial" w:hAnsi="Arial" w:cs="Arial"/>
                <w:color w:val="auto"/>
                <w:szCs w:val="21"/>
                <w:highlight w:val="none"/>
                <w:u w:val="single"/>
              </w:rPr>
            </w:pPr>
            <w:r>
              <w:rPr>
                <w:rFonts w:ascii="Arial" w:hAnsi="Arial" w:cs="Arial"/>
                <w:color w:val="auto"/>
                <w:szCs w:val="21"/>
                <w:highlight w:val="none"/>
              </w:rPr>
              <w:t>详见竞争性磋商公告。</w:t>
            </w:r>
          </w:p>
        </w:tc>
      </w:tr>
      <w:tr w14:paraId="7B1D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5" w:type="dxa"/>
            <w:vAlign w:val="center"/>
          </w:tcPr>
          <w:p w14:paraId="66E2BC70">
            <w:pPr>
              <w:spacing w:line="360" w:lineRule="auto"/>
              <w:jc w:val="center"/>
              <w:rPr>
                <w:rFonts w:ascii="Arial" w:hAnsi="Arial" w:cs="Arial"/>
                <w:color w:val="auto"/>
                <w:szCs w:val="21"/>
                <w:highlight w:val="none"/>
              </w:rPr>
            </w:pPr>
            <w:r>
              <w:rPr>
                <w:rFonts w:ascii="Arial" w:hAnsi="Arial" w:cs="Arial"/>
                <w:color w:val="auto"/>
                <w:szCs w:val="21"/>
                <w:highlight w:val="none"/>
              </w:rPr>
              <w:t>20.6</w:t>
            </w:r>
          </w:p>
        </w:tc>
        <w:tc>
          <w:tcPr>
            <w:tcW w:w="2606" w:type="dxa"/>
            <w:vAlign w:val="center"/>
          </w:tcPr>
          <w:p w14:paraId="7774A41D">
            <w:pPr>
              <w:spacing w:line="360" w:lineRule="auto"/>
              <w:jc w:val="center"/>
              <w:rPr>
                <w:rFonts w:ascii="Arial" w:hAnsi="Arial" w:cs="Arial"/>
                <w:color w:val="auto"/>
                <w:szCs w:val="21"/>
                <w:highlight w:val="none"/>
              </w:rPr>
            </w:pPr>
            <w:r>
              <w:rPr>
                <w:rFonts w:ascii="Arial" w:hAnsi="Arial" w:cs="Arial"/>
                <w:color w:val="auto"/>
                <w:szCs w:val="21"/>
                <w:highlight w:val="none"/>
              </w:rPr>
              <w:t>备份响应文件</w:t>
            </w:r>
          </w:p>
        </w:tc>
        <w:tc>
          <w:tcPr>
            <w:tcW w:w="6853" w:type="dxa"/>
            <w:vAlign w:val="center"/>
          </w:tcPr>
          <w:p w14:paraId="1AF331CB">
            <w:pPr>
              <w:snapToGrid w:val="0"/>
              <w:spacing w:line="360" w:lineRule="auto"/>
              <w:jc w:val="left"/>
              <w:rPr>
                <w:rFonts w:ascii="Arial" w:hAnsi="Arial" w:cs="Arial"/>
                <w:color w:val="auto"/>
                <w:szCs w:val="21"/>
                <w:highlight w:val="none"/>
              </w:rPr>
            </w:pPr>
            <w:r>
              <w:rPr>
                <w:rFonts w:ascii="Arial" w:hAnsi="Arial" w:cs="Arial"/>
                <w:color w:val="auto"/>
                <w:szCs w:val="21"/>
                <w:highlight w:val="none"/>
              </w:rPr>
              <w:t>本项目不接受备份响应文件。</w:t>
            </w:r>
          </w:p>
        </w:tc>
      </w:tr>
      <w:tr w14:paraId="48E2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5" w:type="dxa"/>
            <w:vAlign w:val="center"/>
          </w:tcPr>
          <w:p w14:paraId="703BEEB4">
            <w:pPr>
              <w:spacing w:line="360" w:lineRule="auto"/>
              <w:jc w:val="center"/>
              <w:rPr>
                <w:rFonts w:ascii="Arial" w:hAnsi="Arial" w:cs="Arial"/>
                <w:color w:val="auto"/>
                <w:szCs w:val="21"/>
                <w:highlight w:val="none"/>
              </w:rPr>
            </w:pPr>
            <w:r>
              <w:rPr>
                <w:rFonts w:ascii="Arial" w:hAnsi="Arial" w:cs="Arial"/>
                <w:color w:val="auto"/>
                <w:szCs w:val="21"/>
                <w:highlight w:val="none"/>
              </w:rPr>
              <w:t>21</w:t>
            </w:r>
          </w:p>
        </w:tc>
        <w:tc>
          <w:tcPr>
            <w:tcW w:w="2606" w:type="dxa"/>
            <w:vAlign w:val="center"/>
          </w:tcPr>
          <w:p w14:paraId="295E57DD">
            <w:pPr>
              <w:spacing w:line="360" w:lineRule="auto"/>
              <w:jc w:val="center"/>
              <w:rPr>
                <w:rFonts w:ascii="Arial" w:hAnsi="Arial" w:cs="Arial"/>
                <w:color w:val="auto"/>
                <w:szCs w:val="21"/>
                <w:highlight w:val="none"/>
              </w:rPr>
            </w:pPr>
            <w:r>
              <w:rPr>
                <w:rFonts w:ascii="Arial" w:hAnsi="Arial" w:cs="Arial"/>
                <w:color w:val="auto"/>
                <w:szCs w:val="21"/>
                <w:highlight w:val="none"/>
              </w:rPr>
              <w:t>首次响应文件的退回</w:t>
            </w:r>
          </w:p>
        </w:tc>
        <w:tc>
          <w:tcPr>
            <w:tcW w:w="6853" w:type="dxa"/>
            <w:vAlign w:val="center"/>
          </w:tcPr>
          <w:p w14:paraId="4AE5D3AB">
            <w:pPr>
              <w:snapToGrid w:val="0"/>
              <w:spacing w:line="360" w:lineRule="auto"/>
              <w:jc w:val="left"/>
              <w:rPr>
                <w:rFonts w:ascii="Arial" w:hAnsi="Arial" w:cs="Arial"/>
                <w:color w:val="auto"/>
                <w:szCs w:val="21"/>
                <w:highlight w:val="none"/>
              </w:rPr>
            </w:pPr>
            <w:r>
              <w:rPr>
                <w:rFonts w:ascii="Arial" w:hAnsi="Arial" w:cs="Arial"/>
                <w:color w:val="auto"/>
                <w:szCs w:val="21"/>
                <w:highlight w:val="none"/>
              </w:rPr>
              <w:t>详见竞争性磋商公告。</w:t>
            </w:r>
          </w:p>
        </w:tc>
      </w:tr>
      <w:tr w14:paraId="49EE0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5" w:type="dxa"/>
            <w:vMerge w:val="restart"/>
            <w:vAlign w:val="center"/>
          </w:tcPr>
          <w:p w14:paraId="77C655E5">
            <w:pPr>
              <w:spacing w:line="360" w:lineRule="auto"/>
              <w:jc w:val="center"/>
              <w:rPr>
                <w:rFonts w:ascii="Arial" w:hAnsi="Arial" w:cs="Arial"/>
                <w:color w:val="auto"/>
                <w:szCs w:val="21"/>
                <w:highlight w:val="none"/>
              </w:rPr>
            </w:pPr>
            <w:r>
              <w:rPr>
                <w:rFonts w:ascii="Arial" w:hAnsi="Arial" w:cs="Arial"/>
                <w:color w:val="auto"/>
                <w:szCs w:val="21"/>
                <w:highlight w:val="none"/>
              </w:rPr>
              <w:t>26.2</w:t>
            </w:r>
          </w:p>
        </w:tc>
        <w:tc>
          <w:tcPr>
            <w:tcW w:w="2606" w:type="dxa"/>
            <w:vAlign w:val="center"/>
          </w:tcPr>
          <w:p w14:paraId="1D62B953">
            <w:pPr>
              <w:spacing w:line="360" w:lineRule="auto"/>
              <w:jc w:val="center"/>
              <w:rPr>
                <w:rFonts w:ascii="Arial" w:hAnsi="Arial" w:cs="Arial"/>
                <w:color w:val="auto"/>
                <w:szCs w:val="21"/>
                <w:highlight w:val="none"/>
              </w:rPr>
            </w:pPr>
            <w:r>
              <w:rPr>
                <w:rFonts w:ascii="Arial" w:hAnsi="Arial" w:cs="Arial"/>
                <w:color w:val="auto"/>
                <w:szCs w:val="21"/>
                <w:highlight w:val="none"/>
              </w:rPr>
              <w:t>负偏离要求</w:t>
            </w:r>
          </w:p>
        </w:tc>
        <w:tc>
          <w:tcPr>
            <w:tcW w:w="6853" w:type="dxa"/>
            <w:vAlign w:val="center"/>
          </w:tcPr>
          <w:p w14:paraId="7620F1FF">
            <w:pPr>
              <w:snapToGrid w:val="0"/>
              <w:spacing w:line="360" w:lineRule="auto"/>
              <w:rPr>
                <w:rFonts w:ascii="Arial" w:hAnsi="Arial" w:cs="Arial"/>
                <w:color w:val="auto"/>
                <w:szCs w:val="21"/>
                <w:highlight w:val="none"/>
              </w:rPr>
            </w:pPr>
            <w:r>
              <w:rPr>
                <w:rFonts w:ascii="Arial" w:hAnsi="Arial" w:cs="Arial"/>
                <w:color w:val="auto"/>
                <w:szCs w:val="21"/>
                <w:highlight w:val="none"/>
              </w:rPr>
              <w:t>商务条款评审中允许负偏离的条款数为</w:t>
            </w:r>
            <w:r>
              <w:rPr>
                <w:rFonts w:ascii="Arial" w:hAnsi="Arial" w:cs="Arial"/>
                <w:color w:val="auto"/>
                <w:szCs w:val="21"/>
                <w:highlight w:val="none"/>
                <w:u w:val="single"/>
              </w:rPr>
              <w:t xml:space="preserve"> 0  </w:t>
            </w:r>
            <w:r>
              <w:rPr>
                <w:rFonts w:ascii="Arial" w:hAnsi="Arial" w:cs="Arial"/>
                <w:color w:val="auto"/>
                <w:szCs w:val="21"/>
                <w:highlight w:val="none"/>
              </w:rPr>
              <w:t>项。</w:t>
            </w:r>
          </w:p>
          <w:p w14:paraId="34A8190D">
            <w:pPr>
              <w:snapToGrid w:val="0"/>
              <w:spacing w:line="360" w:lineRule="auto"/>
              <w:rPr>
                <w:rFonts w:ascii="Arial" w:hAnsi="Arial" w:cs="Arial"/>
                <w:color w:val="auto"/>
                <w:szCs w:val="21"/>
                <w:highlight w:val="none"/>
              </w:rPr>
            </w:pPr>
            <w:r>
              <w:rPr>
                <w:rFonts w:ascii="Arial" w:hAnsi="Arial" w:cs="Arial"/>
                <w:color w:val="auto"/>
                <w:szCs w:val="21"/>
                <w:highlight w:val="none"/>
              </w:rPr>
              <w:t>服务需求评审中允许负偏离的条款数为</w:t>
            </w:r>
            <w:r>
              <w:rPr>
                <w:rFonts w:ascii="Arial" w:hAnsi="Arial" w:cs="Arial"/>
                <w:color w:val="auto"/>
                <w:szCs w:val="21"/>
                <w:highlight w:val="none"/>
                <w:u w:val="single"/>
              </w:rPr>
              <w:t xml:space="preserve">  0 </w:t>
            </w:r>
            <w:r>
              <w:rPr>
                <w:rFonts w:ascii="Arial" w:hAnsi="Arial" w:cs="Arial"/>
                <w:color w:val="auto"/>
                <w:szCs w:val="21"/>
                <w:highlight w:val="none"/>
              </w:rPr>
              <w:t>项。</w:t>
            </w:r>
          </w:p>
        </w:tc>
      </w:tr>
      <w:tr w14:paraId="11EAD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3D57AE80">
            <w:pPr>
              <w:spacing w:line="360" w:lineRule="auto"/>
              <w:jc w:val="center"/>
              <w:rPr>
                <w:rFonts w:ascii="Arial" w:hAnsi="Arial" w:cs="Arial"/>
                <w:color w:val="auto"/>
                <w:szCs w:val="21"/>
                <w:highlight w:val="none"/>
              </w:rPr>
            </w:pPr>
          </w:p>
        </w:tc>
        <w:tc>
          <w:tcPr>
            <w:tcW w:w="2606" w:type="dxa"/>
            <w:vAlign w:val="center"/>
          </w:tcPr>
          <w:p w14:paraId="6B814928">
            <w:pPr>
              <w:snapToGrid w:val="0"/>
              <w:spacing w:line="360" w:lineRule="auto"/>
              <w:jc w:val="center"/>
              <w:rPr>
                <w:rFonts w:ascii="Arial" w:hAnsi="Arial" w:cs="Arial"/>
                <w:color w:val="auto"/>
                <w:szCs w:val="21"/>
                <w:highlight w:val="none"/>
              </w:rPr>
            </w:pPr>
            <w:r>
              <w:rPr>
                <w:rFonts w:ascii="Arial" w:hAnsi="Arial" w:cs="Arial"/>
                <w:color w:val="auto"/>
                <w:szCs w:val="21"/>
                <w:highlight w:val="none"/>
              </w:rPr>
              <w:t>磋商的顺序</w:t>
            </w:r>
          </w:p>
        </w:tc>
        <w:tc>
          <w:tcPr>
            <w:tcW w:w="6853" w:type="dxa"/>
            <w:vAlign w:val="center"/>
          </w:tcPr>
          <w:p w14:paraId="067904DE">
            <w:pPr>
              <w:snapToGrid w:val="0"/>
              <w:spacing w:line="360" w:lineRule="auto"/>
              <w:rPr>
                <w:rFonts w:ascii="Arial" w:hAnsi="Arial" w:cs="Arial"/>
                <w:b/>
                <w:color w:val="auto"/>
                <w:szCs w:val="21"/>
                <w:highlight w:val="none"/>
              </w:rPr>
            </w:pPr>
            <w:r>
              <w:rPr>
                <w:rFonts w:ascii="Arial" w:hAnsi="Arial" w:cs="Arial"/>
                <w:color w:val="auto"/>
                <w:szCs w:val="21"/>
                <w:highlight w:val="none"/>
              </w:rPr>
              <w:t>随机排序。</w:t>
            </w:r>
          </w:p>
        </w:tc>
      </w:tr>
      <w:tr w14:paraId="5EC5E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81E371B">
            <w:pPr>
              <w:spacing w:line="360" w:lineRule="auto"/>
              <w:jc w:val="center"/>
              <w:rPr>
                <w:rFonts w:ascii="Arial" w:hAnsi="Arial" w:cs="Arial"/>
                <w:color w:val="auto"/>
                <w:szCs w:val="21"/>
                <w:highlight w:val="none"/>
              </w:rPr>
            </w:pPr>
            <w:r>
              <w:rPr>
                <w:rFonts w:ascii="Arial" w:hAnsi="Arial" w:cs="Arial"/>
                <w:color w:val="auto"/>
                <w:szCs w:val="21"/>
                <w:highlight w:val="none"/>
              </w:rPr>
              <w:t>28</w:t>
            </w:r>
          </w:p>
        </w:tc>
        <w:tc>
          <w:tcPr>
            <w:tcW w:w="2606" w:type="dxa"/>
            <w:vAlign w:val="center"/>
          </w:tcPr>
          <w:p w14:paraId="1199878C">
            <w:pPr>
              <w:spacing w:line="360" w:lineRule="auto"/>
              <w:jc w:val="center"/>
              <w:rPr>
                <w:rFonts w:ascii="Arial" w:hAnsi="Arial" w:cs="Arial"/>
                <w:color w:val="auto"/>
                <w:szCs w:val="21"/>
                <w:highlight w:val="none"/>
              </w:rPr>
            </w:pPr>
            <w:r>
              <w:rPr>
                <w:rFonts w:ascii="Arial" w:hAnsi="Arial" w:cs="Arial"/>
                <w:color w:val="auto"/>
                <w:szCs w:val="21"/>
                <w:highlight w:val="none"/>
              </w:rPr>
              <w:t>履约保证金</w:t>
            </w:r>
          </w:p>
        </w:tc>
        <w:tc>
          <w:tcPr>
            <w:tcW w:w="6853" w:type="dxa"/>
            <w:vAlign w:val="center"/>
          </w:tcPr>
          <w:p w14:paraId="33B8B6C6">
            <w:pPr>
              <w:snapToGrid w:val="0"/>
              <w:spacing w:line="360" w:lineRule="auto"/>
              <w:rPr>
                <w:rFonts w:ascii="Arial" w:hAnsi="Arial" w:cs="Arial"/>
                <w:color w:val="auto"/>
                <w:szCs w:val="21"/>
                <w:highlight w:val="none"/>
              </w:rPr>
            </w:pPr>
            <w:r>
              <w:rPr>
                <w:rFonts w:ascii="Arial" w:hAnsi="Arial" w:cs="Arial"/>
                <w:color w:val="auto"/>
                <w:szCs w:val="21"/>
                <w:highlight w:val="none"/>
              </w:rPr>
              <w:t xml:space="preserve">本项目不收取履约保证金 </w:t>
            </w:r>
          </w:p>
        </w:tc>
      </w:tr>
      <w:tr w14:paraId="092E3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75BA3391">
            <w:pPr>
              <w:spacing w:line="360" w:lineRule="auto"/>
              <w:jc w:val="center"/>
              <w:rPr>
                <w:rFonts w:ascii="Arial" w:hAnsi="Arial" w:cs="Arial"/>
                <w:color w:val="auto"/>
                <w:szCs w:val="21"/>
                <w:highlight w:val="none"/>
              </w:rPr>
            </w:pPr>
            <w:r>
              <w:rPr>
                <w:rFonts w:ascii="Arial" w:hAnsi="Arial" w:cs="Arial"/>
                <w:color w:val="auto"/>
                <w:szCs w:val="21"/>
                <w:highlight w:val="none"/>
              </w:rPr>
              <w:t>29.5</w:t>
            </w:r>
          </w:p>
        </w:tc>
        <w:tc>
          <w:tcPr>
            <w:tcW w:w="2606" w:type="dxa"/>
            <w:vAlign w:val="center"/>
          </w:tcPr>
          <w:p w14:paraId="04570C9B">
            <w:pPr>
              <w:spacing w:line="360" w:lineRule="auto"/>
              <w:jc w:val="center"/>
              <w:rPr>
                <w:rFonts w:ascii="Arial" w:hAnsi="Arial" w:cs="Arial"/>
                <w:color w:val="auto"/>
                <w:szCs w:val="21"/>
                <w:highlight w:val="none"/>
              </w:rPr>
            </w:pPr>
            <w:r>
              <w:rPr>
                <w:rFonts w:ascii="Arial" w:hAnsi="Arial" w:cs="Arial"/>
                <w:color w:val="auto"/>
                <w:szCs w:val="21"/>
                <w:highlight w:val="none"/>
              </w:rPr>
              <w:t>签订合同携带的材料</w:t>
            </w:r>
          </w:p>
        </w:tc>
        <w:tc>
          <w:tcPr>
            <w:tcW w:w="6853" w:type="dxa"/>
            <w:vAlign w:val="center"/>
          </w:tcPr>
          <w:p w14:paraId="019DC4E6">
            <w:pPr>
              <w:snapToGrid w:val="0"/>
              <w:spacing w:line="360" w:lineRule="auto"/>
              <w:rPr>
                <w:rFonts w:ascii="Arial" w:hAnsi="Arial" w:cs="Arial"/>
                <w:color w:val="auto"/>
                <w:szCs w:val="21"/>
                <w:highlight w:val="none"/>
              </w:rPr>
            </w:pPr>
            <w:r>
              <w:rPr>
                <w:rFonts w:ascii="Arial" w:hAnsi="Arial" w:cs="Arial"/>
                <w:color w:val="auto"/>
                <w:szCs w:val="21"/>
                <w:highlight w:val="none"/>
              </w:rPr>
              <w:t>使用的有效CA证书加盖单位电子公章</w:t>
            </w:r>
          </w:p>
        </w:tc>
      </w:tr>
      <w:tr w14:paraId="3ACAC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restart"/>
            <w:vAlign w:val="center"/>
          </w:tcPr>
          <w:p w14:paraId="33713E31">
            <w:pPr>
              <w:spacing w:line="360" w:lineRule="auto"/>
              <w:jc w:val="center"/>
              <w:rPr>
                <w:rFonts w:ascii="Arial" w:hAnsi="Arial" w:cs="Arial"/>
                <w:color w:val="auto"/>
                <w:szCs w:val="21"/>
                <w:highlight w:val="none"/>
              </w:rPr>
            </w:pPr>
            <w:r>
              <w:rPr>
                <w:rFonts w:ascii="Arial" w:hAnsi="Arial" w:cs="Arial"/>
                <w:color w:val="auto"/>
                <w:szCs w:val="21"/>
                <w:highlight w:val="none"/>
              </w:rPr>
              <w:t>31.2</w:t>
            </w:r>
          </w:p>
        </w:tc>
        <w:tc>
          <w:tcPr>
            <w:tcW w:w="2606" w:type="dxa"/>
            <w:vAlign w:val="center"/>
          </w:tcPr>
          <w:p w14:paraId="7F470723">
            <w:pPr>
              <w:spacing w:line="380" w:lineRule="exact"/>
              <w:jc w:val="center"/>
              <w:rPr>
                <w:rFonts w:ascii="Arial" w:hAnsi="Arial" w:cs="Arial"/>
                <w:color w:val="auto"/>
                <w:szCs w:val="21"/>
                <w:highlight w:val="none"/>
              </w:rPr>
            </w:pPr>
            <w:r>
              <w:rPr>
                <w:rFonts w:ascii="Arial" w:hAnsi="Arial" w:cs="Arial"/>
                <w:color w:val="auto"/>
                <w:szCs w:val="21"/>
                <w:highlight w:val="none"/>
              </w:rPr>
              <w:t>接收质疑函方式</w:t>
            </w:r>
          </w:p>
        </w:tc>
        <w:tc>
          <w:tcPr>
            <w:tcW w:w="6853" w:type="dxa"/>
            <w:vAlign w:val="center"/>
          </w:tcPr>
          <w:p w14:paraId="01CD2700">
            <w:pPr>
              <w:snapToGrid w:val="0"/>
              <w:spacing w:line="380" w:lineRule="exact"/>
              <w:rPr>
                <w:rFonts w:ascii="Arial" w:hAnsi="Arial" w:cs="Arial"/>
                <w:color w:val="auto"/>
                <w:szCs w:val="21"/>
                <w:highlight w:val="none"/>
              </w:rPr>
            </w:pPr>
            <w:r>
              <w:rPr>
                <w:rFonts w:ascii="Arial" w:hAnsi="Arial" w:cs="Arial"/>
                <w:color w:val="auto"/>
                <w:szCs w:val="21"/>
                <w:highlight w:val="none"/>
              </w:rPr>
              <w:t>以书面形式</w:t>
            </w:r>
          </w:p>
        </w:tc>
      </w:tr>
      <w:tr w14:paraId="76BD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32958C20">
            <w:pPr>
              <w:spacing w:line="360" w:lineRule="auto"/>
              <w:jc w:val="center"/>
              <w:rPr>
                <w:rFonts w:ascii="Arial" w:hAnsi="Arial" w:cs="Arial"/>
                <w:color w:val="auto"/>
                <w:szCs w:val="21"/>
                <w:highlight w:val="none"/>
              </w:rPr>
            </w:pPr>
          </w:p>
        </w:tc>
        <w:tc>
          <w:tcPr>
            <w:tcW w:w="2606" w:type="dxa"/>
            <w:vAlign w:val="center"/>
          </w:tcPr>
          <w:p w14:paraId="58F3406E">
            <w:pPr>
              <w:spacing w:line="380" w:lineRule="exact"/>
              <w:jc w:val="center"/>
              <w:rPr>
                <w:rFonts w:ascii="Arial" w:hAnsi="Arial" w:cs="Arial"/>
                <w:color w:val="auto"/>
                <w:szCs w:val="21"/>
                <w:highlight w:val="none"/>
              </w:rPr>
            </w:pPr>
            <w:r>
              <w:rPr>
                <w:rFonts w:ascii="Arial" w:hAnsi="Arial" w:cs="Arial"/>
                <w:color w:val="auto"/>
                <w:szCs w:val="21"/>
                <w:highlight w:val="none"/>
              </w:rPr>
              <w:t>质疑联系部门及联系方式</w:t>
            </w:r>
          </w:p>
        </w:tc>
        <w:tc>
          <w:tcPr>
            <w:tcW w:w="6853" w:type="dxa"/>
            <w:vAlign w:val="center"/>
          </w:tcPr>
          <w:p w14:paraId="001255B3">
            <w:pPr>
              <w:snapToGrid w:val="0"/>
              <w:spacing w:line="380" w:lineRule="exact"/>
              <w:rPr>
                <w:rFonts w:ascii="Arial" w:hAnsi="Arial" w:cs="Arial"/>
                <w:color w:val="auto"/>
                <w:szCs w:val="21"/>
                <w:highlight w:val="none"/>
              </w:rPr>
            </w:pPr>
            <w:r>
              <w:rPr>
                <w:rFonts w:ascii="Arial" w:hAnsi="Arial" w:cs="Arial"/>
                <w:color w:val="auto"/>
                <w:szCs w:val="21"/>
                <w:highlight w:val="none"/>
              </w:rPr>
              <w:t xml:space="preserve">（1）广西同泽工程项目管理股份有限公司  </w:t>
            </w:r>
          </w:p>
          <w:p w14:paraId="2F116897">
            <w:pPr>
              <w:snapToGrid w:val="0"/>
              <w:spacing w:line="380" w:lineRule="exact"/>
              <w:rPr>
                <w:rFonts w:ascii="Arial" w:hAnsi="Arial" w:cs="Arial"/>
                <w:color w:val="auto"/>
                <w:szCs w:val="21"/>
                <w:highlight w:val="none"/>
              </w:rPr>
            </w:pPr>
            <w:r>
              <w:rPr>
                <w:rFonts w:ascii="Arial" w:hAnsi="Arial" w:cs="Arial"/>
                <w:color w:val="auto"/>
                <w:szCs w:val="21"/>
                <w:highlight w:val="none"/>
              </w:rPr>
              <w:t>联系电话：0772-3808868</w:t>
            </w:r>
          </w:p>
          <w:p w14:paraId="29C208CB">
            <w:pPr>
              <w:snapToGrid w:val="0"/>
              <w:spacing w:line="380" w:lineRule="exact"/>
              <w:rPr>
                <w:rFonts w:ascii="Arial" w:hAnsi="Arial" w:cs="Arial"/>
                <w:color w:val="auto"/>
                <w:szCs w:val="21"/>
                <w:highlight w:val="none"/>
              </w:rPr>
            </w:pPr>
            <w:r>
              <w:rPr>
                <w:rFonts w:ascii="Arial" w:hAnsi="Arial" w:cs="Arial"/>
                <w:color w:val="auto"/>
                <w:szCs w:val="21"/>
                <w:highlight w:val="none"/>
              </w:rPr>
              <w:t xml:space="preserve">通讯地址： 柳州市桂中大道南端6号九洲国际10楼  </w:t>
            </w:r>
          </w:p>
          <w:p w14:paraId="0F7315A0">
            <w:pPr>
              <w:snapToGrid w:val="0"/>
              <w:spacing w:line="380" w:lineRule="exact"/>
              <w:rPr>
                <w:rFonts w:ascii="Arial" w:hAnsi="Arial" w:cs="Arial"/>
                <w:color w:val="auto"/>
                <w:szCs w:val="21"/>
                <w:highlight w:val="none"/>
              </w:rPr>
            </w:pPr>
            <w:r>
              <w:rPr>
                <w:rFonts w:ascii="Arial" w:hAnsi="Arial" w:cs="Arial"/>
                <w:color w:val="auto"/>
                <w:szCs w:val="21"/>
                <w:highlight w:val="none"/>
              </w:rPr>
              <w:t>（2）</w:t>
            </w:r>
            <w:r>
              <w:rPr>
                <w:rFonts w:hint="eastAsia" w:ascii="Arial" w:hAnsi="Arial" w:cs="Arial"/>
                <w:color w:val="auto"/>
                <w:szCs w:val="21"/>
                <w:highlight w:val="none"/>
              </w:rPr>
              <w:t>三江侗族自治县公安局</w:t>
            </w:r>
            <w:r>
              <w:rPr>
                <w:rFonts w:ascii="Arial" w:hAnsi="Arial" w:cs="Arial"/>
                <w:color w:val="auto"/>
                <w:szCs w:val="21"/>
                <w:highlight w:val="none"/>
              </w:rPr>
              <w:t xml:space="preserve">   </w:t>
            </w:r>
          </w:p>
          <w:p w14:paraId="6B6A232B">
            <w:pPr>
              <w:snapToGrid w:val="0"/>
              <w:spacing w:line="380" w:lineRule="exact"/>
              <w:rPr>
                <w:rFonts w:ascii="Arial" w:hAnsi="Arial" w:cs="Arial"/>
                <w:color w:val="auto"/>
                <w:szCs w:val="21"/>
                <w:highlight w:val="none"/>
              </w:rPr>
            </w:pPr>
            <w:r>
              <w:rPr>
                <w:rFonts w:ascii="Arial" w:hAnsi="Arial" w:cs="Arial"/>
                <w:color w:val="auto"/>
                <w:szCs w:val="21"/>
                <w:highlight w:val="none"/>
              </w:rPr>
              <w:t>联系电话：</w:t>
            </w:r>
            <w:r>
              <w:rPr>
                <w:rFonts w:hint="eastAsia" w:ascii="Arial" w:hAnsi="Arial" w:cs="Arial"/>
                <w:color w:val="auto"/>
                <w:szCs w:val="21"/>
                <w:highlight w:val="none"/>
              </w:rPr>
              <w:t>0772-8612100</w:t>
            </w:r>
          </w:p>
          <w:p w14:paraId="6CE7B5B8">
            <w:pPr>
              <w:snapToGrid w:val="0"/>
              <w:spacing w:line="380" w:lineRule="exact"/>
              <w:rPr>
                <w:rFonts w:ascii="Arial" w:hAnsi="Arial" w:cs="Arial"/>
                <w:color w:val="auto"/>
                <w:szCs w:val="21"/>
                <w:highlight w:val="none"/>
              </w:rPr>
            </w:pPr>
            <w:r>
              <w:rPr>
                <w:rFonts w:ascii="Arial" w:hAnsi="Arial" w:cs="Arial"/>
                <w:color w:val="auto"/>
                <w:szCs w:val="21"/>
                <w:highlight w:val="none"/>
              </w:rPr>
              <w:t xml:space="preserve">通讯地址： </w:t>
            </w:r>
            <w:r>
              <w:rPr>
                <w:rFonts w:hint="eastAsia" w:ascii="Arial" w:hAnsi="Arial" w:cs="Arial"/>
                <w:color w:val="auto"/>
                <w:szCs w:val="21"/>
                <w:highlight w:val="none"/>
              </w:rPr>
              <w:t>三江县古宜镇文振路北二街6号</w:t>
            </w:r>
            <w:r>
              <w:rPr>
                <w:rFonts w:ascii="Arial" w:hAnsi="Arial" w:cs="Arial"/>
                <w:color w:val="auto"/>
                <w:szCs w:val="21"/>
                <w:highlight w:val="none"/>
              </w:rPr>
              <w:t xml:space="preserve">  </w:t>
            </w:r>
          </w:p>
        </w:tc>
      </w:tr>
      <w:tr w14:paraId="10BC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Merge w:val="continue"/>
            <w:vAlign w:val="center"/>
          </w:tcPr>
          <w:p w14:paraId="6D3C0E9F">
            <w:pPr>
              <w:spacing w:line="360" w:lineRule="auto"/>
              <w:jc w:val="center"/>
              <w:rPr>
                <w:rFonts w:ascii="Arial" w:hAnsi="Arial" w:cs="Arial"/>
                <w:color w:val="auto"/>
                <w:szCs w:val="21"/>
                <w:highlight w:val="none"/>
              </w:rPr>
            </w:pPr>
          </w:p>
        </w:tc>
        <w:tc>
          <w:tcPr>
            <w:tcW w:w="2606" w:type="dxa"/>
            <w:vAlign w:val="center"/>
          </w:tcPr>
          <w:p w14:paraId="07B0D970">
            <w:pPr>
              <w:spacing w:line="380" w:lineRule="exact"/>
              <w:jc w:val="center"/>
              <w:rPr>
                <w:rFonts w:ascii="Arial" w:hAnsi="Arial" w:cs="Arial"/>
                <w:color w:val="auto"/>
                <w:szCs w:val="21"/>
                <w:highlight w:val="none"/>
              </w:rPr>
            </w:pPr>
            <w:r>
              <w:rPr>
                <w:rFonts w:ascii="Arial" w:hAnsi="Arial" w:cs="Arial"/>
                <w:color w:val="auto"/>
                <w:highlight w:val="none"/>
              </w:rPr>
              <w:t>现场提交质疑办理业务时间</w:t>
            </w:r>
          </w:p>
        </w:tc>
        <w:tc>
          <w:tcPr>
            <w:tcW w:w="6853" w:type="dxa"/>
            <w:vAlign w:val="center"/>
          </w:tcPr>
          <w:p w14:paraId="3D6E6B87">
            <w:pPr>
              <w:snapToGrid w:val="0"/>
              <w:spacing w:line="380" w:lineRule="exact"/>
              <w:rPr>
                <w:rFonts w:ascii="Arial" w:hAnsi="Arial" w:cs="Arial"/>
                <w:color w:val="auto"/>
                <w:szCs w:val="21"/>
                <w:highlight w:val="none"/>
              </w:rPr>
            </w:pPr>
            <w:r>
              <w:rPr>
                <w:rFonts w:ascii="Arial" w:hAnsi="Arial" w:cs="Arial"/>
                <w:color w:val="auto"/>
                <w:highlight w:val="none"/>
              </w:rPr>
              <w:t>质疑期内每个工作日</w:t>
            </w:r>
            <w:r>
              <w:rPr>
                <w:rFonts w:ascii="Arial" w:hAnsi="Arial" w:cs="Arial"/>
                <w:color w:val="auto"/>
                <w:highlight w:val="none"/>
                <w:u w:val="single"/>
              </w:rPr>
              <w:t xml:space="preserve">8 </w:t>
            </w:r>
            <w:r>
              <w:rPr>
                <w:rFonts w:ascii="Arial" w:hAnsi="Arial" w:cs="Arial"/>
                <w:color w:val="auto"/>
                <w:highlight w:val="none"/>
              </w:rPr>
              <w:t>时</w:t>
            </w:r>
            <w:r>
              <w:rPr>
                <w:rFonts w:ascii="Arial" w:hAnsi="Arial" w:cs="Arial"/>
                <w:color w:val="auto"/>
                <w:highlight w:val="none"/>
                <w:u w:val="single"/>
              </w:rPr>
              <w:t>30</w:t>
            </w:r>
            <w:r>
              <w:rPr>
                <w:rFonts w:ascii="Arial" w:hAnsi="Arial" w:cs="Arial"/>
                <w:color w:val="auto"/>
                <w:highlight w:val="none"/>
              </w:rPr>
              <w:t>分到</w:t>
            </w:r>
            <w:r>
              <w:rPr>
                <w:rFonts w:ascii="Arial" w:hAnsi="Arial" w:cs="Arial"/>
                <w:color w:val="auto"/>
                <w:highlight w:val="none"/>
                <w:u w:val="single"/>
              </w:rPr>
              <w:t>12</w:t>
            </w:r>
            <w:r>
              <w:rPr>
                <w:rFonts w:ascii="Arial" w:hAnsi="Arial" w:cs="Arial"/>
                <w:color w:val="auto"/>
                <w:highlight w:val="none"/>
              </w:rPr>
              <w:t>时</w:t>
            </w:r>
            <w:r>
              <w:rPr>
                <w:rFonts w:ascii="Arial" w:hAnsi="Arial" w:cs="Arial"/>
                <w:color w:val="auto"/>
                <w:highlight w:val="none"/>
                <w:u w:val="single"/>
              </w:rPr>
              <w:t>00</w:t>
            </w:r>
            <w:r>
              <w:rPr>
                <w:rFonts w:ascii="Arial" w:hAnsi="Arial" w:cs="Arial"/>
                <w:color w:val="auto"/>
                <w:highlight w:val="none"/>
              </w:rPr>
              <w:t>分，</w:t>
            </w:r>
            <w:r>
              <w:rPr>
                <w:rFonts w:ascii="Arial" w:hAnsi="Arial" w:cs="Arial"/>
                <w:color w:val="auto"/>
                <w:highlight w:val="none"/>
                <w:u w:val="single"/>
              </w:rPr>
              <w:t>14</w:t>
            </w:r>
            <w:r>
              <w:rPr>
                <w:rFonts w:ascii="Arial" w:hAnsi="Arial" w:cs="Arial"/>
                <w:color w:val="auto"/>
                <w:highlight w:val="none"/>
              </w:rPr>
              <w:t>时</w:t>
            </w:r>
            <w:r>
              <w:rPr>
                <w:rFonts w:ascii="Arial" w:hAnsi="Arial" w:cs="Arial"/>
                <w:color w:val="auto"/>
                <w:highlight w:val="none"/>
                <w:u w:val="single"/>
              </w:rPr>
              <w:t>30</w:t>
            </w:r>
            <w:r>
              <w:rPr>
                <w:rFonts w:ascii="Arial" w:hAnsi="Arial" w:cs="Arial"/>
                <w:color w:val="auto"/>
                <w:highlight w:val="none"/>
              </w:rPr>
              <w:t>分到</w:t>
            </w:r>
            <w:r>
              <w:rPr>
                <w:rFonts w:ascii="Arial" w:hAnsi="Arial" w:cs="Arial"/>
                <w:color w:val="auto"/>
                <w:highlight w:val="none"/>
                <w:u w:val="single"/>
              </w:rPr>
              <w:t>17</w:t>
            </w:r>
            <w:r>
              <w:rPr>
                <w:rFonts w:ascii="Arial" w:hAnsi="Arial" w:cs="Arial"/>
                <w:color w:val="auto"/>
                <w:highlight w:val="none"/>
              </w:rPr>
              <w:t>时3</w:t>
            </w:r>
            <w:r>
              <w:rPr>
                <w:rFonts w:ascii="Arial" w:hAnsi="Arial" w:cs="Arial"/>
                <w:color w:val="auto"/>
                <w:highlight w:val="none"/>
                <w:u w:val="single"/>
              </w:rPr>
              <w:t>0</w:t>
            </w:r>
            <w:r>
              <w:rPr>
                <w:rFonts w:ascii="Arial" w:hAnsi="Arial" w:cs="Arial"/>
                <w:color w:val="auto"/>
                <w:highlight w:val="none"/>
              </w:rPr>
              <w:t>分</w:t>
            </w:r>
          </w:p>
        </w:tc>
      </w:tr>
      <w:tr w14:paraId="2A25A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5" w:type="dxa"/>
            <w:vAlign w:val="center"/>
          </w:tcPr>
          <w:p w14:paraId="75C6B191">
            <w:pPr>
              <w:spacing w:line="360" w:lineRule="auto"/>
              <w:jc w:val="center"/>
              <w:rPr>
                <w:rFonts w:ascii="Arial" w:hAnsi="Arial" w:cs="Arial"/>
                <w:color w:val="auto"/>
                <w:szCs w:val="21"/>
                <w:highlight w:val="none"/>
              </w:rPr>
            </w:pPr>
            <w:r>
              <w:rPr>
                <w:rFonts w:ascii="Arial" w:hAnsi="Arial" w:cs="Arial"/>
                <w:color w:val="auto"/>
                <w:szCs w:val="21"/>
                <w:highlight w:val="none"/>
              </w:rPr>
              <w:t>31.6</w:t>
            </w:r>
          </w:p>
        </w:tc>
        <w:tc>
          <w:tcPr>
            <w:tcW w:w="2606" w:type="dxa"/>
            <w:vAlign w:val="center"/>
          </w:tcPr>
          <w:p w14:paraId="74DCDBCA">
            <w:pPr>
              <w:spacing w:line="360" w:lineRule="auto"/>
              <w:jc w:val="center"/>
              <w:rPr>
                <w:rFonts w:ascii="Arial" w:hAnsi="Arial" w:cs="Arial"/>
                <w:color w:val="auto"/>
                <w:szCs w:val="21"/>
                <w:highlight w:val="none"/>
              </w:rPr>
            </w:pPr>
            <w:r>
              <w:rPr>
                <w:rFonts w:ascii="Arial" w:hAnsi="Arial" w:cs="Arial"/>
                <w:color w:val="auto"/>
                <w:szCs w:val="21"/>
                <w:highlight w:val="none"/>
              </w:rPr>
              <w:t>受理投诉方式</w:t>
            </w:r>
          </w:p>
        </w:tc>
        <w:tc>
          <w:tcPr>
            <w:tcW w:w="6853" w:type="dxa"/>
            <w:vAlign w:val="center"/>
          </w:tcPr>
          <w:p w14:paraId="55B3CE4F">
            <w:pPr>
              <w:snapToGrid w:val="0"/>
              <w:spacing w:line="380" w:lineRule="exact"/>
              <w:rPr>
                <w:rFonts w:ascii="Arial" w:hAnsi="Arial" w:cs="Arial"/>
                <w:color w:val="auto"/>
                <w:highlight w:val="none"/>
              </w:rPr>
            </w:pPr>
            <w:r>
              <w:rPr>
                <w:rFonts w:ascii="Arial" w:hAnsi="Arial" w:cs="Arial"/>
                <w:color w:val="auto"/>
                <w:highlight w:val="none"/>
              </w:rPr>
              <w:t>受理方式：纸质方式受理，投诉书正、副本（经过质疑的事项才可投诉）。</w:t>
            </w:r>
          </w:p>
        </w:tc>
      </w:tr>
      <w:tr w14:paraId="267E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0D0B4854">
            <w:pPr>
              <w:spacing w:line="360" w:lineRule="auto"/>
              <w:jc w:val="center"/>
              <w:rPr>
                <w:rFonts w:ascii="Arial" w:hAnsi="Arial" w:cs="Arial"/>
                <w:color w:val="auto"/>
                <w:szCs w:val="21"/>
                <w:highlight w:val="none"/>
              </w:rPr>
            </w:pPr>
            <w:r>
              <w:rPr>
                <w:rFonts w:ascii="Arial" w:hAnsi="Arial" w:cs="Arial"/>
                <w:color w:val="auto"/>
                <w:szCs w:val="21"/>
                <w:highlight w:val="none"/>
              </w:rPr>
              <w:t>33</w:t>
            </w:r>
          </w:p>
        </w:tc>
        <w:tc>
          <w:tcPr>
            <w:tcW w:w="2606" w:type="dxa"/>
            <w:vAlign w:val="center"/>
          </w:tcPr>
          <w:p w14:paraId="005A75FF">
            <w:pPr>
              <w:spacing w:line="360" w:lineRule="auto"/>
              <w:jc w:val="center"/>
              <w:rPr>
                <w:rFonts w:ascii="Arial" w:hAnsi="Arial" w:cs="Arial"/>
                <w:color w:val="auto"/>
                <w:szCs w:val="21"/>
                <w:highlight w:val="none"/>
              </w:rPr>
            </w:pPr>
            <w:r>
              <w:rPr>
                <w:rFonts w:ascii="Arial" w:hAnsi="Arial" w:cs="Arial"/>
                <w:color w:val="auto"/>
                <w:szCs w:val="21"/>
                <w:highlight w:val="none"/>
              </w:rPr>
              <w:t>采购代理费</w:t>
            </w:r>
          </w:p>
        </w:tc>
        <w:tc>
          <w:tcPr>
            <w:tcW w:w="6853" w:type="dxa"/>
            <w:vAlign w:val="center"/>
          </w:tcPr>
          <w:p w14:paraId="19B1F471">
            <w:pPr>
              <w:pStyle w:val="11"/>
              <w:snapToGrid w:val="0"/>
              <w:spacing w:line="360" w:lineRule="auto"/>
              <w:rPr>
                <w:rFonts w:ascii="Arial" w:hAnsi="Arial" w:cs="Arial"/>
                <w:color w:val="auto"/>
                <w:sz w:val="21"/>
                <w:highlight w:val="none"/>
              </w:rPr>
            </w:pPr>
            <w:r>
              <w:rPr>
                <w:rFonts w:ascii="Arial" w:hAnsi="Arial" w:cs="Arial"/>
                <w:color w:val="auto"/>
                <w:sz w:val="21"/>
                <w:highlight w:val="none"/>
              </w:rPr>
              <w:t>1. 是否收取采购代理费：</w:t>
            </w:r>
            <w:r>
              <w:rPr>
                <w:rFonts w:hint="eastAsia" w:ascii="Arial" w:hAnsi="Arial" w:cs="Arial"/>
                <w:color w:val="auto"/>
                <w:sz w:val="21"/>
                <w:highlight w:val="none"/>
              </w:rPr>
              <w:t>是</w:t>
            </w:r>
          </w:p>
          <w:p w14:paraId="1A6DEE9D">
            <w:pPr>
              <w:pStyle w:val="11"/>
              <w:snapToGrid w:val="0"/>
              <w:spacing w:line="360" w:lineRule="auto"/>
              <w:rPr>
                <w:rFonts w:ascii="Arial" w:hAnsi="Arial" w:cs="Arial"/>
                <w:color w:val="auto"/>
                <w:sz w:val="21"/>
                <w:highlight w:val="none"/>
              </w:rPr>
            </w:pPr>
            <w:r>
              <w:rPr>
                <w:rFonts w:ascii="Arial" w:hAnsi="Arial" w:cs="Arial"/>
                <w:color w:val="auto"/>
                <w:sz w:val="21"/>
                <w:highlight w:val="none"/>
              </w:rPr>
              <w:t>2.采购代理费收取标准：</w:t>
            </w:r>
            <w:r>
              <w:rPr>
                <w:rFonts w:hint="eastAsia" w:hAnsi="宋体" w:cs="宋体"/>
                <w:color w:val="auto"/>
                <w:spacing w:val="2"/>
                <w:kern w:val="2"/>
                <w:sz w:val="21"/>
                <w:highlight w:val="none"/>
              </w:rPr>
              <w:t>代理服务费参照原国家发展计划委员会计价格[2002]1980号《招标代理服务费管理暂行办法》收费标准、发改办价格[2003]857号、发改价格｛2011}534号文按</w:t>
            </w:r>
            <w:r>
              <w:rPr>
                <w:rFonts w:hint="eastAsia" w:hAnsi="宋体" w:cs="宋体"/>
                <w:color w:val="auto"/>
                <w:spacing w:val="2"/>
                <w:kern w:val="2"/>
                <w:sz w:val="21"/>
                <w:highlight w:val="none"/>
                <w:u w:val="single"/>
              </w:rPr>
              <w:t>服务类</w:t>
            </w:r>
            <w:r>
              <w:rPr>
                <w:rFonts w:hint="eastAsia" w:hAnsi="宋体" w:cs="宋体"/>
                <w:color w:val="auto"/>
                <w:spacing w:val="2"/>
                <w:kern w:val="2"/>
                <w:sz w:val="21"/>
                <w:highlight w:val="none"/>
              </w:rPr>
              <w:t>收费标准向成交供应商收取。领取成交通知书前，成交供应商应向采购代理机构一次付清代理服务费。</w:t>
            </w:r>
          </w:p>
          <w:p w14:paraId="2D308567">
            <w:pPr>
              <w:pStyle w:val="11"/>
              <w:snapToGrid w:val="0"/>
              <w:spacing w:line="360" w:lineRule="auto"/>
              <w:rPr>
                <w:rFonts w:ascii="Arial" w:hAnsi="Arial" w:cs="Arial"/>
                <w:color w:val="auto"/>
                <w:sz w:val="21"/>
                <w:highlight w:val="none"/>
              </w:rPr>
            </w:pPr>
            <w:r>
              <w:rPr>
                <w:rFonts w:hint="eastAsia" w:ascii="Arial" w:hAnsi="Arial" w:cs="Arial"/>
                <w:color w:val="auto"/>
                <w:sz w:val="21"/>
                <w:highlight w:val="none"/>
              </w:rPr>
              <w:t>3</w:t>
            </w:r>
            <w:r>
              <w:rPr>
                <w:rFonts w:ascii="Arial" w:hAnsi="Arial" w:cs="Arial"/>
                <w:color w:val="auto"/>
                <w:sz w:val="21"/>
                <w:highlight w:val="none"/>
              </w:rPr>
              <w:t>.采购代理费收取银行账户</w:t>
            </w:r>
          </w:p>
          <w:p w14:paraId="09CA2EDA">
            <w:pPr>
              <w:pStyle w:val="11"/>
              <w:snapToGrid w:val="0"/>
              <w:spacing w:line="360" w:lineRule="auto"/>
              <w:rPr>
                <w:rFonts w:ascii="Arial" w:hAnsi="Arial" w:cs="Arial"/>
                <w:color w:val="auto"/>
                <w:sz w:val="21"/>
                <w:highlight w:val="none"/>
              </w:rPr>
            </w:pPr>
            <w:r>
              <w:rPr>
                <w:rFonts w:ascii="Arial" w:hAnsi="Arial" w:cs="Arial"/>
                <w:color w:val="auto"/>
                <w:sz w:val="21"/>
                <w:highlight w:val="none"/>
              </w:rPr>
              <w:t xml:space="preserve">开户名称：广西同泽工程项目管理股份有限公司三江分公司 </w:t>
            </w:r>
          </w:p>
          <w:p w14:paraId="7151D6A2">
            <w:pPr>
              <w:pStyle w:val="11"/>
              <w:snapToGrid w:val="0"/>
              <w:spacing w:line="360" w:lineRule="auto"/>
              <w:rPr>
                <w:rFonts w:ascii="Arial" w:hAnsi="Arial" w:cs="Arial"/>
                <w:color w:val="auto"/>
                <w:sz w:val="21"/>
                <w:highlight w:val="none"/>
              </w:rPr>
            </w:pPr>
            <w:r>
              <w:rPr>
                <w:rFonts w:ascii="Arial" w:hAnsi="Arial" w:cs="Arial"/>
                <w:color w:val="auto"/>
                <w:sz w:val="21"/>
                <w:highlight w:val="none"/>
              </w:rPr>
              <w:t>开户银行：</w:t>
            </w:r>
            <w:r>
              <w:rPr>
                <w:rFonts w:ascii="Arial" w:hAnsi="Arial" w:cs="Arial"/>
                <w:color w:val="auto"/>
                <w:highlight w:val="none"/>
              </w:rPr>
              <w:t>工商银行三江县支行</w:t>
            </w:r>
            <w:r>
              <w:rPr>
                <w:rFonts w:ascii="Arial" w:hAnsi="Arial" w:cs="Arial"/>
                <w:color w:val="auto"/>
                <w:sz w:val="22"/>
                <w:szCs w:val="22"/>
                <w:highlight w:val="none"/>
              </w:rPr>
              <w:t xml:space="preserve"> </w:t>
            </w:r>
          </w:p>
          <w:p w14:paraId="7A9F3F17">
            <w:pPr>
              <w:pStyle w:val="11"/>
              <w:snapToGrid w:val="0"/>
              <w:spacing w:line="360" w:lineRule="auto"/>
              <w:rPr>
                <w:rFonts w:ascii="Arial" w:hAnsi="Arial" w:cs="Arial"/>
                <w:color w:val="auto"/>
                <w:sz w:val="21"/>
                <w:highlight w:val="none"/>
              </w:rPr>
            </w:pPr>
            <w:r>
              <w:rPr>
                <w:rFonts w:ascii="Arial" w:hAnsi="Arial" w:cs="Arial"/>
                <w:color w:val="auto"/>
                <w:sz w:val="21"/>
                <w:highlight w:val="none"/>
              </w:rPr>
              <w:t>银行账号：</w:t>
            </w:r>
            <w:r>
              <w:rPr>
                <w:rFonts w:ascii="Arial" w:hAnsi="Arial" w:cs="Arial"/>
                <w:color w:val="auto"/>
                <w:highlight w:val="none"/>
              </w:rPr>
              <w:t>2105036709100002271</w:t>
            </w:r>
          </w:p>
        </w:tc>
      </w:tr>
      <w:tr w14:paraId="2B12E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1F18A63">
            <w:pPr>
              <w:spacing w:line="360" w:lineRule="auto"/>
              <w:jc w:val="center"/>
              <w:rPr>
                <w:rFonts w:ascii="Arial" w:hAnsi="Arial" w:cs="Arial"/>
                <w:color w:val="auto"/>
                <w:szCs w:val="21"/>
                <w:highlight w:val="none"/>
              </w:rPr>
            </w:pPr>
            <w:r>
              <w:rPr>
                <w:rFonts w:ascii="Arial" w:hAnsi="Arial" w:cs="Arial"/>
                <w:color w:val="auto"/>
                <w:szCs w:val="21"/>
                <w:highlight w:val="none"/>
              </w:rPr>
              <w:t>34.1</w:t>
            </w:r>
          </w:p>
        </w:tc>
        <w:tc>
          <w:tcPr>
            <w:tcW w:w="2606" w:type="dxa"/>
            <w:vAlign w:val="center"/>
          </w:tcPr>
          <w:p w14:paraId="36797EA3">
            <w:pPr>
              <w:spacing w:line="360" w:lineRule="auto"/>
              <w:jc w:val="center"/>
              <w:rPr>
                <w:rFonts w:ascii="Arial" w:hAnsi="Arial" w:cs="Arial"/>
                <w:color w:val="auto"/>
                <w:szCs w:val="21"/>
                <w:highlight w:val="none"/>
              </w:rPr>
            </w:pPr>
            <w:r>
              <w:rPr>
                <w:rFonts w:ascii="Arial" w:hAnsi="Arial" w:cs="Arial"/>
                <w:color w:val="auto"/>
                <w:highlight w:val="none"/>
              </w:rPr>
              <w:t>解释</w:t>
            </w:r>
          </w:p>
        </w:tc>
        <w:tc>
          <w:tcPr>
            <w:tcW w:w="6853" w:type="dxa"/>
            <w:vAlign w:val="center"/>
          </w:tcPr>
          <w:p w14:paraId="7F96F6FD">
            <w:pPr>
              <w:pStyle w:val="11"/>
              <w:snapToGrid w:val="0"/>
              <w:spacing w:line="360" w:lineRule="auto"/>
              <w:rPr>
                <w:rFonts w:ascii="Arial" w:hAnsi="Arial" w:cs="Arial"/>
                <w:b/>
                <w:color w:val="auto"/>
                <w:sz w:val="21"/>
                <w:highlight w:val="none"/>
              </w:rPr>
            </w:pPr>
            <w:r>
              <w:rPr>
                <w:rFonts w:ascii="Arial" w:hAnsi="Arial" w:cs="Arial"/>
                <w:b/>
                <w:color w:val="auto"/>
                <w:sz w:val="21"/>
                <w:highlight w:val="none"/>
              </w:rPr>
              <w:t>解释权：</w:t>
            </w:r>
            <w:r>
              <w:rPr>
                <w:rFonts w:ascii="Arial" w:hAnsi="Arial" w:cs="Arial"/>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ascii="Arial" w:hAnsi="Arial" w:cs="Arial"/>
                <w:b/>
                <w:color w:val="auto"/>
                <w:sz w:val="21"/>
                <w:highlight w:val="none"/>
              </w:rPr>
              <w:t>由采购人或者采购代理机构负责解释。</w:t>
            </w:r>
          </w:p>
          <w:p w14:paraId="559941D0">
            <w:pPr>
              <w:pStyle w:val="11"/>
              <w:snapToGrid w:val="0"/>
              <w:spacing w:line="360" w:lineRule="auto"/>
              <w:rPr>
                <w:rFonts w:ascii="Arial" w:hAnsi="Arial" w:cs="Arial"/>
                <w:color w:val="auto"/>
                <w:kern w:val="2"/>
                <w:sz w:val="21"/>
                <w:highlight w:val="none"/>
              </w:rPr>
            </w:pPr>
            <w:r>
              <w:rPr>
                <w:rFonts w:ascii="Arial" w:hAnsi="Arial" w:cs="Arial"/>
                <w:b/>
                <w:color w:val="auto"/>
                <w:sz w:val="21"/>
                <w:highlight w:val="none"/>
              </w:rPr>
              <w:t>法律责任：</w:t>
            </w:r>
            <w:r>
              <w:rPr>
                <w:rFonts w:ascii="Arial" w:hAnsi="Arial" w:cs="Arial"/>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546B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E4027FC">
            <w:pPr>
              <w:spacing w:line="360" w:lineRule="auto"/>
              <w:jc w:val="center"/>
              <w:rPr>
                <w:rFonts w:ascii="Arial" w:hAnsi="Arial" w:cs="Arial"/>
                <w:color w:val="auto"/>
                <w:szCs w:val="21"/>
                <w:highlight w:val="none"/>
              </w:rPr>
            </w:pPr>
            <w:r>
              <w:rPr>
                <w:rFonts w:ascii="Arial" w:hAnsi="Arial" w:cs="Arial"/>
                <w:color w:val="auto"/>
                <w:szCs w:val="21"/>
                <w:highlight w:val="none"/>
              </w:rPr>
              <w:t>34.2</w:t>
            </w:r>
          </w:p>
        </w:tc>
        <w:tc>
          <w:tcPr>
            <w:tcW w:w="2606" w:type="dxa"/>
            <w:vAlign w:val="center"/>
          </w:tcPr>
          <w:p w14:paraId="3ECCDFEA">
            <w:pPr>
              <w:spacing w:line="360" w:lineRule="auto"/>
              <w:jc w:val="center"/>
              <w:rPr>
                <w:rFonts w:ascii="Arial" w:hAnsi="Arial" w:cs="Arial"/>
                <w:color w:val="auto"/>
                <w:szCs w:val="21"/>
                <w:highlight w:val="none"/>
              </w:rPr>
            </w:pPr>
            <w:r>
              <w:rPr>
                <w:rFonts w:ascii="Arial" w:hAnsi="Arial" w:cs="Arial"/>
                <w:color w:val="auto"/>
                <w:szCs w:val="21"/>
                <w:highlight w:val="none"/>
              </w:rPr>
              <w:t>其他</w:t>
            </w:r>
          </w:p>
        </w:tc>
        <w:tc>
          <w:tcPr>
            <w:tcW w:w="6853" w:type="dxa"/>
            <w:vAlign w:val="center"/>
          </w:tcPr>
          <w:p w14:paraId="0859E43E">
            <w:pPr>
              <w:pStyle w:val="11"/>
              <w:snapToGrid w:val="0"/>
              <w:spacing w:line="360" w:lineRule="auto"/>
              <w:rPr>
                <w:rFonts w:ascii="Arial" w:hAnsi="Arial" w:cs="Arial"/>
                <w:color w:val="auto"/>
                <w:sz w:val="21"/>
                <w:highlight w:val="none"/>
              </w:rPr>
            </w:pPr>
            <w:r>
              <w:rPr>
                <w:rFonts w:ascii="Arial" w:hAnsi="Arial" w:cs="Arial"/>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32103312">
            <w:pPr>
              <w:pStyle w:val="11"/>
              <w:snapToGrid w:val="0"/>
              <w:spacing w:line="360" w:lineRule="auto"/>
              <w:rPr>
                <w:rFonts w:ascii="Arial" w:hAnsi="Arial" w:cs="Arial"/>
                <w:color w:val="auto"/>
                <w:sz w:val="21"/>
                <w:highlight w:val="none"/>
              </w:rPr>
            </w:pPr>
            <w:r>
              <w:rPr>
                <w:rFonts w:ascii="Arial" w:hAnsi="Arial" w:cs="Arial"/>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6ED15D6">
            <w:pPr>
              <w:pStyle w:val="11"/>
              <w:snapToGrid w:val="0"/>
              <w:spacing w:line="360" w:lineRule="auto"/>
              <w:rPr>
                <w:rFonts w:ascii="Arial" w:hAnsi="Arial" w:cs="Arial"/>
                <w:color w:val="auto"/>
                <w:sz w:val="21"/>
                <w:highlight w:val="none"/>
              </w:rPr>
            </w:pPr>
            <w:r>
              <w:rPr>
                <w:rFonts w:ascii="Arial" w:hAnsi="Arial" w:cs="Arial"/>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6B369D60">
            <w:pPr>
              <w:pStyle w:val="11"/>
              <w:snapToGrid w:val="0"/>
              <w:spacing w:line="360" w:lineRule="auto"/>
              <w:rPr>
                <w:rFonts w:ascii="Arial" w:hAnsi="Arial" w:cs="Arial"/>
                <w:color w:val="auto"/>
                <w:sz w:val="21"/>
                <w:highlight w:val="none"/>
              </w:rPr>
            </w:pPr>
            <w:r>
              <w:rPr>
                <w:rFonts w:ascii="Arial" w:hAnsi="Arial" w:cs="Arial"/>
                <w:color w:val="auto"/>
                <w:sz w:val="21"/>
                <w:highlight w:val="none"/>
              </w:rPr>
              <w:t>4.自然人竞标的，磋商文件规定盖公章处由自然人摁手指指印。</w:t>
            </w:r>
          </w:p>
          <w:p w14:paraId="2AA0860A">
            <w:pPr>
              <w:pStyle w:val="11"/>
              <w:snapToGrid w:val="0"/>
              <w:spacing w:line="360" w:lineRule="auto"/>
              <w:rPr>
                <w:rFonts w:ascii="Arial" w:hAnsi="Arial" w:cs="Arial"/>
                <w:color w:val="auto"/>
                <w:highlight w:val="none"/>
              </w:rPr>
            </w:pPr>
            <w:r>
              <w:rPr>
                <w:rFonts w:ascii="Arial" w:hAnsi="Arial" w:cs="Arial"/>
                <w:color w:val="auto"/>
                <w:sz w:val="21"/>
                <w:highlight w:val="none"/>
              </w:rPr>
              <w:t>5.本磋商文件所称的“以上”“以下”“以内”“届满”，包括本数；所称的“不满”“超过”“以外”，不包括本数。</w:t>
            </w:r>
          </w:p>
        </w:tc>
      </w:tr>
    </w:tbl>
    <w:p w14:paraId="57C5A066">
      <w:pPr>
        <w:pStyle w:val="4"/>
        <w:spacing w:line="420" w:lineRule="exact"/>
        <w:jc w:val="center"/>
        <w:rPr>
          <w:rFonts w:ascii="Arial" w:hAnsi="Arial" w:cs="Arial"/>
          <w:b w:val="0"/>
          <w:color w:val="auto"/>
          <w:highlight w:val="none"/>
        </w:rPr>
      </w:pPr>
      <w:r>
        <w:rPr>
          <w:rFonts w:ascii="Arial" w:hAnsi="Arial" w:cs="Arial"/>
          <w:b w:val="0"/>
          <w:color w:val="auto"/>
          <w:highlight w:val="none"/>
        </w:rPr>
        <w:br w:type="page"/>
      </w:r>
      <w:bookmarkStart w:id="41" w:name="_Toc20780"/>
      <w:bookmarkStart w:id="42" w:name="_Toc80886929"/>
      <w:bookmarkStart w:id="43" w:name="_Toc17203"/>
      <w:r>
        <w:rPr>
          <w:rFonts w:ascii="Arial" w:hAnsi="Arial" w:cs="Arial"/>
          <w:bCs w:val="0"/>
          <w:color w:val="auto"/>
          <w:highlight w:val="none"/>
        </w:rPr>
        <w:t>第二节 供应商须知正文</w:t>
      </w:r>
      <w:bookmarkEnd w:id="41"/>
      <w:bookmarkEnd w:id="42"/>
      <w:bookmarkEnd w:id="43"/>
    </w:p>
    <w:p w14:paraId="0468903E">
      <w:pPr>
        <w:pStyle w:val="5"/>
        <w:spacing w:before="0" w:after="0" w:line="360" w:lineRule="auto"/>
        <w:ind w:firstLine="643" w:firstLineChars="200"/>
        <w:jc w:val="center"/>
        <w:rPr>
          <w:rFonts w:ascii="Arial" w:hAnsi="Arial" w:cs="Arial"/>
          <w:bCs w:val="0"/>
          <w:color w:val="auto"/>
          <w:highlight w:val="none"/>
        </w:rPr>
      </w:pPr>
      <w:bookmarkStart w:id="44" w:name="_Toc80886930"/>
      <w:r>
        <w:rPr>
          <w:rFonts w:ascii="Arial" w:hAnsi="Arial" w:cs="Arial"/>
          <w:bCs w:val="0"/>
          <w:color w:val="auto"/>
          <w:highlight w:val="none"/>
        </w:rPr>
        <w:t>一、总则</w:t>
      </w:r>
      <w:bookmarkEnd w:id="44"/>
    </w:p>
    <w:p w14:paraId="3B4A549B">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1.适用范围</w:t>
      </w:r>
    </w:p>
    <w:p w14:paraId="2F2E98C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893F1A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spacing w:val="-6"/>
          <w:szCs w:val="21"/>
          <w:highlight w:val="none"/>
        </w:rPr>
        <w:t>本竞争性磋商文件（以下简称磋商文件）适用于本项目的所有采购程序和环节（法律、法规另有规定的，从其规定）。</w:t>
      </w:r>
    </w:p>
    <w:p w14:paraId="05B4EE77">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2.定义</w:t>
      </w:r>
    </w:p>
    <w:p w14:paraId="3BD337F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2.1“采购人”是指依法进行政府采购的国家机关、事业单位、团体组织。</w:t>
      </w:r>
    </w:p>
    <w:p w14:paraId="7AB73663">
      <w:pPr>
        <w:spacing w:line="360" w:lineRule="auto"/>
        <w:ind w:firstLine="420" w:firstLineChars="200"/>
        <w:rPr>
          <w:rFonts w:ascii="Arial" w:hAnsi="Arial" w:cs="Arial"/>
          <w:color w:val="auto"/>
          <w:szCs w:val="21"/>
          <w:highlight w:val="none"/>
          <w:u w:val="single"/>
        </w:rPr>
      </w:pPr>
      <w:r>
        <w:rPr>
          <w:rFonts w:ascii="Arial" w:hAnsi="Arial" w:cs="Arial"/>
          <w:color w:val="auto"/>
          <w:szCs w:val="21"/>
          <w:highlight w:val="none"/>
        </w:rPr>
        <w:t>2.2“采购代理机构”是指政府采购集中采购机构和集中采购机构以外的采购代理机构。</w:t>
      </w:r>
    </w:p>
    <w:p w14:paraId="0FA556F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2.3“供应商”是指向采购人提供货物、工程或者服务的法人、其他组织或者自然人。</w:t>
      </w:r>
    </w:p>
    <w:p w14:paraId="1C13632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2.4“服务”是指除货物和工程以外的其他政府采购对象。</w:t>
      </w:r>
    </w:p>
    <w:p w14:paraId="4F480A0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2.5“竞标”是指供应商按照本项目竞争性磋商公告或者邀请函规定的方式获取磋商文件、提交响应文件并希望获得标的的行为。</w:t>
      </w:r>
    </w:p>
    <w:p w14:paraId="6F4970E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2.6“响应文件”</w:t>
      </w:r>
      <w:r>
        <w:rPr>
          <w:rFonts w:ascii="Arial" w:hAnsi="Arial" w:cs="Arial"/>
          <w:color w:val="auto"/>
          <w:spacing w:val="-6"/>
          <w:szCs w:val="21"/>
          <w:highlight w:val="none"/>
        </w:rPr>
        <w:t>是指：供应商根据本磋商文件要求，编制包含资格证明、报价商务技术等所有内容的文件。</w:t>
      </w:r>
    </w:p>
    <w:p w14:paraId="7786360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2.7“实质性要求”是指磋商文件中已经指明不满足则响应文件按无效响应处理的条款，或者不能负偏离的条款，或者采购需求中带“▲”的条款。</w:t>
      </w:r>
    </w:p>
    <w:p w14:paraId="5790105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2.8“正偏离”，是指响应文件对磋商文件“采购需求”中有关条款作出的响应优于条款要求并有利于采购人的情形。</w:t>
      </w:r>
    </w:p>
    <w:p w14:paraId="0303D11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2.9“负偏离”，是指响应文件对磋商文件“采购需求”中有关条款作出的响应不满足条款要求，导致采购人要求不能得到满足的情形。</w:t>
      </w:r>
    </w:p>
    <w:p w14:paraId="2698202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2.10“允许负偏离的条款”是指采购需求中的不属于“实质性要求”的条款。</w:t>
      </w:r>
    </w:p>
    <w:p w14:paraId="13F2F75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2.11“书面形式”是指合同书、信件和数据电文（包括电报、电传、传真、电子数据交换和电子邮件）等可以有形地表现所载内容的形式。</w:t>
      </w:r>
    </w:p>
    <w:p w14:paraId="16312AC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2.12“首次报价”是指供应商提交的首次响应文件中的报价。</w:t>
      </w:r>
    </w:p>
    <w:p w14:paraId="2CE1833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2.13“评审报价”是指供应商提交的最后报价并经修正（如有）和政策功能价格扣除（如有）后的价格。</w:t>
      </w:r>
    </w:p>
    <w:p w14:paraId="69D7521C">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3.供应商的资格条件</w:t>
      </w:r>
    </w:p>
    <w:p w14:paraId="4AE70D6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供应商的资格条件详见“供应商须知前附表”。</w:t>
      </w:r>
    </w:p>
    <w:p w14:paraId="7A039C7C">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4.磋商费用</w:t>
      </w:r>
    </w:p>
    <w:p w14:paraId="2DC8B7F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供应商应承担参与本次采购活动有关的所有费用，包括但不限于、勘查现场、编制和提交响应文件、参加磋商与应答、签订合同等，不论竞标结果如何，均应自行承担。</w:t>
      </w:r>
    </w:p>
    <w:p w14:paraId="5A304F58">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5.联合体竞标</w:t>
      </w:r>
    </w:p>
    <w:p w14:paraId="0E12899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5.1本项目是否接受联合体竞标，详见“供应商须知前附表”。</w:t>
      </w:r>
    </w:p>
    <w:p w14:paraId="0FD9BBF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5.2</w:t>
      </w:r>
      <w:r>
        <w:rPr>
          <w:rFonts w:ascii="Arial" w:hAnsi="Arial" w:cs="Arial"/>
          <w:color w:val="auto"/>
          <w:highlight w:val="none"/>
        </w:rPr>
        <w:t>如接受联合体竞标，</w:t>
      </w:r>
      <w:r>
        <w:rPr>
          <w:rFonts w:ascii="Arial" w:hAnsi="Arial" w:cs="Arial"/>
          <w:color w:val="auto"/>
          <w:szCs w:val="21"/>
          <w:highlight w:val="none"/>
        </w:rPr>
        <w:t>联合体竞标要求详见“供应商须知前附表”。</w:t>
      </w:r>
    </w:p>
    <w:p w14:paraId="1B249BE5">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 xml:space="preserve">6.转包与分包             </w:t>
      </w:r>
    </w:p>
    <w:p w14:paraId="603B58B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6.1本项目是否允许分包详见“供应商须知前附表”，本项目不允许违法分包。</w:t>
      </w:r>
    </w:p>
    <w:p w14:paraId="72E54261">
      <w:pPr>
        <w:spacing w:line="360" w:lineRule="auto"/>
        <w:ind w:firstLine="482" w:firstLineChars="200"/>
        <w:rPr>
          <w:rFonts w:ascii="Arial" w:hAnsi="Arial" w:cs="Arial"/>
          <w:b/>
          <w:bCs/>
          <w:color w:val="auto"/>
          <w:sz w:val="24"/>
          <w:highlight w:val="none"/>
        </w:rPr>
      </w:pPr>
      <w:bookmarkStart w:id="45" w:name="_Toc254970532"/>
      <w:bookmarkStart w:id="46" w:name="_Toc254970673"/>
      <w:r>
        <w:rPr>
          <w:rFonts w:ascii="Arial" w:hAnsi="Arial" w:cs="Arial"/>
          <w:b/>
          <w:bCs/>
          <w:color w:val="auto"/>
          <w:sz w:val="24"/>
          <w:highlight w:val="none"/>
        </w:rPr>
        <w:t>7.特别说明</w:t>
      </w:r>
      <w:bookmarkEnd w:id="45"/>
      <w:bookmarkEnd w:id="46"/>
    </w:p>
    <w:p w14:paraId="3EA9F788">
      <w:pPr>
        <w:spacing w:line="360" w:lineRule="auto"/>
        <w:ind w:firstLine="420" w:firstLineChars="200"/>
        <w:rPr>
          <w:rFonts w:ascii="Arial" w:hAnsi="Arial" w:cs="Arial"/>
          <w:color w:val="auto"/>
          <w:szCs w:val="21"/>
          <w:highlight w:val="none"/>
        </w:rPr>
      </w:pPr>
      <w:bookmarkStart w:id="47" w:name="_8.1提供相同品牌产品且通过资格审查、符合性审查的不同投标人参加同一合"/>
      <w:bookmarkEnd w:id="47"/>
      <w:r>
        <w:rPr>
          <w:rFonts w:ascii="Arial" w:hAnsi="Arial" w:cs="Arial"/>
          <w:color w:val="auto"/>
          <w:szCs w:val="21"/>
          <w:highlight w:val="none"/>
        </w:rPr>
        <w:t>7.1</w:t>
      </w:r>
      <w:bookmarkStart w:id="48" w:name="_Hlk65832145"/>
      <w:r>
        <w:rPr>
          <w:rFonts w:ascii="Arial" w:hAnsi="Arial" w:cs="Arial"/>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8"/>
    <w:p w14:paraId="27755ED6">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7.2供应商应仔细阅读磋商文件的所有内容，按照磋商文件的要求提交响应文件，并对所提供的全部资料的真实性承担法律责任。</w:t>
      </w:r>
    </w:p>
    <w:p w14:paraId="0B7CE36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278357E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7.4在政府采购活动中，采购人员及相关人员与供应商有下列利害关系之一的，应当回避：</w:t>
      </w:r>
    </w:p>
    <w:p w14:paraId="71E0AF9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（1）参加采购活动前3年内与供应商存在劳动关系；</w:t>
      </w:r>
    </w:p>
    <w:p w14:paraId="5858D51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（2）参加采购活动前3年内担任供应商的董事、监事；</w:t>
      </w:r>
    </w:p>
    <w:p w14:paraId="52CAC71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（3）参加采购活动前3年内是供应商的控股股东或者实际控制人；</w:t>
      </w:r>
    </w:p>
    <w:p w14:paraId="4C33703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（4）与供应商的法定代表人或者负责人有夫妻、直系血亲、三代以内旁系血亲或者近姻亲关系；</w:t>
      </w:r>
    </w:p>
    <w:p w14:paraId="11EFF95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（5）与供应商有其他可能影响政府采购活动公平、公正进行的关系。</w:t>
      </w:r>
    </w:p>
    <w:p w14:paraId="06597E0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9D93D3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7.5有下列情形之一的视为供应商相互串通竞标，响应文件将被视为无效：</w:t>
      </w:r>
    </w:p>
    <w:p w14:paraId="20549E2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（1）不同供应商的响应文件由同一单位或者个人编制； </w:t>
      </w:r>
    </w:p>
    <w:p w14:paraId="7E0C8AB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（2）不同供应商委托同一单位或者个人办理竞标事宜；</w:t>
      </w:r>
    </w:p>
    <w:p w14:paraId="1950185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（3）不同的供应商的响应文件载明的项目管理员为同一个人；</w:t>
      </w:r>
    </w:p>
    <w:p w14:paraId="0C15A33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（4）不同供应商的响应文件异常一致或者报价呈规律性差异；</w:t>
      </w:r>
    </w:p>
    <w:p w14:paraId="2E91376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（5）不同供应商的响应文件相互混装；</w:t>
      </w:r>
    </w:p>
    <w:p w14:paraId="401A17EF">
      <w:pPr>
        <w:tabs>
          <w:tab w:val="left" w:pos="6931"/>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（6）不同供应商的磋商保证金从同一单位或者个人账户转出。</w:t>
      </w:r>
      <w:r>
        <w:rPr>
          <w:rFonts w:ascii="Arial" w:hAnsi="Arial" w:cs="Arial"/>
          <w:color w:val="auto"/>
          <w:szCs w:val="21"/>
          <w:highlight w:val="none"/>
        </w:rPr>
        <w:tab/>
      </w:r>
    </w:p>
    <w:p w14:paraId="7AEA67C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7.6供应商有下列情形之一的，属于恶意串通行为，将报同级监督管理部门：</w:t>
      </w:r>
    </w:p>
    <w:p w14:paraId="11133C2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（1）供应商直接或者间接从采购人或者采购代理机构处获得其他供应商的相关信息并修改其响应文件；</w:t>
      </w:r>
    </w:p>
    <w:p w14:paraId="751560C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（2）供应商按照采购人或者采购代理机构的授意撤换、修改响应文件；</w:t>
      </w:r>
    </w:p>
    <w:p w14:paraId="368DC8E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（3）供应商之间协商报价、技术方案等响应文件或者响应文件的实质性内容；</w:t>
      </w:r>
    </w:p>
    <w:p w14:paraId="6B503CE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（4）属于同一集团、协会、商会等组织成员的供应商按照该组织要求协同参加政府采购活动；</w:t>
      </w:r>
    </w:p>
    <w:p w14:paraId="273310D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D44E65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（6）供应商之间商定部分供应商放弃参加政府采购活动或者放弃成交；</w:t>
      </w:r>
    </w:p>
    <w:p w14:paraId="64BBFC4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（7）供应商与采购人或者采购代理机构之间、供应商相互之间，为谋求特定供应商成交或者排斥其他供应商的其他串通行为。</w:t>
      </w:r>
    </w:p>
    <w:p w14:paraId="5CB6984D">
      <w:pPr>
        <w:pStyle w:val="5"/>
        <w:spacing w:before="0" w:after="0" w:line="360" w:lineRule="auto"/>
        <w:ind w:firstLine="640" w:firstLineChars="200"/>
        <w:rPr>
          <w:rFonts w:ascii="Arial" w:hAnsi="Arial" w:cs="Arial"/>
          <w:b w:val="0"/>
          <w:bCs w:val="0"/>
          <w:color w:val="auto"/>
          <w:highlight w:val="none"/>
        </w:rPr>
      </w:pPr>
      <w:bookmarkStart w:id="49" w:name="_Toc254970534"/>
      <w:bookmarkStart w:id="50" w:name="_Toc80886931"/>
      <w:bookmarkStart w:id="51" w:name="_Toc254970675"/>
      <w:r>
        <w:rPr>
          <w:rFonts w:ascii="Arial" w:hAnsi="Arial" w:cs="Arial"/>
          <w:b w:val="0"/>
          <w:bCs w:val="0"/>
          <w:color w:val="auto"/>
          <w:highlight w:val="none"/>
        </w:rPr>
        <w:t>二、磋商文件</w:t>
      </w:r>
      <w:bookmarkEnd w:id="49"/>
      <w:bookmarkEnd w:id="50"/>
      <w:bookmarkEnd w:id="51"/>
    </w:p>
    <w:p w14:paraId="3A9D76D5">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8.磋商文件的构成</w:t>
      </w:r>
    </w:p>
    <w:p w14:paraId="0420149B">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第一章 竞争性磋商公告；</w:t>
      </w:r>
    </w:p>
    <w:p w14:paraId="73775954">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第二章 采购需求；</w:t>
      </w:r>
    </w:p>
    <w:p w14:paraId="0BF3A698">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 xml:space="preserve">第三章 供应商须知； </w:t>
      </w:r>
    </w:p>
    <w:p w14:paraId="310D0011">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第四章 评审程序、评审方法和评审标准；</w:t>
      </w:r>
    </w:p>
    <w:p w14:paraId="4029D02B">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第五章 响应文件格式；</w:t>
      </w:r>
    </w:p>
    <w:p w14:paraId="4B6D86F3">
      <w:pPr>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第六章 合同文本；</w:t>
      </w:r>
    </w:p>
    <w:p w14:paraId="065B5084">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9.供应商的询问</w:t>
      </w:r>
    </w:p>
    <w:p w14:paraId="35147CD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3735E80D">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10.磋商文件的澄清和修改</w:t>
      </w:r>
    </w:p>
    <w:p w14:paraId="361CD45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492E021">
      <w:pPr>
        <w:spacing w:line="360" w:lineRule="auto"/>
        <w:ind w:firstLine="422" w:firstLineChars="200"/>
        <w:rPr>
          <w:rFonts w:ascii="Arial" w:hAnsi="Arial" w:cs="Arial"/>
          <w:b/>
          <w:color w:val="auto"/>
          <w:szCs w:val="21"/>
          <w:highlight w:val="none"/>
        </w:rPr>
      </w:pPr>
      <w:r>
        <w:rPr>
          <w:rFonts w:ascii="Arial" w:hAnsi="Arial" w:cs="Arial"/>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324903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70454A1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10.4</w:t>
      </w:r>
      <w:r>
        <w:rPr>
          <w:rFonts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0C630ACB">
      <w:pPr>
        <w:spacing w:line="360" w:lineRule="auto"/>
        <w:ind w:firstLine="420" w:firstLineChars="200"/>
        <w:rPr>
          <w:rFonts w:ascii="Arial" w:hAnsi="Arial" w:cs="Arial"/>
          <w:color w:val="auto"/>
          <w:highlight w:val="none"/>
        </w:rPr>
      </w:pPr>
      <w:r>
        <w:rPr>
          <w:rFonts w:ascii="Arial" w:hAnsi="Arial" w:cs="Arial"/>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0E32307D">
      <w:pPr>
        <w:spacing w:line="360" w:lineRule="auto"/>
        <w:ind w:firstLine="400" w:firstLineChars="200"/>
        <w:rPr>
          <w:rFonts w:ascii="Arial" w:hAnsi="Arial" w:cs="Arial"/>
          <w:color w:val="auto"/>
          <w:kern w:val="0"/>
          <w:sz w:val="20"/>
          <w:szCs w:val="21"/>
          <w:highlight w:val="none"/>
        </w:rPr>
      </w:pPr>
      <w:r>
        <w:rPr>
          <w:rFonts w:ascii="Arial" w:hAnsi="Arial" w:cs="Arial"/>
          <w:color w:val="auto"/>
          <w:kern w:val="0"/>
          <w:sz w:val="20"/>
          <w:szCs w:val="21"/>
          <w:highlight w:val="none"/>
        </w:rPr>
        <w:t>▲</w:t>
      </w:r>
      <w:r>
        <w:rPr>
          <w:rFonts w:ascii="Arial" w:hAnsi="Arial" w:cs="Arial"/>
          <w:b/>
          <w:color w:val="auto"/>
          <w:kern w:val="0"/>
          <w:sz w:val="20"/>
          <w:szCs w:val="21"/>
          <w:highlight w:val="none"/>
        </w:rPr>
        <w:t>响应文件未按磋商文件的澄清、修改的内容编制，又不符合实质性要求的，其响应文件作无效处理。</w:t>
      </w:r>
    </w:p>
    <w:p w14:paraId="065B762D">
      <w:pPr>
        <w:pStyle w:val="5"/>
        <w:spacing w:before="0" w:after="0" w:line="360" w:lineRule="auto"/>
        <w:ind w:firstLine="640" w:firstLineChars="200"/>
        <w:rPr>
          <w:rFonts w:ascii="Arial" w:hAnsi="Arial" w:cs="Arial"/>
          <w:b w:val="0"/>
          <w:bCs w:val="0"/>
          <w:color w:val="auto"/>
          <w:highlight w:val="none"/>
        </w:rPr>
      </w:pPr>
      <w:r>
        <w:rPr>
          <w:rFonts w:ascii="Arial" w:hAnsi="Arial" w:cs="Arial"/>
          <w:b w:val="0"/>
          <w:bCs w:val="0"/>
          <w:color w:val="auto"/>
          <w:highlight w:val="none"/>
        </w:rPr>
        <w:t xml:space="preserve">  </w:t>
      </w:r>
      <w:bookmarkStart w:id="52" w:name="_Toc80886932"/>
      <w:r>
        <w:rPr>
          <w:rFonts w:ascii="Arial" w:hAnsi="Arial" w:cs="Arial"/>
          <w:b w:val="0"/>
          <w:bCs w:val="0"/>
          <w:color w:val="auto"/>
          <w:highlight w:val="none"/>
        </w:rPr>
        <w:t>三、响应文件的编制</w:t>
      </w:r>
      <w:bookmarkEnd w:id="52"/>
    </w:p>
    <w:p w14:paraId="2A4A7664">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11.响应文件的编制原则</w:t>
      </w:r>
    </w:p>
    <w:p w14:paraId="1347E46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供应商必须按照磋商文件的要求编制响应文件，并对其提交的响应文件的真实性、合法性承担法律责任。响应文件必须对磋商文件作出实质性响应。</w:t>
      </w:r>
    </w:p>
    <w:p w14:paraId="1A31104D">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12.响应文件的组成</w:t>
      </w:r>
    </w:p>
    <w:p w14:paraId="3C0A682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12.1响应文件由资格证明文件、报价文件、商务和技术文件三部分组成。</w:t>
      </w:r>
    </w:p>
    <w:p w14:paraId="35F40493">
      <w:pPr>
        <w:spacing w:line="360" w:lineRule="auto"/>
        <w:ind w:left="420" w:leftChars="200" w:firstLine="420" w:firstLineChars="200"/>
        <w:rPr>
          <w:rFonts w:ascii="Arial" w:hAnsi="Arial" w:cs="Arial"/>
          <w:color w:val="auto"/>
          <w:szCs w:val="21"/>
          <w:highlight w:val="none"/>
        </w:rPr>
      </w:pPr>
      <w:r>
        <w:rPr>
          <w:rFonts w:ascii="Arial" w:hAnsi="Arial" w:cs="Arial"/>
          <w:color w:val="auto"/>
          <w:szCs w:val="21"/>
          <w:highlight w:val="none"/>
        </w:rPr>
        <w:t>12.1.1资格证明文件：详见须知前附表</w:t>
      </w:r>
    </w:p>
    <w:p w14:paraId="7585F7BA">
      <w:pPr>
        <w:spacing w:line="360" w:lineRule="auto"/>
        <w:ind w:left="420" w:leftChars="200" w:firstLine="420" w:firstLineChars="200"/>
        <w:rPr>
          <w:rFonts w:ascii="Arial" w:hAnsi="Arial" w:cs="Arial"/>
          <w:color w:val="auto"/>
          <w:szCs w:val="21"/>
          <w:highlight w:val="none"/>
        </w:rPr>
      </w:pPr>
      <w:r>
        <w:rPr>
          <w:rFonts w:ascii="Arial" w:hAnsi="Arial" w:cs="Arial"/>
          <w:color w:val="auto"/>
          <w:szCs w:val="21"/>
          <w:highlight w:val="none"/>
        </w:rPr>
        <w:t>12.1.2商务技术文件：详见须知前附表</w:t>
      </w:r>
    </w:p>
    <w:p w14:paraId="7693AEDA">
      <w:pPr>
        <w:spacing w:line="360" w:lineRule="auto"/>
        <w:ind w:left="420" w:leftChars="200" w:firstLine="420" w:firstLineChars="200"/>
        <w:rPr>
          <w:rFonts w:ascii="Arial" w:hAnsi="Arial" w:cs="Arial"/>
          <w:color w:val="auto"/>
          <w:szCs w:val="21"/>
          <w:highlight w:val="none"/>
        </w:rPr>
      </w:pPr>
      <w:r>
        <w:rPr>
          <w:rFonts w:ascii="Arial" w:hAnsi="Arial" w:cs="Arial"/>
          <w:color w:val="auto"/>
          <w:szCs w:val="21"/>
          <w:highlight w:val="none"/>
        </w:rPr>
        <w:t>12.1.3报价文件：详见须知前附表</w:t>
      </w:r>
    </w:p>
    <w:p w14:paraId="26DC20F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12.2响应文件电子版：详见须知前附表</w:t>
      </w:r>
    </w:p>
    <w:p w14:paraId="072440DE">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13.计量单位</w:t>
      </w:r>
    </w:p>
    <w:p w14:paraId="4137B04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磋商文件已有明确规定的，使用磋商文件规定的计量单位；磋商文件没有规定的，应采用中华人民共和国法定计量单位，货币种类为人民币，否则视同未响应。</w:t>
      </w:r>
    </w:p>
    <w:p w14:paraId="354E65D6">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14.竞标的风险</w:t>
      </w:r>
    </w:p>
    <w:p w14:paraId="14A3656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供应商没有按照磋商文件要求提供全部资料，或者供应商没有对磋商文件在各方面作出实质性响应可能导致其响应无效，是供应商应当考虑的风险。</w:t>
      </w:r>
    </w:p>
    <w:p w14:paraId="4F82C1F8">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15.响应报价要求和构成</w:t>
      </w:r>
    </w:p>
    <w:p w14:paraId="35FA6796">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15.1响应报价应按“第五章 响应文件格式”中“响应报价表”格式填写。</w:t>
      </w:r>
    </w:p>
    <w:p w14:paraId="1B11C8DE">
      <w:pPr>
        <w:tabs>
          <w:tab w:val="left" w:pos="2492"/>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15.2响应报价的价格构成见“供应商须知前附表”。</w:t>
      </w:r>
    </w:p>
    <w:p w14:paraId="4E4A959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15.3响应报价要求</w:t>
      </w:r>
    </w:p>
    <w:p w14:paraId="3E48887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15.3.1供应商的响应报价应符合以下要求，否则响应文件按无效响应处理：</w:t>
      </w:r>
    </w:p>
    <w:p w14:paraId="27A3B24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（1）供应商必须就“采购需求”中所竞标的每个分标的全部内容分别作完整唯一总价报价，不得存在漏项报价；</w:t>
      </w:r>
    </w:p>
    <w:p w14:paraId="7ED6142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（2）供应商必须就所竞标的分标的单项内容作唯一报价。</w:t>
      </w:r>
    </w:p>
    <w:p w14:paraId="614D61B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15.3.2响应报价（包含首次报价、最后报价）超过所竞标分标规定的采购预算金额或者最高限价的，其响应文件将作无效处理。</w:t>
      </w:r>
    </w:p>
    <w:p w14:paraId="5AFCA55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15.3.3</w:t>
      </w:r>
      <w:bookmarkStart w:id="53" w:name="_Hlk42592874"/>
      <w:r>
        <w:rPr>
          <w:rFonts w:ascii="Arial" w:hAnsi="Arial" w:cs="Arial"/>
          <w:color w:val="auto"/>
          <w:szCs w:val="21"/>
          <w:highlight w:val="none"/>
        </w:rPr>
        <w:t>响应报价（包含首次报价、最后报价）超过分项采购预算金额或者最高限价的，其响应文件将作无效处理。</w:t>
      </w:r>
    </w:p>
    <w:bookmarkEnd w:id="53"/>
    <w:p w14:paraId="7CA99FB1">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16.竞标有效期</w:t>
      </w:r>
    </w:p>
    <w:p w14:paraId="5A2E15C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8C14DC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16.2 竞标有效期应由供应商按“供应商须知前附表”规定的期限作出响应。</w:t>
      </w:r>
    </w:p>
    <w:p w14:paraId="7D948CE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16.3供应商的响应文件在竞标有效期内均保持有效。</w:t>
      </w:r>
    </w:p>
    <w:p w14:paraId="218CC9B9">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17.磋商保证金</w:t>
      </w:r>
    </w:p>
    <w:p w14:paraId="727B930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详见“供应商须知前附表”。</w:t>
      </w:r>
    </w:p>
    <w:p w14:paraId="33382134">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18.响应文件编制的要求</w:t>
      </w:r>
    </w:p>
    <w:p w14:paraId="2B07AD1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ascii="Arial" w:hAnsi="Arial" w:cs="Arial"/>
          <w:color w:val="auto"/>
          <w:highlight w:val="none"/>
        </w:rPr>
        <w:t>由此引发的</w:t>
      </w:r>
      <w:r>
        <w:rPr>
          <w:rFonts w:ascii="Arial" w:hAnsi="Arial" w:cs="Arial"/>
          <w:color w:val="auto"/>
          <w:szCs w:val="21"/>
          <w:highlight w:val="none"/>
        </w:rPr>
        <w:t>后果由供应商承担。</w:t>
      </w:r>
    </w:p>
    <w:p w14:paraId="5CF3EA7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18.2响应文件应按资格证明、报价分别编制，商务技术文件合并编制，本磋商只接受电子版响应文件，要求见本章“12.2响应文件电子版要求”。</w:t>
      </w:r>
    </w:p>
    <w:p w14:paraId="567DB6B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w:t>
      </w:r>
      <w:bookmarkStart w:id="54" w:name="_Hlk65832699"/>
      <w:r>
        <w:rPr>
          <w:rFonts w:ascii="Arial" w:hAnsi="Arial" w:cs="Arial"/>
          <w:color w:val="auto"/>
          <w:szCs w:val="21"/>
          <w:highlight w:val="none"/>
        </w:rPr>
        <w:t>3响应文件须由供应商在</w:t>
      </w:r>
      <w:r>
        <w:rPr>
          <w:rFonts w:ascii="Arial" w:hAnsi="Arial" w:cs="Arial"/>
          <w:color w:val="auto"/>
          <w:kern w:val="0"/>
          <w:szCs w:val="21"/>
          <w:highlight w:val="none"/>
          <w:lang w:val="zh-CN"/>
        </w:rPr>
        <w:t>“</w:t>
      </w:r>
      <w:r>
        <w:rPr>
          <w:rFonts w:ascii="Arial" w:hAnsi="Arial" w:cs="Arial"/>
          <w:color w:val="auto"/>
          <w:szCs w:val="21"/>
          <w:highlight w:val="none"/>
        </w:rPr>
        <w:t>第五章 响应文件格式</w:t>
      </w:r>
      <w:r>
        <w:rPr>
          <w:rFonts w:ascii="Arial" w:hAnsi="Arial" w:cs="Arial"/>
          <w:color w:val="auto"/>
          <w:kern w:val="0"/>
          <w:szCs w:val="21"/>
          <w:highlight w:val="none"/>
          <w:lang w:val="zh-CN"/>
        </w:rPr>
        <w:t>”</w:t>
      </w:r>
      <w:r>
        <w:rPr>
          <w:rFonts w:ascii="Arial" w:hAnsi="Arial" w:cs="Arial"/>
          <w:color w:val="auto"/>
          <w:szCs w:val="21"/>
          <w:highlight w:val="none"/>
        </w:rPr>
        <w:t>规定位置进行签署、盖章</w:t>
      </w:r>
      <w:bookmarkEnd w:id="54"/>
      <w:r>
        <w:rPr>
          <w:rFonts w:ascii="Arial" w:hAnsi="Arial" w:cs="Arial"/>
          <w:color w:val="auto"/>
          <w:szCs w:val="21"/>
          <w:highlight w:val="none"/>
        </w:rPr>
        <w:t>，否则其响应文件按无效响应处理。骑缝盖公章不视为在规定位置盖章。</w:t>
      </w:r>
    </w:p>
    <w:p w14:paraId="020DC486">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18.4响应文件中标注的供应商名称应与营业执照（事业单位法人证书、执业许可证、自然人身份证）及电子公章一致，否则其响应文件按无效响应处理。</w:t>
      </w:r>
    </w:p>
    <w:p w14:paraId="4EC4920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18.5响应文件应避免涂改、行间插字或者删除，否则其响应文件按无效响应处理。</w:t>
      </w:r>
    </w:p>
    <w:p w14:paraId="387AF401">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19.响应文件的密封和标记</w:t>
      </w:r>
    </w:p>
    <w:p w14:paraId="71F99CDE">
      <w:pPr>
        <w:spacing w:line="360" w:lineRule="auto"/>
        <w:ind w:firstLine="420" w:firstLineChars="200"/>
        <w:rPr>
          <w:rFonts w:ascii="Arial" w:hAnsi="Arial" w:cs="Arial"/>
          <w:color w:val="auto"/>
          <w:kern w:val="0"/>
          <w:szCs w:val="21"/>
          <w:highlight w:val="none"/>
          <w:lang w:val="zh-CN"/>
        </w:rPr>
      </w:pPr>
      <w:r>
        <w:rPr>
          <w:rFonts w:ascii="Arial" w:hAnsi="Arial" w:cs="Arial"/>
          <w:color w:val="auto"/>
          <w:kern w:val="0"/>
          <w:szCs w:val="21"/>
          <w:highlight w:val="none"/>
          <w:lang w:val="zh-CN"/>
        </w:rPr>
        <w:t>19.1供应商进行电子交易应安装客户端软件—“</w:t>
      </w:r>
      <w:r>
        <w:rPr>
          <w:rFonts w:hint="eastAsia" w:ascii="Arial" w:hAnsi="Arial" w:cs="Arial"/>
          <w:color w:val="auto"/>
          <w:kern w:val="0"/>
          <w:szCs w:val="21"/>
          <w:highlight w:val="none"/>
          <w:lang w:val="zh-CN"/>
        </w:rPr>
        <w:t>广西政府采购云平台</w:t>
      </w:r>
      <w:r>
        <w:rPr>
          <w:rFonts w:ascii="Arial" w:hAnsi="Arial" w:cs="Arial"/>
          <w:color w:val="auto"/>
          <w:kern w:val="0"/>
          <w:szCs w:val="21"/>
          <w:highlight w:val="none"/>
          <w:lang w:val="zh-CN"/>
        </w:rPr>
        <w:t>电子交易客户端”，并按照磋商文件和电子交易平台的要求编制并加密响应文件。供应商未按规定加密的响应文件，电子交易平台将拒收并提示。</w:t>
      </w:r>
    </w:p>
    <w:p w14:paraId="53B272D6">
      <w:pPr>
        <w:spacing w:line="360" w:lineRule="auto"/>
        <w:ind w:firstLine="420" w:firstLineChars="200"/>
        <w:rPr>
          <w:rFonts w:ascii="Arial" w:hAnsi="Arial" w:cs="Arial"/>
          <w:color w:val="auto"/>
          <w:kern w:val="0"/>
          <w:szCs w:val="21"/>
          <w:highlight w:val="none"/>
          <w:lang w:val="zh-CN"/>
        </w:rPr>
      </w:pPr>
      <w:r>
        <w:rPr>
          <w:rFonts w:ascii="Arial" w:hAnsi="Arial" w:cs="Arial"/>
          <w:color w:val="auto"/>
          <w:kern w:val="0"/>
          <w:szCs w:val="21"/>
          <w:highlight w:val="none"/>
          <w:lang w:val="zh-CN"/>
        </w:rPr>
        <w:t>19.2使用“</w:t>
      </w:r>
      <w:r>
        <w:rPr>
          <w:rFonts w:hint="eastAsia" w:ascii="Arial" w:hAnsi="Arial" w:cs="Arial"/>
          <w:color w:val="auto"/>
          <w:kern w:val="0"/>
          <w:szCs w:val="21"/>
          <w:highlight w:val="none"/>
          <w:lang w:val="zh-CN"/>
        </w:rPr>
        <w:t>广西政府采购云平台</w:t>
      </w:r>
      <w:r>
        <w:rPr>
          <w:rFonts w:ascii="Arial" w:hAnsi="Arial" w:cs="Arial"/>
          <w:color w:val="auto"/>
          <w:kern w:val="0"/>
          <w:szCs w:val="21"/>
          <w:highlight w:val="none"/>
          <w:lang w:val="zh-CN"/>
        </w:rPr>
        <w:t>电子交易客户端”需要提前申领CA数字证书，申领流程见该项目采购公告附件。</w:t>
      </w:r>
    </w:p>
    <w:p w14:paraId="7AA68EEC">
      <w:pPr>
        <w:pStyle w:val="11"/>
        <w:spacing w:line="360" w:lineRule="auto"/>
        <w:ind w:firstLine="420" w:firstLineChars="200"/>
        <w:rPr>
          <w:rFonts w:ascii="Arial" w:hAnsi="Arial" w:cs="Arial"/>
          <w:color w:val="auto"/>
          <w:sz w:val="21"/>
          <w:highlight w:val="none"/>
        </w:rPr>
      </w:pPr>
      <w:r>
        <w:rPr>
          <w:rFonts w:ascii="Arial" w:hAnsi="Arial" w:cs="Arial"/>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67CB0B71">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20.响应文件的提交</w:t>
      </w:r>
    </w:p>
    <w:p w14:paraId="566C135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20.1供应商必须在“供应商须知前附表”规定的时间和地点提交响应文件。</w:t>
      </w:r>
    </w:p>
    <w:p w14:paraId="37E6F82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20.2 在响应文件提交截止时间以后，不能补充、修改响应文件。</w:t>
      </w:r>
    </w:p>
    <w:p w14:paraId="1E51878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20.3 在提交“最后报价”后，供应商不能退出谈判。</w:t>
      </w:r>
    </w:p>
    <w:p w14:paraId="4185AD1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66FC5F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20.5 采购机构不可视情况延长提交响应文件的截止时间。</w:t>
      </w:r>
    </w:p>
    <w:p w14:paraId="670BC7A4">
      <w:pPr>
        <w:spacing w:line="360" w:lineRule="auto"/>
        <w:ind w:firstLine="420" w:firstLineChars="200"/>
        <w:rPr>
          <w:rFonts w:ascii="Arial" w:hAnsi="Arial" w:cs="Arial"/>
          <w:color w:val="auto"/>
          <w:sz w:val="24"/>
          <w:highlight w:val="none"/>
        </w:rPr>
      </w:pPr>
      <w:r>
        <w:rPr>
          <w:rFonts w:ascii="Arial" w:hAnsi="Arial" w:cs="Arial"/>
          <w:color w:val="auto"/>
          <w:szCs w:val="21"/>
          <w:highlight w:val="none"/>
        </w:rPr>
        <w:t>20.6备份响应文件。</w:t>
      </w:r>
      <w:r>
        <w:rPr>
          <w:rFonts w:ascii="Arial" w:hAnsi="Arial" w:cs="Arial"/>
          <w:bCs/>
          <w:color w:val="auto"/>
          <w:szCs w:val="21"/>
          <w:highlight w:val="none"/>
        </w:rPr>
        <w:t>详见在“供应商须知前附表”。</w:t>
      </w:r>
    </w:p>
    <w:p w14:paraId="1DCAE8A5">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21.首次响应文件的补充、修改与撤回</w:t>
      </w:r>
    </w:p>
    <w:p w14:paraId="337A705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详见“供应商须知前附表”。</w:t>
      </w:r>
    </w:p>
    <w:p w14:paraId="5A0C026A">
      <w:pPr>
        <w:spacing w:line="360" w:lineRule="auto"/>
        <w:ind w:firstLine="482" w:firstLineChars="200"/>
        <w:rPr>
          <w:rFonts w:ascii="Arial" w:hAnsi="Arial" w:cs="Arial"/>
          <w:b/>
          <w:bCs/>
          <w:color w:val="auto"/>
          <w:sz w:val="24"/>
          <w:highlight w:val="none"/>
        </w:rPr>
      </w:pPr>
      <w:bookmarkStart w:id="55" w:name="_Hlk45702405"/>
      <w:r>
        <w:rPr>
          <w:rFonts w:ascii="Arial" w:hAnsi="Arial" w:cs="Arial"/>
          <w:b/>
          <w:bCs/>
          <w:color w:val="auto"/>
          <w:sz w:val="24"/>
          <w:highlight w:val="none"/>
        </w:rPr>
        <w:t>22. 首次响应文件的退回</w:t>
      </w:r>
    </w:p>
    <w:p w14:paraId="21A632F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在首次响应文件提交截止时间止提交响应文件的供应商不足3家时电子响应文件由代理机构在“</w:t>
      </w:r>
      <w:r>
        <w:rPr>
          <w:rFonts w:hint="eastAsia" w:ascii="Arial" w:hAnsi="Arial" w:cs="Arial"/>
          <w:color w:val="auto"/>
          <w:szCs w:val="21"/>
          <w:highlight w:val="none"/>
        </w:rPr>
        <w:t>广西政府采购云平台</w:t>
      </w:r>
      <w:r>
        <w:rPr>
          <w:rFonts w:ascii="Arial" w:hAnsi="Arial" w:cs="Arial"/>
          <w:color w:val="auto"/>
          <w:szCs w:val="21"/>
          <w:highlight w:val="none"/>
        </w:rPr>
        <w:t>”操作退回，除此之外采购人和采购代理机构对已提交的电子响应文件概不退回。</w:t>
      </w:r>
    </w:p>
    <w:p w14:paraId="34EAA4A5">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23. 截止时间后的撤回</w:t>
      </w:r>
    </w:p>
    <w:p w14:paraId="4DFA926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供应商在首次响应文件提交截止时间后可向采购人、采购代理机构书面申请撤回电子响应文件。</w:t>
      </w:r>
      <w:bookmarkEnd w:id="55"/>
    </w:p>
    <w:p w14:paraId="3DEB2528">
      <w:pPr>
        <w:pStyle w:val="5"/>
        <w:spacing w:before="0" w:after="0" w:line="360" w:lineRule="auto"/>
        <w:ind w:firstLine="640" w:firstLineChars="200"/>
        <w:rPr>
          <w:rFonts w:ascii="Arial" w:hAnsi="Arial" w:cs="Arial"/>
          <w:b w:val="0"/>
          <w:bCs w:val="0"/>
          <w:color w:val="auto"/>
          <w:highlight w:val="none"/>
        </w:rPr>
      </w:pPr>
      <w:r>
        <w:rPr>
          <w:rFonts w:ascii="Arial" w:hAnsi="Arial" w:cs="Arial"/>
          <w:b w:val="0"/>
          <w:bCs w:val="0"/>
          <w:color w:val="auto"/>
          <w:highlight w:val="none"/>
        </w:rPr>
        <w:t xml:space="preserve">  </w:t>
      </w:r>
      <w:bookmarkStart w:id="56" w:name="_Toc80886933"/>
      <w:r>
        <w:rPr>
          <w:rFonts w:ascii="Arial" w:hAnsi="Arial" w:cs="Arial"/>
          <w:b w:val="0"/>
          <w:bCs w:val="0"/>
          <w:color w:val="auto"/>
          <w:highlight w:val="none"/>
        </w:rPr>
        <w:t>四、评审及磋商</w:t>
      </w:r>
      <w:bookmarkEnd w:id="56"/>
    </w:p>
    <w:p w14:paraId="0F4E8BC0">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24.磋商小组成立</w:t>
      </w:r>
    </w:p>
    <w:p w14:paraId="14402A1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EC0D7A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8DACC74">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25.首次响应文件的开启</w:t>
      </w:r>
    </w:p>
    <w:p w14:paraId="7FE764E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25.1首次响应文件由磋商小组或者采购代理机构在“供应商须知前附表”规定的时间开启。</w:t>
      </w:r>
    </w:p>
    <w:p w14:paraId="66B892CA">
      <w:pPr>
        <w:pStyle w:val="11"/>
        <w:spacing w:line="360" w:lineRule="auto"/>
        <w:ind w:firstLine="420" w:firstLineChars="200"/>
        <w:rPr>
          <w:rFonts w:ascii="Arial" w:hAnsi="Arial" w:cs="Arial"/>
          <w:bCs/>
          <w:color w:val="auto"/>
          <w:sz w:val="21"/>
          <w:highlight w:val="none"/>
        </w:rPr>
      </w:pPr>
      <w:r>
        <w:rPr>
          <w:rFonts w:ascii="Arial" w:hAnsi="Arial" w:cs="Arial"/>
          <w:color w:val="auto"/>
          <w:sz w:val="21"/>
          <w:highlight w:val="none"/>
        </w:rPr>
        <w:t xml:space="preserve">25.2 </w:t>
      </w:r>
      <w:r>
        <w:rPr>
          <w:rFonts w:ascii="Arial" w:hAnsi="Arial" w:cs="Arial"/>
          <w:bCs/>
          <w:color w:val="auto"/>
          <w:sz w:val="21"/>
          <w:highlight w:val="none"/>
        </w:rPr>
        <w:t>响应文件解密</w:t>
      </w:r>
    </w:p>
    <w:p w14:paraId="4069C172">
      <w:pPr>
        <w:pStyle w:val="11"/>
        <w:snapToGrid w:val="0"/>
        <w:spacing w:line="360" w:lineRule="auto"/>
        <w:ind w:firstLine="420" w:firstLineChars="200"/>
        <w:rPr>
          <w:rFonts w:ascii="Arial" w:hAnsi="Arial" w:cs="Arial"/>
          <w:color w:val="auto"/>
          <w:sz w:val="21"/>
          <w:highlight w:val="none"/>
        </w:rPr>
      </w:pPr>
      <w:r>
        <w:rPr>
          <w:rFonts w:ascii="Arial" w:hAnsi="Arial" w:cs="Arial"/>
          <w:bCs/>
          <w:color w:val="auto"/>
          <w:sz w:val="21"/>
          <w:highlight w:val="none"/>
        </w:rPr>
        <w:t>采购代理机构将在“供应商须知前附表”规定的时</w:t>
      </w:r>
      <w:r>
        <w:rPr>
          <w:rFonts w:ascii="Arial" w:hAnsi="Arial" w:cs="Arial"/>
          <w:color w:val="auto"/>
          <w:sz w:val="21"/>
          <w:highlight w:val="none"/>
        </w:rPr>
        <w:t>间通过电子交易平台组织响应文件开启，采购机构依托电子交易平台发起开始解密指令，供应商的法定代表人或其委托代理人</w:t>
      </w:r>
      <w:r>
        <w:rPr>
          <w:rFonts w:ascii="Arial" w:hAnsi="Arial" w:cs="Arial"/>
          <w:b/>
          <w:color w:val="auto"/>
          <w:sz w:val="21"/>
          <w:highlight w:val="none"/>
        </w:rPr>
        <w:t>须携带加密时所用的CA锁按平台提示和采购文件的规定登录到“</w:t>
      </w:r>
      <w:r>
        <w:rPr>
          <w:rFonts w:hint="eastAsia" w:ascii="Arial" w:hAnsi="Arial" w:cs="Arial"/>
          <w:b/>
          <w:color w:val="auto"/>
          <w:sz w:val="21"/>
          <w:highlight w:val="none"/>
        </w:rPr>
        <w:t>广西政府采购云平台</w:t>
      </w:r>
      <w:r>
        <w:rPr>
          <w:rFonts w:ascii="Arial" w:hAnsi="Arial" w:cs="Arial"/>
          <w:b/>
          <w:color w:val="auto"/>
          <w:sz w:val="21"/>
          <w:highlight w:val="none"/>
        </w:rPr>
        <w:t>”电子开标大厅签到并在发起解密指令之时起30分钟内完成对电子响应文件在线解密</w:t>
      </w:r>
      <w:r>
        <w:rPr>
          <w:rFonts w:ascii="Arial" w:hAnsi="Arial" w:cs="Arial"/>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ascii="Arial" w:hAnsi="Arial" w:cs="Arial"/>
          <w:b/>
          <w:color w:val="auto"/>
          <w:sz w:val="21"/>
          <w:highlight w:val="none"/>
        </w:rPr>
        <w:t>视为响应文件无效。</w:t>
      </w:r>
      <w:r>
        <w:rPr>
          <w:rFonts w:ascii="Arial" w:hAnsi="Arial" w:cs="Arial"/>
          <w:color w:val="auto"/>
          <w:sz w:val="21"/>
          <w:highlight w:val="none"/>
        </w:rPr>
        <w:t>（解密</w:t>
      </w:r>
      <w:r>
        <w:rPr>
          <w:rFonts w:ascii="Arial" w:hAnsi="Arial" w:cs="Arial"/>
          <w:bCs/>
          <w:color w:val="auto"/>
          <w:sz w:val="21"/>
          <w:highlight w:val="none"/>
        </w:rPr>
        <w:t>异常情况处理：详见本章</w:t>
      </w:r>
      <w:r>
        <w:rPr>
          <w:rFonts w:ascii="Arial" w:hAnsi="Arial" w:cs="Arial"/>
          <w:color w:val="auto"/>
          <w:sz w:val="21"/>
          <w:highlight w:val="none"/>
        </w:rPr>
        <w:t>26.3 电子交易活动的中止。）</w:t>
      </w:r>
    </w:p>
    <w:p w14:paraId="07B6B301">
      <w:pPr>
        <w:pStyle w:val="11"/>
        <w:spacing w:line="360" w:lineRule="auto"/>
        <w:ind w:firstLine="420" w:firstLineChars="200"/>
        <w:rPr>
          <w:rFonts w:ascii="Arial" w:hAnsi="Arial" w:cs="Arial"/>
          <w:color w:val="auto"/>
          <w:sz w:val="21"/>
          <w:highlight w:val="none"/>
        </w:rPr>
      </w:pPr>
      <w:r>
        <w:rPr>
          <w:rFonts w:ascii="Arial" w:hAnsi="Arial" w:cs="Arial"/>
          <w:color w:val="auto"/>
          <w:sz w:val="21"/>
          <w:highlight w:val="none"/>
        </w:rPr>
        <w:t>如</w:t>
      </w:r>
      <w:r>
        <w:rPr>
          <w:rFonts w:ascii="Arial" w:hAnsi="Arial" w:cs="Arial"/>
          <w:bCs/>
          <w:color w:val="auto"/>
          <w:sz w:val="21"/>
          <w:highlight w:val="none"/>
        </w:rPr>
        <w:t>供应商成功解密响应文件，但未在“</w:t>
      </w:r>
      <w:r>
        <w:rPr>
          <w:rFonts w:hint="eastAsia" w:ascii="Arial" w:hAnsi="Arial" w:cs="Arial"/>
          <w:bCs/>
          <w:color w:val="auto"/>
          <w:sz w:val="21"/>
          <w:highlight w:val="none"/>
        </w:rPr>
        <w:t>广西政府采购云平台</w:t>
      </w:r>
      <w:r>
        <w:rPr>
          <w:rFonts w:ascii="Arial" w:hAnsi="Arial" w:cs="Arial"/>
          <w:bCs/>
          <w:color w:val="auto"/>
          <w:sz w:val="21"/>
          <w:highlight w:val="none"/>
        </w:rPr>
        <w:t>”电子开标大厅参加谈判的，视同认可谈判过程和结果，</w:t>
      </w:r>
      <w:r>
        <w:rPr>
          <w:rFonts w:ascii="Arial" w:hAnsi="Arial" w:cs="Arial"/>
          <w:color w:val="auto"/>
          <w:sz w:val="21"/>
          <w:highlight w:val="none"/>
        </w:rPr>
        <w:t>由此产生的后果由供应商自行负责。 参与谈判的供应商不足3家的，不得谈判。</w:t>
      </w:r>
    </w:p>
    <w:p w14:paraId="2F581DBE">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26.评审程序、评审方法和评审标准</w:t>
      </w:r>
    </w:p>
    <w:p w14:paraId="40255ED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26.1磋商小组按照“第四章 评审程序、评审方法和评审标准”规定的方法、评审因素、标准和程序对响应文件进行评审。</w:t>
      </w:r>
    </w:p>
    <w:p w14:paraId="1C6E464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26.2 采购需求负偏离要求及磋商顺序详见 “ 供应商须知前附表”。</w:t>
      </w:r>
    </w:p>
    <w:p w14:paraId="219EE7CB">
      <w:pPr>
        <w:spacing w:line="360" w:lineRule="auto"/>
        <w:ind w:firstLine="420" w:firstLineChars="200"/>
        <w:rPr>
          <w:rFonts w:ascii="Arial" w:hAnsi="Arial" w:cs="Arial"/>
          <w:color w:val="auto"/>
          <w:highlight w:val="none"/>
        </w:rPr>
      </w:pPr>
      <w:r>
        <w:rPr>
          <w:rFonts w:ascii="Arial" w:hAnsi="Arial" w:cs="Arial"/>
          <w:color w:val="auto"/>
          <w:highlight w:val="none"/>
        </w:rPr>
        <w:t>26.3电子交易活动的中止。采购过程中出现以下情形，导致电子交易平台无法正常运行，或者无法保证电子交易的公平、公正和安全时，采购机构可中止电子交易活动：</w:t>
      </w:r>
    </w:p>
    <w:p w14:paraId="64DF9EF4">
      <w:pPr>
        <w:spacing w:line="360" w:lineRule="auto"/>
        <w:ind w:firstLine="420" w:firstLineChars="200"/>
        <w:rPr>
          <w:rFonts w:ascii="Arial" w:hAnsi="Arial" w:cs="Arial"/>
          <w:color w:val="auto"/>
          <w:highlight w:val="none"/>
        </w:rPr>
      </w:pPr>
      <w:r>
        <w:rPr>
          <w:rFonts w:ascii="Arial" w:hAnsi="Arial" w:cs="Arial"/>
          <w:color w:val="auto"/>
          <w:highlight w:val="none"/>
        </w:rPr>
        <w:t xml:space="preserve">（1）电子交易平台发生故障而无法登录访问的； </w:t>
      </w:r>
    </w:p>
    <w:p w14:paraId="6CA60724">
      <w:pPr>
        <w:spacing w:line="360" w:lineRule="auto"/>
        <w:ind w:firstLine="420" w:firstLineChars="200"/>
        <w:rPr>
          <w:rFonts w:ascii="Arial" w:hAnsi="Arial" w:cs="Arial"/>
          <w:color w:val="auto"/>
          <w:highlight w:val="none"/>
        </w:rPr>
      </w:pPr>
      <w:r>
        <w:rPr>
          <w:rFonts w:ascii="Arial" w:hAnsi="Arial" w:cs="Arial"/>
          <w:color w:val="auto"/>
          <w:highlight w:val="none"/>
        </w:rPr>
        <w:t>（2）电子交易平台应用或数据库出现错误，不能进行正常操作的；</w:t>
      </w:r>
    </w:p>
    <w:p w14:paraId="685E2E02">
      <w:pPr>
        <w:spacing w:line="360" w:lineRule="auto"/>
        <w:ind w:firstLine="420" w:firstLineChars="200"/>
        <w:rPr>
          <w:rFonts w:ascii="Arial" w:hAnsi="Arial" w:cs="Arial"/>
          <w:color w:val="auto"/>
          <w:highlight w:val="none"/>
        </w:rPr>
      </w:pPr>
      <w:r>
        <w:rPr>
          <w:rFonts w:ascii="Arial" w:hAnsi="Arial" w:cs="Arial"/>
          <w:color w:val="auto"/>
          <w:highlight w:val="none"/>
        </w:rPr>
        <w:t>（3）电子交易平台发现严重安全漏洞，有潜在泄密危险的；</w:t>
      </w:r>
    </w:p>
    <w:p w14:paraId="7B57C6EE">
      <w:pPr>
        <w:spacing w:line="360" w:lineRule="auto"/>
        <w:ind w:firstLine="420" w:firstLineChars="200"/>
        <w:rPr>
          <w:rFonts w:ascii="Arial" w:hAnsi="Arial" w:cs="Arial"/>
          <w:color w:val="auto"/>
          <w:highlight w:val="none"/>
        </w:rPr>
      </w:pPr>
      <w:r>
        <w:rPr>
          <w:rFonts w:ascii="Arial" w:hAnsi="Arial" w:cs="Arial"/>
          <w:color w:val="auto"/>
          <w:highlight w:val="none"/>
        </w:rPr>
        <w:t xml:space="preserve">（4）病毒发作导致不能进行正常操作的； </w:t>
      </w:r>
    </w:p>
    <w:p w14:paraId="71038293">
      <w:pPr>
        <w:spacing w:line="360" w:lineRule="auto"/>
        <w:ind w:firstLine="420" w:firstLineChars="200"/>
        <w:rPr>
          <w:rFonts w:ascii="Arial" w:hAnsi="Arial" w:cs="Arial"/>
          <w:color w:val="auto"/>
          <w:highlight w:val="none"/>
        </w:rPr>
      </w:pPr>
      <w:r>
        <w:rPr>
          <w:rFonts w:ascii="Arial" w:hAnsi="Arial" w:cs="Arial"/>
          <w:color w:val="auto"/>
          <w:highlight w:val="none"/>
        </w:rPr>
        <w:t>（4）其他无法保证电子交易的公平、公正和安全的情况。</w:t>
      </w:r>
    </w:p>
    <w:p w14:paraId="2F367F51">
      <w:pPr>
        <w:spacing w:line="360" w:lineRule="auto"/>
        <w:ind w:firstLine="420" w:firstLineChars="200"/>
        <w:rPr>
          <w:rFonts w:ascii="Arial" w:hAnsi="Arial" w:cs="Arial"/>
          <w:color w:val="auto"/>
          <w:highlight w:val="none"/>
        </w:rPr>
      </w:pPr>
      <w:r>
        <w:rPr>
          <w:rFonts w:ascii="Arial" w:hAnsi="Arial" w:cs="Arial"/>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1762944">
      <w:pPr>
        <w:pStyle w:val="5"/>
        <w:spacing w:before="0" w:after="0" w:line="360" w:lineRule="auto"/>
        <w:ind w:firstLine="480" w:firstLineChars="150"/>
        <w:rPr>
          <w:rFonts w:ascii="Arial" w:hAnsi="Arial" w:cs="Arial"/>
          <w:b w:val="0"/>
          <w:bCs w:val="0"/>
          <w:color w:val="auto"/>
          <w:highlight w:val="none"/>
        </w:rPr>
      </w:pPr>
      <w:bookmarkStart w:id="57" w:name="_Toc80886934"/>
      <w:r>
        <w:rPr>
          <w:rFonts w:ascii="Arial" w:hAnsi="Arial" w:cs="Arial"/>
          <w:b w:val="0"/>
          <w:bCs w:val="0"/>
          <w:color w:val="auto"/>
          <w:highlight w:val="none"/>
        </w:rPr>
        <w:t>五、成交及合同</w:t>
      </w:r>
      <w:bookmarkEnd w:id="57"/>
    </w:p>
    <w:p w14:paraId="00BB4207">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27.确定成交供应商及结果公告</w:t>
      </w:r>
    </w:p>
    <w:p w14:paraId="6914AED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27.1确定成交供应商。</w:t>
      </w:r>
      <w:r>
        <w:rPr>
          <w:rFonts w:ascii="Arial" w:hAnsi="Arial" w:cs="Arial"/>
          <w:color w:val="auto"/>
          <w:kern w:val="0"/>
          <w:szCs w:val="21"/>
          <w:highlight w:val="none"/>
          <w:u w:val="single"/>
        </w:rPr>
        <w:t xml:space="preserve"> 由采购人直接委托评审专家确定</w:t>
      </w:r>
      <w:r>
        <w:rPr>
          <w:rFonts w:ascii="Arial" w:hAnsi="Arial" w:cs="Arial"/>
          <w:color w:val="auto"/>
          <w:szCs w:val="21"/>
          <w:highlight w:val="none"/>
          <w:u w:val="single"/>
        </w:rPr>
        <w:t>，评审报告提出的排序第一的供应商为成交供应商。</w:t>
      </w:r>
    </w:p>
    <w:p w14:paraId="6571B29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27.2成交通知及成交结果公告。</w:t>
      </w:r>
      <w:r>
        <w:rPr>
          <w:rFonts w:ascii="Arial" w:hAnsi="Arial" w:cs="Arial"/>
          <w:color w:val="auto"/>
          <w:kern w:val="0"/>
          <w:szCs w:val="21"/>
          <w:highlight w:val="none"/>
        </w:rPr>
        <w:t>成交</w:t>
      </w:r>
      <w:r>
        <w:rPr>
          <w:rFonts w:ascii="Arial" w:hAnsi="Arial" w:cs="Arial"/>
          <w:color w:val="auto"/>
          <w:szCs w:val="21"/>
          <w:highlight w:val="none"/>
        </w:rPr>
        <w:t>供应商确定后2个工作日内，在省级以上财政部门指定的媒体上公</w:t>
      </w:r>
      <w:r>
        <w:rPr>
          <w:rFonts w:ascii="Arial" w:hAnsi="Arial" w:cs="Arial"/>
          <w:color w:val="auto"/>
          <w:kern w:val="0"/>
          <w:szCs w:val="21"/>
          <w:highlight w:val="none"/>
        </w:rPr>
        <w:t>告成交结果，</w:t>
      </w:r>
      <w:r>
        <w:rPr>
          <w:rFonts w:ascii="Arial" w:hAnsi="Arial" w:cs="Arial"/>
          <w:color w:val="auto"/>
          <w:szCs w:val="21"/>
          <w:highlight w:val="none"/>
        </w:rPr>
        <w:t>同时向成交供应商发出成交通知书，成交通知书规定签订合同的时间不得超过</w:t>
      </w:r>
      <w:r>
        <w:rPr>
          <w:rFonts w:ascii="Arial" w:hAnsi="Arial" w:cs="Arial"/>
          <w:color w:val="auto"/>
          <w:szCs w:val="21"/>
          <w:highlight w:val="none"/>
        </w:rPr>
        <w:t>5</w:t>
      </w:r>
      <w:r>
        <w:rPr>
          <w:rFonts w:ascii="Arial" w:hAnsi="Arial" w:cs="Arial"/>
          <w:color w:val="auto"/>
          <w:szCs w:val="21"/>
          <w:highlight w:val="none"/>
        </w:rPr>
        <w:t>日。</w:t>
      </w:r>
    </w:p>
    <w:p w14:paraId="7C8F1BD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035B9BC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EFF52E5">
      <w:pPr>
        <w:spacing w:line="360" w:lineRule="auto"/>
        <w:ind w:firstLine="420" w:firstLineChars="200"/>
        <w:rPr>
          <w:rFonts w:ascii="Arial" w:hAnsi="Arial" w:cs="Arial"/>
          <w:color w:val="auto"/>
          <w:szCs w:val="21"/>
          <w:highlight w:val="none"/>
        </w:rPr>
      </w:pPr>
      <w:r>
        <w:rPr>
          <w:rFonts w:ascii="Arial" w:hAnsi="Arial" w:cs="Arial"/>
          <w:bCs/>
          <w:color w:val="auto"/>
          <w:szCs w:val="21"/>
          <w:highlight w:val="none"/>
        </w:rPr>
        <w:t>27.5</w:t>
      </w:r>
      <w:r>
        <w:rPr>
          <w:rFonts w:ascii="Arial" w:hAnsi="Arial" w:cs="Arial"/>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3656202">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28.履约保证金</w:t>
      </w:r>
    </w:p>
    <w:p w14:paraId="6C2FC9A9">
      <w:pPr>
        <w:spacing w:line="360" w:lineRule="auto"/>
        <w:ind w:firstLine="420" w:firstLineChars="200"/>
        <w:rPr>
          <w:rFonts w:ascii="Arial" w:hAnsi="Arial" w:cs="Arial"/>
          <w:b/>
          <w:bCs/>
          <w:color w:val="auto"/>
          <w:sz w:val="24"/>
          <w:highlight w:val="none"/>
        </w:rPr>
      </w:pPr>
      <w:r>
        <w:rPr>
          <w:rFonts w:ascii="Arial" w:hAnsi="Arial" w:cs="Arial"/>
          <w:color w:val="auto"/>
          <w:szCs w:val="21"/>
          <w:highlight w:val="none"/>
        </w:rPr>
        <w:t>详见 “供应商须知前附表”</w:t>
      </w:r>
    </w:p>
    <w:p w14:paraId="3F0E2AE5">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29.签订合同</w:t>
      </w:r>
    </w:p>
    <w:p w14:paraId="5E77C237">
      <w:pPr>
        <w:pStyle w:val="27"/>
        <w:snapToGrid w:val="0"/>
        <w:spacing w:before="0"/>
        <w:ind w:firstLine="420"/>
        <w:rPr>
          <w:rFonts w:ascii="Arial" w:hAnsi="Arial" w:cs="Arial"/>
          <w:color w:val="auto"/>
          <w:sz w:val="21"/>
          <w:szCs w:val="21"/>
          <w:highlight w:val="none"/>
          <w:lang w:val="zh-CN"/>
        </w:rPr>
      </w:pPr>
      <w:r>
        <w:rPr>
          <w:rFonts w:ascii="Arial" w:hAnsi="Arial" w:cs="Arial"/>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ascii="Arial" w:hAnsi="Arial" w:cs="Arial"/>
          <w:color w:val="auto"/>
          <w:sz w:val="21"/>
          <w:szCs w:val="21"/>
          <w:highlight w:val="none"/>
          <w:lang w:val="zh-CN"/>
        </w:rPr>
        <w:t>如成交供应商为联合体的，由联合体成员各方法定代表人或其授权代表与采购人代表签订合同。</w:t>
      </w:r>
    </w:p>
    <w:p w14:paraId="73F7194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2A0B56A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0120963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29.4如签订合同并生效后，供应商无故拒绝或延期，除按照合同条款处理外，列入不良行为记录，并给予通报。</w:t>
      </w:r>
    </w:p>
    <w:p w14:paraId="008BD439">
      <w:pPr>
        <w:pStyle w:val="27"/>
        <w:spacing w:before="0"/>
        <w:ind w:firstLine="420"/>
        <w:rPr>
          <w:rFonts w:ascii="Arial" w:hAnsi="Arial" w:cs="Arial"/>
          <w:color w:val="auto"/>
          <w:szCs w:val="21"/>
          <w:highlight w:val="none"/>
        </w:rPr>
      </w:pPr>
      <w:r>
        <w:rPr>
          <w:rFonts w:ascii="Arial" w:hAnsi="Arial" w:cs="Arial"/>
          <w:color w:val="auto"/>
          <w:sz w:val="21"/>
          <w:szCs w:val="21"/>
          <w:highlight w:val="none"/>
        </w:rPr>
        <w:t>29.5采购合同由采购人与成交供应商根据磋商文件、响应文件等内容通过政府采购电子交易平台在线签订，自动备案，在线签订须携带的材料见“</w:t>
      </w:r>
      <w:r>
        <w:rPr>
          <w:rFonts w:ascii="Arial" w:hAnsi="Arial" w:cs="Arial"/>
          <w:color w:val="auto"/>
          <w:highlight w:val="none"/>
        </w:rPr>
        <w:t xml:space="preserve"> </w:t>
      </w:r>
      <w:r>
        <w:rPr>
          <w:rFonts w:ascii="Arial" w:hAnsi="Arial" w:cs="Arial"/>
          <w:color w:val="auto"/>
          <w:sz w:val="21"/>
          <w:szCs w:val="21"/>
          <w:highlight w:val="none"/>
        </w:rPr>
        <w:t>供应商须知前附表”。</w:t>
      </w:r>
    </w:p>
    <w:p w14:paraId="79D1923A">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30.政府采购合同公告</w:t>
      </w:r>
    </w:p>
    <w:p w14:paraId="06C5D07B">
      <w:pPr>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采购人或者受托采购代理机构应当自政府采购合同签订之日起2个工作日内，将政府采购合同在“广西政府采购网、柳州市政府采购网”媒体上发布合同公告，但政府采购合同中涉及国家秘密、商业秘密的内容除外。</w:t>
      </w:r>
    </w:p>
    <w:p w14:paraId="53FC0D57">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31. 询问、质疑和投诉</w:t>
      </w:r>
    </w:p>
    <w:p w14:paraId="0D3520C8">
      <w:pPr>
        <w:spacing w:line="360" w:lineRule="auto"/>
        <w:ind w:firstLine="420" w:firstLineChars="200"/>
        <w:rPr>
          <w:rFonts w:ascii="Arial" w:hAnsi="Arial" w:cs="Arial"/>
          <w:color w:val="auto"/>
          <w:highlight w:val="none"/>
        </w:rPr>
      </w:pPr>
      <w:r>
        <w:rPr>
          <w:rFonts w:ascii="Arial" w:hAnsi="Arial" w:cs="Arial"/>
          <w:color w:val="auto"/>
          <w:highlight w:val="none"/>
        </w:rPr>
        <w:t>31.1供应商对政府采购活动事项有疑问的，可以向采购人、采购代理机构提出询问，采购人或者采购代理机构应当在3个工作日内对供应商依法提出的询问作出答复。</w:t>
      </w:r>
    </w:p>
    <w:p w14:paraId="06C26E75">
      <w:pPr>
        <w:spacing w:line="360" w:lineRule="auto"/>
        <w:ind w:firstLine="420" w:firstLineChars="200"/>
        <w:rPr>
          <w:rFonts w:ascii="Arial" w:hAnsi="Arial" w:cs="Arial"/>
          <w:b/>
          <w:color w:val="auto"/>
          <w:szCs w:val="21"/>
          <w:highlight w:val="none"/>
        </w:rPr>
      </w:pPr>
      <w:r>
        <w:rPr>
          <w:rFonts w:ascii="Arial" w:hAnsi="Arial" w:cs="Arial"/>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ascii="Arial" w:hAnsi="Arial" w:cs="Arial"/>
          <w:color w:val="auto"/>
          <w:highlight w:val="none"/>
          <w:shd w:val="clear" w:color="auto" w:fill="FFFFFF"/>
        </w:rPr>
        <w:t>接收质疑函的方式、联系部门、联系电话和通讯地址等信息详见</w:t>
      </w:r>
      <w:r>
        <w:rPr>
          <w:rFonts w:ascii="Arial" w:hAnsi="Arial" w:cs="Arial"/>
          <w:color w:val="auto"/>
          <w:szCs w:val="21"/>
          <w:highlight w:val="none"/>
        </w:rPr>
        <w:t>“供应商须知前附表”</w:t>
      </w:r>
      <w:r>
        <w:rPr>
          <w:rFonts w:ascii="Arial" w:hAnsi="Arial" w:cs="Arial"/>
          <w:color w:val="auto"/>
          <w:highlight w:val="none"/>
        </w:rPr>
        <w:t>。</w:t>
      </w:r>
      <w:r>
        <w:rPr>
          <w:rFonts w:ascii="Arial" w:hAnsi="Arial" w:cs="Arial"/>
          <w:b/>
          <w:color w:val="auto"/>
          <w:szCs w:val="21"/>
          <w:highlight w:val="none"/>
        </w:rPr>
        <w:t xml:space="preserve">具体质疑起算时间及处理方式如下： </w:t>
      </w:r>
    </w:p>
    <w:p w14:paraId="72DCD7AF">
      <w:pPr>
        <w:spacing w:line="360" w:lineRule="auto"/>
        <w:ind w:firstLine="420" w:firstLineChars="200"/>
        <w:rPr>
          <w:rFonts w:ascii="Arial" w:hAnsi="Arial" w:cs="Arial"/>
          <w:bCs/>
          <w:color w:val="auto"/>
          <w:highlight w:val="none"/>
        </w:rPr>
      </w:pPr>
      <w:r>
        <w:rPr>
          <w:rFonts w:ascii="Arial" w:hAnsi="Arial" w:cs="Arial"/>
          <w:bCs/>
          <w:color w:val="auto"/>
          <w:highlight w:val="none"/>
        </w:rPr>
        <w:t>（1）潜在供应商依法获取采购文件后，认为采购文件使自己的权益受到损害的，应当在竞争性磋商采购文件公告期限届满之日起7个工作日内提出质疑。</w:t>
      </w:r>
      <w:r>
        <w:rPr>
          <w:rFonts w:ascii="Arial" w:hAnsi="Arial" w:cs="Arial"/>
          <w:color w:val="auto"/>
          <w:highlight w:val="none"/>
        </w:rPr>
        <w:t>委托代理协议无特殊约定的，</w:t>
      </w:r>
      <w:r>
        <w:rPr>
          <w:rFonts w:ascii="Arial" w:hAnsi="Arial" w:cs="Arial"/>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089F2D08">
      <w:pPr>
        <w:spacing w:line="360" w:lineRule="auto"/>
        <w:ind w:firstLine="420" w:firstLineChars="200"/>
        <w:rPr>
          <w:rFonts w:ascii="Arial" w:hAnsi="Arial" w:cs="Arial"/>
          <w:bCs/>
          <w:color w:val="auto"/>
          <w:highlight w:val="none"/>
        </w:rPr>
      </w:pPr>
      <w:r>
        <w:rPr>
          <w:rFonts w:ascii="Arial" w:hAnsi="Arial" w:cs="Arial"/>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D4DE8C4">
      <w:pPr>
        <w:spacing w:line="360" w:lineRule="auto"/>
        <w:ind w:firstLine="420" w:firstLineChars="200"/>
        <w:rPr>
          <w:rFonts w:ascii="Arial" w:hAnsi="Arial" w:cs="Arial"/>
          <w:bCs/>
          <w:color w:val="auto"/>
          <w:highlight w:val="none"/>
        </w:rPr>
      </w:pPr>
      <w:r>
        <w:rPr>
          <w:rFonts w:ascii="Arial" w:hAnsi="Arial" w:cs="Arial"/>
          <w:bCs/>
          <w:color w:val="auto"/>
          <w:highlight w:val="none"/>
        </w:rPr>
        <w:t>（3）供应商认为成交结果使自己的权益受到损害的，应当在成交结果公告期限届满之日起7个工作日内提出质疑，由采购人受理并负责答复。</w:t>
      </w:r>
    </w:p>
    <w:p w14:paraId="7519A0FC">
      <w:pPr>
        <w:spacing w:line="360" w:lineRule="auto"/>
        <w:ind w:firstLine="420" w:firstLineChars="200"/>
        <w:rPr>
          <w:rFonts w:ascii="Arial" w:hAnsi="Arial" w:cs="Arial"/>
          <w:color w:val="auto"/>
          <w:highlight w:val="none"/>
        </w:rPr>
      </w:pPr>
      <w:r>
        <w:rPr>
          <w:rFonts w:ascii="Arial" w:hAnsi="Arial" w:cs="Arial"/>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441A81C">
      <w:pPr>
        <w:spacing w:line="360" w:lineRule="auto"/>
        <w:ind w:firstLine="420" w:firstLineChars="200"/>
        <w:rPr>
          <w:rFonts w:ascii="Arial" w:hAnsi="Arial" w:cs="Arial"/>
          <w:color w:val="auto"/>
          <w:highlight w:val="none"/>
        </w:rPr>
      </w:pPr>
      <w:r>
        <w:rPr>
          <w:rFonts w:ascii="Arial" w:hAnsi="Arial" w:cs="Arial"/>
          <w:color w:val="auto"/>
          <w:highlight w:val="none"/>
        </w:rPr>
        <w:t>31.4 供应商提出质疑应当提交质疑函和必要的证明材料，针对同一采购程序环节的质疑必须在法定质疑期内一次性提出。质疑函应当包括下列内容</w:t>
      </w:r>
      <w:r>
        <w:rPr>
          <w:rFonts w:ascii="Arial" w:hAnsi="Arial" w:cs="Arial"/>
          <w:bCs/>
          <w:color w:val="auto"/>
          <w:highlight w:val="none"/>
        </w:rPr>
        <w:t>（质疑函格式后附）</w:t>
      </w:r>
      <w:r>
        <w:rPr>
          <w:rFonts w:ascii="Arial" w:hAnsi="Arial" w:cs="Arial"/>
          <w:color w:val="auto"/>
          <w:highlight w:val="none"/>
        </w:rPr>
        <w:t>：</w:t>
      </w:r>
    </w:p>
    <w:p w14:paraId="7E45EEC0">
      <w:pPr>
        <w:spacing w:line="360" w:lineRule="auto"/>
        <w:ind w:firstLine="420" w:firstLineChars="200"/>
        <w:rPr>
          <w:rFonts w:ascii="Arial" w:hAnsi="Arial" w:cs="Arial"/>
          <w:color w:val="auto"/>
          <w:highlight w:val="none"/>
        </w:rPr>
      </w:pPr>
      <w:r>
        <w:rPr>
          <w:rFonts w:ascii="Arial" w:hAnsi="Arial" w:cs="Arial"/>
          <w:color w:val="auto"/>
          <w:highlight w:val="none"/>
        </w:rPr>
        <w:t>（1）供应商的姓名或者名称、地址、邮编、联系人及联系电话；</w:t>
      </w:r>
    </w:p>
    <w:p w14:paraId="5F29C07C">
      <w:pPr>
        <w:spacing w:line="360" w:lineRule="auto"/>
        <w:ind w:firstLine="420" w:firstLineChars="200"/>
        <w:rPr>
          <w:rFonts w:ascii="Arial" w:hAnsi="Arial" w:cs="Arial"/>
          <w:color w:val="auto"/>
          <w:highlight w:val="none"/>
        </w:rPr>
      </w:pPr>
      <w:r>
        <w:rPr>
          <w:rFonts w:ascii="Arial" w:hAnsi="Arial" w:cs="Arial"/>
          <w:color w:val="auto"/>
          <w:highlight w:val="none"/>
        </w:rPr>
        <w:t>（2）质疑项目的名称、编号；</w:t>
      </w:r>
    </w:p>
    <w:p w14:paraId="51A7F479">
      <w:pPr>
        <w:spacing w:line="360" w:lineRule="auto"/>
        <w:ind w:firstLine="420" w:firstLineChars="200"/>
        <w:rPr>
          <w:rFonts w:ascii="Arial" w:hAnsi="Arial" w:cs="Arial"/>
          <w:color w:val="auto"/>
          <w:highlight w:val="none"/>
        </w:rPr>
      </w:pPr>
      <w:r>
        <w:rPr>
          <w:rFonts w:ascii="Arial" w:hAnsi="Arial" w:cs="Arial"/>
          <w:color w:val="auto"/>
          <w:highlight w:val="none"/>
        </w:rPr>
        <w:t>（3）具体、明确的质疑事项和与质疑事项相关的请求；</w:t>
      </w:r>
    </w:p>
    <w:p w14:paraId="322E0930">
      <w:pPr>
        <w:spacing w:line="360" w:lineRule="auto"/>
        <w:ind w:firstLine="420" w:firstLineChars="200"/>
        <w:rPr>
          <w:rFonts w:ascii="Arial" w:hAnsi="Arial" w:cs="Arial"/>
          <w:color w:val="auto"/>
          <w:highlight w:val="none"/>
        </w:rPr>
      </w:pPr>
      <w:r>
        <w:rPr>
          <w:rFonts w:ascii="Arial" w:hAnsi="Arial" w:cs="Arial"/>
          <w:color w:val="auto"/>
          <w:highlight w:val="none"/>
        </w:rPr>
        <w:t>（4）事实依据；</w:t>
      </w:r>
    </w:p>
    <w:p w14:paraId="15D8345A">
      <w:pPr>
        <w:spacing w:line="360" w:lineRule="auto"/>
        <w:ind w:firstLine="420" w:firstLineChars="200"/>
        <w:rPr>
          <w:rFonts w:ascii="Arial" w:hAnsi="Arial" w:cs="Arial"/>
          <w:color w:val="auto"/>
          <w:highlight w:val="none"/>
        </w:rPr>
      </w:pPr>
      <w:r>
        <w:rPr>
          <w:rFonts w:ascii="Arial" w:hAnsi="Arial" w:cs="Arial"/>
          <w:color w:val="auto"/>
          <w:highlight w:val="none"/>
        </w:rPr>
        <w:t>（5）必要的法律依据；</w:t>
      </w:r>
    </w:p>
    <w:p w14:paraId="3E1FB1D0">
      <w:pPr>
        <w:spacing w:line="360" w:lineRule="auto"/>
        <w:ind w:firstLine="420" w:firstLineChars="200"/>
        <w:rPr>
          <w:rFonts w:ascii="Arial" w:hAnsi="Arial" w:cs="Arial"/>
          <w:color w:val="auto"/>
          <w:highlight w:val="none"/>
        </w:rPr>
      </w:pPr>
      <w:r>
        <w:rPr>
          <w:rFonts w:ascii="Arial" w:hAnsi="Arial" w:cs="Arial"/>
          <w:color w:val="auto"/>
          <w:highlight w:val="none"/>
        </w:rPr>
        <w:t>（6）提出质疑的日期。</w:t>
      </w:r>
    </w:p>
    <w:p w14:paraId="16D73698">
      <w:pPr>
        <w:spacing w:line="360" w:lineRule="auto"/>
        <w:ind w:firstLine="420" w:firstLineChars="200"/>
        <w:rPr>
          <w:rFonts w:ascii="Arial" w:hAnsi="Arial" w:cs="Arial"/>
          <w:color w:val="auto"/>
          <w:highlight w:val="none"/>
        </w:rPr>
      </w:pPr>
      <w:r>
        <w:rPr>
          <w:rFonts w:ascii="Arial" w:hAnsi="Arial" w:cs="Arial"/>
          <w:color w:val="auto"/>
          <w:highlight w:val="none"/>
        </w:rPr>
        <w:t>供应商为自然人的，应当由本人签字；供应商为法人或者其他组织的，应当由法定代表人、主要负责人，或者其委托代理人签字或者盖章，并加盖公章。</w:t>
      </w:r>
    </w:p>
    <w:p w14:paraId="437D7C80">
      <w:pPr>
        <w:spacing w:line="360" w:lineRule="auto"/>
        <w:ind w:firstLine="420" w:firstLineChars="200"/>
        <w:rPr>
          <w:rFonts w:ascii="Arial" w:hAnsi="Arial" w:cs="Arial"/>
          <w:color w:val="auto"/>
          <w:highlight w:val="none"/>
        </w:rPr>
      </w:pPr>
      <w:r>
        <w:rPr>
          <w:rFonts w:ascii="Arial" w:hAnsi="Arial" w:cs="Arial"/>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1D2E01B7">
      <w:pPr>
        <w:spacing w:line="360" w:lineRule="auto"/>
        <w:ind w:firstLine="420" w:firstLineChars="200"/>
        <w:rPr>
          <w:rFonts w:ascii="Arial" w:hAnsi="Arial" w:cs="Arial"/>
          <w:color w:val="auto"/>
          <w:highlight w:val="none"/>
        </w:rPr>
      </w:pPr>
      <w:r>
        <w:rPr>
          <w:rFonts w:ascii="Arial" w:hAnsi="Arial" w:cs="Arial"/>
          <w:color w:val="auto"/>
          <w:highlight w:val="none"/>
        </w:rPr>
        <w:t>（一）对采购文件提出的质疑，依法通过澄清或者修改可以继续开展采购活动的，澄清或者修改采购文件后继续开展采购活动；否则应当修改采购文件后重新开展采购活动。</w:t>
      </w:r>
    </w:p>
    <w:p w14:paraId="1CE614F7">
      <w:pPr>
        <w:spacing w:line="360" w:lineRule="auto"/>
        <w:ind w:firstLine="420" w:firstLineChars="200"/>
        <w:rPr>
          <w:rFonts w:ascii="Arial" w:hAnsi="Arial" w:cs="Arial"/>
          <w:color w:val="auto"/>
          <w:highlight w:val="none"/>
        </w:rPr>
      </w:pPr>
      <w:r>
        <w:rPr>
          <w:rFonts w:ascii="Arial" w:hAnsi="Arial" w:cs="Arial"/>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52BA692E">
      <w:pPr>
        <w:spacing w:line="360" w:lineRule="auto"/>
        <w:ind w:firstLine="420" w:firstLineChars="200"/>
        <w:rPr>
          <w:rFonts w:ascii="Arial" w:hAnsi="Arial" w:cs="Arial"/>
          <w:color w:val="auto"/>
          <w:highlight w:val="none"/>
        </w:rPr>
      </w:pPr>
      <w:r>
        <w:rPr>
          <w:rFonts w:ascii="Arial" w:hAnsi="Arial" w:cs="Arial"/>
          <w:color w:val="auto"/>
          <w:highlight w:val="none"/>
        </w:rPr>
        <w:t>质疑答复导致成交结果改变的，采购人或者采购代理机构应当将有关情况书面报告本级财政部门。</w:t>
      </w:r>
    </w:p>
    <w:p w14:paraId="06FDD6D7">
      <w:pPr>
        <w:spacing w:line="360" w:lineRule="auto"/>
        <w:ind w:firstLine="420" w:firstLineChars="200"/>
        <w:rPr>
          <w:rFonts w:ascii="Arial" w:hAnsi="Arial" w:cs="Arial"/>
          <w:color w:val="auto"/>
          <w:highlight w:val="none"/>
        </w:rPr>
      </w:pPr>
      <w:r>
        <w:rPr>
          <w:rFonts w:ascii="Arial" w:hAnsi="Arial" w:cs="Arial"/>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8" w:name="_Toc80205930"/>
    </w:p>
    <w:p w14:paraId="479703F2">
      <w:pPr>
        <w:pStyle w:val="5"/>
        <w:spacing w:before="0" w:after="0" w:line="360" w:lineRule="auto"/>
        <w:ind w:firstLine="313" w:firstLineChars="98"/>
        <w:rPr>
          <w:rFonts w:ascii="Arial" w:hAnsi="Arial" w:cs="Arial"/>
          <w:b w:val="0"/>
          <w:bCs w:val="0"/>
          <w:color w:val="auto"/>
          <w:highlight w:val="none"/>
        </w:rPr>
      </w:pPr>
      <w:bookmarkStart w:id="59" w:name="_Toc80886935"/>
      <w:r>
        <w:rPr>
          <w:rFonts w:ascii="Arial" w:hAnsi="Arial" w:cs="Arial"/>
          <w:b w:val="0"/>
          <w:bCs w:val="0"/>
          <w:color w:val="auto"/>
          <w:highlight w:val="none"/>
        </w:rPr>
        <w:t>六、验收</w:t>
      </w:r>
      <w:bookmarkEnd w:id="58"/>
      <w:bookmarkEnd w:id="59"/>
    </w:p>
    <w:p w14:paraId="22990514">
      <w:pPr>
        <w:tabs>
          <w:tab w:val="left" w:pos="0"/>
        </w:tabs>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32.验收</w:t>
      </w:r>
    </w:p>
    <w:p w14:paraId="779CB228">
      <w:pPr>
        <w:tabs>
          <w:tab w:val="left" w:pos="0"/>
        </w:tabs>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38FC8A">
      <w:pPr>
        <w:tabs>
          <w:tab w:val="left" w:pos="0"/>
        </w:tabs>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32.2采购人可以邀请参加本项目的其他供应商或者第三方机构参与验收。参与验收的供应商或者第三方机构的意见作为验收书的参考资料一并存档。</w:t>
      </w:r>
    </w:p>
    <w:p w14:paraId="2B1B0F0D">
      <w:pPr>
        <w:tabs>
          <w:tab w:val="left" w:pos="0"/>
        </w:tabs>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FA944A7">
      <w:pPr>
        <w:tabs>
          <w:tab w:val="left" w:pos="0"/>
        </w:tabs>
        <w:spacing w:line="360" w:lineRule="auto"/>
        <w:ind w:firstLine="420" w:firstLineChars="200"/>
        <w:rPr>
          <w:rFonts w:ascii="Arial" w:hAnsi="Arial" w:cs="Arial"/>
          <w:color w:val="auto"/>
          <w:szCs w:val="21"/>
          <w:highlight w:val="none"/>
        </w:rPr>
      </w:pPr>
      <w:r>
        <w:rPr>
          <w:rFonts w:ascii="Arial" w:hAnsi="Arial" w:cs="Arial"/>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EB6B035">
      <w:pPr>
        <w:pStyle w:val="5"/>
        <w:spacing w:before="0" w:after="0" w:line="360" w:lineRule="auto"/>
        <w:ind w:firstLine="320" w:firstLineChars="100"/>
        <w:rPr>
          <w:rFonts w:ascii="Arial" w:hAnsi="Arial" w:cs="Arial"/>
          <w:b w:val="0"/>
          <w:bCs w:val="0"/>
          <w:color w:val="auto"/>
          <w:highlight w:val="none"/>
        </w:rPr>
      </w:pPr>
      <w:bookmarkStart w:id="60" w:name="_Toc80886936"/>
      <w:r>
        <w:rPr>
          <w:rFonts w:ascii="Arial" w:hAnsi="Arial" w:cs="Arial"/>
          <w:b w:val="0"/>
          <w:bCs w:val="0"/>
          <w:color w:val="auto"/>
          <w:highlight w:val="none"/>
        </w:rPr>
        <w:t>七、其他事项</w:t>
      </w:r>
      <w:bookmarkEnd w:id="60"/>
    </w:p>
    <w:p w14:paraId="6EEF4954">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33.代理服务费</w:t>
      </w:r>
    </w:p>
    <w:p w14:paraId="42F72DD3">
      <w:pPr>
        <w:tabs>
          <w:tab w:val="left" w:pos="2835"/>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代理服务收费标准及缴费账户详见“供应商须知前附表”，供应商为联合体的，可以由联合体中的一方或者多方共同交纳代理服务费。</w:t>
      </w:r>
    </w:p>
    <w:p w14:paraId="672497E2">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34.需要补充的其他内容</w:t>
      </w:r>
    </w:p>
    <w:p w14:paraId="635AFAF2">
      <w:pPr>
        <w:pStyle w:val="11"/>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34.1本磋商文件解释规则详见“供应商须知前附表”。</w:t>
      </w:r>
    </w:p>
    <w:p w14:paraId="74491C8E">
      <w:pPr>
        <w:pStyle w:val="11"/>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34.2 其他事项详见“供应商须知前附表”。</w:t>
      </w:r>
    </w:p>
    <w:p w14:paraId="6AAF7CE0">
      <w:pPr>
        <w:pStyle w:val="11"/>
        <w:spacing w:line="360" w:lineRule="auto"/>
        <w:ind w:firstLine="420" w:firstLineChars="200"/>
        <w:textAlignment w:val="center"/>
        <w:rPr>
          <w:rFonts w:ascii="Arial" w:hAnsi="Arial" w:cs="Arial"/>
          <w:color w:val="auto"/>
          <w:kern w:val="2"/>
          <w:sz w:val="21"/>
          <w:highlight w:val="none"/>
        </w:rPr>
      </w:pPr>
      <w:r>
        <w:rPr>
          <w:rFonts w:ascii="Arial" w:hAnsi="Arial" w:cs="Arial"/>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ascii="Arial" w:hAnsi="Arial" w:cs="Arial"/>
          <w:color w:val="auto"/>
          <w:sz w:val="21"/>
          <w:highlight w:val="none"/>
        </w:rPr>
        <w:t>服务由中小企业承接，即提供服务的人员为中小企业依照《中华人民共和国劳动民法典》订立劳动合同的从业人员，不对其中涉及的货物的制造商和工程承建商作出要求的</w:t>
      </w:r>
      <w:r>
        <w:rPr>
          <w:rFonts w:ascii="Arial" w:hAnsi="Arial" w:cs="Arial"/>
          <w:color w:val="auto"/>
          <w:kern w:val="2"/>
          <w:sz w:val="21"/>
          <w:highlight w:val="none"/>
        </w:rPr>
        <w:t>，享受本文件规定的中小企业扶持政策。</w:t>
      </w:r>
    </w:p>
    <w:p w14:paraId="7BF1A538">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35. 政采贷相关说明</w:t>
      </w:r>
    </w:p>
    <w:p w14:paraId="611869F6">
      <w:pPr>
        <w:pStyle w:val="11"/>
        <w:spacing w:line="360" w:lineRule="auto"/>
        <w:ind w:firstLine="420" w:firstLineChars="200"/>
        <w:textAlignment w:val="center"/>
        <w:rPr>
          <w:rFonts w:ascii="Arial" w:hAnsi="Arial" w:cs="Arial"/>
          <w:color w:val="auto"/>
          <w:highlight w:val="none"/>
        </w:rPr>
      </w:pPr>
      <w:r>
        <w:rPr>
          <w:rFonts w:ascii="Arial" w:hAnsi="Arial" w:cs="Arial"/>
          <w:color w:val="auto"/>
          <w:sz w:val="21"/>
          <w:highlight w:val="none"/>
        </w:rPr>
        <w:t>为优化政府采购营商环境，缓解供应商资金难题，成交供应商可通过柳州市政采贷平台向银行业金融机构申请融资服务，解决政府采购供应商的资金烦恼。（具体流程详见：http://zfcg.lzscz.liuzhou.gov.cn/lzcgBuyNews/lzcgNoticeNews/2601342.html?utm=sites_group_front.710c91b2.0.0.6a91442041d411ec93894bc8116d3477）。</w:t>
      </w:r>
      <w:r>
        <w:rPr>
          <w:rFonts w:ascii="Arial" w:hAnsi="Arial" w:cs="Arial"/>
          <w:b/>
          <w:color w:val="auto"/>
          <w:highlight w:val="none"/>
        </w:rPr>
        <w:br w:type="page"/>
      </w:r>
    </w:p>
    <w:p w14:paraId="7F19DD0E">
      <w:pPr>
        <w:pStyle w:val="3"/>
        <w:jc w:val="center"/>
        <w:rPr>
          <w:rFonts w:ascii="Arial" w:hAnsi="Arial" w:cs="Arial"/>
          <w:color w:val="auto"/>
          <w:highlight w:val="none"/>
        </w:rPr>
      </w:pPr>
      <w:bookmarkStart w:id="61" w:name="_Toc19564"/>
      <w:bookmarkStart w:id="62" w:name="_Toc28878"/>
      <w:bookmarkStart w:id="63" w:name="_Toc80886937"/>
      <w:r>
        <w:rPr>
          <w:rFonts w:ascii="Arial" w:hAnsi="Arial" w:cs="Arial"/>
          <w:color w:val="auto"/>
          <w:highlight w:val="none"/>
        </w:rPr>
        <w:t>第四章  评审程序、评审方法和评审标准</w:t>
      </w:r>
      <w:bookmarkEnd w:id="61"/>
      <w:bookmarkEnd w:id="62"/>
      <w:bookmarkEnd w:id="63"/>
    </w:p>
    <w:p w14:paraId="6E32EAA7">
      <w:pPr>
        <w:pStyle w:val="4"/>
        <w:jc w:val="center"/>
        <w:rPr>
          <w:rFonts w:ascii="Arial" w:hAnsi="Arial" w:cs="Arial"/>
          <w:b w:val="0"/>
          <w:color w:val="auto"/>
          <w:highlight w:val="none"/>
        </w:rPr>
      </w:pPr>
      <w:bookmarkStart w:id="64" w:name="_Toc9033"/>
      <w:bookmarkStart w:id="65" w:name="_Toc25328"/>
      <w:bookmarkStart w:id="66" w:name="_Toc80886938"/>
      <w:r>
        <w:rPr>
          <w:rFonts w:ascii="Arial" w:hAnsi="Arial" w:cs="Arial"/>
          <w:b w:val="0"/>
          <w:color w:val="auto"/>
          <w:highlight w:val="none"/>
        </w:rPr>
        <w:t>第一节 评审程序和评审方法</w:t>
      </w:r>
      <w:bookmarkEnd w:id="64"/>
      <w:bookmarkEnd w:id="65"/>
      <w:bookmarkEnd w:id="66"/>
    </w:p>
    <w:p w14:paraId="6675A4B3">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1.确认磋商文件</w:t>
      </w:r>
    </w:p>
    <w:p w14:paraId="7B1FB84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由磋商小组确认磋商文件。</w:t>
      </w:r>
    </w:p>
    <w:p w14:paraId="1E65E501">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2.资格审查</w:t>
      </w:r>
    </w:p>
    <w:p w14:paraId="3223F4FB">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2.1响应文件开启后，磋商小组依法对供应商的资格证明文件进行审查。</w:t>
      </w:r>
    </w:p>
    <w:p w14:paraId="33B7282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DBCF99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2.2资格审查标准为本磋商文件中载明对供应商资格要求的条件。资格审查采用合格制，凡符合磋商文件规定的供应商资格要求的响应文件均通过资格审查。</w:t>
      </w:r>
    </w:p>
    <w:p w14:paraId="6E66756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2.3供应商有下列情形之一的，资格审查不通过，其响应文件按无效响应处理：</w:t>
      </w:r>
    </w:p>
    <w:p w14:paraId="666DB0FA">
      <w:pPr>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（1）不具备磋商文件中规定的资格要求的；</w:t>
      </w:r>
    </w:p>
    <w:p w14:paraId="4E11E994">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（2）响应文件未提供任一项“供应商须知前附表”资格证明文件规定的“必须提供”的文件资料的；</w:t>
      </w:r>
    </w:p>
    <w:p w14:paraId="70B262B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（3）响应文件提供的资格证明文件出现任一项不符合“供应商须知前附表”资格证明文件规定的“必须提供”的文件资料要求或者无效的。</w:t>
      </w:r>
    </w:p>
    <w:p w14:paraId="01228BD8">
      <w:pPr>
        <w:spacing w:line="360" w:lineRule="auto"/>
        <w:ind w:firstLine="420" w:firstLineChars="200"/>
        <w:rPr>
          <w:rFonts w:ascii="Arial" w:hAnsi="Arial" w:cs="Arial"/>
          <w:color w:val="auto"/>
          <w:szCs w:val="21"/>
          <w:highlight w:val="none"/>
        </w:rPr>
      </w:pPr>
      <w:bookmarkStart w:id="67" w:name="_Hlk68601553"/>
      <w:r>
        <w:rPr>
          <w:rFonts w:ascii="Arial" w:hAnsi="Arial" w:cs="Arial"/>
          <w:color w:val="auto"/>
          <w:szCs w:val="21"/>
          <w:highlight w:val="none"/>
        </w:rPr>
        <w:t>（4）同一合同项下的不同供应商，单位负责人为同一人或者存在直接控股、管理关系的；为本项目提供过整体设计、规范编制或者项目管理、监理、检测等服务的。</w:t>
      </w:r>
      <w:bookmarkEnd w:id="67"/>
    </w:p>
    <w:p w14:paraId="63FE527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2.4通过资格审查的合格供应商不足3家的，不得进入符合性审查环节，采购人或者采购代理机构应当重新开展采购活动。</w:t>
      </w:r>
    </w:p>
    <w:p w14:paraId="10C03E1B">
      <w:pPr>
        <w:spacing w:line="360" w:lineRule="auto"/>
        <w:ind w:firstLine="482" w:firstLineChars="200"/>
        <w:rPr>
          <w:rFonts w:ascii="Arial" w:hAnsi="Arial" w:cs="Arial"/>
          <w:b/>
          <w:bCs/>
          <w:color w:val="auto"/>
          <w:sz w:val="24"/>
          <w:highlight w:val="none"/>
        </w:rPr>
      </w:pPr>
      <w:r>
        <w:rPr>
          <w:rFonts w:ascii="Arial" w:hAnsi="Arial" w:cs="Arial"/>
          <w:b/>
          <w:bCs/>
          <w:color w:val="auto"/>
          <w:sz w:val="24"/>
          <w:highlight w:val="none"/>
        </w:rPr>
        <w:t>3.符合性审查</w:t>
      </w:r>
    </w:p>
    <w:p w14:paraId="62419BE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3.1由磋商小组对通过资格审查的合格供应商的响应文件的响应报价、商务、技术等实质性要求进行符合性审查，以确定其是否满足磋商文件的实质性要求。</w:t>
      </w:r>
    </w:p>
    <w:p w14:paraId="16B5974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A13896">
      <w:pPr>
        <w:spacing w:line="360" w:lineRule="auto"/>
        <w:ind w:firstLine="420" w:firstLineChars="200"/>
        <w:rPr>
          <w:rFonts w:ascii="Arial" w:hAnsi="Arial" w:cs="Arial"/>
          <w:color w:val="auto"/>
          <w:spacing w:val="-6"/>
          <w:szCs w:val="21"/>
          <w:highlight w:val="none"/>
        </w:rPr>
      </w:pPr>
      <w:r>
        <w:rPr>
          <w:rFonts w:ascii="Arial" w:hAnsi="Arial" w:cs="Arial"/>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ascii="Arial" w:hAnsi="Arial" w:cs="Arial"/>
          <w:color w:val="auto"/>
          <w:spacing w:val="-6"/>
          <w:szCs w:val="21"/>
          <w:highlight w:val="none"/>
        </w:rPr>
        <w:t>。供应商为自然人的，必须由本人签字并附身份证明。</w:t>
      </w:r>
    </w:p>
    <w:p w14:paraId="658EE9D9">
      <w:pPr>
        <w:spacing w:line="360" w:lineRule="auto"/>
        <w:ind w:firstLine="396" w:firstLineChars="200"/>
        <w:rPr>
          <w:rFonts w:ascii="Arial" w:hAnsi="Arial" w:cs="Arial"/>
          <w:color w:val="auto"/>
          <w:szCs w:val="21"/>
          <w:highlight w:val="none"/>
        </w:rPr>
      </w:pPr>
      <w:r>
        <w:rPr>
          <w:rFonts w:ascii="Arial" w:hAnsi="Arial" w:cs="Arial"/>
          <w:color w:val="auto"/>
          <w:spacing w:val="-6"/>
          <w:szCs w:val="21"/>
          <w:highlight w:val="none"/>
        </w:rPr>
        <w:t>3.4</w:t>
      </w:r>
      <w:r>
        <w:rPr>
          <w:rFonts w:ascii="Arial" w:hAnsi="Arial" w:cs="Arial"/>
          <w:color w:val="auto"/>
          <w:szCs w:val="21"/>
          <w:highlight w:val="none"/>
        </w:rPr>
        <w:t xml:space="preserve">首次响应文件报价出现前后不一致的，按照下列规定修正： </w:t>
      </w:r>
    </w:p>
    <w:p w14:paraId="42DDAA5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（1）响应文件中报价表内容与响应文件中相应内容不一致的，以报价表为准；</w:t>
      </w:r>
    </w:p>
    <w:p w14:paraId="551FEF0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（2）大写金额和小写金额不一致的，以大写金额为准；</w:t>
      </w:r>
    </w:p>
    <w:p w14:paraId="18CDA30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（3）单价金额小数点或者百分比有明显错位的，以报价表的总价为准，并修改单价；</w:t>
      </w:r>
    </w:p>
    <w:p w14:paraId="1EA50EA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（4）总价金额与按单价汇总金额不一致的，以单价金额计算结果为准。</w:t>
      </w:r>
    </w:p>
    <w:p w14:paraId="20FC117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同时出现两种以上不一致的，按照以上（1）-（4）规定的顺序逐条进行修正。修正后的报价经供应商确认后产生约束力，供应商不确认的，其响应文件按无效响应处理。</w:t>
      </w:r>
    </w:p>
    <w:p w14:paraId="226426D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3.5商务技术、报价评审</w:t>
      </w:r>
    </w:p>
    <w:p w14:paraId="5B07A3A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在评审时，如发现下列情形之一的，将被视为响应文件无效处理：</w:t>
      </w:r>
    </w:p>
    <w:p w14:paraId="5A63325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（1）商务技术评审</w:t>
      </w:r>
    </w:p>
    <w:p w14:paraId="52DBB44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1）响应文件未按磋商文件要求签署、盖章；</w:t>
      </w:r>
    </w:p>
    <w:p w14:paraId="1EBFA31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2）委托代理人未能出具有效身份证明或者出具的身份证明与授权委托书中的信息不符； </w:t>
      </w:r>
    </w:p>
    <w:p w14:paraId="575DCE6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9530FE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4）商务条款中标“▲”的条款发生负偏离的或者允许负偏离的条款数超过“供应商须知前附表”规定项数的或者标明实质性的要求发生负偏离；</w:t>
      </w:r>
    </w:p>
    <w:p w14:paraId="24A0A66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5）未对竞标有效期作出响应或者响应文件承诺的竞标有效期不满足磋商文件要求；</w:t>
      </w:r>
    </w:p>
    <w:p w14:paraId="6355B2A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6）响应文件的实质性内容未使用中文表述、使用计量单位不符合磋商文件要求；</w:t>
      </w:r>
    </w:p>
    <w:p w14:paraId="72FF472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7）响应文件中的文件资料因填写不齐全或者内容虚假或者出现其他情形而导致被磋商小组认定无效；</w:t>
      </w:r>
    </w:p>
    <w:p w14:paraId="180B2DD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8）响应文件含有采购人不能接受的附加条件；</w:t>
      </w:r>
    </w:p>
    <w:p w14:paraId="02D4C16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9）属于“供应商须知正文”第7.5条情形；</w:t>
      </w:r>
    </w:p>
    <w:p w14:paraId="3406E67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10）技术需求允许负偏离的条款数超过“供应商须知前附表”规定项数；</w:t>
      </w:r>
    </w:p>
    <w:p w14:paraId="79C5672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11）虚假竞标，或者出现其他情形而导致被磋商小组认定无效；</w:t>
      </w:r>
    </w:p>
    <w:p w14:paraId="3F64622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12）竞标技术方案不明确，磋商文件未允许但响应文件中存在一个或者一个以上备选（替代）竞标方案；</w:t>
      </w:r>
    </w:p>
    <w:p w14:paraId="4FA47955">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13）响应文件标注的项目名称或者项目编号与竞争性磋商文件标注的项目名称或者项目编号不一致的；</w:t>
      </w:r>
    </w:p>
    <w:p w14:paraId="718FBF1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14）未响应磋商文件实质性要求；</w:t>
      </w:r>
    </w:p>
    <w:p w14:paraId="7EB382E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15）法律、法规和磋商文件规定的其他无效情形。</w:t>
      </w:r>
    </w:p>
    <w:p w14:paraId="26D8071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（2）报价评审</w:t>
      </w:r>
    </w:p>
    <w:p w14:paraId="4ED98C9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 响应文件未提供“供应商须知前附表” 报价文件中规定的“响应报价表”；</w:t>
      </w:r>
    </w:p>
    <w:p w14:paraId="16E1EA76">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2）未采用人民币报价或者未按照磋商文件标明的币种报价；</w:t>
      </w:r>
    </w:p>
    <w:p w14:paraId="2F62CF3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38D3AFF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20D18E6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41E48B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6）响应文件响应的标的数量及单位与竞争性磋商采购文件要求实质性不一致的。</w:t>
      </w:r>
    </w:p>
    <w:p w14:paraId="73D425A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B923530">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4556A49">
      <w:pPr>
        <w:ind w:firstLine="482" w:firstLineChars="200"/>
        <w:rPr>
          <w:rFonts w:ascii="Arial" w:hAnsi="Arial" w:cs="Arial"/>
          <w:b/>
          <w:bCs/>
          <w:color w:val="auto"/>
          <w:sz w:val="24"/>
          <w:highlight w:val="none"/>
        </w:rPr>
      </w:pPr>
      <w:r>
        <w:rPr>
          <w:rFonts w:ascii="Arial" w:hAnsi="Arial" w:cs="Arial"/>
          <w:b/>
          <w:bCs/>
          <w:color w:val="auto"/>
          <w:sz w:val="24"/>
          <w:highlight w:val="none"/>
        </w:rPr>
        <w:t>4.磋商程序</w:t>
      </w:r>
    </w:p>
    <w:p w14:paraId="5D5B6337">
      <w:pPr>
        <w:spacing w:line="360" w:lineRule="auto"/>
        <w:ind w:firstLine="420" w:firstLineChars="200"/>
        <w:rPr>
          <w:rFonts w:ascii="Arial" w:hAnsi="Arial" w:cs="Arial"/>
          <w:color w:val="auto"/>
          <w:kern w:val="0"/>
          <w:szCs w:val="21"/>
          <w:highlight w:val="none"/>
        </w:rPr>
      </w:pPr>
      <w:r>
        <w:rPr>
          <w:rFonts w:ascii="Arial" w:hAnsi="Arial" w:cs="Arial"/>
          <w:color w:val="auto"/>
          <w:kern w:val="0"/>
          <w:szCs w:val="21"/>
          <w:highlight w:val="none"/>
        </w:rPr>
        <w:t>4.1磋商小组按照“供应商须知前附表”</w:t>
      </w:r>
      <w:r>
        <w:rPr>
          <w:rFonts w:ascii="Arial" w:hAnsi="Arial" w:cs="Arial"/>
          <w:color w:val="auto"/>
          <w:szCs w:val="21"/>
          <w:highlight w:val="none"/>
        </w:rPr>
        <w:t xml:space="preserve"> </w:t>
      </w:r>
      <w:r>
        <w:rPr>
          <w:rFonts w:ascii="Arial" w:hAnsi="Arial" w:cs="Arial"/>
          <w:color w:val="auto"/>
          <w:kern w:val="0"/>
          <w:szCs w:val="21"/>
          <w:highlight w:val="none"/>
        </w:rPr>
        <w:t>确定的</w:t>
      </w:r>
      <w:r>
        <w:rPr>
          <w:rFonts w:ascii="Arial" w:hAnsi="Arial" w:cs="Arial"/>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B1D9F1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B5117F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4.3对磋商文件作出的实质性变动是磋商文件的有效组成部分，由磋商小组及时以电子澄清函形式同时通知所有参加磋商的供应商。</w:t>
      </w:r>
    </w:p>
    <w:p w14:paraId="04E74AB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F68D93E">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4.5磋商中，</w:t>
      </w:r>
      <w:r>
        <w:rPr>
          <w:rFonts w:ascii="Arial" w:hAnsi="Arial" w:cs="Arial"/>
          <w:color w:val="auto"/>
          <w:spacing w:val="-6"/>
          <w:szCs w:val="21"/>
          <w:highlight w:val="none"/>
        </w:rPr>
        <w:t>磋商的任何一方不得透露与磋商有关的其他供应商的技术资料、价格和其他信息。</w:t>
      </w:r>
    </w:p>
    <w:p w14:paraId="300A0975">
      <w:pPr>
        <w:widowControl/>
        <w:tabs>
          <w:tab w:val="left" w:pos="540"/>
        </w:tabs>
        <w:spacing w:line="360" w:lineRule="auto"/>
        <w:ind w:firstLine="420" w:firstLineChars="200"/>
        <w:jc w:val="left"/>
        <w:rPr>
          <w:rFonts w:ascii="Arial" w:hAnsi="Arial" w:cs="Arial"/>
          <w:b/>
          <w:color w:val="auto"/>
          <w:highlight w:val="none"/>
        </w:rPr>
      </w:pPr>
      <w:r>
        <w:rPr>
          <w:rFonts w:ascii="Arial" w:hAnsi="Arial" w:cs="Arial"/>
          <w:color w:val="auto"/>
          <w:szCs w:val="21"/>
          <w:highlight w:val="none"/>
        </w:rPr>
        <w:t>4.6磋商小组应对磋商过程和重要磋商内容进行记录，作为评标报告一部分，磋商小组在记录上签字确认。主要内容包括：</w:t>
      </w:r>
    </w:p>
    <w:p w14:paraId="63396328">
      <w:pPr>
        <w:pStyle w:val="27"/>
        <w:spacing w:before="0"/>
        <w:ind w:firstLine="396"/>
        <w:rPr>
          <w:rFonts w:ascii="Arial" w:hAnsi="Arial" w:cs="Arial"/>
          <w:color w:val="auto"/>
          <w:spacing w:val="-6"/>
          <w:kern w:val="2"/>
          <w:sz w:val="21"/>
          <w:szCs w:val="21"/>
          <w:highlight w:val="none"/>
        </w:rPr>
      </w:pPr>
      <w:r>
        <w:rPr>
          <w:rFonts w:ascii="Arial" w:hAnsi="Arial" w:cs="Arial"/>
          <w:color w:val="auto"/>
          <w:spacing w:val="-6"/>
          <w:kern w:val="2"/>
          <w:sz w:val="21"/>
          <w:szCs w:val="21"/>
          <w:highlight w:val="none"/>
        </w:rPr>
        <w:t>（1）按照相关规定进行公示的，公示情况说明；</w:t>
      </w:r>
    </w:p>
    <w:p w14:paraId="0FA4077C">
      <w:pPr>
        <w:pStyle w:val="27"/>
        <w:spacing w:before="0"/>
        <w:ind w:firstLine="396"/>
        <w:rPr>
          <w:rFonts w:ascii="Arial" w:hAnsi="Arial" w:cs="Arial"/>
          <w:color w:val="auto"/>
          <w:spacing w:val="-6"/>
          <w:kern w:val="2"/>
          <w:sz w:val="21"/>
          <w:szCs w:val="21"/>
          <w:highlight w:val="none"/>
        </w:rPr>
      </w:pPr>
      <w:r>
        <w:rPr>
          <w:rFonts w:ascii="Arial" w:hAnsi="Arial" w:cs="Arial"/>
          <w:color w:val="auto"/>
          <w:spacing w:val="-6"/>
          <w:kern w:val="2"/>
          <w:sz w:val="21"/>
          <w:szCs w:val="21"/>
          <w:highlight w:val="none"/>
        </w:rPr>
        <w:t>（2）磋商日期和地点，磋商人员名单；</w:t>
      </w:r>
    </w:p>
    <w:p w14:paraId="76C5921A">
      <w:pPr>
        <w:pStyle w:val="27"/>
        <w:spacing w:before="0"/>
        <w:ind w:firstLine="396"/>
        <w:rPr>
          <w:rFonts w:ascii="Arial" w:hAnsi="Arial" w:cs="Arial"/>
          <w:color w:val="auto"/>
          <w:spacing w:val="-6"/>
          <w:kern w:val="2"/>
          <w:sz w:val="21"/>
          <w:szCs w:val="21"/>
          <w:highlight w:val="none"/>
        </w:rPr>
      </w:pPr>
      <w:r>
        <w:rPr>
          <w:rFonts w:ascii="Arial" w:hAnsi="Arial" w:cs="Arial"/>
          <w:color w:val="auto"/>
          <w:spacing w:val="-6"/>
          <w:kern w:val="2"/>
          <w:sz w:val="21"/>
          <w:szCs w:val="21"/>
          <w:highlight w:val="none"/>
        </w:rPr>
        <w:t>（3）合同主要条款及价格商定情况。</w:t>
      </w:r>
    </w:p>
    <w:p w14:paraId="17B34FE9">
      <w:pPr>
        <w:widowControl/>
        <w:tabs>
          <w:tab w:val="left" w:pos="540"/>
        </w:tabs>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4.7磋商过程中重新提交的响应文件，供应商可以在开启前补充、修改。</w:t>
      </w:r>
    </w:p>
    <w:p w14:paraId="0A95D609">
      <w:pPr>
        <w:tabs>
          <w:tab w:val="left" w:pos="2835"/>
        </w:tabs>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4.8对磋商过程提交的响应文件进行有效性、完整性和响应程度审查，通过审查的合格供应商不足3家的，采购人或者采购代理机构应当重新开展采购活动。</w:t>
      </w:r>
    </w:p>
    <w:p w14:paraId="387D7261">
      <w:pPr>
        <w:ind w:firstLine="200"/>
        <w:rPr>
          <w:rFonts w:ascii="Arial" w:hAnsi="Arial" w:cs="Arial"/>
          <w:color w:val="auto"/>
          <w:szCs w:val="21"/>
          <w:highlight w:val="none"/>
        </w:rPr>
      </w:pPr>
      <w:r>
        <w:rPr>
          <w:rFonts w:ascii="Arial" w:hAnsi="Arial" w:cs="Arial"/>
          <w:b/>
          <w:bCs/>
          <w:color w:val="auto"/>
          <w:sz w:val="24"/>
          <w:highlight w:val="none"/>
        </w:rPr>
        <w:t>5. 最后报价</w:t>
      </w:r>
    </w:p>
    <w:p w14:paraId="04CF361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341F485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04BF37C">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360307D">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5.4已经提交响应文件的供应商，在提交最后报价之前，可以根据磋商情况退出磋商，退出磋商的供应商的响应文件按无效响应处理。</w:t>
      </w:r>
    </w:p>
    <w:p w14:paraId="4D95BB2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5.5供应商未在规定时间内提交最后报价的，视同退出磋商。</w:t>
      </w:r>
    </w:p>
    <w:p w14:paraId="759124C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5.6磋商小组收齐某一分标最后报价后统一开启，磋商小组对最后报价进行有效性、完整性和响应程度的审查。</w:t>
      </w:r>
    </w:p>
    <w:p w14:paraId="73D3095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5.7最终响应文件的报价出现前后不一致的，按照本章第3.4条的规定修正。 </w:t>
      </w:r>
    </w:p>
    <w:p w14:paraId="18030B13">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5.8修正后的最终报价出现下列情形的，按无效响应处理：</w:t>
      </w:r>
    </w:p>
    <w:p w14:paraId="73FCBFF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（1）供应商不确认的（全流程电子化评标采取在线确认）；</w:t>
      </w:r>
    </w:p>
    <w:p w14:paraId="2C70B8E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（2）经供应商确认修正后的响应报价（包含首次报价、最后报价）超过所竞标分标规定的采购预算金额或者最高限价的（如本项目公布了最高限价）；</w:t>
      </w:r>
    </w:p>
    <w:p w14:paraId="3AE0886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（3）经供应商确认修正后的响应报价（包含首次报价、最后报价）超过分项采购预算金额或者最高限价的（如本项目公布了最高限价）。</w:t>
      </w:r>
    </w:p>
    <w:p w14:paraId="7A7E9BE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5.9经供应商确认修正后的最后报价作为评审及签订合同的依据。</w:t>
      </w:r>
    </w:p>
    <w:p w14:paraId="2BD942B8">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5.10供应商出现最后报价按无效响应处理或者响应文件按无效处理时，磋商小组应当告知有关供应商。</w:t>
      </w:r>
    </w:p>
    <w:p w14:paraId="232A0C0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5.11最后报价结束后，磋商小组不得再与供应商进行任何形式的商谈。</w:t>
      </w:r>
    </w:p>
    <w:p w14:paraId="31CF003C">
      <w:pPr>
        <w:ind w:firstLine="200"/>
        <w:rPr>
          <w:rFonts w:ascii="Arial" w:hAnsi="Arial" w:cs="Arial"/>
          <w:b/>
          <w:bCs/>
          <w:color w:val="auto"/>
          <w:sz w:val="24"/>
          <w:highlight w:val="none"/>
        </w:rPr>
      </w:pPr>
      <w:r>
        <w:rPr>
          <w:rFonts w:ascii="Arial" w:hAnsi="Arial" w:cs="Arial"/>
          <w:b/>
          <w:bCs/>
          <w:color w:val="auto"/>
          <w:sz w:val="24"/>
          <w:highlight w:val="none"/>
        </w:rPr>
        <w:t>6.比较与评价</w:t>
      </w:r>
    </w:p>
    <w:p w14:paraId="728C65D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6.1评审方法：综合评分法。</w:t>
      </w:r>
    </w:p>
    <w:p w14:paraId="5827CD21">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6.2经磋商确定最终采购需求和提交最后报价的供应商后，由磋商小组采用综合评分法对提交最后报价的供应商的响应文件和最后报价进行综合评分。</w:t>
      </w:r>
    </w:p>
    <w:p w14:paraId="7B51A937">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6.3评审时，磋商小组各成员应当独立对每个有效响应的文件进行评价、打分，然后汇总每个供应商每项评分因素的得分。</w:t>
      </w:r>
    </w:p>
    <w:p w14:paraId="75F668EA">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（1）磋商小组按照磋商文件中规定的评审标准计算各供应商的报价得分。项目评审过程中，不得去掉最后报价中的最高报价和最低报价。</w:t>
      </w:r>
    </w:p>
    <w:p w14:paraId="60A374A2">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（2）各供应商的得分为磋商小组所有成员的有效评分的算术平均数。</w:t>
      </w:r>
    </w:p>
    <w:p w14:paraId="281E44CB">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8F2D7F1">
      <w:pPr>
        <w:spacing w:line="360" w:lineRule="auto"/>
        <w:ind w:firstLine="420" w:firstLineChars="200"/>
        <w:rPr>
          <w:rFonts w:ascii="Arial" w:hAnsi="Arial" w:cs="Arial"/>
          <w:color w:val="auto"/>
          <w:kern w:val="0"/>
          <w:szCs w:val="21"/>
          <w:highlight w:val="none"/>
        </w:rPr>
      </w:pPr>
      <w:r>
        <w:rPr>
          <w:rFonts w:ascii="Arial" w:hAnsi="Arial" w:cs="Arial"/>
          <w:color w:val="auto"/>
          <w:szCs w:val="21"/>
          <w:highlight w:val="none"/>
        </w:rPr>
        <w:t>6.5由磋商小组根据综合评分情况，按照评审得分由高到低顺序推荐3名以上成交候选供应商，并编写评</w:t>
      </w:r>
      <w:r>
        <w:rPr>
          <w:rFonts w:ascii="Arial" w:hAnsi="Arial" w:cs="Arial"/>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601A54E8">
      <w:pPr>
        <w:spacing w:line="360" w:lineRule="auto"/>
        <w:ind w:firstLine="420" w:firstLineChars="200"/>
        <w:rPr>
          <w:rFonts w:ascii="Arial" w:hAnsi="Arial" w:cs="Arial"/>
          <w:color w:val="auto"/>
          <w:szCs w:val="21"/>
          <w:highlight w:val="none"/>
        </w:rPr>
      </w:pPr>
      <w:r>
        <w:rPr>
          <w:rFonts w:ascii="Arial" w:hAnsi="Arial" w:cs="Arial"/>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3EFFBAF">
      <w:pPr>
        <w:ind w:firstLine="200"/>
        <w:rPr>
          <w:rFonts w:ascii="Arial" w:hAnsi="Arial" w:cs="Arial"/>
          <w:b/>
          <w:bCs/>
          <w:color w:val="auto"/>
          <w:sz w:val="24"/>
          <w:highlight w:val="none"/>
        </w:rPr>
      </w:pPr>
      <w:r>
        <w:rPr>
          <w:rFonts w:ascii="Arial" w:hAnsi="Arial" w:cs="Arial"/>
          <w:b/>
          <w:bCs/>
          <w:color w:val="auto"/>
          <w:sz w:val="24"/>
          <w:highlight w:val="none"/>
        </w:rPr>
        <w:t>7.评审标准</w:t>
      </w:r>
    </w:p>
    <w:p w14:paraId="46292102">
      <w:pPr>
        <w:spacing w:line="360" w:lineRule="auto"/>
        <w:ind w:firstLine="422" w:firstLineChars="200"/>
        <w:rPr>
          <w:rFonts w:ascii="Arial" w:hAnsi="Arial" w:cs="Arial"/>
          <w:bCs/>
          <w:color w:val="auto"/>
          <w:szCs w:val="21"/>
          <w:highlight w:val="none"/>
        </w:rPr>
      </w:pPr>
      <w:r>
        <w:rPr>
          <w:rFonts w:ascii="Arial" w:hAnsi="Arial" w:cs="Arial"/>
          <w:b/>
          <w:color w:val="auto"/>
          <w:highlight w:val="none"/>
        </w:rPr>
        <w:t>7.</w:t>
      </w:r>
      <w:r>
        <w:rPr>
          <w:rFonts w:ascii="Arial" w:hAnsi="Arial" w:cs="Arial"/>
          <w:bCs/>
          <w:color w:val="auto"/>
          <w:szCs w:val="21"/>
          <w:highlight w:val="none"/>
        </w:rPr>
        <w:t>1评审依据：磋商小组将以磋商响应文件为评审依据，对供应商的报价、技术、商务等方面内容按百分制打分。（计分方法按四舍五入取至百分位）</w:t>
      </w:r>
    </w:p>
    <w:tbl>
      <w:tblPr>
        <w:tblStyle w:val="19"/>
        <w:tblW w:w="93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401"/>
        <w:gridCol w:w="5764"/>
        <w:gridCol w:w="1480"/>
      </w:tblGrid>
      <w:tr w14:paraId="51DC8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682" w:type="dxa"/>
            <w:vAlign w:val="center"/>
          </w:tcPr>
          <w:p w14:paraId="5D249E16">
            <w:pPr>
              <w:spacing w:line="400" w:lineRule="exact"/>
              <w:jc w:val="center"/>
              <w:rPr>
                <w:rFonts w:ascii="Arial" w:hAnsi="Arial" w:cs="Arial"/>
                <w:b/>
                <w:bCs/>
                <w:color w:val="auto"/>
                <w:szCs w:val="21"/>
                <w:highlight w:val="none"/>
              </w:rPr>
            </w:pPr>
            <w:bookmarkStart w:id="68" w:name="PO_TDCUS_ITEM_SM_TABLE_1"/>
            <w:r>
              <w:rPr>
                <w:rFonts w:ascii="Arial" w:hAnsi="Arial" w:cs="Arial"/>
                <w:b/>
                <w:bCs/>
                <w:color w:val="auto"/>
                <w:szCs w:val="21"/>
                <w:highlight w:val="none"/>
              </w:rPr>
              <w:t>序号</w:t>
            </w:r>
          </w:p>
        </w:tc>
        <w:tc>
          <w:tcPr>
            <w:tcW w:w="1401" w:type="dxa"/>
            <w:vAlign w:val="center"/>
          </w:tcPr>
          <w:p w14:paraId="44D166F0">
            <w:pPr>
              <w:spacing w:line="400" w:lineRule="exact"/>
              <w:jc w:val="center"/>
              <w:rPr>
                <w:rFonts w:ascii="Arial" w:hAnsi="Arial" w:cs="Arial"/>
                <w:b/>
                <w:bCs/>
                <w:color w:val="auto"/>
                <w:szCs w:val="21"/>
                <w:highlight w:val="none"/>
              </w:rPr>
            </w:pPr>
            <w:r>
              <w:rPr>
                <w:rFonts w:ascii="Arial" w:hAnsi="Arial" w:cs="Arial"/>
                <w:b/>
                <w:bCs/>
                <w:color w:val="auto"/>
                <w:szCs w:val="21"/>
                <w:highlight w:val="none"/>
              </w:rPr>
              <w:t>评分类型</w:t>
            </w:r>
          </w:p>
        </w:tc>
        <w:tc>
          <w:tcPr>
            <w:tcW w:w="5764" w:type="dxa"/>
            <w:vAlign w:val="center"/>
          </w:tcPr>
          <w:p w14:paraId="173B1352">
            <w:pPr>
              <w:spacing w:line="400" w:lineRule="exact"/>
              <w:jc w:val="center"/>
              <w:rPr>
                <w:rFonts w:ascii="Arial" w:hAnsi="Arial" w:cs="Arial"/>
                <w:b/>
                <w:bCs/>
                <w:color w:val="auto"/>
                <w:szCs w:val="21"/>
                <w:highlight w:val="none"/>
              </w:rPr>
            </w:pPr>
            <w:r>
              <w:rPr>
                <w:rFonts w:ascii="Arial" w:hAnsi="Arial" w:cs="Arial"/>
                <w:b/>
                <w:bCs/>
                <w:color w:val="auto"/>
                <w:szCs w:val="21"/>
                <w:highlight w:val="none"/>
              </w:rPr>
              <w:t>评分标准</w:t>
            </w:r>
          </w:p>
        </w:tc>
        <w:tc>
          <w:tcPr>
            <w:tcW w:w="1480" w:type="dxa"/>
            <w:vAlign w:val="center"/>
          </w:tcPr>
          <w:p w14:paraId="4025A38F">
            <w:pPr>
              <w:spacing w:line="400" w:lineRule="exact"/>
              <w:jc w:val="center"/>
              <w:rPr>
                <w:rFonts w:ascii="Arial" w:hAnsi="Arial" w:cs="Arial"/>
                <w:b/>
                <w:bCs/>
                <w:color w:val="auto"/>
                <w:szCs w:val="21"/>
                <w:highlight w:val="none"/>
              </w:rPr>
            </w:pPr>
            <w:r>
              <w:rPr>
                <w:rFonts w:ascii="Arial" w:hAnsi="Arial" w:cs="Arial"/>
                <w:b/>
                <w:bCs/>
                <w:color w:val="auto"/>
                <w:szCs w:val="21"/>
                <w:highlight w:val="none"/>
              </w:rPr>
              <w:t>分值</w:t>
            </w:r>
          </w:p>
        </w:tc>
      </w:tr>
      <w:tr w14:paraId="45F0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682" w:type="dxa"/>
            <w:vAlign w:val="center"/>
          </w:tcPr>
          <w:p w14:paraId="20602435">
            <w:pPr>
              <w:spacing w:line="400" w:lineRule="exact"/>
              <w:jc w:val="center"/>
              <w:rPr>
                <w:rFonts w:ascii="Arial" w:hAnsi="Arial" w:cs="Arial"/>
                <w:bCs/>
                <w:color w:val="auto"/>
                <w:szCs w:val="21"/>
                <w:highlight w:val="none"/>
              </w:rPr>
            </w:pPr>
            <w:r>
              <w:rPr>
                <w:rFonts w:ascii="Arial" w:hAnsi="Arial" w:cs="Arial"/>
                <w:bCs/>
                <w:color w:val="auto"/>
                <w:szCs w:val="21"/>
                <w:highlight w:val="none"/>
              </w:rPr>
              <w:t>1</w:t>
            </w:r>
          </w:p>
        </w:tc>
        <w:tc>
          <w:tcPr>
            <w:tcW w:w="1401" w:type="dxa"/>
            <w:vAlign w:val="center"/>
          </w:tcPr>
          <w:p w14:paraId="76D8280B">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报价</w:t>
            </w:r>
            <w:r>
              <w:rPr>
                <w:rFonts w:hint="eastAsia" w:ascii="Arial" w:hAnsi="Arial" w:cs="Arial"/>
                <w:bCs/>
                <w:color w:val="auto"/>
                <w:szCs w:val="21"/>
                <w:highlight w:val="none"/>
              </w:rPr>
              <w:t>分（满分10分）</w:t>
            </w:r>
          </w:p>
        </w:tc>
        <w:tc>
          <w:tcPr>
            <w:tcW w:w="5764" w:type="dxa"/>
            <w:vAlign w:val="center"/>
          </w:tcPr>
          <w:p w14:paraId="26DE467E">
            <w:pPr>
              <w:keepNext w:val="0"/>
              <w:keepLines w:val="0"/>
              <w:pageBreakBefore w:val="0"/>
              <w:kinsoku/>
              <w:wordWrap/>
              <w:overflowPunct/>
              <w:topLinePunct w:val="0"/>
              <w:autoSpaceDE/>
              <w:autoSpaceDN/>
              <w:bidi w:val="0"/>
              <w:adjustRightInd/>
              <w:snapToGrid/>
              <w:spacing w:line="360" w:lineRule="exact"/>
              <w:jc w:val="left"/>
              <w:textAlignment w:val="auto"/>
              <w:rPr>
                <w:rFonts w:ascii="Arial" w:hAnsi="Arial" w:cs="Arial"/>
                <w:b/>
                <w:bCs/>
                <w:color w:val="auto"/>
                <w:kern w:val="0"/>
                <w:szCs w:val="21"/>
                <w:highlight w:val="none"/>
              </w:rPr>
            </w:pPr>
            <w:r>
              <w:rPr>
                <w:rFonts w:ascii="Arial" w:hAnsi="Arial" w:cs="Arial"/>
                <w:b/>
                <w:bCs/>
                <w:color w:val="auto"/>
                <w:kern w:val="0"/>
                <w:szCs w:val="21"/>
                <w:highlight w:val="none"/>
              </w:rPr>
              <w:t>1.专门面向</w:t>
            </w:r>
            <w:r>
              <w:rPr>
                <w:rFonts w:hint="eastAsia" w:ascii="Arial" w:hAnsi="Arial" w:cs="Arial"/>
                <w:b/>
                <w:bCs/>
                <w:color w:val="auto"/>
                <w:kern w:val="0"/>
                <w:szCs w:val="21"/>
                <w:highlight w:val="none"/>
              </w:rPr>
              <w:t>小微</w:t>
            </w:r>
            <w:r>
              <w:rPr>
                <w:rFonts w:ascii="Arial" w:hAnsi="Arial" w:cs="Arial"/>
                <w:b/>
                <w:bCs/>
                <w:color w:val="auto"/>
                <w:kern w:val="0"/>
                <w:szCs w:val="21"/>
                <w:highlight w:val="none"/>
              </w:rPr>
              <w:t>企业采购的项目或者采购包，不再执行价格评审优惠的扶持政策。</w:t>
            </w:r>
          </w:p>
          <w:p w14:paraId="3A80FC7A">
            <w:pPr>
              <w:keepNext w:val="0"/>
              <w:keepLines w:val="0"/>
              <w:pageBreakBefore w:val="0"/>
              <w:kinsoku/>
              <w:wordWrap/>
              <w:overflowPunct/>
              <w:topLinePunct w:val="0"/>
              <w:autoSpaceDE/>
              <w:autoSpaceDN/>
              <w:bidi w:val="0"/>
              <w:adjustRightInd/>
              <w:snapToGrid/>
              <w:spacing w:line="360" w:lineRule="exact"/>
              <w:jc w:val="left"/>
              <w:textAlignment w:val="auto"/>
              <w:rPr>
                <w:rFonts w:ascii="Arial" w:hAnsi="Arial" w:cs="Arial"/>
                <w:color w:val="auto"/>
                <w:kern w:val="0"/>
                <w:szCs w:val="21"/>
                <w:highlight w:val="none"/>
              </w:rPr>
            </w:pPr>
            <w:r>
              <w:rPr>
                <w:rFonts w:ascii="Arial" w:hAnsi="Arial" w:cs="Arial"/>
                <w:color w:val="auto"/>
                <w:kern w:val="0"/>
                <w:szCs w:val="21"/>
                <w:highlight w:val="none"/>
              </w:rPr>
              <w:t>2.评审报价＝最后报价。</w:t>
            </w:r>
          </w:p>
          <w:p w14:paraId="3EE979D8">
            <w:pPr>
              <w:keepNext w:val="0"/>
              <w:keepLines w:val="0"/>
              <w:pageBreakBefore w:val="0"/>
              <w:kinsoku/>
              <w:wordWrap/>
              <w:overflowPunct/>
              <w:topLinePunct w:val="0"/>
              <w:autoSpaceDE/>
              <w:autoSpaceDN/>
              <w:bidi w:val="0"/>
              <w:adjustRightInd/>
              <w:snapToGrid/>
              <w:spacing w:line="360" w:lineRule="exact"/>
              <w:jc w:val="left"/>
              <w:textAlignment w:val="auto"/>
              <w:rPr>
                <w:rFonts w:ascii="Arial" w:hAnsi="Arial" w:cs="Arial"/>
                <w:color w:val="auto"/>
                <w:kern w:val="0"/>
                <w:szCs w:val="21"/>
                <w:highlight w:val="none"/>
              </w:rPr>
            </w:pPr>
            <w:r>
              <w:rPr>
                <w:rFonts w:ascii="Arial" w:hAnsi="Arial" w:cs="Arial"/>
                <w:color w:val="auto"/>
                <w:kern w:val="0"/>
                <w:szCs w:val="21"/>
                <w:highlight w:val="none"/>
              </w:rPr>
              <w:t>3.以进入比较与评价环节的最低的评审报价为基准价，基准价得分为</w:t>
            </w:r>
            <w:r>
              <w:rPr>
                <w:rFonts w:hint="eastAsia" w:ascii="Arial" w:hAnsi="Arial" w:cs="Arial"/>
                <w:color w:val="auto"/>
                <w:kern w:val="0"/>
                <w:szCs w:val="21"/>
                <w:highlight w:val="none"/>
              </w:rPr>
              <w:t>10</w:t>
            </w:r>
            <w:r>
              <w:rPr>
                <w:rFonts w:ascii="Arial" w:hAnsi="Arial" w:cs="Arial"/>
                <w:color w:val="auto"/>
                <w:kern w:val="0"/>
                <w:szCs w:val="21"/>
                <w:highlight w:val="none"/>
              </w:rPr>
              <w:t>分。</w:t>
            </w:r>
          </w:p>
          <w:p w14:paraId="4BD60911">
            <w:pPr>
              <w:keepNext w:val="0"/>
              <w:keepLines w:val="0"/>
              <w:pageBreakBefore w:val="0"/>
              <w:kinsoku/>
              <w:wordWrap/>
              <w:overflowPunct/>
              <w:topLinePunct w:val="0"/>
              <w:autoSpaceDE/>
              <w:autoSpaceDN/>
              <w:bidi w:val="0"/>
              <w:adjustRightInd/>
              <w:snapToGrid/>
              <w:spacing w:line="360" w:lineRule="exact"/>
              <w:textAlignment w:val="auto"/>
              <w:rPr>
                <w:rFonts w:ascii="Arial" w:hAnsi="Arial" w:cs="Arial"/>
                <w:bCs/>
                <w:color w:val="auto"/>
                <w:szCs w:val="21"/>
                <w:highlight w:val="none"/>
              </w:rPr>
            </w:pPr>
            <w:r>
              <w:rPr>
                <w:rFonts w:ascii="Arial" w:hAnsi="Arial" w:cs="Arial"/>
                <w:color w:val="auto"/>
                <w:kern w:val="0"/>
                <w:szCs w:val="21"/>
                <w:highlight w:val="none"/>
              </w:rPr>
              <w:t>4.价格分计算公式：报价得分=（基准价/最后报价）×</w:t>
            </w:r>
            <w:r>
              <w:rPr>
                <w:rFonts w:hint="eastAsia" w:ascii="Arial" w:hAnsi="Arial" w:cs="Arial"/>
                <w:color w:val="auto"/>
                <w:kern w:val="0"/>
                <w:szCs w:val="21"/>
                <w:highlight w:val="none"/>
              </w:rPr>
              <w:t>10</w:t>
            </w:r>
            <w:r>
              <w:rPr>
                <w:rFonts w:ascii="Arial" w:hAnsi="Arial" w:cs="Arial"/>
                <w:color w:val="auto"/>
                <w:kern w:val="0"/>
                <w:szCs w:val="21"/>
                <w:highlight w:val="none"/>
              </w:rPr>
              <w:t>分</w:t>
            </w:r>
          </w:p>
        </w:tc>
        <w:tc>
          <w:tcPr>
            <w:tcW w:w="1480" w:type="dxa"/>
            <w:vAlign w:val="center"/>
          </w:tcPr>
          <w:p w14:paraId="30DA4EE4">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0-</w:t>
            </w:r>
            <w:r>
              <w:rPr>
                <w:rFonts w:hint="eastAsia" w:ascii="Arial" w:hAnsi="Arial" w:cs="Arial"/>
                <w:bCs/>
                <w:color w:val="auto"/>
                <w:szCs w:val="21"/>
                <w:highlight w:val="none"/>
              </w:rPr>
              <w:t>10</w:t>
            </w:r>
            <w:r>
              <w:rPr>
                <w:rFonts w:ascii="Arial" w:hAnsi="Arial" w:cs="Arial"/>
                <w:bCs/>
                <w:color w:val="auto"/>
                <w:szCs w:val="21"/>
                <w:highlight w:val="none"/>
              </w:rPr>
              <w:t>分</w:t>
            </w:r>
          </w:p>
        </w:tc>
      </w:tr>
      <w:tr w14:paraId="7848B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vAlign w:val="center"/>
          </w:tcPr>
          <w:p w14:paraId="192DA999">
            <w:pPr>
              <w:spacing w:line="400" w:lineRule="exact"/>
              <w:jc w:val="center"/>
              <w:rPr>
                <w:rFonts w:ascii="Arial" w:hAnsi="Arial" w:cs="Arial"/>
                <w:bCs/>
                <w:color w:val="auto"/>
                <w:szCs w:val="21"/>
                <w:highlight w:val="none"/>
              </w:rPr>
            </w:pPr>
            <w:r>
              <w:rPr>
                <w:rFonts w:ascii="Arial" w:hAnsi="Arial" w:cs="Arial"/>
                <w:bCs/>
                <w:color w:val="auto"/>
                <w:szCs w:val="21"/>
                <w:highlight w:val="none"/>
              </w:rPr>
              <w:t>2</w:t>
            </w:r>
          </w:p>
        </w:tc>
        <w:tc>
          <w:tcPr>
            <w:tcW w:w="1401" w:type="dxa"/>
            <w:vAlign w:val="center"/>
          </w:tcPr>
          <w:p w14:paraId="24EDD3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kern w:val="0"/>
                <w:szCs w:val="21"/>
                <w:highlight w:val="none"/>
              </w:rPr>
              <w:t>技术分</w:t>
            </w:r>
          </w:p>
        </w:tc>
        <w:tc>
          <w:tcPr>
            <w:tcW w:w="5764" w:type="dxa"/>
            <w:vAlign w:val="center"/>
          </w:tcPr>
          <w:p w14:paraId="6E34AD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kern w:val="0"/>
                <w:szCs w:val="21"/>
                <w:highlight w:val="none"/>
              </w:rPr>
              <w:t>评审因素</w:t>
            </w:r>
          </w:p>
        </w:tc>
        <w:tc>
          <w:tcPr>
            <w:tcW w:w="1480" w:type="dxa"/>
            <w:vAlign w:val="center"/>
          </w:tcPr>
          <w:p w14:paraId="49B943AC">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技术分</w:t>
            </w:r>
          </w:p>
          <w:p w14:paraId="18A37100">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（满分</w:t>
            </w:r>
            <w:r>
              <w:rPr>
                <w:rFonts w:hint="eastAsia" w:ascii="Arial" w:hAnsi="Arial" w:cs="Arial"/>
                <w:bCs/>
                <w:color w:val="auto"/>
                <w:szCs w:val="21"/>
                <w:highlight w:val="none"/>
              </w:rPr>
              <w:t>80</w:t>
            </w:r>
            <w:r>
              <w:rPr>
                <w:rFonts w:ascii="Arial" w:hAnsi="Arial" w:cs="Arial"/>
                <w:bCs/>
                <w:color w:val="auto"/>
                <w:szCs w:val="21"/>
                <w:highlight w:val="none"/>
              </w:rPr>
              <w:t>分）</w:t>
            </w:r>
          </w:p>
        </w:tc>
      </w:tr>
      <w:tr w14:paraId="1ED6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82" w:type="dxa"/>
            <w:vAlign w:val="center"/>
          </w:tcPr>
          <w:p w14:paraId="14054DC7">
            <w:pPr>
              <w:spacing w:line="400" w:lineRule="exact"/>
              <w:jc w:val="center"/>
              <w:rPr>
                <w:rFonts w:ascii="Arial" w:hAnsi="Arial" w:cs="Arial"/>
                <w:bCs/>
                <w:color w:val="auto"/>
                <w:szCs w:val="21"/>
                <w:highlight w:val="none"/>
              </w:rPr>
            </w:pPr>
            <w:r>
              <w:rPr>
                <w:rFonts w:ascii="Arial" w:hAnsi="Arial" w:cs="Arial"/>
                <w:bCs/>
                <w:color w:val="auto"/>
                <w:szCs w:val="21"/>
                <w:highlight w:val="none"/>
              </w:rPr>
              <w:t>2.1</w:t>
            </w:r>
          </w:p>
        </w:tc>
        <w:tc>
          <w:tcPr>
            <w:tcW w:w="1401" w:type="dxa"/>
            <w:vAlign w:val="center"/>
          </w:tcPr>
          <w:p w14:paraId="082D2729">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hint="eastAsia" w:ascii="宋体" w:hAnsi="宋体" w:cs="宋体"/>
                <w:color w:val="auto"/>
                <w:szCs w:val="21"/>
                <w:highlight w:val="none"/>
              </w:rPr>
              <w:t>技术保障（满分1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5764" w:type="dxa"/>
            <w:vAlign w:val="center"/>
          </w:tcPr>
          <w:p w14:paraId="03BA0DE6">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供应商完全满足采购需求中标注“●”符号的技术参数且能提供证明材料的，每项得2分，满分1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分；不提供不得分。</w:t>
            </w:r>
          </w:p>
          <w:p w14:paraId="7BB82DB2">
            <w:pPr>
              <w:keepNext w:val="0"/>
              <w:keepLines w:val="0"/>
              <w:pageBreakBefore w:val="0"/>
              <w:kinsoku/>
              <w:wordWrap/>
              <w:overflowPunct/>
              <w:topLinePunct w:val="0"/>
              <w:autoSpaceDE/>
              <w:autoSpaceDN/>
              <w:bidi w:val="0"/>
              <w:adjustRightInd/>
              <w:snapToGrid/>
              <w:spacing w:line="360" w:lineRule="exact"/>
              <w:jc w:val="left"/>
              <w:textAlignment w:val="auto"/>
              <w:rPr>
                <w:rFonts w:eastAsia="仿宋_GB2312"/>
                <w:color w:val="auto"/>
                <w:highlight w:val="none"/>
              </w:rPr>
            </w:pPr>
            <w:r>
              <w:rPr>
                <w:rFonts w:hint="eastAsia" w:ascii="宋体" w:hAnsi="宋体" w:cs="宋体"/>
                <w:b/>
                <w:bCs/>
                <w:color w:val="auto"/>
                <w:szCs w:val="21"/>
                <w:highlight w:val="none"/>
              </w:rPr>
              <w:t>注：证明材料为国家认可的第三方检测机构出具的试验报告或国家认可的第三方检测机构出具的检验报告并加盖投标人公章，证明材料不符合要求、不体现参数或不完全体现参数或参数检测不合格的均不予认可。</w:t>
            </w:r>
          </w:p>
        </w:tc>
        <w:tc>
          <w:tcPr>
            <w:tcW w:w="1480" w:type="dxa"/>
            <w:vAlign w:val="center"/>
          </w:tcPr>
          <w:p w14:paraId="0A0419D7">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0-</w:t>
            </w:r>
            <w:r>
              <w:rPr>
                <w:rFonts w:hint="eastAsia" w:ascii="Arial" w:hAnsi="Arial" w:cs="Arial"/>
                <w:bCs/>
                <w:color w:val="auto"/>
                <w:szCs w:val="21"/>
                <w:highlight w:val="none"/>
                <w:lang w:val="en-US" w:eastAsia="zh-CN"/>
              </w:rPr>
              <w:t>18</w:t>
            </w:r>
            <w:r>
              <w:rPr>
                <w:rFonts w:hint="eastAsia" w:ascii="Arial" w:hAnsi="Arial" w:cs="Arial"/>
                <w:bCs/>
                <w:color w:val="auto"/>
                <w:szCs w:val="21"/>
                <w:highlight w:val="none"/>
              </w:rPr>
              <w:t>分</w:t>
            </w:r>
          </w:p>
        </w:tc>
      </w:tr>
      <w:tr w14:paraId="3F9EC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682" w:type="dxa"/>
            <w:vAlign w:val="center"/>
          </w:tcPr>
          <w:p w14:paraId="54471F96">
            <w:pPr>
              <w:spacing w:line="400" w:lineRule="exact"/>
              <w:jc w:val="center"/>
              <w:rPr>
                <w:rFonts w:ascii="Arial" w:hAnsi="Arial" w:cs="Arial"/>
                <w:bCs/>
                <w:color w:val="auto"/>
                <w:szCs w:val="21"/>
                <w:highlight w:val="none"/>
              </w:rPr>
            </w:pPr>
            <w:r>
              <w:rPr>
                <w:rFonts w:ascii="Arial" w:hAnsi="Arial" w:cs="Arial"/>
                <w:bCs/>
                <w:color w:val="auto"/>
                <w:szCs w:val="21"/>
                <w:highlight w:val="none"/>
              </w:rPr>
              <w:t>2.2</w:t>
            </w:r>
          </w:p>
        </w:tc>
        <w:tc>
          <w:tcPr>
            <w:tcW w:w="1401" w:type="dxa"/>
            <w:vAlign w:val="center"/>
          </w:tcPr>
          <w:p w14:paraId="570148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Arial" w:hAnsi="Arial" w:cs="Arial"/>
                <w:bCs/>
                <w:color w:val="auto"/>
                <w:szCs w:val="21"/>
                <w:highlight w:val="none"/>
              </w:rPr>
            </w:pPr>
            <w:r>
              <w:rPr>
                <w:rFonts w:hint="eastAsia" w:ascii="Arial" w:hAnsi="Arial" w:cs="Arial"/>
                <w:bCs/>
                <w:color w:val="auto"/>
                <w:szCs w:val="21"/>
                <w:highlight w:val="none"/>
              </w:rPr>
              <w:t>项目理解及方案设计</w:t>
            </w:r>
            <w:r>
              <w:rPr>
                <w:rFonts w:ascii="Arial" w:hAnsi="Arial" w:cs="Arial"/>
                <w:bCs/>
                <w:color w:val="auto"/>
                <w:szCs w:val="21"/>
                <w:highlight w:val="none"/>
              </w:rPr>
              <w:t>（满分</w:t>
            </w:r>
            <w:r>
              <w:rPr>
                <w:rFonts w:hint="eastAsia" w:ascii="Arial" w:hAnsi="Arial" w:cs="Arial"/>
                <w:bCs/>
                <w:color w:val="auto"/>
                <w:szCs w:val="21"/>
                <w:highlight w:val="none"/>
                <w:lang w:val="en-US" w:eastAsia="zh-CN"/>
              </w:rPr>
              <w:t>22</w:t>
            </w:r>
            <w:r>
              <w:rPr>
                <w:rFonts w:ascii="Arial" w:hAnsi="Arial" w:cs="Arial"/>
                <w:bCs/>
                <w:color w:val="auto"/>
                <w:szCs w:val="21"/>
                <w:highlight w:val="none"/>
              </w:rPr>
              <w:t>分）</w:t>
            </w:r>
          </w:p>
        </w:tc>
        <w:tc>
          <w:tcPr>
            <w:tcW w:w="5764" w:type="dxa"/>
          </w:tcPr>
          <w:p w14:paraId="7B3511AC">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5</w:t>
            </w:r>
            <w:r>
              <w:rPr>
                <w:rFonts w:hint="eastAsia" w:ascii="宋体" w:hAnsi="宋体"/>
                <w:color w:val="auto"/>
                <w:szCs w:val="21"/>
                <w:highlight w:val="none"/>
              </w:rPr>
              <w:t>分）：提供对了项目背景、项目理解、建设方案简单，基本满足项目要求。</w:t>
            </w:r>
          </w:p>
          <w:p w14:paraId="75CB43AF">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10</w:t>
            </w:r>
            <w:r>
              <w:rPr>
                <w:rFonts w:hint="eastAsia" w:ascii="宋体" w:hAnsi="宋体"/>
                <w:color w:val="auto"/>
                <w:szCs w:val="21"/>
                <w:highlight w:val="none"/>
              </w:rPr>
              <w:t>分）：提供对了项目背景、项目理解、服务范围、设计原则、设计依据、建设方案，满足项目要求。</w:t>
            </w:r>
          </w:p>
          <w:p w14:paraId="1D276EA4">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三档（</w:t>
            </w:r>
            <w:r>
              <w:rPr>
                <w:rFonts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分）：提供对了项目背景、项目理解、服务范围、设计原则、设计依据、建设方案：包括系统设备介绍，内容详细，满足项目要求。</w:t>
            </w:r>
          </w:p>
          <w:p w14:paraId="0A545504">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22</w:t>
            </w:r>
            <w:r>
              <w:rPr>
                <w:rFonts w:hint="eastAsia" w:ascii="宋体" w:hAnsi="宋体"/>
                <w:color w:val="auto"/>
                <w:szCs w:val="21"/>
                <w:highlight w:val="none"/>
              </w:rPr>
              <w:t>分）：提供对了项目背景、项目理解、服务范围、设计原则、设计依据、建设方案：包括对采购需求的软件系统、硬件设备功能全面、详细的说明，服务方案</w:t>
            </w:r>
            <w:r>
              <w:rPr>
                <w:rFonts w:hint="eastAsia"/>
                <w:color w:val="auto"/>
                <w:highlight w:val="none"/>
              </w:rPr>
              <w:t>整体</w:t>
            </w:r>
            <w:r>
              <w:rPr>
                <w:rFonts w:hint="eastAsia" w:ascii="宋体" w:hAnsi="宋体"/>
                <w:color w:val="auto"/>
                <w:szCs w:val="21"/>
                <w:highlight w:val="none"/>
              </w:rPr>
              <w:t>内容完整详细，完全满足项目要求。</w:t>
            </w:r>
          </w:p>
          <w:p w14:paraId="4782D853">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color w:val="auto"/>
                <w:highlight w:val="none"/>
              </w:rPr>
            </w:pPr>
            <w:r>
              <w:rPr>
                <w:rFonts w:hint="eastAsia" w:ascii="宋体" w:hAnsi="宋体" w:cs="Courier New"/>
                <w:b/>
                <w:bCs/>
                <w:color w:val="auto"/>
                <w:szCs w:val="21"/>
                <w:highlight w:val="none"/>
              </w:rPr>
              <w:t>未提供对应方案的按0分计。</w:t>
            </w:r>
          </w:p>
        </w:tc>
        <w:tc>
          <w:tcPr>
            <w:tcW w:w="1480" w:type="dxa"/>
            <w:vAlign w:val="center"/>
          </w:tcPr>
          <w:p w14:paraId="100257EF">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0-</w:t>
            </w:r>
            <w:r>
              <w:rPr>
                <w:rFonts w:hint="eastAsia" w:ascii="Arial" w:hAnsi="Arial" w:cs="Arial"/>
                <w:bCs/>
                <w:color w:val="auto"/>
                <w:szCs w:val="21"/>
                <w:highlight w:val="none"/>
                <w:lang w:val="en-US" w:eastAsia="zh-CN"/>
              </w:rPr>
              <w:t>22</w:t>
            </w:r>
            <w:r>
              <w:rPr>
                <w:rFonts w:hint="eastAsia" w:ascii="Arial" w:hAnsi="Arial" w:cs="Arial"/>
                <w:bCs/>
                <w:color w:val="auto"/>
                <w:szCs w:val="21"/>
                <w:highlight w:val="none"/>
              </w:rPr>
              <w:t>分</w:t>
            </w:r>
          </w:p>
        </w:tc>
      </w:tr>
      <w:tr w14:paraId="79B0B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9" w:hRule="atLeast"/>
        </w:trPr>
        <w:tc>
          <w:tcPr>
            <w:tcW w:w="682" w:type="dxa"/>
            <w:vAlign w:val="center"/>
          </w:tcPr>
          <w:p w14:paraId="03F46A07">
            <w:pPr>
              <w:spacing w:line="400" w:lineRule="exact"/>
              <w:jc w:val="center"/>
              <w:rPr>
                <w:rFonts w:ascii="Arial" w:hAnsi="Arial" w:cs="Arial"/>
                <w:bCs/>
                <w:color w:val="auto"/>
                <w:szCs w:val="21"/>
                <w:highlight w:val="none"/>
              </w:rPr>
            </w:pPr>
            <w:r>
              <w:rPr>
                <w:rFonts w:hint="eastAsia" w:ascii="Arial" w:hAnsi="Arial" w:cs="Arial"/>
                <w:bCs/>
                <w:color w:val="auto"/>
                <w:szCs w:val="21"/>
                <w:highlight w:val="none"/>
              </w:rPr>
              <w:t>2.3</w:t>
            </w:r>
          </w:p>
        </w:tc>
        <w:tc>
          <w:tcPr>
            <w:tcW w:w="1401" w:type="dxa"/>
            <w:vAlign w:val="center"/>
          </w:tcPr>
          <w:p w14:paraId="48CE00A3">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hint="eastAsia" w:ascii="宋体" w:hAnsi="宋体"/>
                <w:color w:val="auto"/>
                <w:szCs w:val="21"/>
                <w:highlight w:val="none"/>
                <w:lang w:bidi="ar"/>
              </w:rPr>
              <w:t>实施方案（满分</w:t>
            </w:r>
            <w:r>
              <w:rPr>
                <w:rFonts w:hint="eastAsia" w:ascii="宋体" w:hAnsi="宋体"/>
                <w:color w:val="auto"/>
                <w:szCs w:val="21"/>
                <w:highlight w:val="none"/>
                <w:lang w:val="en-US" w:eastAsia="zh-CN" w:bidi="ar"/>
              </w:rPr>
              <w:t>16</w:t>
            </w:r>
            <w:r>
              <w:rPr>
                <w:rFonts w:hint="eastAsia" w:ascii="宋体" w:hAnsi="宋体"/>
                <w:color w:val="auto"/>
                <w:szCs w:val="21"/>
                <w:highlight w:val="none"/>
                <w:lang w:bidi="ar"/>
              </w:rPr>
              <w:t>分）</w:t>
            </w:r>
          </w:p>
        </w:tc>
        <w:tc>
          <w:tcPr>
            <w:tcW w:w="5764" w:type="dxa"/>
            <w:vAlign w:val="center"/>
          </w:tcPr>
          <w:p w14:paraId="7AE342C6">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lang w:bidi="ar"/>
              </w:rPr>
            </w:pPr>
            <w:r>
              <w:rPr>
                <w:rFonts w:hint="eastAsia" w:ascii="宋体" w:hAnsi="宋体"/>
                <w:color w:val="auto"/>
                <w:szCs w:val="21"/>
                <w:highlight w:val="none"/>
                <w:lang w:bidi="ar"/>
              </w:rPr>
              <w:t>由</w:t>
            </w:r>
            <w:r>
              <w:rPr>
                <w:rFonts w:hint="eastAsia" w:ascii="宋体" w:hAnsi="宋体"/>
                <w:color w:val="auto"/>
                <w:szCs w:val="21"/>
                <w:highlight w:val="none"/>
              </w:rPr>
              <w:t>评审小组</w:t>
            </w:r>
            <w:r>
              <w:rPr>
                <w:rFonts w:hint="eastAsia" w:ascii="宋体" w:hAnsi="宋体"/>
                <w:color w:val="auto"/>
                <w:szCs w:val="21"/>
                <w:highlight w:val="none"/>
                <w:lang w:bidi="ar"/>
              </w:rPr>
              <w:t>根据采购需求的目标、各供应商实施方案的合理性及完整性独立打分，不提供不得分。</w:t>
            </w:r>
          </w:p>
          <w:p w14:paraId="6B3B56AA">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4</w:t>
            </w:r>
            <w:r>
              <w:rPr>
                <w:rFonts w:hint="eastAsia" w:ascii="宋体" w:hAnsi="宋体"/>
                <w:color w:val="auto"/>
                <w:szCs w:val="21"/>
                <w:highlight w:val="none"/>
              </w:rPr>
              <w:t>分）：简要说明设备安装施工方案、施工进度计划安排、文档管理计划、施工保障措施。</w:t>
            </w:r>
          </w:p>
          <w:p w14:paraId="26CC5FA4">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二档（</w:t>
            </w:r>
            <w:r>
              <w:rPr>
                <w:rFonts w:hint="eastAsia" w:ascii="宋体" w:hAnsi="宋体"/>
                <w:color w:val="auto"/>
                <w:szCs w:val="21"/>
                <w:highlight w:val="none"/>
                <w:lang w:val="en-US" w:eastAsia="zh-CN"/>
              </w:rPr>
              <w:t>8</w:t>
            </w:r>
            <w:r>
              <w:rPr>
                <w:rFonts w:hint="eastAsia" w:ascii="宋体" w:hAnsi="宋体"/>
                <w:color w:val="auto"/>
                <w:szCs w:val="21"/>
                <w:highlight w:val="none"/>
              </w:rPr>
              <w:t>分）：详细阐述设备安装施工方案、低压线路施工方案、施工机械的配置、施工技术措施、施工进度计划安排、施工管理措施、项目服务计划、文档管理计划。容完整详细，满足项目要求。</w:t>
            </w:r>
          </w:p>
          <w:p w14:paraId="261F9F3D">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lang w:bidi="ar"/>
              </w:rPr>
            </w:pPr>
            <w:r>
              <w:rPr>
                <w:rFonts w:hint="eastAsia" w:ascii="宋体" w:hAnsi="宋体"/>
                <w:color w:val="auto"/>
                <w:szCs w:val="21"/>
                <w:highlight w:val="none"/>
                <w:lang w:bidi="ar"/>
              </w:rPr>
              <w:t>三档（1</w:t>
            </w:r>
            <w:r>
              <w:rPr>
                <w:rFonts w:hint="eastAsia" w:ascii="宋体" w:hAnsi="宋体"/>
                <w:color w:val="auto"/>
                <w:szCs w:val="21"/>
                <w:highlight w:val="none"/>
                <w:lang w:val="en-US" w:eastAsia="zh-CN" w:bidi="ar"/>
              </w:rPr>
              <w:t>2</w:t>
            </w:r>
            <w:r>
              <w:rPr>
                <w:rFonts w:hint="eastAsia" w:ascii="宋体" w:hAnsi="宋体"/>
                <w:color w:val="auto"/>
                <w:szCs w:val="21"/>
                <w:highlight w:val="none"/>
                <w:lang w:bidi="ar"/>
              </w:rPr>
              <w:t>分）：详细阐述设备安装施工方案、低压线路施工方案、施工机械的配置、施工技术措施、施工进度计划安排、施工管理措施、项目服务计划、文档管理计划、测试验收、施工保障措施。内容完整详细，无漏项、进行详细针对性分析，满足项目要求。</w:t>
            </w:r>
          </w:p>
          <w:p w14:paraId="39528818">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lang w:bidi="ar"/>
              </w:rPr>
            </w:pPr>
            <w:r>
              <w:rPr>
                <w:rFonts w:hint="eastAsia" w:ascii="宋体" w:hAnsi="宋体"/>
                <w:color w:val="auto"/>
                <w:szCs w:val="21"/>
                <w:highlight w:val="none"/>
                <w:lang w:bidi="ar"/>
              </w:rPr>
              <w:t>四档（</w:t>
            </w:r>
            <w:r>
              <w:rPr>
                <w:rFonts w:hint="eastAsia" w:ascii="宋体" w:hAnsi="宋体"/>
                <w:color w:val="auto"/>
                <w:szCs w:val="21"/>
                <w:highlight w:val="none"/>
                <w:lang w:val="en-US" w:eastAsia="zh-CN" w:bidi="ar"/>
              </w:rPr>
              <w:t>16</w:t>
            </w:r>
            <w:r>
              <w:rPr>
                <w:rFonts w:hint="eastAsia" w:ascii="宋体" w:hAnsi="宋体"/>
                <w:color w:val="auto"/>
                <w:szCs w:val="21"/>
                <w:highlight w:val="none"/>
                <w:lang w:bidi="ar"/>
              </w:rPr>
              <w:t>分）：详细阐述设备安装施工方案、低压线路施工方案、施工机械的配置、施工技术措施、施工进度计划安排、施工管理措施、项目服务计划、文档管理计划、测试验收、施工保障措施、临时施工用电方案。内容完整详细，无漏项、进行详细针对性分析，满足项目要求。</w:t>
            </w:r>
          </w:p>
          <w:p w14:paraId="40228DF0">
            <w:pPr>
              <w:pStyle w:val="9"/>
              <w:keepNext w:val="0"/>
              <w:keepLines w:val="0"/>
              <w:pageBreakBefore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Courier New"/>
                <w:b/>
                <w:bCs/>
                <w:color w:val="auto"/>
                <w:szCs w:val="21"/>
                <w:highlight w:val="none"/>
              </w:rPr>
              <w:t>未提供对应方案的按0分计。</w:t>
            </w:r>
          </w:p>
        </w:tc>
        <w:tc>
          <w:tcPr>
            <w:tcW w:w="1480" w:type="dxa"/>
            <w:vAlign w:val="center"/>
          </w:tcPr>
          <w:p w14:paraId="7D2028D9">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hint="eastAsia" w:ascii="Arial" w:hAnsi="Arial" w:cs="Arial"/>
                <w:bCs/>
                <w:color w:val="auto"/>
                <w:szCs w:val="21"/>
                <w:highlight w:val="none"/>
              </w:rPr>
              <w:t>0-</w:t>
            </w:r>
            <w:r>
              <w:rPr>
                <w:rFonts w:hint="eastAsia" w:ascii="Arial" w:hAnsi="Arial" w:cs="Arial"/>
                <w:bCs/>
                <w:color w:val="auto"/>
                <w:szCs w:val="21"/>
                <w:highlight w:val="none"/>
                <w:lang w:val="en-US" w:eastAsia="zh-CN"/>
              </w:rPr>
              <w:t>16</w:t>
            </w:r>
            <w:r>
              <w:rPr>
                <w:rFonts w:hint="eastAsia" w:ascii="Arial" w:hAnsi="Arial" w:cs="Arial"/>
                <w:bCs/>
                <w:color w:val="auto"/>
                <w:szCs w:val="21"/>
                <w:highlight w:val="none"/>
              </w:rPr>
              <w:t>分</w:t>
            </w:r>
          </w:p>
        </w:tc>
      </w:tr>
      <w:tr w14:paraId="24E02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1" w:hRule="atLeast"/>
        </w:trPr>
        <w:tc>
          <w:tcPr>
            <w:tcW w:w="682" w:type="dxa"/>
            <w:vAlign w:val="center"/>
          </w:tcPr>
          <w:p w14:paraId="68B7CF87">
            <w:pPr>
              <w:spacing w:line="400" w:lineRule="exact"/>
              <w:jc w:val="center"/>
              <w:rPr>
                <w:rFonts w:ascii="Arial" w:hAnsi="Arial" w:cs="Arial"/>
                <w:bCs/>
                <w:color w:val="auto"/>
                <w:szCs w:val="21"/>
                <w:highlight w:val="none"/>
              </w:rPr>
            </w:pPr>
            <w:r>
              <w:rPr>
                <w:rFonts w:hint="eastAsia" w:ascii="Arial" w:hAnsi="Arial" w:cs="Arial"/>
                <w:bCs/>
                <w:color w:val="auto"/>
                <w:szCs w:val="21"/>
                <w:highlight w:val="none"/>
              </w:rPr>
              <w:t>2.4</w:t>
            </w:r>
          </w:p>
        </w:tc>
        <w:tc>
          <w:tcPr>
            <w:tcW w:w="1401" w:type="dxa"/>
            <w:vAlign w:val="center"/>
          </w:tcPr>
          <w:p w14:paraId="3A640815">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hint="eastAsia" w:ascii="Arial" w:hAnsi="Arial" w:cs="Arial"/>
                <w:bCs/>
                <w:color w:val="auto"/>
                <w:szCs w:val="21"/>
                <w:highlight w:val="none"/>
              </w:rPr>
              <w:t>后续服务方案（满分</w:t>
            </w:r>
            <w:r>
              <w:rPr>
                <w:rFonts w:hint="eastAsia" w:ascii="Arial" w:hAnsi="Arial" w:cs="Arial"/>
                <w:bCs/>
                <w:color w:val="auto"/>
                <w:szCs w:val="21"/>
                <w:highlight w:val="none"/>
                <w:lang w:val="en-US" w:eastAsia="zh-CN"/>
              </w:rPr>
              <w:t>24</w:t>
            </w:r>
            <w:r>
              <w:rPr>
                <w:rFonts w:hint="eastAsia" w:ascii="Arial" w:hAnsi="Arial" w:cs="Arial"/>
                <w:bCs/>
                <w:color w:val="auto"/>
                <w:szCs w:val="21"/>
                <w:highlight w:val="none"/>
              </w:rPr>
              <w:t>分）</w:t>
            </w:r>
          </w:p>
        </w:tc>
        <w:tc>
          <w:tcPr>
            <w:tcW w:w="5764" w:type="dxa"/>
            <w:vAlign w:val="center"/>
          </w:tcPr>
          <w:p w14:paraId="3BDEF64C">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一档（</w:t>
            </w:r>
            <w:r>
              <w:rPr>
                <w:rFonts w:hint="eastAsia" w:ascii="宋体" w:hAnsi="宋体"/>
                <w:color w:val="auto"/>
                <w:szCs w:val="21"/>
                <w:highlight w:val="none"/>
                <w:lang w:val="en-US" w:eastAsia="zh-CN"/>
              </w:rPr>
              <w:t>6</w:t>
            </w:r>
            <w:r>
              <w:rPr>
                <w:rFonts w:hint="eastAsia" w:ascii="宋体" w:hAnsi="宋体"/>
                <w:color w:val="auto"/>
                <w:szCs w:val="21"/>
                <w:highlight w:val="none"/>
              </w:rPr>
              <w:t>分）：提供质量管理、调试及售后服务、培训方案，提供的服务描述不清晰，对具体服务措施未详细说明，服务方案一般。</w:t>
            </w:r>
          </w:p>
          <w:p w14:paraId="29529572">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二档（</w:t>
            </w:r>
            <w:r>
              <w:rPr>
                <w:rFonts w:hint="eastAsia" w:ascii="宋体" w:hAnsi="宋体"/>
                <w:color w:val="auto"/>
                <w:szCs w:val="21"/>
                <w:highlight w:val="none"/>
                <w:lang w:val="en-US" w:eastAsia="zh-CN"/>
              </w:rPr>
              <w:t>12</w:t>
            </w:r>
            <w:r>
              <w:rPr>
                <w:rFonts w:hint="eastAsia" w:ascii="宋体" w:hAnsi="宋体"/>
                <w:color w:val="auto"/>
                <w:szCs w:val="21"/>
                <w:highlight w:val="none"/>
              </w:rPr>
              <w:t>分）： 提供质量管理、质量管理制度、调试及售后服务（包括调试及售后质量保障、售后服务内容、调试及售后服务方式）、培训方案等，提供的服务基本满足招标文件要求，服务方案描述较详细，方案较完整</w:t>
            </w:r>
            <w:r>
              <w:rPr>
                <w:rFonts w:hint="eastAsia" w:ascii="宋体" w:hAnsi="宋体"/>
                <w:color w:val="auto"/>
                <w:szCs w:val="21"/>
                <w:highlight w:val="none"/>
                <w:lang w:eastAsia="zh-CN"/>
              </w:rPr>
              <w:t>。</w:t>
            </w:r>
          </w:p>
          <w:p w14:paraId="136A06C5">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三档（1</w:t>
            </w:r>
            <w:r>
              <w:rPr>
                <w:rFonts w:hint="eastAsia" w:ascii="宋体" w:hAnsi="宋体"/>
                <w:color w:val="auto"/>
                <w:szCs w:val="21"/>
                <w:highlight w:val="none"/>
                <w:lang w:val="en-US" w:eastAsia="zh-CN"/>
              </w:rPr>
              <w:t>8</w:t>
            </w:r>
            <w:r>
              <w:rPr>
                <w:rFonts w:hint="eastAsia" w:ascii="宋体" w:hAnsi="宋体"/>
                <w:color w:val="auto"/>
                <w:szCs w:val="21"/>
                <w:highlight w:val="none"/>
              </w:rPr>
              <w:t>分）：提供质量管理、质量管理制度、调试及售后服务（包括调试及售后质量保障、售后服务内容、售后响应时间）、培训方案（包括培训目标、培训要求），提供的服务基本满足招标文件要求，服务方案描述较详细，方案较完整，提供的服务描述清晰，满足采购文件要求的服务，服务方案优秀。</w:t>
            </w:r>
          </w:p>
          <w:p w14:paraId="4C176DD9">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24</w:t>
            </w:r>
            <w:r>
              <w:rPr>
                <w:rFonts w:hint="eastAsia" w:ascii="宋体" w:hAnsi="宋体"/>
                <w:color w:val="auto"/>
                <w:szCs w:val="21"/>
                <w:highlight w:val="none"/>
              </w:rPr>
              <w:t>分）：提供质量管理、质量管理制度、调试及售后服务（包括调试及售后质量保障、售后服务内容、售后响应时间、服务响应措施、信息安全管理）、培训方案（包括培训目标、培训要求、培训计划、开展培训）、具有良好的应急预案、故障解决措施和完善的免费技术培训计划和定期回访计划，提供的服务满足招标文件要求，服务方案描述详细，方案完整，提供的服务描述清晰，措施到位，并提供优于采购文件要求的服务，服务方案优秀，有故障处理时，专业人员能在实际2小时内到达现场修复故障，修复时间不超过4小时。</w:t>
            </w:r>
          </w:p>
          <w:p w14:paraId="627EC981">
            <w:pPr>
              <w:pStyle w:val="9"/>
              <w:keepNext w:val="0"/>
              <w:keepLines w:val="0"/>
              <w:pageBreakBefore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Courier New"/>
                <w:b/>
                <w:bCs/>
                <w:color w:val="auto"/>
                <w:szCs w:val="21"/>
                <w:highlight w:val="none"/>
              </w:rPr>
              <w:t>未提供对应方案的按0分计。</w:t>
            </w:r>
          </w:p>
        </w:tc>
        <w:tc>
          <w:tcPr>
            <w:tcW w:w="1480" w:type="dxa"/>
            <w:vAlign w:val="center"/>
          </w:tcPr>
          <w:p w14:paraId="4B332023">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0-</w:t>
            </w:r>
            <w:r>
              <w:rPr>
                <w:rFonts w:hint="eastAsia" w:ascii="Arial" w:hAnsi="Arial" w:cs="Arial"/>
                <w:bCs/>
                <w:color w:val="auto"/>
                <w:szCs w:val="21"/>
                <w:highlight w:val="none"/>
                <w:lang w:val="en-US" w:eastAsia="zh-CN"/>
              </w:rPr>
              <w:t>24</w:t>
            </w:r>
            <w:r>
              <w:rPr>
                <w:rFonts w:hint="eastAsia" w:ascii="Arial" w:hAnsi="Arial" w:cs="Arial"/>
                <w:bCs/>
                <w:color w:val="auto"/>
                <w:szCs w:val="21"/>
                <w:highlight w:val="none"/>
              </w:rPr>
              <w:t>分</w:t>
            </w:r>
          </w:p>
        </w:tc>
      </w:tr>
      <w:tr w14:paraId="15B25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vAlign w:val="center"/>
          </w:tcPr>
          <w:p w14:paraId="73DA4CEB">
            <w:pPr>
              <w:widowControl/>
              <w:spacing w:line="400" w:lineRule="exact"/>
              <w:jc w:val="center"/>
              <w:rPr>
                <w:rFonts w:ascii="Arial" w:hAnsi="Arial" w:cs="Arial"/>
                <w:bCs/>
                <w:color w:val="auto"/>
                <w:szCs w:val="21"/>
                <w:highlight w:val="none"/>
              </w:rPr>
            </w:pPr>
            <w:r>
              <w:rPr>
                <w:rFonts w:ascii="Arial" w:hAnsi="Arial" w:cs="Arial"/>
                <w:color w:val="auto"/>
                <w:kern w:val="0"/>
                <w:szCs w:val="21"/>
                <w:highlight w:val="none"/>
              </w:rPr>
              <w:t>3</w:t>
            </w:r>
          </w:p>
        </w:tc>
        <w:tc>
          <w:tcPr>
            <w:tcW w:w="1401" w:type="dxa"/>
            <w:vAlign w:val="center"/>
          </w:tcPr>
          <w:p w14:paraId="0500A7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Arial" w:hAnsi="Arial" w:cs="Arial"/>
                <w:color w:val="auto"/>
                <w:szCs w:val="21"/>
                <w:highlight w:val="none"/>
              </w:rPr>
            </w:pPr>
            <w:r>
              <w:rPr>
                <w:rFonts w:ascii="Arial" w:hAnsi="Arial" w:cs="Arial"/>
                <w:color w:val="auto"/>
                <w:szCs w:val="21"/>
                <w:highlight w:val="none"/>
              </w:rPr>
              <w:t>商务分</w:t>
            </w:r>
          </w:p>
        </w:tc>
        <w:tc>
          <w:tcPr>
            <w:tcW w:w="5764" w:type="dxa"/>
            <w:vAlign w:val="center"/>
          </w:tcPr>
          <w:p w14:paraId="7D77FF0A">
            <w:pPr>
              <w:keepNext w:val="0"/>
              <w:keepLines w:val="0"/>
              <w:pageBreakBefore w:val="0"/>
              <w:kinsoku/>
              <w:wordWrap/>
              <w:overflowPunct/>
              <w:topLinePunct w:val="0"/>
              <w:autoSpaceDE/>
              <w:autoSpaceDN/>
              <w:bidi w:val="0"/>
              <w:adjustRightInd/>
              <w:snapToGrid/>
              <w:spacing w:line="360" w:lineRule="exact"/>
              <w:ind w:firstLine="420" w:firstLineChars="200"/>
              <w:jc w:val="center"/>
              <w:textAlignment w:val="auto"/>
              <w:rPr>
                <w:rFonts w:ascii="Arial" w:hAnsi="Arial" w:cs="Arial"/>
                <w:color w:val="auto"/>
                <w:szCs w:val="21"/>
                <w:highlight w:val="none"/>
              </w:rPr>
            </w:pPr>
            <w:r>
              <w:rPr>
                <w:rFonts w:ascii="Arial" w:hAnsi="Arial" w:cs="Arial"/>
                <w:color w:val="auto"/>
                <w:kern w:val="0"/>
                <w:szCs w:val="21"/>
                <w:highlight w:val="none"/>
              </w:rPr>
              <w:t>评审因素</w:t>
            </w:r>
          </w:p>
        </w:tc>
        <w:tc>
          <w:tcPr>
            <w:tcW w:w="1480" w:type="dxa"/>
            <w:vAlign w:val="center"/>
          </w:tcPr>
          <w:p w14:paraId="04F64F7A">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color w:val="auto"/>
                <w:szCs w:val="21"/>
                <w:highlight w:val="none"/>
              </w:rPr>
            </w:pPr>
            <w:r>
              <w:rPr>
                <w:rFonts w:ascii="Arial" w:hAnsi="Arial" w:cs="Arial"/>
                <w:color w:val="auto"/>
                <w:szCs w:val="21"/>
                <w:highlight w:val="none"/>
              </w:rPr>
              <w:t>商务分</w:t>
            </w:r>
          </w:p>
          <w:p w14:paraId="161D5D7F">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color w:val="auto"/>
                <w:szCs w:val="21"/>
                <w:highlight w:val="none"/>
              </w:rPr>
              <w:t>（满分</w:t>
            </w:r>
            <w:r>
              <w:rPr>
                <w:rFonts w:hint="eastAsia" w:ascii="Arial" w:hAnsi="Arial" w:cs="Arial"/>
                <w:color w:val="auto"/>
                <w:szCs w:val="21"/>
                <w:highlight w:val="none"/>
              </w:rPr>
              <w:t>10</w:t>
            </w:r>
            <w:r>
              <w:rPr>
                <w:rFonts w:ascii="Arial" w:hAnsi="Arial" w:cs="Arial"/>
                <w:color w:val="auto"/>
                <w:szCs w:val="21"/>
                <w:highlight w:val="none"/>
              </w:rPr>
              <w:t>分）</w:t>
            </w:r>
          </w:p>
        </w:tc>
      </w:tr>
      <w:tr w14:paraId="264D8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vAlign w:val="center"/>
          </w:tcPr>
          <w:p w14:paraId="79C49E01">
            <w:pPr>
              <w:widowControl/>
              <w:spacing w:line="400" w:lineRule="exact"/>
              <w:jc w:val="center"/>
              <w:rPr>
                <w:rFonts w:hint="default"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3.1</w:t>
            </w:r>
          </w:p>
        </w:tc>
        <w:tc>
          <w:tcPr>
            <w:tcW w:w="1401" w:type="dxa"/>
            <w:shd w:val="clear" w:color="auto" w:fill="auto"/>
            <w:vAlign w:val="center"/>
          </w:tcPr>
          <w:p w14:paraId="2BC1C5C3">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eastAsia="宋体" w:cs="Arial"/>
                <w:bCs/>
                <w:color w:val="auto"/>
                <w:kern w:val="2"/>
                <w:sz w:val="21"/>
                <w:szCs w:val="21"/>
                <w:highlight w:val="none"/>
                <w:lang w:val="en-US" w:eastAsia="zh-CN" w:bidi="ar-SA"/>
              </w:rPr>
            </w:pPr>
            <w:r>
              <w:rPr>
                <w:rFonts w:hint="eastAsia" w:ascii="宋体" w:hAnsi="宋体" w:cs="宋体"/>
                <w:bCs/>
                <w:color w:val="auto"/>
                <w:kern w:val="0"/>
                <w:szCs w:val="21"/>
                <w:highlight w:val="none"/>
              </w:rPr>
              <w:t>拟投入项目服务人员（满分</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分）</w:t>
            </w:r>
          </w:p>
        </w:tc>
        <w:tc>
          <w:tcPr>
            <w:tcW w:w="5764" w:type="dxa"/>
            <w:shd w:val="clear" w:color="auto" w:fill="auto"/>
            <w:vAlign w:val="center"/>
          </w:tcPr>
          <w:p w14:paraId="7581C049">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lang w:bidi="ar"/>
              </w:rPr>
            </w:pPr>
            <w:r>
              <w:rPr>
                <w:rFonts w:hint="eastAsia" w:ascii="宋体" w:hAnsi="宋体"/>
                <w:color w:val="auto"/>
                <w:szCs w:val="21"/>
                <w:highlight w:val="none"/>
                <w:lang w:bidi="ar"/>
              </w:rPr>
              <w:t>由</w:t>
            </w:r>
            <w:r>
              <w:rPr>
                <w:rFonts w:hint="eastAsia" w:ascii="宋体" w:hAnsi="宋体"/>
                <w:color w:val="auto"/>
                <w:szCs w:val="21"/>
                <w:highlight w:val="none"/>
              </w:rPr>
              <w:t>评审小组</w:t>
            </w:r>
            <w:r>
              <w:rPr>
                <w:rFonts w:hint="eastAsia" w:ascii="宋体" w:hAnsi="宋体"/>
                <w:color w:val="auto"/>
                <w:szCs w:val="21"/>
                <w:highlight w:val="none"/>
                <w:lang w:bidi="ar"/>
              </w:rPr>
              <w:t>根据采购需求的目标、各供应商实施方案的合理性及完整性独立打分，不提供不得分。</w:t>
            </w:r>
          </w:p>
          <w:p w14:paraId="5A651B43">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color w:val="auto"/>
                <w:szCs w:val="21"/>
                <w:highlight w:val="none"/>
              </w:rPr>
            </w:pPr>
            <w:r>
              <w:rPr>
                <w:rFonts w:hint="eastAsia" w:ascii="宋体" w:hAnsi="宋体"/>
                <w:color w:val="auto"/>
                <w:szCs w:val="21"/>
                <w:highlight w:val="none"/>
              </w:rPr>
              <w:t>一档（6分）：</w:t>
            </w:r>
            <w:r>
              <w:rPr>
                <w:rFonts w:hint="eastAsia"/>
                <w:color w:val="auto"/>
                <w:szCs w:val="21"/>
                <w:highlight w:val="none"/>
              </w:rPr>
              <w:t>提供</w:t>
            </w:r>
            <w:r>
              <w:rPr>
                <w:rFonts w:hint="eastAsia" w:ascii="宋体" w:hAnsi="宋体"/>
                <w:color w:val="auto"/>
                <w:szCs w:val="21"/>
                <w:highlight w:val="none"/>
              </w:rPr>
              <w:t>人员安排计划，</w:t>
            </w:r>
            <w:r>
              <w:rPr>
                <w:rFonts w:hint="eastAsia"/>
                <w:color w:val="auto"/>
                <w:szCs w:val="21"/>
                <w:highlight w:val="none"/>
              </w:rPr>
              <w:t xml:space="preserve">拟派1名项目负责人；拟派1名实施负责人；拟派的其他技术人员≥2人； </w:t>
            </w:r>
          </w:p>
          <w:p w14:paraId="0E57BC86">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eastAsia="宋体"/>
                <w:color w:val="auto"/>
                <w:szCs w:val="21"/>
                <w:highlight w:val="none"/>
                <w:lang w:eastAsia="zh-CN"/>
              </w:rPr>
            </w:pPr>
            <w:r>
              <w:rPr>
                <w:rFonts w:hint="eastAsia" w:ascii="宋体" w:hAnsi="宋体"/>
                <w:color w:val="auto"/>
                <w:szCs w:val="21"/>
                <w:highlight w:val="none"/>
              </w:rPr>
              <w:t>二档（10分）：</w:t>
            </w:r>
            <w:r>
              <w:rPr>
                <w:rFonts w:hint="eastAsia"/>
                <w:color w:val="auto"/>
                <w:szCs w:val="21"/>
                <w:highlight w:val="none"/>
              </w:rPr>
              <w:t>提供组织架构、人员安排计划、拟派1名项目负责人；拟派1名实施负责人；拟派的其他技术人员≥</w:t>
            </w:r>
            <w:r>
              <w:rPr>
                <w:color w:val="auto"/>
                <w:szCs w:val="21"/>
                <w:highlight w:val="none"/>
              </w:rPr>
              <w:t>6</w:t>
            </w:r>
            <w:r>
              <w:rPr>
                <w:rFonts w:hint="eastAsia"/>
                <w:color w:val="auto"/>
                <w:szCs w:val="21"/>
                <w:highlight w:val="none"/>
              </w:rPr>
              <w:t>人</w:t>
            </w:r>
            <w:r>
              <w:rPr>
                <w:rFonts w:hint="eastAsia"/>
                <w:color w:val="auto"/>
                <w:szCs w:val="21"/>
                <w:highlight w:val="none"/>
                <w:lang w:eastAsia="zh-CN"/>
              </w:rPr>
              <w:t>。</w:t>
            </w:r>
          </w:p>
          <w:p w14:paraId="19AF3D0B">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宋体" w:cs="Times New Roman"/>
                <w:color w:val="auto"/>
                <w:kern w:val="2"/>
                <w:sz w:val="21"/>
                <w:szCs w:val="24"/>
                <w:highlight w:val="none"/>
                <w:lang w:val="en-US" w:eastAsia="zh-CN" w:bidi="ar-SA"/>
              </w:rPr>
            </w:pPr>
            <w:r>
              <w:rPr>
                <w:rFonts w:hint="eastAsia"/>
                <w:b/>
                <w:bCs/>
                <w:color w:val="auto"/>
                <w:szCs w:val="21"/>
                <w:highlight w:val="none"/>
              </w:rPr>
              <w:t>注：以上人员需为本单位的在职人员，提供人员证书复印件或电子扫描件以及2025年1月1日起任意1个月供应商为其缴纳的社保证明材料复印件或电子扫描件。</w:t>
            </w:r>
          </w:p>
        </w:tc>
        <w:tc>
          <w:tcPr>
            <w:tcW w:w="1480" w:type="dxa"/>
            <w:shd w:val="clear" w:color="auto" w:fill="auto"/>
            <w:vAlign w:val="center"/>
          </w:tcPr>
          <w:p w14:paraId="7AF7E93F">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eastAsia="宋体" w:cs="Arial"/>
                <w:bCs/>
                <w:color w:val="auto"/>
                <w:kern w:val="2"/>
                <w:sz w:val="21"/>
                <w:szCs w:val="21"/>
                <w:highlight w:val="none"/>
                <w:lang w:val="en-US" w:eastAsia="zh-CN" w:bidi="ar-SA"/>
              </w:rPr>
            </w:pPr>
            <w:r>
              <w:rPr>
                <w:rFonts w:hint="eastAsia" w:ascii="Arial" w:hAnsi="Arial" w:cs="Arial"/>
                <w:bCs/>
                <w:color w:val="auto"/>
                <w:szCs w:val="21"/>
                <w:highlight w:val="none"/>
              </w:rPr>
              <w:t>0-</w:t>
            </w:r>
            <w:r>
              <w:rPr>
                <w:rFonts w:hint="eastAsia" w:ascii="Arial" w:hAnsi="Arial" w:cs="Arial"/>
                <w:bCs/>
                <w:color w:val="auto"/>
                <w:szCs w:val="21"/>
                <w:highlight w:val="none"/>
                <w:lang w:val="en-US" w:eastAsia="zh-CN"/>
              </w:rPr>
              <w:t>6</w:t>
            </w:r>
            <w:r>
              <w:rPr>
                <w:rFonts w:hint="eastAsia" w:ascii="Arial" w:hAnsi="Arial" w:cs="Arial"/>
                <w:bCs/>
                <w:color w:val="auto"/>
                <w:szCs w:val="21"/>
                <w:highlight w:val="none"/>
              </w:rPr>
              <w:t>分</w:t>
            </w:r>
          </w:p>
        </w:tc>
      </w:tr>
      <w:tr w14:paraId="33280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2" w:type="dxa"/>
            <w:vAlign w:val="center"/>
          </w:tcPr>
          <w:p w14:paraId="32C9FED7">
            <w:pPr>
              <w:widowControl/>
              <w:spacing w:line="400" w:lineRule="exact"/>
              <w:jc w:val="center"/>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rPr>
              <w:t>3.</w:t>
            </w:r>
            <w:r>
              <w:rPr>
                <w:rFonts w:hint="eastAsia" w:ascii="Arial" w:hAnsi="Arial" w:cs="Arial"/>
                <w:color w:val="auto"/>
                <w:kern w:val="0"/>
                <w:szCs w:val="21"/>
                <w:highlight w:val="none"/>
                <w:lang w:val="en-US" w:eastAsia="zh-CN"/>
              </w:rPr>
              <w:t>2</w:t>
            </w:r>
          </w:p>
        </w:tc>
        <w:tc>
          <w:tcPr>
            <w:tcW w:w="1401" w:type="dxa"/>
            <w:vAlign w:val="center"/>
          </w:tcPr>
          <w:p w14:paraId="74D4D453">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hint="eastAsia" w:ascii="宋体" w:hAnsi="宋体" w:cs="宋体"/>
                <w:bCs/>
                <w:color w:val="auto"/>
                <w:kern w:val="0"/>
                <w:szCs w:val="21"/>
                <w:highlight w:val="none"/>
              </w:rPr>
              <w:t>信誉分（满分</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分）</w:t>
            </w:r>
          </w:p>
        </w:tc>
        <w:tc>
          <w:tcPr>
            <w:tcW w:w="5764" w:type="dxa"/>
          </w:tcPr>
          <w:p w14:paraId="10234A32">
            <w:pPr>
              <w:pStyle w:val="9"/>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）供应商提供“外出押解管控平台系统”：“计算机软件著作权登记证书”复印件的得1分；</w:t>
            </w:r>
          </w:p>
          <w:p w14:paraId="226004C4">
            <w:pPr>
              <w:pStyle w:val="9"/>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）供应商提供</w:t>
            </w:r>
            <w:r>
              <w:rPr>
                <w:rFonts w:hint="eastAsia" w:ascii="Arial" w:hAnsi="Arial" w:cs="Arial"/>
                <w:bCs/>
                <w:color w:val="auto"/>
                <w:sz w:val="21"/>
                <w:szCs w:val="21"/>
                <w:highlight w:val="none"/>
              </w:rPr>
              <w:t>“</w:t>
            </w:r>
            <w:r>
              <w:rPr>
                <w:rFonts w:hint="eastAsia" w:ascii="宋体" w:hAnsi="宋体" w:cs="宋体"/>
                <w:color w:val="auto"/>
                <w:kern w:val="0"/>
                <w:sz w:val="21"/>
                <w:szCs w:val="21"/>
                <w:highlight w:val="none"/>
                <w:lang w:bidi="ar"/>
              </w:rPr>
              <w:t>外出押解防脱逃平台国产化部署服务器</w:t>
            </w:r>
            <w:r>
              <w:rPr>
                <w:rFonts w:hint="eastAsia" w:ascii="Arial" w:hAnsi="Arial" w:cs="Arial"/>
                <w:bCs/>
                <w:color w:val="auto"/>
                <w:sz w:val="21"/>
                <w:szCs w:val="21"/>
                <w:highlight w:val="none"/>
              </w:rPr>
              <w:t>”</w:t>
            </w:r>
            <w:r>
              <w:rPr>
                <w:rFonts w:hint="eastAsia" w:ascii="宋体" w:hAnsi="宋体" w:cs="宋体"/>
                <w:color w:val="auto"/>
                <w:kern w:val="0"/>
                <w:sz w:val="21"/>
                <w:szCs w:val="21"/>
                <w:highlight w:val="none"/>
                <w:lang w:bidi="ar"/>
              </w:rPr>
              <w:t>:中国国家强制性产品认证证书（3C）、节能产品认证证书复印件的得1分；</w:t>
            </w:r>
          </w:p>
          <w:p w14:paraId="7751EFAF">
            <w:pPr>
              <w:pStyle w:val="9"/>
              <w:keepNext w:val="0"/>
              <w:keepLines w:val="0"/>
              <w:pageBreakBefore w:val="0"/>
              <w:kinsoku/>
              <w:wordWrap/>
              <w:overflowPunct/>
              <w:topLinePunct w:val="0"/>
              <w:autoSpaceDE/>
              <w:autoSpaceDN/>
              <w:bidi w:val="0"/>
              <w:adjustRightInd/>
              <w:snapToGrid/>
              <w:spacing w:line="360" w:lineRule="exact"/>
              <w:textAlignment w:val="auto"/>
              <w:rPr>
                <w:color w:val="auto"/>
                <w:highlight w:val="none"/>
              </w:rPr>
            </w:pP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）供应商提供“视频图传平台高性能国产服务器”：中国国家强制性产品认证证书（3C）、节能产品认证证书（提供证书复印件）的得1分；</w:t>
            </w:r>
            <w:r>
              <w:rPr>
                <w:rFonts w:hint="eastAsia" w:ascii="宋体" w:hAnsi="宋体" w:cs="宋体"/>
                <w:color w:val="auto"/>
                <w:kern w:val="0"/>
                <w:sz w:val="21"/>
                <w:szCs w:val="21"/>
                <w:highlight w:val="none"/>
                <w:lang w:bidi="ar"/>
              </w:rPr>
              <w:br w:type="textWrapping"/>
            </w: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）供应商提供“管控平台（公安网）高性能国产服务器”：中国国家强制性产品认证证书（3C）、节能产品认证证书复印件的得1分。</w:t>
            </w:r>
          </w:p>
        </w:tc>
        <w:tc>
          <w:tcPr>
            <w:tcW w:w="1480" w:type="dxa"/>
            <w:vAlign w:val="center"/>
          </w:tcPr>
          <w:p w14:paraId="2A85534D">
            <w:pPr>
              <w:keepNext w:val="0"/>
              <w:keepLines w:val="0"/>
              <w:pageBreakBefore w:val="0"/>
              <w:kinsoku/>
              <w:wordWrap/>
              <w:overflowPunct/>
              <w:topLinePunct w:val="0"/>
              <w:autoSpaceDE/>
              <w:autoSpaceDN/>
              <w:bidi w:val="0"/>
              <w:adjustRightInd/>
              <w:snapToGrid/>
              <w:spacing w:line="360" w:lineRule="exact"/>
              <w:jc w:val="center"/>
              <w:textAlignment w:val="auto"/>
              <w:rPr>
                <w:rFonts w:ascii="Arial" w:hAnsi="Arial" w:cs="Arial"/>
                <w:bCs/>
                <w:color w:val="auto"/>
                <w:szCs w:val="21"/>
                <w:highlight w:val="none"/>
              </w:rPr>
            </w:pPr>
            <w:r>
              <w:rPr>
                <w:rFonts w:ascii="Arial" w:hAnsi="Arial" w:cs="Arial"/>
                <w:bCs/>
                <w:color w:val="auto"/>
                <w:szCs w:val="21"/>
                <w:highlight w:val="none"/>
              </w:rPr>
              <w:t>0-</w:t>
            </w:r>
            <w:r>
              <w:rPr>
                <w:rFonts w:hint="eastAsia" w:ascii="Arial" w:hAnsi="Arial" w:cs="Arial"/>
                <w:bCs/>
                <w:color w:val="auto"/>
                <w:szCs w:val="21"/>
                <w:highlight w:val="none"/>
                <w:lang w:val="en-US" w:eastAsia="zh-CN"/>
              </w:rPr>
              <w:t>4</w:t>
            </w:r>
            <w:r>
              <w:rPr>
                <w:rFonts w:hint="eastAsia" w:ascii="Arial" w:hAnsi="Arial" w:cs="Arial"/>
                <w:bCs/>
                <w:color w:val="auto"/>
                <w:szCs w:val="21"/>
                <w:highlight w:val="none"/>
              </w:rPr>
              <w:t>分</w:t>
            </w:r>
          </w:p>
        </w:tc>
      </w:tr>
      <w:tr w14:paraId="7A38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7" w:type="dxa"/>
            <w:gridSpan w:val="3"/>
            <w:vAlign w:val="center"/>
          </w:tcPr>
          <w:p w14:paraId="2FAD8AE2">
            <w:pPr>
              <w:spacing w:line="400" w:lineRule="exact"/>
              <w:rPr>
                <w:rFonts w:ascii="Arial" w:hAnsi="Arial" w:cs="Arial"/>
                <w:bCs/>
                <w:color w:val="auto"/>
                <w:szCs w:val="21"/>
                <w:highlight w:val="none"/>
              </w:rPr>
            </w:pPr>
            <w:r>
              <w:rPr>
                <w:rFonts w:ascii="Arial" w:hAnsi="Arial" w:cs="Arial"/>
                <w:bCs/>
                <w:color w:val="auto"/>
                <w:szCs w:val="21"/>
                <w:highlight w:val="none"/>
              </w:rPr>
              <w:t>总得分＝1＋2＋3</w:t>
            </w:r>
          </w:p>
        </w:tc>
        <w:tc>
          <w:tcPr>
            <w:tcW w:w="1480" w:type="dxa"/>
            <w:vAlign w:val="center"/>
          </w:tcPr>
          <w:p w14:paraId="5827A325">
            <w:pPr>
              <w:widowControl/>
              <w:spacing w:line="400" w:lineRule="exact"/>
              <w:jc w:val="center"/>
              <w:rPr>
                <w:rFonts w:ascii="Arial" w:hAnsi="Arial" w:cs="Arial"/>
                <w:color w:val="auto"/>
                <w:kern w:val="0"/>
                <w:szCs w:val="21"/>
                <w:highlight w:val="none"/>
              </w:rPr>
            </w:pPr>
          </w:p>
        </w:tc>
      </w:tr>
    </w:tbl>
    <w:p w14:paraId="2A64F17E">
      <w:pPr>
        <w:spacing w:line="360" w:lineRule="auto"/>
        <w:ind w:firstLine="420" w:firstLineChars="200"/>
        <w:rPr>
          <w:rFonts w:ascii="Arial" w:hAnsi="Arial" w:cs="Arial"/>
          <w:bCs/>
          <w:color w:val="auto"/>
          <w:szCs w:val="21"/>
          <w:highlight w:val="none"/>
        </w:rPr>
      </w:pPr>
      <w:r>
        <w:rPr>
          <w:rFonts w:ascii="Arial" w:hAnsi="Arial" w:cs="Arial"/>
          <w:bCs/>
          <w:color w:val="auto"/>
          <w:szCs w:val="21"/>
          <w:highlight w:val="none"/>
        </w:rPr>
        <w:t xml:space="preserve"> </w:t>
      </w:r>
      <w:bookmarkEnd w:id="68"/>
    </w:p>
    <w:p w14:paraId="1266F5C0">
      <w:pPr>
        <w:spacing w:line="360" w:lineRule="auto"/>
        <w:ind w:firstLine="420" w:firstLineChars="200"/>
        <w:rPr>
          <w:rFonts w:ascii="Arial" w:hAnsi="Arial" w:cs="Arial"/>
          <w:color w:val="auto"/>
          <w:highlight w:val="none"/>
        </w:rPr>
      </w:pPr>
      <w:bookmarkStart w:id="69" w:name="_Toc80205935"/>
      <w:r>
        <w:rPr>
          <w:rFonts w:ascii="Arial" w:hAnsi="Arial" w:cs="Arial"/>
          <w:color w:val="auto"/>
          <w:highlight w:val="none"/>
        </w:rPr>
        <w:t>7.2.终止竞争性磋商采购活动</w:t>
      </w:r>
    </w:p>
    <w:p w14:paraId="1A507FCE">
      <w:pPr>
        <w:spacing w:line="360" w:lineRule="auto"/>
        <w:ind w:firstLine="420" w:firstLineChars="200"/>
        <w:rPr>
          <w:rFonts w:ascii="Arial" w:hAnsi="Arial" w:cs="Arial"/>
          <w:color w:val="auto"/>
          <w:highlight w:val="none"/>
        </w:rPr>
      </w:pPr>
      <w:r>
        <w:rPr>
          <w:rFonts w:ascii="Arial" w:hAnsi="Arial" w:cs="Arial"/>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7534BD85">
      <w:pPr>
        <w:rPr>
          <w:rFonts w:ascii="Arial" w:hAnsi="Arial" w:cs="Arial"/>
          <w:color w:val="auto"/>
          <w:highlight w:val="none"/>
        </w:rPr>
      </w:pPr>
    </w:p>
    <w:p w14:paraId="7772CE20">
      <w:pPr>
        <w:pStyle w:val="25"/>
        <w:rPr>
          <w:rFonts w:ascii="Arial" w:hAnsi="Arial" w:cs="Arial"/>
          <w:color w:val="auto"/>
          <w:highlight w:val="none"/>
        </w:rPr>
      </w:pPr>
    </w:p>
    <w:p w14:paraId="1AE47363">
      <w:pPr>
        <w:pStyle w:val="4"/>
        <w:spacing w:before="0" w:after="0" w:line="360" w:lineRule="auto"/>
        <w:ind w:firstLine="640" w:firstLineChars="200"/>
        <w:jc w:val="center"/>
        <w:rPr>
          <w:rFonts w:ascii="Arial" w:hAnsi="Arial" w:cs="Arial"/>
          <w:b w:val="0"/>
          <w:color w:val="auto"/>
          <w:highlight w:val="none"/>
        </w:rPr>
      </w:pPr>
      <w:bookmarkStart w:id="70" w:name="_Toc13151"/>
      <w:bookmarkStart w:id="71" w:name="_Toc17933"/>
      <w:bookmarkStart w:id="72" w:name="_Toc80886939"/>
      <w:r>
        <w:rPr>
          <w:rFonts w:ascii="Arial" w:hAnsi="Arial" w:cs="Arial"/>
          <w:b w:val="0"/>
          <w:color w:val="auto"/>
          <w:highlight w:val="none"/>
        </w:rPr>
        <w:t>第二节 评标报告</w:t>
      </w:r>
      <w:bookmarkEnd w:id="69"/>
      <w:bookmarkEnd w:id="70"/>
      <w:bookmarkEnd w:id="71"/>
      <w:bookmarkEnd w:id="72"/>
    </w:p>
    <w:p w14:paraId="036F6019">
      <w:pPr>
        <w:spacing w:line="360" w:lineRule="auto"/>
        <w:ind w:firstLine="480" w:firstLineChars="200"/>
        <w:rPr>
          <w:rFonts w:ascii="Arial" w:hAnsi="Arial" w:cs="Arial"/>
          <w:color w:val="auto"/>
          <w:sz w:val="24"/>
          <w:szCs w:val="32"/>
          <w:highlight w:val="none"/>
        </w:rPr>
      </w:pPr>
      <w:r>
        <w:rPr>
          <w:rFonts w:ascii="Arial" w:hAnsi="Arial" w:cs="Arial"/>
          <w:color w:val="auto"/>
          <w:sz w:val="24"/>
          <w:szCs w:val="32"/>
          <w:highlight w:val="none"/>
        </w:rPr>
        <w:t>1.成交标准</w:t>
      </w:r>
    </w:p>
    <w:p w14:paraId="60D99355">
      <w:pPr>
        <w:spacing w:before="120" w:beforeLines="50" w:after="120" w:afterLines="50" w:line="400" w:lineRule="exact"/>
        <w:ind w:firstLine="411" w:firstLineChars="196"/>
        <w:rPr>
          <w:rFonts w:ascii="Arial" w:hAnsi="Arial" w:cs="Arial"/>
          <w:color w:val="auto"/>
          <w:sz w:val="24"/>
          <w:highlight w:val="none"/>
        </w:rPr>
      </w:pPr>
      <w:r>
        <w:rPr>
          <w:rFonts w:hint="eastAsia" w:ascii="宋体" w:hAnsi="宋体" w:cs="宋体"/>
          <w:color w:val="auto"/>
          <w:szCs w:val="21"/>
          <w:highlight w:val="none"/>
        </w:rPr>
        <w:t>“磋商小组”将根据综合得分由高到低排列次序（得分相同时，以报价由低到高顺序排列；得分相同且报价相同的，以服务方案、项目实施人员、服务承诺由高到低顺序排列）并推荐综合得分前三名为成交候选供应商。符合本章第一节第5.3条情形的，可以推荐2家成交候选供应商。采购单位应当确定评审委员会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其余以此类推或重新招标。</w:t>
      </w:r>
    </w:p>
    <w:p w14:paraId="422EC4A8">
      <w:pPr>
        <w:spacing w:line="360" w:lineRule="auto"/>
        <w:ind w:firstLine="480" w:firstLineChars="200"/>
        <w:rPr>
          <w:rFonts w:ascii="Arial" w:hAnsi="Arial" w:cs="Arial"/>
          <w:color w:val="auto"/>
          <w:sz w:val="24"/>
          <w:szCs w:val="32"/>
          <w:highlight w:val="none"/>
        </w:rPr>
      </w:pPr>
      <w:r>
        <w:rPr>
          <w:rFonts w:ascii="Arial" w:hAnsi="Arial" w:cs="Arial"/>
          <w:color w:val="auto"/>
          <w:sz w:val="24"/>
          <w:szCs w:val="32"/>
          <w:highlight w:val="none"/>
        </w:rPr>
        <w:t>2.评标争议事项处理</w:t>
      </w:r>
    </w:p>
    <w:p w14:paraId="4DA64361">
      <w:pPr>
        <w:pStyle w:val="27"/>
        <w:spacing w:before="0"/>
        <w:ind w:firstLine="420"/>
        <w:rPr>
          <w:rFonts w:ascii="Arial" w:hAnsi="Arial" w:cs="Arial"/>
          <w:color w:val="auto"/>
          <w:kern w:val="2"/>
          <w:sz w:val="21"/>
          <w:szCs w:val="24"/>
          <w:highlight w:val="none"/>
        </w:rPr>
      </w:pPr>
      <w:r>
        <w:rPr>
          <w:rFonts w:ascii="Arial" w:hAnsi="Arial" w:cs="Arial"/>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03B81BB8">
      <w:pPr>
        <w:pStyle w:val="27"/>
        <w:spacing w:before="0"/>
        <w:ind w:firstLine="420"/>
        <w:rPr>
          <w:rFonts w:ascii="Arial" w:hAnsi="Arial" w:cs="Arial"/>
          <w:color w:val="auto"/>
          <w:kern w:val="2"/>
          <w:sz w:val="21"/>
          <w:szCs w:val="24"/>
          <w:highlight w:val="none"/>
        </w:rPr>
      </w:pPr>
    </w:p>
    <w:p w14:paraId="67865BF3">
      <w:pPr>
        <w:pStyle w:val="4"/>
        <w:spacing w:before="0" w:after="0" w:line="360" w:lineRule="auto"/>
        <w:ind w:firstLine="640" w:firstLineChars="200"/>
        <w:jc w:val="center"/>
        <w:rPr>
          <w:rFonts w:ascii="Arial" w:hAnsi="Arial" w:cs="Arial"/>
          <w:b w:val="0"/>
          <w:color w:val="auto"/>
          <w:highlight w:val="none"/>
        </w:rPr>
      </w:pPr>
      <w:bookmarkStart w:id="73" w:name="_Toc12591"/>
      <w:bookmarkStart w:id="74" w:name="_Toc80886940"/>
      <w:bookmarkStart w:id="75" w:name="_Toc14714"/>
      <w:bookmarkStart w:id="76" w:name="_Toc80205936"/>
      <w:r>
        <w:rPr>
          <w:rFonts w:ascii="Arial" w:hAnsi="Arial" w:cs="Arial"/>
          <w:b w:val="0"/>
          <w:color w:val="auto"/>
          <w:highlight w:val="none"/>
        </w:rPr>
        <w:t>第三节 评审过程的保密与录像</w:t>
      </w:r>
      <w:bookmarkEnd w:id="73"/>
      <w:bookmarkEnd w:id="74"/>
      <w:bookmarkEnd w:id="75"/>
      <w:bookmarkEnd w:id="76"/>
    </w:p>
    <w:p w14:paraId="27506D4C">
      <w:pPr>
        <w:spacing w:line="360" w:lineRule="auto"/>
        <w:ind w:firstLine="480" w:firstLineChars="200"/>
        <w:rPr>
          <w:rFonts w:ascii="Arial" w:hAnsi="Arial" w:cs="Arial"/>
          <w:color w:val="auto"/>
          <w:sz w:val="24"/>
          <w:szCs w:val="32"/>
          <w:highlight w:val="none"/>
        </w:rPr>
      </w:pPr>
      <w:r>
        <w:rPr>
          <w:rFonts w:ascii="Arial" w:hAnsi="Arial" w:cs="Arial"/>
          <w:color w:val="auto"/>
          <w:sz w:val="24"/>
          <w:szCs w:val="32"/>
          <w:highlight w:val="none"/>
        </w:rPr>
        <w:t>1.保密。</w:t>
      </w:r>
    </w:p>
    <w:p w14:paraId="4AEE20DD">
      <w:pPr>
        <w:widowControl/>
        <w:spacing w:line="360" w:lineRule="auto"/>
        <w:ind w:firstLine="420" w:firstLineChars="200"/>
        <w:rPr>
          <w:rFonts w:ascii="Arial" w:hAnsi="Arial" w:cs="Arial"/>
          <w:color w:val="auto"/>
          <w:highlight w:val="none"/>
        </w:rPr>
      </w:pPr>
      <w:r>
        <w:rPr>
          <w:rFonts w:ascii="Arial" w:hAnsi="Arial" w:cs="Arial"/>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65DBEFDA">
      <w:pPr>
        <w:widowControl/>
        <w:spacing w:line="360" w:lineRule="auto"/>
        <w:ind w:firstLine="480" w:firstLineChars="200"/>
        <w:rPr>
          <w:rFonts w:ascii="Arial" w:hAnsi="Arial" w:cs="Arial"/>
          <w:color w:val="auto"/>
          <w:sz w:val="24"/>
          <w:szCs w:val="32"/>
          <w:highlight w:val="none"/>
        </w:rPr>
      </w:pPr>
      <w:r>
        <w:rPr>
          <w:rFonts w:ascii="Arial" w:hAnsi="Arial" w:cs="Arial"/>
          <w:color w:val="auto"/>
          <w:sz w:val="24"/>
          <w:szCs w:val="32"/>
          <w:highlight w:val="none"/>
        </w:rPr>
        <w:t>2.录音录像。</w:t>
      </w:r>
    </w:p>
    <w:p w14:paraId="6530548C">
      <w:pPr>
        <w:spacing w:line="360" w:lineRule="auto"/>
        <w:ind w:firstLine="420" w:firstLineChars="200"/>
        <w:rPr>
          <w:rFonts w:ascii="Arial" w:hAnsi="Arial" w:cs="Arial"/>
          <w:color w:val="auto"/>
          <w:highlight w:val="none"/>
        </w:rPr>
      </w:pPr>
      <w:r>
        <w:rPr>
          <w:rFonts w:ascii="Arial" w:hAnsi="Arial" w:cs="Arial"/>
          <w:color w:val="auto"/>
          <w:highlight w:val="none"/>
        </w:rPr>
        <w:t>采购代理机构对评审工作现场及操作屏幕进行全过程录音录像，录音录像资料作为采购项目文件随其他文件一并存档。</w:t>
      </w:r>
    </w:p>
    <w:p w14:paraId="79266561">
      <w:pPr>
        <w:pStyle w:val="3"/>
        <w:numPr>
          <w:ilvl w:val="0"/>
          <w:numId w:val="3"/>
        </w:numPr>
        <w:spacing w:line="240" w:lineRule="auto"/>
        <w:jc w:val="center"/>
        <w:rPr>
          <w:rFonts w:ascii="Arial" w:hAnsi="Arial" w:cs="Arial"/>
          <w:color w:val="auto"/>
          <w:highlight w:val="none"/>
        </w:rPr>
        <w:sectPr>
          <w:pgSz w:w="11910" w:h="16840"/>
          <w:pgMar w:top="1340" w:right="1500" w:bottom="280" w:left="1680" w:header="720" w:footer="720" w:gutter="0"/>
          <w:cols w:space="720" w:num="1"/>
        </w:sectPr>
      </w:pPr>
      <w:bookmarkStart w:id="77" w:name="_Toc80886941"/>
      <w:bookmarkStart w:id="78" w:name="_Toc15684"/>
      <w:bookmarkStart w:id="79" w:name="_Toc22794"/>
    </w:p>
    <w:p w14:paraId="436C39CE">
      <w:pPr>
        <w:pStyle w:val="3"/>
        <w:numPr>
          <w:ilvl w:val="0"/>
          <w:numId w:val="0"/>
        </w:numPr>
        <w:spacing w:line="240" w:lineRule="auto"/>
        <w:jc w:val="center"/>
        <w:rPr>
          <w:rFonts w:ascii="Arial" w:hAnsi="Arial" w:cs="Arial"/>
          <w:color w:val="auto"/>
          <w:highlight w:val="none"/>
        </w:rPr>
      </w:pPr>
      <w:r>
        <w:rPr>
          <w:rFonts w:hint="eastAsia" w:ascii="Arial" w:hAnsi="Arial" w:eastAsia="宋体" w:cs="Arial"/>
          <w:b/>
          <w:bCs/>
          <w:color w:val="auto"/>
          <w:kern w:val="44"/>
          <w:sz w:val="44"/>
          <w:szCs w:val="44"/>
          <w:highlight w:val="none"/>
          <w:lang w:val="en-US" w:eastAsia="zh-CN" w:bidi="ar-SA"/>
        </w:rPr>
        <w:t>第五章</w:t>
      </w:r>
      <w:r>
        <w:rPr>
          <w:rFonts w:ascii="Arial" w:hAnsi="Arial" w:cs="Arial"/>
          <w:color w:val="auto"/>
          <w:highlight w:val="none"/>
        </w:rPr>
        <w:t xml:space="preserve">  响应文件格式</w:t>
      </w:r>
      <w:bookmarkEnd w:id="77"/>
      <w:bookmarkEnd w:id="78"/>
      <w:bookmarkEnd w:id="79"/>
    </w:p>
    <w:p w14:paraId="18A62CA3">
      <w:pPr>
        <w:pStyle w:val="3"/>
        <w:spacing w:line="240" w:lineRule="auto"/>
        <w:jc w:val="center"/>
        <w:rPr>
          <w:rFonts w:ascii="Arial" w:hAnsi="Arial" w:cs="Arial"/>
          <w:color w:val="auto"/>
          <w:sz w:val="24"/>
          <w:highlight w:val="none"/>
        </w:rPr>
      </w:pPr>
      <w:r>
        <w:rPr>
          <w:rFonts w:ascii="Arial" w:hAnsi="Arial" w:cs="Arial"/>
          <w:color w:val="auto"/>
          <w:sz w:val="36"/>
          <w:szCs w:val="36"/>
          <w:highlight w:val="none"/>
        </w:rPr>
        <w:t>供应商提交电子响应文件须知</w:t>
      </w:r>
    </w:p>
    <w:p w14:paraId="0DEEE4EB">
      <w:pPr>
        <w:adjustRightInd w:val="0"/>
        <w:snapToGrid w:val="0"/>
        <w:spacing w:line="420" w:lineRule="exact"/>
        <w:ind w:firstLine="480"/>
        <w:jc w:val="left"/>
        <w:rPr>
          <w:rFonts w:ascii="Arial" w:hAnsi="Arial" w:cs="Arial"/>
          <w:b/>
          <w:color w:val="auto"/>
          <w:sz w:val="24"/>
          <w:highlight w:val="none"/>
        </w:rPr>
      </w:pPr>
      <w:r>
        <w:rPr>
          <w:rFonts w:ascii="Arial" w:hAnsi="Arial" w:cs="Arial"/>
          <w:b/>
          <w:color w:val="auto"/>
          <w:sz w:val="24"/>
          <w:highlight w:val="none"/>
        </w:rPr>
        <w:t>参与电子标的供应商必须为</w:t>
      </w:r>
      <w:r>
        <w:rPr>
          <w:rFonts w:hint="eastAsia" w:ascii="Arial" w:hAnsi="Arial" w:cs="Arial"/>
          <w:b/>
          <w:color w:val="auto"/>
          <w:sz w:val="24"/>
          <w:highlight w:val="none"/>
        </w:rPr>
        <w:t>广西政府采购云平台</w:t>
      </w:r>
      <w:r>
        <w:rPr>
          <w:rFonts w:ascii="Arial" w:hAnsi="Arial" w:cs="Arial"/>
          <w:b/>
          <w:color w:val="auto"/>
          <w:sz w:val="24"/>
          <w:highlight w:val="none"/>
        </w:rPr>
        <w:t>的正式供应商且申领CA证书，各供应商应在开标前及时完成平台注册、CA证书申领、CA证书绑定、下载投标客户端，熟悉并掌握</w:t>
      </w:r>
      <w:r>
        <w:rPr>
          <w:rFonts w:hint="eastAsia" w:ascii="Arial" w:hAnsi="Arial" w:cs="Arial"/>
          <w:b/>
          <w:color w:val="auto"/>
          <w:sz w:val="24"/>
          <w:highlight w:val="none"/>
        </w:rPr>
        <w:t>广西政府采购云平台</w:t>
      </w:r>
      <w:r>
        <w:rPr>
          <w:rFonts w:ascii="Arial" w:hAnsi="Arial" w:cs="Arial"/>
          <w:b/>
          <w:color w:val="auto"/>
          <w:sz w:val="24"/>
          <w:highlight w:val="none"/>
        </w:rPr>
        <w:t>电子标系统操作。</w:t>
      </w:r>
    </w:p>
    <w:p w14:paraId="087E9CBB">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一、供应商应保证全部声明和问题的回答是真实的和准确的。</w:t>
      </w:r>
    </w:p>
    <w:p w14:paraId="3FA0A8BF">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二、磋商小组将应用供应商递交的资料作出自己的判断。</w:t>
      </w:r>
    </w:p>
    <w:p w14:paraId="03439E32">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三、供应商递交的材料将在一定期限内被保密保存，不予退还。</w:t>
      </w:r>
    </w:p>
    <w:p w14:paraId="52CEA348">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四、电子响应文件编制格式及规范要求：</w:t>
      </w:r>
    </w:p>
    <w:p w14:paraId="112E8830">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（一）响应文件应使用</w:t>
      </w:r>
      <w:r>
        <w:rPr>
          <w:rFonts w:hint="eastAsia" w:ascii="Arial" w:hAnsi="Arial" w:cs="Arial"/>
          <w:bCs/>
          <w:color w:val="auto"/>
          <w:sz w:val="24"/>
          <w:highlight w:val="none"/>
        </w:rPr>
        <w:t>广西政府采购云平台</w:t>
      </w:r>
      <w:r>
        <w:rPr>
          <w:rFonts w:ascii="Arial" w:hAnsi="Arial" w:cs="Arial"/>
          <w:bCs/>
          <w:color w:val="auto"/>
          <w:sz w:val="24"/>
          <w:highlight w:val="none"/>
        </w:rPr>
        <w:t>电子投标客户端软件，并按照本竞争性磋商文件和</w:t>
      </w:r>
      <w:r>
        <w:rPr>
          <w:rFonts w:hint="eastAsia" w:ascii="Arial" w:hAnsi="Arial" w:cs="Arial"/>
          <w:bCs/>
          <w:color w:val="auto"/>
          <w:sz w:val="24"/>
          <w:highlight w:val="none"/>
        </w:rPr>
        <w:t>广西政府采购云平台</w:t>
      </w:r>
      <w:r>
        <w:rPr>
          <w:rFonts w:ascii="Arial" w:hAnsi="Arial" w:cs="Arial"/>
          <w:bCs/>
          <w:color w:val="auto"/>
          <w:sz w:val="24"/>
          <w:highlight w:val="none"/>
        </w:rPr>
        <w:t>要求编制并加密响应文件。未按规定加密的响应文件，</w:t>
      </w:r>
      <w:r>
        <w:rPr>
          <w:rFonts w:hint="eastAsia" w:ascii="Arial" w:hAnsi="Arial" w:cs="Arial"/>
          <w:bCs/>
          <w:color w:val="auto"/>
          <w:sz w:val="24"/>
          <w:highlight w:val="none"/>
        </w:rPr>
        <w:t>广西政府采购云平台</w:t>
      </w:r>
      <w:r>
        <w:rPr>
          <w:rFonts w:ascii="Arial" w:hAnsi="Arial" w:cs="Arial"/>
          <w:bCs/>
          <w:color w:val="auto"/>
          <w:sz w:val="24"/>
          <w:highlight w:val="none"/>
        </w:rPr>
        <w:t>将拒收。</w:t>
      </w:r>
    </w:p>
    <w:p w14:paraId="344E4AB8">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（二）响应文件制作并加密完成后应在</w:t>
      </w:r>
      <w:r>
        <w:rPr>
          <w:rFonts w:hint="eastAsia" w:ascii="Arial" w:hAnsi="Arial" w:cs="Arial"/>
          <w:bCs/>
          <w:color w:val="auto"/>
          <w:sz w:val="24"/>
          <w:highlight w:val="none"/>
        </w:rPr>
        <w:t>广西政府采购云平台</w:t>
      </w:r>
      <w:r>
        <w:rPr>
          <w:rFonts w:ascii="Arial" w:hAnsi="Arial" w:cs="Arial"/>
          <w:bCs/>
          <w:color w:val="auto"/>
          <w:sz w:val="24"/>
          <w:highlight w:val="none"/>
        </w:rPr>
        <w:t>上传完成。</w:t>
      </w:r>
    </w:p>
    <w:p w14:paraId="2FFCEF84">
      <w:pPr>
        <w:adjustRightInd w:val="0"/>
        <w:snapToGrid w:val="0"/>
        <w:spacing w:line="420" w:lineRule="exact"/>
        <w:ind w:firstLine="482" w:firstLineChars="200"/>
        <w:jc w:val="left"/>
        <w:rPr>
          <w:rFonts w:ascii="Arial" w:hAnsi="Arial" w:cs="Arial"/>
          <w:b/>
          <w:bCs/>
          <w:color w:val="auto"/>
          <w:sz w:val="24"/>
          <w:highlight w:val="none"/>
        </w:rPr>
      </w:pPr>
      <w:r>
        <w:rPr>
          <w:rFonts w:ascii="Arial" w:hAnsi="Arial" w:cs="Arial"/>
          <w:b/>
          <w:bCs/>
          <w:color w:val="auto"/>
          <w:sz w:val="24"/>
          <w:highlight w:val="none"/>
        </w:rPr>
        <w:t>（三）响应文件应使用CA证书进行电子签章。在签章时，供应商应注意CA电子签章的位置，如因CA电子签章遮挡重要、关键信息导致评标委员会作出对供应商不利评审的，后果由供应商负责。</w:t>
      </w:r>
    </w:p>
    <w:p w14:paraId="56DD96AA">
      <w:pPr>
        <w:adjustRightInd w:val="0"/>
        <w:snapToGrid w:val="0"/>
        <w:spacing w:line="420" w:lineRule="exact"/>
        <w:ind w:firstLine="482" w:firstLineChars="200"/>
        <w:jc w:val="left"/>
        <w:rPr>
          <w:rFonts w:ascii="Arial" w:hAnsi="Arial" w:cs="Arial"/>
          <w:b/>
          <w:bCs/>
          <w:color w:val="auto"/>
          <w:sz w:val="24"/>
          <w:highlight w:val="none"/>
        </w:rPr>
      </w:pPr>
      <w:r>
        <w:rPr>
          <w:rFonts w:ascii="Arial" w:hAnsi="Arial" w:cs="Arial"/>
          <w:b/>
          <w:bCs/>
          <w:color w:val="auto"/>
          <w:sz w:val="24"/>
          <w:highlight w:val="none"/>
        </w:rPr>
        <w:t>（四）供应商应准确设置评审关联点。未设置或设置错误导致响应文件被误读、漏读或者查找不到相关内容的，是供应商的责任。</w:t>
      </w:r>
    </w:p>
    <w:p w14:paraId="7AC389B9">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（五）响应文件所提供的相关材料的尺寸和清晰度应该能够在电脑上被阅读、识别和判断。</w:t>
      </w:r>
    </w:p>
    <w:p w14:paraId="244C0C7B">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（六）响应文件内容无法阅读、识别和判断的，视为未提供。</w:t>
      </w:r>
    </w:p>
    <w:p w14:paraId="388649F9">
      <w:pPr>
        <w:adjustRightInd w:val="0"/>
        <w:snapToGrid w:val="0"/>
        <w:spacing w:line="420" w:lineRule="exact"/>
        <w:ind w:firstLine="480" w:firstLineChars="200"/>
        <w:jc w:val="left"/>
        <w:rPr>
          <w:rFonts w:ascii="Arial" w:hAnsi="Arial" w:cs="Arial"/>
          <w:bCs/>
          <w:color w:val="auto"/>
          <w:sz w:val="24"/>
          <w:highlight w:val="none"/>
        </w:rPr>
      </w:pPr>
      <w:r>
        <w:rPr>
          <w:rFonts w:ascii="Arial" w:hAnsi="Arial" w:cs="Arial"/>
          <w:bCs/>
          <w:color w:val="auto"/>
          <w:sz w:val="24"/>
          <w:highlight w:val="none"/>
        </w:rPr>
        <w:t>（七）响应文件的容量大小须符合</w:t>
      </w:r>
      <w:r>
        <w:rPr>
          <w:rFonts w:hint="eastAsia" w:ascii="Arial" w:hAnsi="Arial" w:cs="Arial"/>
          <w:bCs/>
          <w:color w:val="auto"/>
          <w:sz w:val="24"/>
          <w:highlight w:val="none"/>
        </w:rPr>
        <w:t>广西政府采购云平台</w:t>
      </w:r>
      <w:r>
        <w:rPr>
          <w:rFonts w:ascii="Arial" w:hAnsi="Arial" w:cs="Arial"/>
          <w:bCs/>
          <w:color w:val="auto"/>
          <w:sz w:val="24"/>
          <w:highlight w:val="none"/>
        </w:rPr>
        <w:t>规定。</w:t>
      </w:r>
    </w:p>
    <w:p w14:paraId="74FF8317">
      <w:pPr>
        <w:adjustRightInd w:val="0"/>
        <w:snapToGrid w:val="0"/>
        <w:spacing w:line="420" w:lineRule="exact"/>
        <w:ind w:firstLine="482" w:firstLineChars="200"/>
        <w:jc w:val="left"/>
        <w:rPr>
          <w:rFonts w:ascii="Arial" w:hAnsi="Arial" w:cs="Arial"/>
          <w:b/>
          <w:color w:val="auto"/>
          <w:sz w:val="24"/>
          <w:highlight w:val="none"/>
        </w:rPr>
      </w:pPr>
      <w:r>
        <w:rPr>
          <w:rFonts w:ascii="Arial" w:hAnsi="Arial" w:cs="Arial"/>
          <w:b/>
          <w:color w:val="auto"/>
          <w:sz w:val="24"/>
          <w:highlight w:val="none"/>
        </w:rPr>
        <w:t>五、供应商在使用</w:t>
      </w:r>
      <w:r>
        <w:rPr>
          <w:rFonts w:hint="eastAsia" w:ascii="Arial" w:hAnsi="Arial" w:cs="Arial"/>
          <w:b/>
          <w:color w:val="auto"/>
          <w:sz w:val="24"/>
          <w:highlight w:val="none"/>
        </w:rPr>
        <w:t>广西政府采购云平台</w:t>
      </w:r>
      <w:r>
        <w:rPr>
          <w:rFonts w:ascii="Arial" w:hAnsi="Arial" w:cs="Arial"/>
          <w:b/>
          <w:color w:val="auto"/>
          <w:sz w:val="24"/>
          <w:highlight w:val="none"/>
        </w:rPr>
        <w:t>进行投标过程中遇到涉及平台使用的任何问题，可致电平台技术支持热线咨询，联系方式：95763。</w:t>
      </w:r>
    </w:p>
    <w:p w14:paraId="07B5C7E6">
      <w:pPr>
        <w:snapToGrid w:val="0"/>
        <w:spacing w:line="420" w:lineRule="exact"/>
        <w:ind w:firstLine="482" w:firstLineChars="200"/>
        <w:jc w:val="left"/>
        <w:rPr>
          <w:rFonts w:ascii="Arial" w:hAnsi="Arial" w:cs="Arial"/>
          <w:b/>
          <w:bCs/>
          <w:color w:val="auto"/>
          <w:sz w:val="24"/>
          <w:highlight w:val="none"/>
        </w:rPr>
      </w:pPr>
      <w:r>
        <w:rPr>
          <w:rFonts w:ascii="Arial" w:hAnsi="Arial" w:cs="Arial"/>
          <w:b/>
          <w:bCs/>
          <w:color w:val="auto"/>
          <w:sz w:val="24"/>
          <w:highlight w:val="none"/>
        </w:rPr>
        <w:t>六、特别说明</w:t>
      </w:r>
    </w:p>
    <w:p w14:paraId="1BCF2265">
      <w:pPr>
        <w:adjustRightInd w:val="0"/>
        <w:snapToGrid w:val="0"/>
        <w:spacing w:line="420" w:lineRule="exact"/>
        <w:ind w:firstLine="482" w:firstLineChars="200"/>
        <w:jc w:val="left"/>
        <w:rPr>
          <w:rFonts w:ascii="Arial" w:hAnsi="Arial" w:cs="Arial"/>
          <w:b/>
          <w:color w:val="auto"/>
          <w:sz w:val="24"/>
          <w:highlight w:val="none"/>
        </w:rPr>
      </w:pPr>
      <w:r>
        <w:rPr>
          <w:rFonts w:ascii="Arial" w:hAnsi="Arial" w:cs="Arial"/>
          <w:b/>
          <w:color w:val="auto"/>
          <w:sz w:val="24"/>
          <w:highlight w:val="none"/>
        </w:rPr>
        <w:t>（一）响应文件中须加盖公章部分均采用供应商CA电子签章，否则视为响应无效。</w:t>
      </w:r>
    </w:p>
    <w:p w14:paraId="6D40B840">
      <w:pPr>
        <w:adjustRightInd w:val="0"/>
        <w:snapToGrid w:val="0"/>
        <w:spacing w:line="420" w:lineRule="exact"/>
        <w:ind w:firstLine="482" w:firstLineChars="200"/>
        <w:jc w:val="left"/>
        <w:rPr>
          <w:rFonts w:ascii="Arial" w:hAnsi="Arial" w:cs="Arial"/>
          <w:b/>
          <w:color w:val="auto"/>
          <w:sz w:val="24"/>
          <w:highlight w:val="none"/>
        </w:rPr>
        <w:sectPr>
          <w:pgSz w:w="11910" w:h="16840"/>
          <w:pgMar w:top="1340" w:right="1500" w:bottom="280" w:left="1680" w:header="720" w:footer="720" w:gutter="0"/>
          <w:cols w:space="720" w:num="1"/>
        </w:sectPr>
      </w:pPr>
      <w:r>
        <w:rPr>
          <w:rFonts w:ascii="Arial" w:hAnsi="Arial" w:cs="Arial"/>
          <w:b/>
          <w:color w:val="auto"/>
          <w:sz w:val="24"/>
          <w:highlight w:val="none"/>
        </w:rPr>
        <w:t>（二）</w:t>
      </w:r>
      <w:r>
        <w:rPr>
          <w:rFonts w:ascii="Arial" w:hAnsi="Arial" w:cs="Arial"/>
          <w:b/>
          <w:bCs/>
          <w:color w:val="auto"/>
          <w:sz w:val="24"/>
          <w:highlight w:val="none"/>
        </w:rPr>
        <w:t>竞争性磋商文件中规定须由法定代表人或授权委托代理人签字的内容，如果供应商没有法定代表人或授权委托代理人电子签章，涉及到法定代表人或其授权委托代理人签字或盖章的内容，供应商可以线下签字或盖章后扫描上传，</w:t>
      </w:r>
      <w:r>
        <w:rPr>
          <w:rFonts w:ascii="Arial" w:hAnsi="Arial" w:cs="Arial"/>
          <w:b/>
          <w:color w:val="auto"/>
          <w:sz w:val="24"/>
          <w:highlight w:val="none"/>
        </w:rPr>
        <w:t>否则视为响应无效。</w:t>
      </w:r>
    </w:p>
    <w:p w14:paraId="5D16F17A">
      <w:pPr>
        <w:keepNext/>
        <w:keepLines/>
        <w:spacing w:before="260" w:after="260" w:line="416" w:lineRule="auto"/>
        <w:jc w:val="center"/>
        <w:outlineLvl w:val="1"/>
        <w:rPr>
          <w:rFonts w:ascii="Arial" w:hAnsi="Arial" w:cs="Arial"/>
          <w:b/>
          <w:bCs/>
          <w:color w:val="auto"/>
          <w:sz w:val="32"/>
          <w:szCs w:val="32"/>
          <w:highlight w:val="none"/>
        </w:rPr>
      </w:pPr>
      <w:bookmarkStart w:id="80" w:name="_Toc21386"/>
      <w:bookmarkStart w:id="81" w:name="_Toc80205939"/>
      <w:bookmarkStart w:id="82" w:name="_Toc87345242"/>
      <w:bookmarkStart w:id="83" w:name="_Toc10526"/>
      <w:bookmarkStart w:id="84" w:name="_Toc15374"/>
      <w:r>
        <w:rPr>
          <w:rFonts w:ascii="Arial" w:hAnsi="Arial" w:cs="Arial"/>
          <w:bCs/>
          <w:color w:val="auto"/>
          <w:sz w:val="32"/>
          <w:szCs w:val="32"/>
          <w:highlight w:val="none"/>
        </w:rPr>
        <w:t>第一节 资格证明文件格式</w:t>
      </w:r>
      <w:bookmarkEnd w:id="80"/>
      <w:bookmarkEnd w:id="81"/>
      <w:bookmarkEnd w:id="82"/>
      <w:bookmarkEnd w:id="83"/>
      <w:bookmarkEnd w:id="84"/>
      <w:r>
        <w:rPr>
          <w:rFonts w:ascii="Arial" w:hAnsi="Arial" w:cs="Arial"/>
          <w:color w:val="auto"/>
          <w:sz w:val="24"/>
          <w:highlight w:val="none"/>
        </w:rPr>
        <w:t xml:space="preserve">                       </w:t>
      </w:r>
      <w:r>
        <w:rPr>
          <w:rFonts w:ascii="Arial" w:hAnsi="Arial" w:cs="Arial"/>
          <w:b/>
          <w:bCs/>
          <w:color w:val="auto"/>
          <w:sz w:val="32"/>
          <w:szCs w:val="32"/>
          <w:highlight w:val="none"/>
        </w:rPr>
        <w:t xml:space="preserve"> </w:t>
      </w:r>
    </w:p>
    <w:p w14:paraId="22340A84">
      <w:pPr>
        <w:jc w:val="center"/>
        <w:rPr>
          <w:rFonts w:ascii="Arial" w:hAnsi="Arial" w:cs="Arial"/>
          <w:b/>
          <w:color w:val="auto"/>
          <w:kern w:val="0"/>
          <w:sz w:val="36"/>
          <w:szCs w:val="36"/>
          <w:highlight w:val="none"/>
        </w:rPr>
      </w:pPr>
      <w:r>
        <w:rPr>
          <w:rFonts w:ascii="Arial" w:hAnsi="Arial" w:cs="Arial"/>
          <w:b/>
          <w:color w:val="auto"/>
          <w:kern w:val="0"/>
          <w:sz w:val="36"/>
          <w:szCs w:val="36"/>
          <w:highlight w:val="none"/>
        </w:rPr>
        <w:t>资格证明文件目录</w:t>
      </w:r>
    </w:p>
    <w:p w14:paraId="76E271DB">
      <w:pPr>
        <w:pStyle w:val="25"/>
        <w:ind w:left="0"/>
        <w:rPr>
          <w:rFonts w:ascii="Arial" w:hAnsi="Arial" w:cs="Arial"/>
          <w:color w:val="auto"/>
          <w:highlight w:val="none"/>
        </w:rPr>
      </w:pPr>
    </w:p>
    <w:p w14:paraId="46109F8E">
      <w:pPr>
        <w:spacing w:line="300" w:lineRule="auto"/>
        <w:ind w:firstLine="400" w:firstLineChars="200"/>
        <w:rPr>
          <w:rFonts w:ascii="Arial" w:hAnsi="Arial" w:cs="Arial"/>
          <w:b/>
          <w:color w:val="auto"/>
          <w:kern w:val="0"/>
          <w:sz w:val="30"/>
          <w:szCs w:val="30"/>
          <w:highlight w:val="none"/>
        </w:rPr>
      </w:pPr>
      <w:r>
        <w:rPr>
          <w:rFonts w:ascii="Arial" w:hAnsi="Arial" w:cs="Arial"/>
          <w:color w:val="auto"/>
          <w:kern w:val="0"/>
          <w:sz w:val="20"/>
          <w:szCs w:val="21"/>
          <w:highlight w:val="none"/>
        </w:rPr>
        <w:t xml:space="preserve"> </w:t>
      </w:r>
      <w:r>
        <w:rPr>
          <w:rFonts w:ascii="Arial" w:hAnsi="Arial" w:cs="Arial"/>
          <w:b/>
          <w:color w:val="auto"/>
          <w:kern w:val="0"/>
          <w:sz w:val="30"/>
          <w:szCs w:val="30"/>
          <w:highlight w:val="none"/>
        </w:rPr>
        <w:t>一、供应商为法人或者其他组织的提供其营业执照等证明文件（如营业执照或者事业单位法人证书或者执业许可证等），供应商为自然人的提供其身份证复印件；（必须提供，否则响应文件按无效响应处理）；</w:t>
      </w:r>
    </w:p>
    <w:p w14:paraId="2C45BBA0">
      <w:pPr>
        <w:spacing w:line="300" w:lineRule="auto"/>
        <w:ind w:firstLine="602" w:firstLineChars="200"/>
        <w:rPr>
          <w:rFonts w:ascii="Arial" w:hAnsi="Arial" w:cs="Arial"/>
          <w:b/>
          <w:color w:val="auto"/>
          <w:kern w:val="0"/>
          <w:sz w:val="30"/>
          <w:szCs w:val="30"/>
          <w:highlight w:val="none"/>
        </w:rPr>
      </w:pPr>
    </w:p>
    <w:p w14:paraId="1C632EC8">
      <w:pPr>
        <w:spacing w:line="300" w:lineRule="auto"/>
        <w:ind w:firstLine="602" w:firstLineChars="200"/>
        <w:rPr>
          <w:rFonts w:ascii="Arial" w:hAnsi="Arial" w:cs="Arial"/>
          <w:b/>
          <w:bCs/>
          <w:color w:val="auto"/>
          <w:sz w:val="44"/>
          <w:szCs w:val="44"/>
          <w:highlight w:val="none"/>
        </w:rPr>
      </w:pPr>
      <w:r>
        <w:rPr>
          <w:rFonts w:ascii="Arial" w:hAnsi="Arial" w:cs="Arial"/>
          <w:b/>
          <w:color w:val="auto"/>
          <w:kern w:val="0"/>
          <w:sz w:val="30"/>
          <w:szCs w:val="30"/>
          <w:highlight w:val="none"/>
        </w:rPr>
        <w:t>二、政府采购供应商资格信用承诺函（必须提供，否则响应文件按无效响应处理）；</w:t>
      </w:r>
    </w:p>
    <w:p w14:paraId="271878A7">
      <w:pPr>
        <w:autoSpaceDE w:val="0"/>
        <w:autoSpaceDN w:val="0"/>
        <w:adjustRightInd w:val="0"/>
        <w:jc w:val="center"/>
        <w:rPr>
          <w:rFonts w:ascii="Arial" w:hAnsi="Arial" w:cs="Arial"/>
          <w:color w:val="auto"/>
          <w:sz w:val="32"/>
          <w:szCs w:val="32"/>
          <w:highlight w:val="none"/>
        </w:rPr>
      </w:pPr>
      <w:r>
        <w:rPr>
          <w:rFonts w:ascii="Arial" w:hAnsi="Arial" w:cs="Arial"/>
          <w:b/>
          <w:bCs/>
          <w:color w:val="auto"/>
          <w:sz w:val="36"/>
          <w:szCs w:val="36"/>
          <w:highlight w:val="none"/>
        </w:rPr>
        <w:t>政府采购供应商资格信用承诺函</w:t>
      </w:r>
    </w:p>
    <w:p w14:paraId="42368C02">
      <w:pPr>
        <w:autoSpaceDE w:val="0"/>
        <w:autoSpaceDN w:val="0"/>
        <w:adjustRightInd w:val="0"/>
        <w:spacing w:line="400" w:lineRule="exact"/>
        <w:rPr>
          <w:rFonts w:ascii="Arial" w:hAnsi="Arial" w:cs="Arial"/>
          <w:color w:val="auto"/>
          <w:spacing w:val="6"/>
          <w:sz w:val="32"/>
          <w:szCs w:val="32"/>
          <w:highlight w:val="none"/>
        </w:rPr>
      </w:pPr>
      <w:r>
        <w:rPr>
          <w:rFonts w:ascii="Arial" w:hAnsi="Arial" w:cs="Arial"/>
          <w:color w:val="auto"/>
          <w:spacing w:val="6"/>
          <w:sz w:val="32"/>
          <w:szCs w:val="32"/>
          <w:highlight w:val="none"/>
        </w:rPr>
        <w:t>致：</w:t>
      </w:r>
      <w:r>
        <w:rPr>
          <w:rFonts w:ascii="Arial" w:hAnsi="Arial" w:cs="Arial"/>
          <w:color w:val="auto"/>
          <w:spacing w:val="6"/>
          <w:sz w:val="32"/>
          <w:szCs w:val="32"/>
          <w:highlight w:val="none"/>
          <w:u w:val="single"/>
        </w:rPr>
        <w:t>（采购人名称）、（代理机构名称）</w:t>
      </w:r>
      <w:r>
        <w:rPr>
          <w:rFonts w:ascii="Arial" w:hAnsi="Arial" w:cs="Arial"/>
          <w:color w:val="auto"/>
          <w:spacing w:val="6"/>
          <w:sz w:val="32"/>
          <w:szCs w:val="32"/>
          <w:highlight w:val="none"/>
        </w:rPr>
        <w:t>：</w:t>
      </w:r>
    </w:p>
    <w:p w14:paraId="5008C85A">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我方自愿参加</w:t>
      </w:r>
      <w:r>
        <w:rPr>
          <w:rFonts w:ascii="Arial" w:hAnsi="Arial" w:cs="Arial"/>
          <w:color w:val="auto"/>
          <w:spacing w:val="6"/>
          <w:sz w:val="32"/>
          <w:szCs w:val="32"/>
          <w:highlight w:val="none"/>
          <w:u w:val="single"/>
        </w:rPr>
        <w:t xml:space="preserve">                       </w:t>
      </w:r>
      <w:r>
        <w:rPr>
          <w:rFonts w:ascii="Arial" w:hAnsi="Arial" w:cs="Arial"/>
          <w:color w:val="auto"/>
          <w:spacing w:val="6"/>
          <w:sz w:val="32"/>
          <w:szCs w:val="32"/>
          <w:highlight w:val="none"/>
        </w:rPr>
        <w:t>项目（项目编号：</w:t>
      </w:r>
      <w:r>
        <w:rPr>
          <w:rFonts w:ascii="Arial" w:hAnsi="Arial" w:cs="Arial"/>
          <w:color w:val="auto"/>
          <w:spacing w:val="6"/>
          <w:sz w:val="32"/>
          <w:szCs w:val="32"/>
          <w:highlight w:val="none"/>
          <w:u w:val="single"/>
        </w:rPr>
        <w:t xml:space="preserve">                      </w:t>
      </w:r>
      <w:r>
        <w:rPr>
          <w:rFonts w:ascii="Arial" w:hAnsi="Arial" w:cs="Arial"/>
          <w:color w:val="auto"/>
          <w:spacing w:val="6"/>
          <w:sz w:val="32"/>
          <w:szCs w:val="32"/>
          <w:highlight w:val="none"/>
        </w:rPr>
        <w:t xml:space="preserve">）的政府采购活动，并郑重承诺我方符合《中华人民共和国政府采购法》第二十二条规定的条件： </w:t>
      </w:r>
    </w:p>
    <w:p w14:paraId="45FDC432">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（一）具有独立承担民事责任的能力； </w:t>
      </w:r>
    </w:p>
    <w:p w14:paraId="47942469">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（二）具有良好的商业信誉和健全的财务会计制度； </w:t>
      </w:r>
    </w:p>
    <w:p w14:paraId="52FB68A7">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（三）具有履行合同所必需的设备和专业技术能力； </w:t>
      </w:r>
    </w:p>
    <w:p w14:paraId="749FA0C0">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（四）有依法缴纳税收和社会保障资金的良好记录； </w:t>
      </w:r>
    </w:p>
    <w:p w14:paraId="693F2857">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（五）参加政府采购活动前三年内，在经营活动中没有重大违法记录； </w:t>
      </w:r>
    </w:p>
    <w:p w14:paraId="3A23F532">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（六）法律、行政法规规定的其他条件。 </w:t>
      </w:r>
    </w:p>
    <w:p w14:paraId="3DA741E5">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color w:val="auto"/>
          <w:spacing w:val="6"/>
          <w:sz w:val="32"/>
          <w:szCs w:val="32"/>
          <w:highlight w:val="none"/>
        </w:rPr>
        <w:t xml:space="preserve">我方保证上述承诺事项的真实性，如有弄虚作假或其他违法违规行为，愿意承担一切法律责任，并承担因此所造成的一切损失。 </w:t>
      </w:r>
    </w:p>
    <w:p w14:paraId="236EFF23">
      <w:pPr>
        <w:autoSpaceDE w:val="0"/>
        <w:autoSpaceDN w:val="0"/>
        <w:adjustRightInd w:val="0"/>
        <w:spacing w:line="400" w:lineRule="exact"/>
        <w:ind w:firstLine="640"/>
        <w:rPr>
          <w:rFonts w:ascii="Arial" w:hAnsi="Arial" w:cs="Arial"/>
          <w:color w:val="auto"/>
          <w:spacing w:val="6"/>
          <w:sz w:val="32"/>
          <w:szCs w:val="32"/>
          <w:highlight w:val="none"/>
        </w:rPr>
      </w:pPr>
      <w:r>
        <w:rPr>
          <w:rFonts w:ascii="Arial" w:hAnsi="Arial" w:cs="Arial"/>
          <w:b/>
          <w:bCs/>
          <w:color w:val="auto"/>
          <w:spacing w:val="6"/>
          <w:sz w:val="32"/>
          <w:szCs w:val="32"/>
          <w:highlight w:val="none"/>
        </w:rPr>
        <w:t>特此声明！</w:t>
      </w:r>
      <w:r>
        <w:rPr>
          <w:rFonts w:ascii="Arial" w:hAnsi="Arial" w:cs="Arial"/>
          <w:color w:val="auto"/>
          <w:spacing w:val="6"/>
          <w:sz w:val="32"/>
          <w:szCs w:val="32"/>
          <w:highlight w:val="none"/>
        </w:rPr>
        <w:t xml:space="preserve"> </w:t>
      </w:r>
    </w:p>
    <w:p w14:paraId="1CC30BFF">
      <w:pPr>
        <w:spacing w:line="400" w:lineRule="exact"/>
        <w:rPr>
          <w:rFonts w:ascii="Arial" w:hAnsi="Arial" w:cs="Arial"/>
          <w:color w:val="auto"/>
          <w:sz w:val="32"/>
          <w:szCs w:val="32"/>
          <w:highlight w:val="none"/>
        </w:rPr>
      </w:pPr>
    </w:p>
    <w:p w14:paraId="77B41CD3">
      <w:pPr>
        <w:spacing w:line="400" w:lineRule="exact"/>
        <w:jc w:val="center"/>
        <w:rPr>
          <w:rFonts w:ascii="Arial" w:hAnsi="Arial" w:cs="Arial"/>
          <w:color w:val="auto"/>
          <w:sz w:val="32"/>
          <w:szCs w:val="32"/>
          <w:highlight w:val="none"/>
          <w:u w:val="single"/>
        </w:rPr>
      </w:pPr>
      <w:r>
        <w:rPr>
          <w:rFonts w:ascii="Arial" w:hAnsi="Arial" w:cs="Arial"/>
          <w:color w:val="auto"/>
          <w:sz w:val="32"/>
          <w:szCs w:val="32"/>
          <w:highlight w:val="none"/>
        </w:rPr>
        <w:t xml:space="preserve">           法定代表人或委托代理人</w:t>
      </w:r>
      <w:r>
        <w:rPr>
          <w:rFonts w:ascii="Arial" w:hAnsi="Arial" w:cs="Arial"/>
          <w:b/>
          <w:bCs/>
          <w:color w:val="auto"/>
          <w:sz w:val="32"/>
          <w:szCs w:val="32"/>
          <w:highlight w:val="none"/>
        </w:rPr>
        <w:t>（签字）：</w:t>
      </w:r>
      <w:r>
        <w:rPr>
          <w:rFonts w:ascii="Arial" w:hAnsi="Arial" w:cs="Arial"/>
          <w:color w:val="auto"/>
          <w:sz w:val="32"/>
          <w:szCs w:val="32"/>
          <w:highlight w:val="none"/>
          <w:u w:val="single"/>
        </w:rPr>
        <w:t xml:space="preserve">               </w:t>
      </w:r>
      <w:r>
        <w:rPr>
          <w:rFonts w:ascii="Arial" w:hAnsi="Arial" w:cs="Arial"/>
          <w:b/>
          <w:bCs/>
          <w:color w:val="auto"/>
          <w:sz w:val="32"/>
          <w:szCs w:val="32"/>
          <w:highlight w:val="none"/>
        </w:rPr>
        <w:t xml:space="preserve">    </w:t>
      </w:r>
      <w:r>
        <w:rPr>
          <w:rFonts w:ascii="Arial" w:hAnsi="Arial" w:cs="Arial"/>
          <w:color w:val="auto"/>
          <w:sz w:val="32"/>
          <w:szCs w:val="32"/>
          <w:highlight w:val="none"/>
          <w:u w:val="single"/>
        </w:rPr>
        <w:t xml:space="preserve">         </w:t>
      </w:r>
    </w:p>
    <w:p w14:paraId="64F9D26C">
      <w:pPr>
        <w:pStyle w:val="11"/>
        <w:spacing w:line="400" w:lineRule="exact"/>
        <w:ind w:firstLine="2880" w:firstLineChars="900"/>
        <w:rPr>
          <w:rFonts w:ascii="Arial" w:hAnsi="Arial" w:cs="Arial"/>
          <w:color w:val="auto"/>
          <w:sz w:val="32"/>
          <w:szCs w:val="32"/>
          <w:highlight w:val="none"/>
        </w:rPr>
      </w:pPr>
      <w:r>
        <w:rPr>
          <w:rFonts w:ascii="Arial" w:hAnsi="Arial" w:cs="Arial"/>
          <w:color w:val="auto"/>
          <w:sz w:val="32"/>
          <w:szCs w:val="32"/>
          <w:highlight w:val="none"/>
        </w:rPr>
        <w:t>政府采购供应商</w:t>
      </w:r>
      <w:r>
        <w:rPr>
          <w:rFonts w:ascii="Arial" w:hAnsi="Arial" w:cs="Arial"/>
          <w:b/>
          <w:bCs/>
          <w:color w:val="auto"/>
          <w:sz w:val="32"/>
          <w:szCs w:val="32"/>
          <w:highlight w:val="none"/>
        </w:rPr>
        <w:t>（CA电子签章）</w:t>
      </w:r>
      <w:r>
        <w:rPr>
          <w:rFonts w:ascii="Arial" w:hAnsi="Arial" w:cs="Arial"/>
          <w:color w:val="auto"/>
          <w:sz w:val="32"/>
          <w:szCs w:val="32"/>
          <w:highlight w:val="none"/>
        </w:rPr>
        <w:t>：</w:t>
      </w:r>
      <w:r>
        <w:rPr>
          <w:rFonts w:ascii="Arial" w:hAnsi="Arial" w:cs="Arial"/>
          <w:color w:val="auto"/>
          <w:sz w:val="32"/>
          <w:szCs w:val="32"/>
          <w:highlight w:val="none"/>
          <w:u w:val="single"/>
        </w:rPr>
        <w:t xml:space="preserve">                </w:t>
      </w:r>
    </w:p>
    <w:p w14:paraId="6007C024">
      <w:pPr>
        <w:spacing w:line="400" w:lineRule="exact"/>
        <w:ind w:firstLine="4800" w:firstLineChars="1500"/>
        <w:jc w:val="left"/>
        <w:rPr>
          <w:rFonts w:ascii="Arial" w:hAnsi="Arial" w:cs="Arial"/>
          <w:color w:val="auto"/>
          <w:szCs w:val="21"/>
          <w:highlight w:val="none"/>
        </w:rPr>
      </w:pPr>
      <w:r>
        <w:rPr>
          <w:rFonts w:ascii="Arial" w:hAnsi="Arial" w:cs="Arial"/>
          <w:color w:val="auto"/>
          <w:sz w:val="32"/>
          <w:szCs w:val="32"/>
          <w:highlight w:val="none"/>
        </w:rPr>
        <w:t>日期：       年   月   日</w:t>
      </w:r>
      <w:r>
        <w:rPr>
          <w:rFonts w:ascii="Arial" w:hAnsi="Arial" w:cs="Arial"/>
          <w:color w:val="auto"/>
          <w:kern w:val="0"/>
          <w:sz w:val="24"/>
          <w:highlight w:val="none"/>
        </w:rPr>
        <w:t xml:space="preserve"> </w:t>
      </w:r>
      <w:r>
        <w:rPr>
          <w:rFonts w:ascii="Arial" w:hAnsi="Arial" w:cs="Arial"/>
          <w:color w:val="auto"/>
          <w:szCs w:val="21"/>
          <w:highlight w:val="none"/>
        </w:rPr>
        <w:t xml:space="preserve"> </w:t>
      </w:r>
    </w:p>
    <w:p w14:paraId="0E24D67E">
      <w:pPr>
        <w:spacing w:line="360" w:lineRule="auto"/>
        <w:ind w:firstLine="596" w:firstLineChars="198"/>
        <w:contextualSpacing/>
        <w:rPr>
          <w:rFonts w:ascii="Arial" w:hAnsi="Arial" w:cs="Arial"/>
          <w:b/>
          <w:color w:val="auto"/>
          <w:kern w:val="0"/>
          <w:sz w:val="30"/>
          <w:szCs w:val="30"/>
          <w:highlight w:val="none"/>
        </w:rPr>
      </w:pPr>
    </w:p>
    <w:p w14:paraId="58C4B7D8">
      <w:pPr>
        <w:spacing w:line="360" w:lineRule="auto"/>
        <w:ind w:firstLine="596" w:firstLineChars="198"/>
        <w:contextualSpacing/>
        <w:rPr>
          <w:rFonts w:ascii="Arial" w:hAnsi="Arial" w:cs="Arial"/>
          <w:b/>
          <w:color w:val="auto"/>
          <w:kern w:val="0"/>
          <w:sz w:val="30"/>
          <w:szCs w:val="30"/>
          <w:highlight w:val="none"/>
        </w:rPr>
        <w:sectPr>
          <w:pgSz w:w="11910" w:h="16840"/>
          <w:pgMar w:top="1340" w:right="1500" w:bottom="280" w:left="1680" w:header="720" w:footer="720" w:gutter="0"/>
          <w:cols w:space="720" w:num="1"/>
        </w:sectPr>
      </w:pPr>
    </w:p>
    <w:p w14:paraId="74026C61">
      <w:pPr>
        <w:numPr>
          <w:ilvl w:val="0"/>
          <w:numId w:val="4"/>
        </w:numPr>
        <w:spacing w:line="360" w:lineRule="auto"/>
        <w:ind w:firstLine="596" w:firstLineChars="198"/>
        <w:contextualSpacing/>
        <w:rPr>
          <w:rFonts w:ascii="Arial" w:hAnsi="Arial" w:cs="Arial"/>
          <w:b/>
          <w:color w:val="auto"/>
          <w:kern w:val="0"/>
          <w:sz w:val="30"/>
          <w:szCs w:val="30"/>
          <w:highlight w:val="none"/>
        </w:rPr>
      </w:pPr>
      <w:r>
        <w:rPr>
          <w:rFonts w:ascii="Arial" w:hAnsi="Arial" w:cs="Arial"/>
          <w:b/>
          <w:color w:val="auto"/>
          <w:kern w:val="0"/>
          <w:sz w:val="30"/>
          <w:szCs w:val="30"/>
          <w:highlight w:val="none"/>
        </w:rPr>
        <w:t>供应商直接控股股东信息表、直接管理关系信息表</w:t>
      </w:r>
    </w:p>
    <w:p w14:paraId="20CE8E68">
      <w:pPr>
        <w:pStyle w:val="15"/>
        <w:ind w:left="0" w:leftChars="0"/>
        <w:jc w:val="center"/>
        <w:rPr>
          <w:rFonts w:ascii="Arial" w:hAnsi="Arial" w:cs="Arial"/>
          <w:color w:val="auto"/>
          <w:highlight w:val="none"/>
        </w:rPr>
      </w:pPr>
      <w:r>
        <w:rPr>
          <w:rFonts w:ascii="Arial" w:hAnsi="Arial" w:cs="Arial"/>
          <w:b/>
          <w:color w:val="auto"/>
          <w:kern w:val="0"/>
          <w:sz w:val="30"/>
          <w:szCs w:val="30"/>
          <w:highlight w:val="none"/>
        </w:rPr>
        <w:t>供应商直接控股股东信息表</w:t>
      </w:r>
    </w:p>
    <w:tbl>
      <w:tblPr>
        <w:tblStyle w:val="19"/>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5522959">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20B979">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2293D8">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351E1E">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5095BF">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95602E">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备注</w:t>
            </w:r>
          </w:p>
        </w:tc>
      </w:tr>
      <w:tr w14:paraId="7B63D3C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C925DF">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89B732">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B68BC3">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E8F81A">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5668CC">
            <w:pPr>
              <w:widowControl/>
              <w:spacing w:line="360" w:lineRule="auto"/>
              <w:contextualSpacing/>
              <w:jc w:val="center"/>
              <w:rPr>
                <w:rFonts w:ascii="Arial" w:hAnsi="Arial" w:cs="Arial"/>
                <w:color w:val="auto"/>
                <w:kern w:val="0"/>
                <w:sz w:val="24"/>
                <w:highlight w:val="none"/>
              </w:rPr>
            </w:pPr>
          </w:p>
        </w:tc>
      </w:tr>
      <w:tr w14:paraId="2BCC3859">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78B12AE">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75BF8A">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922E86">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0CB1DD">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A1D7D6">
            <w:pPr>
              <w:widowControl/>
              <w:spacing w:line="360" w:lineRule="auto"/>
              <w:contextualSpacing/>
              <w:jc w:val="center"/>
              <w:rPr>
                <w:rFonts w:ascii="Arial" w:hAnsi="Arial" w:cs="Arial"/>
                <w:color w:val="auto"/>
                <w:kern w:val="0"/>
                <w:sz w:val="24"/>
                <w:highlight w:val="none"/>
              </w:rPr>
            </w:pPr>
          </w:p>
        </w:tc>
      </w:tr>
      <w:tr w14:paraId="71368D8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5A3388">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C83327">
            <w:pPr>
              <w:widowControl/>
              <w:spacing w:line="360" w:lineRule="auto"/>
              <w:contextualSpacing/>
              <w:jc w:val="center"/>
              <w:rPr>
                <w:rFonts w:ascii="Arial" w:hAnsi="Arial" w:cs="Arial"/>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6A8303">
            <w:pPr>
              <w:widowControl/>
              <w:spacing w:line="360" w:lineRule="auto"/>
              <w:contextualSpacing/>
              <w:jc w:val="center"/>
              <w:rPr>
                <w:rFonts w:ascii="Arial" w:hAnsi="Arial" w:cs="Arial"/>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4F9903">
            <w:pPr>
              <w:widowControl/>
              <w:spacing w:line="360" w:lineRule="auto"/>
              <w:contextualSpacing/>
              <w:jc w:val="center"/>
              <w:rPr>
                <w:rFonts w:ascii="Arial" w:hAnsi="Arial" w:cs="Arial"/>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54B11F">
            <w:pPr>
              <w:widowControl/>
              <w:spacing w:line="360" w:lineRule="auto"/>
              <w:contextualSpacing/>
              <w:jc w:val="center"/>
              <w:rPr>
                <w:rFonts w:ascii="Arial" w:hAnsi="Arial" w:cs="Arial"/>
                <w:color w:val="auto"/>
                <w:kern w:val="0"/>
                <w:sz w:val="24"/>
                <w:highlight w:val="none"/>
              </w:rPr>
            </w:pPr>
          </w:p>
        </w:tc>
      </w:tr>
    </w:tbl>
    <w:p w14:paraId="4417AE1A">
      <w:pPr>
        <w:spacing w:line="400" w:lineRule="exact"/>
        <w:contextualSpacing/>
        <w:jc w:val="left"/>
        <w:rPr>
          <w:rFonts w:ascii="Arial" w:hAnsi="Arial" w:cs="Arial"/>
          <w:color w:val="auto"/>
          <w:kern w:val="0"/>
          <w:sz w:val="24"/>
          <w:highlight w:val="none"/>
        </w:rPr>
      </w:pPr>
      <w:r>
        <w:rPr>
          <w:rFonts w:ascii="Arial" w:hAnsi="Arial" w:cs="Arial"/>
          <w:color w:val="auto"/>
          <w:kern w:val="0"/>
          <w:sz w:val="24"/>
          <w:highlight w:val="none"/>
        </w:rPr>
        <w:t>注：</w:t>
      </w:r>
    </w:p>
    <w:p w14:paraId="3219B615">
      <w:pPr>
        <w:spacing w:line="400" w:lineRule="exact"/>
        <w:ind w:firstLine="480" w:firstLineChars="200"/>
        <w:contextualSpacing/>
        <w:jc w:val="left"/>
        <w:rPr>
          <w:rFonts w:ascii="Arial" w:hAnsi="Arial" w:cs="Arial"/>
          <w:color w:val="auto"/>
          <w:kern w:val="0"/>
          <w:sz w:val="24"/>
          <w:highlight w:val="none"/>
        </w:rPr>
      </w:pPr>
      <w:r>
        <w:rPr>
          <w:rFonts w:ascii="Arial" w:hAnsi="Arial" w:cs="Arial"/>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48212B9">
      <w:pPr>
        <w:spacing w:line="400" w:lineRule="exact"/>
        <w:ind w:firstLine="480" w:firstLineChars="200"/>
        <w:contextualSpacing/>
        <w:jc w:val="left"/>
        <w:rPr>
          <w:rFonts w:ascii="Arial" w:hAnsi="Arial" w:cs="Arial"/>
          <w:color w:val="auto"/>
          <w:kern w:val="0"/>
          <w:sz w:val="24"/>
          <w:highlight w:val="none"/>
        </w:rPr>
      </w:pPr>
      <w:r>
        <w:rPr>
          <w:rFonts w:ascii="Arial" w:hAnsi="Arial" w:cs="Arial"/>
          <w:color w:val="auto"/>
          <w:kern w:val="0"/>
          <w:sz w:val="24"/>
          <w:highlight w:val="none"/>
        </w:rPr>
        <w:t>2.本表所指的控股关系仅限于直接控股关系，不包括间接的控股关系。公司实际控制人与公司之间的关系不属于本表所指的直接控股关系。</w:t>
      </w:r>
    </w:p>
    <w:p w14:paraId="05DA21E8">
      <w:pPr>
        <w:spacing w:line="400" w:lineRule="exact"/>
        <w:ind w:firstLine="480" w:firstLineChars="200"/>
        <w:contextualSpacing/>
        <w:jc w:val="left"/>
        <w:rPr>
          <w:rFonts w:ascii="Arial" w:hAnsi="Arial" w:cs="Arial"/>
          <w:color w:val="auto"/>
          <w:sz w:val="24"/>
          <w:highlight w:val="none"/>
        </w:rPr>
      </w:pPr>
      <w:r>
        <w:rPr>
          <w:rFonts w:ascii="Arial" w:hAnsi="Arial" w:cs="Arial"/>
          <w:color w:val="auto"/>
          <w:kern w:val="0"/>
          <w:sz w:val="24"/>
          <w:highlight w:val="none"/>
        </w:rPr>
        <w:t>3.供应商不存在直接控股股东的，则填“无”。</w:t>
      </w:r>
    </w:p>
    <w:p w14:paraId="13699E3E">
      <w:pPr>
        <w:snapToGrid w:val="0"/>
        <w:jc w:val="center"/>
        <w:rPr>
          <w:rFonts w:ascii="Arial" w:hAnsi="Arial" w:cs="Arial"/>
          <w:b/>
          <w:color w:val="auto"/>
          <w:kern w:val="0"/>
          <w:sz w:val="30"/>
          <w:szCs w:val="30"/>
          <w:highlight w:val="none"/>
        </w:rPr>
      </w:pPr>
    </w:p>
    <w:p w14:paraId="41C425D7">
      <w:pPr>
        <w:pStyle w:val="15"/>
        <w:rPr>
          <w:rFonts w:ascii="Arial" w:hAnsi="Arial" w:cs="Arial"/>
          <w:color w:val="auto"/>
          <w:highlight w:val="none"/>
        </w:rPr>
      </w:pPr>
    </w:p>
    <w:p w14:paraId="39EDA15A">
      <w:pPr>
        <w:snapToGrid w:val="0"/>
        <w:jc w:val="center"/>
        <w:rPr>
          <w:rFonts w:ascii="Arial" w:hAnsi="Arial" w:cs="Arial"/>
          <w:b/>
          <w:color w:val="auto"/>
          <w:sz w:val="24"/>
          <w:highlight w:val="none"/>
        </w:rPr>
      </w:pPr>
      <w:r>
        <w:rPr>
          <w:rFonts w:ascii="Arial" w:hAnsi="Arial" w:cs="Arial"/>
          <w:b/>
          <w:color w:val="auto"/>
          <w:kern w:val="0"/>
          <w:sz w:val="30"/>
          <w:szCs w:val="30"/>
          <w:highlight w:val="none"/>
        </w:rPr>
        <w:t>供应商直接管理关系信息表</w:t>
      </w:r>
    </w:p>
    <w:tbl>
      <w:tblPr>
        <w:tblStyle w:val="19"/>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DF97752">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3E0767">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CECB21D">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8C98D5">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024CD7">
            <w:pPr>
              <w:widowControl/>
              <w:spacing w:line="360" w:lineRule="auto"/>
              <w:contextualSpacing/>
              <w:jc w:val="center"/>
              <w:rPr>
                <w:rFonts w:ascii="Arial" w:hAnsi="Arial" w:cs="Arial"/>
                <w:b/>
                <w:bCs/>
                <w:color w:val="auto"/>
                <w:kern w:val="0"/>
                <w:sz w:val="24"/>
                <w:highlight w:val="none"/>
              </w:rPr>
            </w:pPr>
            <w:r>
              <w:rPr>
                <w:rFonts w:ascii="Arial" w:hAnsi="Arial" w:cs="Arial"/>
                <w:b/>
                <w:bCs/>
                <w:color w:val="auto"/>
                <w:kern w:val="0"/>
                <w:sz w:val="24"/>
                <w:highlight w:val="none"/>
              </w:rPr>
              <w:t>备注</w:t>
            </w:r>
          </w:p>
        </w:tc>
      </w:tr>
      <w:tr w14:paraId="3CB0CBB3">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23C3CB">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58494B">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2B276C">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563410">
            <w:pPr>
              <w:widowControl/>
              <w:spacing w:line="360" w:lineRule="auto"/>
              <w:contextualSpacing/>
              <w:jc w:val="center"/>
              <w:rPr>
                <w:rFonts w:ascii="Arial" w:hAnsi="Arial" w:cs="Arial"/>
                <w:color w:val="auto"/>
                <w:kern w:val="0"/>
                <w:sz w:val="24"/>
                <w:highlight w:val="none"/>
              </w:rPr>
            </w:pPr>
          </w:p>
        </w:tc>
      </w:tr>
      <w:tr w14:paraId="142763D0">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4C1982">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4066B0">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B6C94C8">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D35A943">
            <w:pPr>
              <w:widowControl/>
              <w:spacing w:line="360" w:lineRule="auto"/>
              <w:contextualSpacing/>
              <w:jc w:val="center"/>
              <w:rPr>
                <w:rFonts w:ascii="Arial" w:hAnsi="Arial" w:cs="Arial"/>
                <w:color w:val="auto"/>
                <w:kern w:val="0"/>
                <w:sz w:val="24"/>
                <w:highlight w:val="none"/>
              </w:rPr>
            </w:pPr>
          </w:p>
        </w:tc>
      </w:tr>
      <w:tr w14:paraId="16964F4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9FEB56">
            <w:pPr>
              <w:widowControl/>
              <w:spacing w:line="360" w:lineRule="auto"/>
              <w:contextualSpacing/>
              <w:jc w:val="center"/>
              <w:rPr>
                <w:rFonts w:ascii="Arial" w:hAnsi="Arial" w:cs="Arial"/>
                <w:color w:val="auto"/>
                <w:kern w:val="0"/>
                <w:sz w:val="24"/>
                <w:highlight w:val="none"/>
              </w:rPr>
            </w:pPr>
            <w:r>
              <w:rPr>
                <w:rFonts w:ascii="Arial" w:hAnsi="Arial" w:cs="Arial"/>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3ADEDB">
            <w:pPr>
              <w:widowControl/>
              <w:spacing w:line="360" w:lineRule="auto"/>
              <w:contextualSpacing/>
              <w:jc w:val="center"/>
              <w:rPr>
                <w:rFonts w:ascii="Arial" w:hAnsi="Arial" w:cs="Arial"/>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6A1E5E">
            <w:pPr>
              <w:widowControl/>
              <w:spacing w:line="360" w:lineRule="auto"/>
              <w:contextualSpacing/>
              <w:jc w:val="center"/>
              <w:rPr>
                <w:rFonts w:ascii="Arial" w:hAnsi="Arial" w:cs="Arial"/>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19032">
            <w:pPr>
              <w:widowControl/>
              <w:spacing w:line="360" w:lineRule="auto"/>
              <w:contextualSpacing/>
              <w:jc w:val="center"/>
              <w:rPr>
                <w:rFonts w:ascii="Arial" w:hAnsi="Arial" w:cs="Arial"/>
                <w:color w:val="auto"/>
                <w:kern w:val="0"/>
                <w:sz w:val="24"/>
                <w:highlight w:val="none"/>
              </w:rPr>
            </w:pPr>
          </w:p>
        </w:tc>
      </w:tr>
    </w:tbl>
    <w:p w14:paraId="669B25B4">
      <w:pPr>
        <w:spacing w:line="400" w:lineRule="exact"/>
        <w:contextualSpacing/>
        <w:jc w:val="left"/>
        <w:rPr>
          <w:rFonts w:ascii="Arial" w:hAnsi="Arial" w:cs="Arial"/>
          <w:color w:val="auto"/>
          <w:kern w:val="0"/>
          <w:sz w:val="24"/>
          <w:highlight w:val="none"/>
        </w:rPr>
      </w:pPr>
      <w:r>
        <w:rPr>
          <w:rFonts w:ascii="Arial" w:hAnsi="Arial" w:cs="Arial"/>
          <w:color w:val="auto"/>
          <w:kern w:val="0"/>
          <w:sz w:val="24"/>
          <w:highlight w:val="none"/>
        </w:rPr>
        <w:t>注：1.管理关系：是指不具有出资持股关系的其他单位之间存在的管理与被管理关系，如一些上下级关系的事业单位和团体组织。</w:t>
      </w:r>
    </w:p>
    <w:p w14:paraId="1AE196FD">
      <w:pPr>
        <w:spacing w:line="400" w:lineRule="exact"/>
        <w:ind w:firstLine="480" w:firstLineChars="200"/>
        <w:contextualSpacing/>
        <w:jc w:val="left"/>
        <w:rPr>
          <w:rFonts w:ascii="Arial" w:hAnsi="Arial" w:cs="Arial"/>
          <w:color w:val="auto"/>
          <w:kern w:val="0"/>
          <w:sz w:val="24"/>
          <w:highlight w:val="none"/>
        </w:rPr>
      </w:pPr>
      <w:r>
        <w:rPr>
          <w:rFonts w:ascii="Arial" w:hAnsi="Arial" w:cs="Arial"/>
          <w:color w:val="auto"/>
          <w:kern w:val="0"/>
          <w:sz w:val="24"/>
          <w:highlight w:val="none"/>
        </w:rPr>
        <w:t>2.本表所指的管理关系仅限于直接管理关系，不包括间接的管理关系。</w:t>
      </w:r>
    </w:p>
    <w:p w14:paraId="22847A85">
      <w:pPr>
        <w:spacing w:line="400" w:lineRule="exact"/>
        <w:ind w:firstLine="480" w:firstLineChars="200"/>
        <w:contextualSpacing/>
        <w:jc w:val="left"/>
        <w:rPr>
          <w:rFonts w:ascii="Arial" w:hAnsi="Arial" w:cs="Arial"/>
          <w:color w:val="auto"/>
          <w:kern w:val="0"/>
          <w:sz w:val="24"/>
          <w:highlight w:val="none"/>
        </w:rPr>
      </w:pPr>
      <w:r>
        <w:rPr>
          <w:rFonts w:ascii="Arial" w:hAnsi="Arial" w:cs="Arial"/>
          <w:color w:val="auto"/>
          <w:kern w:val="0"/>
          <w:sz w:val="24"/>
          <w:highlight w:val="none"/>
        </w:rPr>
        <w:t>3.供应商不存在直接管理关系的，则填“无”。</w:t>
      </w:r>
    </w:p>
    <w:p w14:paraId="0147F8BB">
      <w:pPr>
        <w:autoSpaceDE w:val="0"/>
        <w:autoSpaceDN w:val="0"/>
        <w:spacing w:line="360" w:lineRule="auto"/>
        <w:rPr>
          <w:rFonts w:ascii="Arial" w:hAnsi="Arial" w:cs="Arial"/>
          <w:color w:val="auto"/>
          <w:kern w:val="0"/>
          <w:sz w:val="24"/>
          <w:highlight w:val="none"/>
        </w:rPr>
      </w:pPr>
    </w:p>
    <w:p w14:paraId="59C25216">
      <w:pPr>
        <w:autoSpaceDE w:val="0"/>
        <w:autoSpaceDN w:val="0"/>
        <w:spacing w:line="360" w:lineRule="auto"/>
        <w:ind w:left="4365" w:leftChars="1850" w:hanging="480" w:hangingChars="2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75929CD5">
      <w:pPr>
        <w:spacing w:line="360" w:lineRule="auto"/>
        <w:ind w:right="480" w:firstLine="240" w:firstLineChars="100"/>
        <w:contextualSpacing/>
        <w:jc w:val="center"/>
        <w:rPr>
          <w:rFonts w:ascii="Arial" w:hAnsi="Arial" w:cs="Arial"/>
          <w:color w:val="auto"/>
          <w:sz w:val="28"/>
          <w:szCs w:val="28"/>
          <w:highlight w:val="none"/>
        </w:rPr>
      </w:pPr>
      <w:r>
        <w:rPr>
          <w:rFonts w:ascii="Arial" w:hAnsi="Arial" w:cs="Arial"/>
          <w:color w:val="auto"/>
          <w:kern w:val="0"/>
          <w:sz w:val="24"/>
          <w:highlight w:val="none"/>
        </w:rPr>
        <w:t xml:space="preserve">                               </w:t>
      </w:r>
      <w:r>
        <w:rPr>
          <w:rFonts w:ascii="Arial" w:hAnsi="Arial" w:cs="Arial"/>
          <w:color w:val="auto"/>
          <w:kern w:val="0"/>
          <w:sz w:val="24"/>
          <w:highlight w:val="none"/>
          <w:lang w:val="zh-CN"/>
        </w:rPr>
        <w:t>日期：  年  月   日</w:t>
      </w:r>
      <w:r>
        <w:rPr>
          <w:rFonts w:ascii="Arial" w:hAnsi="Arial" w:cs="Arial"/>
          <w:color w:val="auto"/>
          <w:sz w:val="24"/>
          <w:highlight w:val="none"/>
        </w:rPr>
        <w:t xml:space="preserve">   </w:t>
      </w:r>
    </w:p>
    <w:p w14:paraId="33E5CD9B">
      <w:pPr>
        <w:spacing w:line="320" w:lineRule="exact"/>
        <w:ind w:firstLine="560" w:firstLineChars="200"/>
        <w:jc w:val="left"/>
        <w:rPr>
          <w:rFonts w:ascii="Arial" w:hAnsi="Arial" w:cs="Arial"/>
          <w:color w:val="auto"/>
          <w:sz w:val="28"/>
          <w:szCs w:val="28"/>
          <w:highlight w:val="none"/>
        </w:rPr>
      </w:pPr>
      <w:r>
        <w:rPr>
          <w:rFonts w:ascii="Arial" w:hAnsi="Arial" w:cs="Arial"/>
          <w:color w:val="auto"/>
          <w:sz w:val="28"/>
          <w:szCs w:val="28"/>
          <w:highlight w:val="none"/>
        </w:rPr>
        <w:br w:type="page"/>
      </w:r>
      <w:r>
        <w:rPr>
          <w:rFonts w:ascii="Arial" w:hAnsi="Arial" w:cs="Arial"/>
          <w:b/>
          <w:color w:val="auto"/>
          <w:kern w:val="0"/>
          <w:sz w:val="30"/>
          <w:szCs w:val="30"/>
          <w:highlight w:val="none"/>
        </w:rPr>
        <w:t>四、资格声明函（加盖供应商电子签章）</w:t>
      </w:r>
    </w:p>
    <w:p w14:paraId="3246B6FA">
      <w:pPr>
        <w:spacing w:line="320" w:lineRule="exact"/>
        <w:jc w:val="center"/>
        <w:rPr>
          <w:rFonts w:ascii="Arial" w:hAnsi="Arial" w:cs="Arial"/>
          <w:b/>
          <w:color w:val="auto"/>
          <w:sz w:val="32"/>
          <w:szCs w:val="32"/>
          <w:highlight w:val="none"/>
        </w:rPr>
      </w:pPr>
    </w:p>
    <w:p w14:paraId="1DB9A47A">
      <w:pPr>
        <w:jc w:val="center"/>
        <w:rPr>
          <w:rFonts w:ascii="Arial" w:hAnsi="Arial" w:cs="Arial"/>
          <w:b/>
          <w:color w:val="auto"/>
          <w:sz w:val="32"/>
          <w:szCs w:val="32"/>
          <w:highlight w:val="none"/>
        </w:rPr>
      </w:pPr>
      <w:r>
        <w:rPr>
          <w:rFonts w:ascii="Arial" w:hAnsi="Arial" w:cs="Arial"/>
          <w:b/>
          <w:color w:val="auto"/>
          <w:sz w:val="32"/>
          <w:szCs w:val="32"/>
          <w:highlight w:val="none"/>
        </w:rPr>
        <w:t>资格声明函</w:t>
      </w:r>
    </w:p>
    <w:p w14:paraId="6A1076C6">
      <w:pPr>
        <w:spacing w:line="320" w:lineRule="exact"/>
        <w:jc w:val="center"/>
        <w:rPr>
          <w:rFonts w:ascii="Arial" w:hAnsi="Arial" w:cs="Arial"/>
          <w:color w:val="auto"/>
          <w:sz w:val="24"/>
          <w:szCs w:val="20"/>
          <w:highlight w:val="none"/>
        </w:rPr>
      </w:pPr>
    </w:p>
    <w:p w14:paraId="5A686CCE">
      <w:pPr>
        <w:spacing w:line="360" w:lineRule="auto"/>
        <w:contextualSpacing/>
        <w:rPr>
          <w:rFonts w:ascii="Arial" w:hAnsi="Arial" w:cs="Arial"/>
          <w:color w:val="auto"/>
          <w:sz w:val="24"/>
          <w:highlight w:val="none"/>
        </w:rPr>
      </w:pPr>
      <w:r>
        <w:rPr>
          <w:rFonts w:ascii="Arial" w:hAnsi="Arial" w:cs="Arial"/>
          <w:color w:val="auto"/>
          <w:sz w:val="24"/>
          <w:highlight w:val="none"/>
        </w:rPr>
        <w:t>致：</w:t>
      </w:r>
      <w:r>
        <w:rPr>
          <w:rFonts w:ascii="Arial" w:hAnsi="Arial" w:cs="Arial"/>
          <w:color w:val="auto"/>
          <w:sz w:val="24"/>
          <w:highlight w:val="none"/>
          <w:u w:val="single"/>
        </w:rPr>
        <w:t>（采购代理机构名称）</w:t>
      </w:r>
      <w:r>
        <w:rPr>
          <w:rFonts w:ascii="Arial" w:hAnsi="Arial" w:cs="Arial"/>
          <w:color w:val="auto"/>
          <w:sz w:val="24"/>
          <w:highlight w:val="none"/>
        </w:rPr>
        <w:t>：</w:t>
      </w:r>
    </w:p>
    <w:p w14:paraId="46D3E0B0">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u w:val="single"/>
        </w:rPr>
        <w:t>（供应商名称）</w:t>
      </w:r>
      <w:r>
        <w:rPr>
          <w:rFonts w:ascii="Arial" w:hAnsi="Arial" w:cs="Arial"/>
          <w:color w:val="auto"/>
          <w:sz w:val="24"/>
          <w:highlight w:val="none"/>
        </w:rPr>
        <w:t>系中华人民共和国合法供应商，经营地址</w:t>
      </w:r>
      <w:r>
        <w:rPr>
          <w:rFonts w:ascii="Arial" w:hAnsi="Arial" w:cs="Arial"/>
          <w:color w:val="auto"/>
          <w:sz w:val="24"/>
          <w:highlight w:val="none"/>
          <w:u w:val="single"/>
        </w:rPr>
        <w:t xml:space="preserve">                              </w:t>
      </w:r>
      <w:r>
        <w:rPr>
          <w:rFonts w:ascii="Arial" w:hAnsi="Arial" w:cs="Arial"/>
          <w:color w:val="auto"/>
          <w:sz w:val="24"/>
          <w:highlight w:val="none"/>
        </w:rPr>
        <w:t>。</w:t>
      </w:r>
    </w:p>
    <w:p w14:paraId="690C4AF3">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我方愿意参加贵方组织的</w:t>
      </w:r>
      <w:r>
        <w:rPr>
          <w:rFonts w:ascii="Arial" w:hAnsi="Arial" w:cs="Arial"/>
          <w:color w:val="auto"/>
          <w:sz w:val="24"/>
          <w:highlight w:val="none"/>
          <w:u w:val="single"/>
        </w:rPr>
        <w:t>（项目名称）</w:t>
      </w:r>
      <w:r>
        <w:rPr>
          <w:rFonts w:ascii="Arial" w:hAnsi="Arial" w:cs="Arial"/>
          <w:color w:val="auto"/>
          <w:sz w:val="24"/>
          <w:highlight w:val="none"/>
        </w:rPr>
        <w:t>项目的竞标，为便于贵方公正、择优地确定成交供应商及其竞标产品和服务，我方就本次竞标有关事项郑重声明如下：</w:t>
      </w:r>
    </w:p>
    <w:p w14:paraId="7599C92C">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1.我方向贵方提交的所有响应文件、资料都是准确的和真实的。</w:t>
      </w:r>
    </w:p>
    <w:p w14:paraId="7D6CBE87">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14:paraId="0C061AE7">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3.在此，我方宣布同意如下：</w:t>
      </w:r>
    </w:p>
    <w:p w14:paraId="6AA6168B">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（1）将按磋商文件的约定履行合同责任和义务；</w:t>
      </w:r>
    </w:p>
    <w:p w14:paraId="645E6C2F">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（2）已详细审查全部磋商文件，包括澄清或者更正公告（如有）；</w:t>
      </w:r>
    </w:p>
    <w:p w14:paraId="36A2F910">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（3）同意提供按照贵方可能要求的与谈判有关的一切数据或者资料；</w:t>
      </w:r>
    </w:p>
    <w:p w14:paraId="3EF84CAB">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（4）响应磋商文件规定的竞标有效期。</w:t>
      </w:r>
    </w:p>
    <w:p w14:paraId="407773D1">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4.我方承诺符合《中华人民共和国政府采购法》第二十二条规定：</w:t>
      </w:r>
    </w:p>
    <w:p w14:paraId="269807D3">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（1）具有独立承担民事责任的能力；</w:t>
      </w:r>
    </w:p>
    <w:p w14:paraId="26E83B43">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（2）具有良好的商业信誉和健全的财务会计制度；</w:t>
      </w:r>
    </w:p>
    <w:p w14:paraId="3346773E">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（3）具有履行合同所必需的设备和专业技术能力；</w:t>
      </w:r>
    </w:p>
    <w:p w14:paraId="221E15BE">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（4）有依法缴纳税收和社会保障资金的良好记录；</w:t>
      </w:r>
    </w:p>
    <w:p w14:paraId="5E643A15">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（5）参加政府采购活动前三年内，在经营活动中没有重大违法记录；</w:t>
      </w:r>
    </w:p>
    <w:p w14:paraId="026F1C12">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（6）法律、行政法规规定的其他条件。</w:t>
      </w:r>
    </w:p>
    <w:p w14:paraId="2A9DD500">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72DC0F0">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6750ABB">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□我方本次响应文件</w:t>
      </w:r>
      <w:r>
        <w:rPr>
          <w:rFonts w:ascii="Arial" w:hAnsi="Arial" w:cs="Arial"/>
          <w:color w:val="auto"/>
          <w:kern w:val="0"/>
          <w:sz w:val="24"/>
          <w:highlight w:val="none"/>
        </w:rPr>
        <w:t>内容中</w:t>
      </w:r>
      <w:r>
        <w:rPr>
          <w:rFonts w:ascii="Arial" w:hAnsi="Arial" w:cs="Arial"/>
          <w:color w:val="auto"/>
          <w:sz w:val="24"/>
          <w:highlight w:val="none"/>
        </w:rPr>
        <w:t>未</w:t>
      </w:r>
      <w:r>
        <w:rPr>
          <w:rFonts w:ascii="Arial" w:hAnsi="Arial" w:cs="Arial"/>
          <w:color w:val="auto"/>
          <w:kern w:val="0"/>
          <w:sz w:val="24"/>
          <w:highlight w:val="none"/>
        </w:rPr>
        <w:t>涉及商业秘密；</w:t>
      </w:r>
    </w:p>
    <w:p w14:paraId="2D4B3DA2">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□我方本次响应文件</w:t>
      </w:r>
      <w:r>
        <w:rPr>
          <w:rFonts w:ascii="Arial" w:hAnsi="Arial" w:cs="Arial"/>
          <w:color w:val="auto"/>
          <w:kern w:val="0"/>
          <w:sz w:val="24"/>
          <w:highlight w:val="none"/>
        </w:rPr>
        <w:t>涉及商业秘密的内容有：</w:t>
      </w:r>
      <w:r>
        <w:rPr>
          <w:rFonts w:ascii="Arial" w:hAnsi="Arial" w:cs="Arial"/>
          <w:color w:val="auto"/>
          <w:kern w:val="0"/>
          <w:sz w:val="24"/>
          <w:highlight w:val="none"/>
          <w:u w:val="single"/>
        </w:rPr>
        <w:t xml:space="preserve">                         </w:t>
      </w:r>
      <w:r>
        <w:rPr>
          <w:rFonts w:ascii="Arial" w:hAnsi="Arial" w:cs="Arial"/>
          <w:color w:val="auto"/>
          <w:kern w:val="0"/>
          <w:sz w:val="24"/>
          <w:highlight w:val="none"/>
        </w:rPr>
        <w:t>；</w:t>
      </w:r>
    </w:p>
    <w:p w14:paraId="2A172DF7">
      <w:pPr>
        <w:tabs>
          <w:tab w:val="left" w:pos="939"/>
        </w:tabs>
        <w:spacing w:line="360" w:lineRule="auto"/>
        <w:ind w:firstLine="480" w:firstLineChars="200"/>
        <w:contextualSpacing/>
        <w:rPr>
          <w:rFonts w:ascii="Arial" w:hAnsi="Arial" w:cs="Arial"/>
          <w:color w:val="auto"/>
          <w:sz w:val="24"/>
          <w:highlight w:val="none"/>
        </w:rPr>
      </w:pPr>
      <w:r>
        <w:rPr>
          <w:rFonts w:ascii="Arial" w:hAnsi="Arial" w:cs="Arial"/>
          <w:color w:val="auto"/>
          <w:kern w:val="0"/>
          <w:sz w:val="24"/>
          <w:highlight w:val="none"/>
        </w:rPr>
        <w:t>7.</w:t>
      </w:r>
      <w:r>
        <w:rPr>
          <w:rFonts w:ascii="Arial" w:hAnsi="Arial" w:cs="Arial"/>
          <w:color w:val="auto"/>
          <w:sz w:val="24"/>
          <w:highlight w:val="none"/>
        </w:rPr>
        <w:t>以上事项如有虚假或者隐瞒，我方愿意承担一切后果，并不再寻求任何旨在减轻或者免除法律责任的辩解。</w:t>
      </w:r>
    </w:p>
    <w:p w14:paraId="0A9D7874">
      <w:pPr>
        <w:tabs>
          <w:tab w:val="left" w:pos="939"/>
        </w:tabs>
        <w:spacing w:line="360" w:lineRule="auto"/>
        <w:ind w:left="141" w:leftChars="67" w:firstLine="360" w:firstLineChars="150"/>
        <w:contextualSpacing/>
        <w:rPr>
          <w:rFonts w:ascii="Arial" w:hAnsi="Arial" w:cs="Arial"/>
          <w:color w:val="auto"/>
          <w:sz w:val="24"/>
          <w:highlight w:val="none"/>
        </w:rPr>
      </w:pPr>
      <w:r>
        <w:rPr>
          <w:rFonts w:ascii="Arial" w:hAnsi="Arial" w:cs="Arial"/>
          <w:color w:val="auto"/>
          <w:sz w:val="24"/>
          <w:highlight w:val="none"/>
        </w:rPr>
        <w:t>特此承诺。</w:t>
      </w:r>
    </w:p>
    <w:p w14:paraId="468D4E22">
      <w:pPr>
        <w:tabs>
          <w:tab w:val="left" w:pos="939"/>
        </w:tabs>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注：如为联合体竞标，盖章处须加盖联合体各方公章并由联合体各方法定代表人签署，否则其响应文件按无效响应处理。</w:t>
      </w:r>
    </w:p>
    <w:p w14:paraId="4508EFC7">
      <w:pPr>
        <w:tabs>
          <w:tab w:val="left" w:pos="939"/>
        </w:tabs>
        <w:spacing w:line="360" w:lineRule="auto"/>
        <w:ind w:firstLine="480" w:firstLineChars="200"/>
        <w:contextualSpacing/>
        <w:rPr>
          <w:rFonts w:ascii="Arial" w:hAnsi="Arial" w:cs="Arial"/>
          <w:color w:val="auto"/>
          <w:sz w:val="24"/>
          <w:highlight w:val="none"/>
        </w:rPr>
      </w:pPr>
    </w:p>
    <w:p w14:paraId="5277DB26">
      <w:pPr>
        <w:autoSpaceDE w:val="0"/>
        <w:autoSpaceDN w:val="0"/>
        <w:spacing w:line="360" w:lineRule="auto"/>
        <w:ind w:left="4365" w:leftChars="1850" w:hanging="480" w:hangingChars="200"/>
        <w:rPr>
          <w:rFonts w:ascii="Arial" w:hAnsi="Arial" w:cs="Arial"/>
          <w:color w:val="auto"/>
          <w:kern w:val="0"/>
          <w:sz w:val="24"/>
          <w:highlight w:val="none"/>
        </w:rPr>
      </w:pPr>
    </w:p>
    <w:p w14:paraId="53BE70B5">
      <w:pPr>
        <w:autoSpaceDE w:val="0"/>
        <w:autoSpaceDN w:val="0"/>
        <w:spacing w:line="360" w:lineRule="auto"/>
        <w:ind w:left="4365" w:leftChars="1850" w:hanging="480" w:hangingChars="200"/>
        <w:rPr>
          <w:rFonts w:ascii="Arial" w:hAnsi="Arial" w:cs="Arial"/>
          <w:color w:val="auto"/>
          <w:kern w:val="0"/>
          <w:sz w:val="24"/>
          <w:highlight w:val="none"/>
        </w:rPr>
      </w:pPr>
    </w:p>
    <w:p w14:paraId="702DA43D">
      <w:pPr>
        <w:autoSpaceDE w:val="0"/>
        <w:autoSpaceDN w:val="0"/>
        <w:spacing w:line="360" w:lineRule="auto"/>
        <w:ind w:left="4365" w:leftChars="1850" w:hanging="480" w:hangingChars="2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29B6F394">
      <w:pPr>
        <w:autoSpaceDE w:val="0"/>
        <w:autoSpaceDN w:val="0"/>
        <w:spacing w:line="360" w:lineRule="auto"/>
        <w:ind w:firstLine="6120" w:firstLineChars="2550"/>
        <w:rPr>
          <w:rFonts w:ascii="Arial" w:hAnsi="Arial" w:cs="Arial"/>
          <w:color w:val="auto"/>
          <w:kern w:val="0"/>
          <w:sz w:val="24"/>
          <w:highlight w:val="none"/>
          <w:lang w:val="zh-CN"/>
        </w:rPr>
      </w:pPr>
      <w:r>
        <w:rPr>
          <w:rFonts w:ascii="Arial" w:hAnsi="Arial" w:cs="Arial"/>
          <w:color w:val="auto"/>
          <w:kern w:val="0"/>
          <w:sz w:val="24"/>
          <w:highlight w:val="none"/>
          <w:lang w:val="zh-CN"/>
        </w:rPr>
        <w:t>日期：  年  月   日</w:t>
      </w:r>
    </w:p>
    <w:p w14:paraId="2CB54662">
      <w:pPr>
        <w:spacing w:line="500" w:lineRule="exact"/>
        <w:ind w:firstLine="602" w:firstLineChars="200"/>
        <w:rPr>
          <w:rFonts w:ascii="Arial" w:hAnsi="Arial" w:cs="Arial"/>
          <w:b/>
          <w:color w:val="auto"/>
          <w:sz w:val="30"/>
          <w:szCs w:val="30"/>
          <w:highlight w:val="none"/>
        </w:rPr>
        <w:sectPr>
          <w:pgSz w:w="11910" w:h="16840"/>
          <w:pgMar w:top="1340" w:right="1500" w:bottom="280" w:left="1680" w:header="720" w:footer="720" w:gutter="0"/>
          <w:cols w:space="720" w:num="1"/>
        </w:sectPr>
      </w:pPr>
    </w:p>
    <w:p w14:paraId="05838C6D">
      <w:pPr>
        <w:spacing w:line="500" w:lineRule="exact"/>
        <w:ind w:firstLine="602" w:firstLineChars="200"/>
        <w:rPr>
          <w:rFonts w:ascii="Arial" w:hAnsi="Arial" w:cs="Arial"/>
          <w:b/>
          <w:color w:val="auto"/>
          <w:sz w:val="30"/>
          <w:szCs w:val="30"/>
          <w:highlight w:val="none"/>
        </w:rPr>
      </w:pPr>
      <w:r>
        <w:rPr>
          <w:rFonts w:hint="eastAsia" w:ascii="Arial" w:hAnsi="Arial" w:cs="Arial"/>
          <w:b/>
          <w:color w:val="auto"/>
          <w:sz w:val="30"/>
          <w:szCs w:val="30"/>
          <w:highlight w:val="none"/>
          <w:lang w:val="en-US" w:eastAsia="zh-CN"/>
        </w:rPr>
        <w:t>五</w:t>
      </w:r>
      <w:r>
        <w:rPr>
          <w:rFonts w:ascii="Arial" w:hAnsi="Arial" w:cs="Arial"/>
          <w:b/>
          <w:color w:val="auto"/>
          <w:sz w:val="30"/>
          <w:szCs w:val="30"/>
          <w:highlight w:val="none"/>
        </w:rPr>
        <w:t>、中小企业声明函</w:t>
      </w:r>
    </w:p>
    <w:p w14:paraId="40D96062">
      <w:pPr>
        <w:spacing w:line="300" w:lineRule="auto"/>
        <w:ind w:firstLine="2200" w:firstLineChars="500"/>
        <w:rPr>
          <w:rFonts w:ascii="Arial" w:hAnsi="Arial" w:cs="Arial"/>
          <w:color w:val="auto"/>
          <w:sz w:val="44"/>
          <w:szCs w:val="44"/>
          <w:highlight w:val="none"/>
        </w:rPr>
      </w:pPr>
    </w:p>
    <w:p w14:paraId="30D2A494">
      <w:pPr>
        <w:spacing w:line="300" w:lineRule="auto"/>
        <w:ind w:firstLine="2200" w:firstLineChars="500"/>
        <w:rPr>
          <w:rFonts w:ascii="Arial" w:hAnsi="Arial" w:cs="Arial"/>
          <w:color w:val="auto"/>
          <w:sz w:val="44"/>
          <w:szCs w:val="44"/>
          <w:highlight w:val="none"/>
        </w:rPr>
      </w:pPr>
      <w:r>
        <w:rPr>
          <w:rFonts w:ascii="Arial" w:hAnsi="Arial" w:cs="Arial"/>
          <w:color w:val="auto"/>
          <w:sz w:val="44"/>
          <w:szCs w:val="44"/>
          <w:highlight w:val="none"/>
        </w:rPr>
        <w:t>中小企业声明函（服务）</w:t>
      </w:r>
    </w:p>
    <w:p w14:paraId="5AA61A8D">
      <w:pPr>
        <w:spacing w:line="360" w:lineRule="auto"/>
        <w:ind w:left="-426" w:right="142" w:firstLine="640"/>
        <w:contextualSpacing/>
        <w:rPr>
          <w:rFonts w:ascii="Arial" w:hAnsi="Arial" w:cs="Arial"/>
          <w:color w:val="auto"/>
          <w:sz w:val="24"/>
          <w:highlight w:val="none"/>
        </w:rPr>
      </w:pPr>
      <w:r>
        <w:rPr>
          <w:rFonts w:ascii="Arial" w:hAnsi="Arial" w:cs="Arial"/>
          <w:color w:val="auto"/>
          <w:sz w:val="24"/>
          <w:highlight w:val="none"/>
        </w:rPr>
        <w:t>本公司（联合体）郑重声明，根据《政府采购促进中小企业发展管理办法》（财库﹝2020﹞46号）的规定，本公司（联合体）参加</w:t>
      </w:r>
      <w:r>
        <w:rPr>
          <w:rFonts w:ascii="Arial" w:hAnsi="Arial" w:cs="Arial"/>
          <w:color w:val="auto"/>
          <w:sz w:val="24"/>
          <w:highlight w:val="none"/>
          <w:u w:val="single"/>
        </w:rPr>
        <w:t>（单位名称）</w:t>
      </w:r>
      <w:r>
        <w:rPr>
          <w:rFonts w:ascii="Arial" w:hAnsi="Arial" w:cs="Arial"/>
          <w:color w:val="auto"/>
          <w:sz w:val="24"/>
          <w:highlight w:val="none"/>
        </w:rPr>
        <w:t>的</w:t>
      </w:r>
      <w:r>
        <w:rPr>
          <w:rFonts w:ascii="Arial" w:hAnsi="Arial" w:cs="Arial"/>
          <w:color w:val="auto"/>
          <w:sz w:val="24"/>
          <w:highlight w:val="none"/>
          <w:u w:val="single"/>
        </w:rPr>
        <w:t>（项目名称）</w:t>
      </w:r>
      <w:r>
        <w:rPr>
          <w:rFonts w:ascii="Arial" w:hAnsi="Arial" w:cs="Arial"/>
          <w:color w:val="auto"/>
          <w:sz w:val="24"/>
          <w:highlight w:val="none"/>
        </w:rPr>
        <w:t>采购活动，提供的服务全部由符合政策要求的中小企业制造。相关企业（含联合体中的中小企业、签订分包意向协议的中小企业）的具体情况如下：</w:t>
      </w:r>
    </w:p>
    <w:p w14:paraId="0FFBAC2D">
      <w:pPr>
        <w:tabs>
          <w:tab w:val="left" w:pos="1384"/>
          <w:tab w:val="left" w:pos="4562"/>
          <w:tab w:val="left" w:pos="6803"/>
        </w:tabs>
        <w:spacing w:line="360" w:lineRule="auto"/>
        <w:ind w:left="-426" w:right="-58" w:firstLine="655"/>
        <w:contextualSpacing/>
        <w:rPr>
          <w:rFonts w:ascii="Arial" w:hAnsi="Arial" w:cs="Arial"/>
          <w:color w:val="auto"/>
          <w:sz w:val="24"/>
          <w:highlight w:val="none"/>
        </w:rPr>
      </w:pPr>
      <w:r>
        <w:rPr>
          <w:rFonts w:ascii="Arial" w:hAnsi="Arial" w:cs="Arial"/>
          <w:color w:val="auto"/>
          <w:sz w:val="24"/>
          <w:highlight w:val="none"/>
        </w:rPr>
        <w:t>1.</w:t>
      </w:r>
      <w:r>
        <w:rPr>
          <w:rFonts w:ascii="Arial" w:hAnsi="Arial" w:cs="Arial"/>
          <w:color w:val="auto"/>
          <w:sz w:val="24"/>
          <w:highlight w:val="none"/>
          <w:u w:val="single"/>
        </w:rPr>
        <w:t>（标的名称）</w:t>
      </w:r>
      <w:r>
        <w:rPr>
          <w:rFonts w:ascii="Arial" w:hAnsi="Arial" w:cs="Arial"/>
          <w:color w:val="auto"/>
          <w:sz w:val="24"/>
          <w:highlight w:val="none"/>
        </w:rPr>
        <w:t>，属于</w:t>
      </w:r>
      <w:r>
        <w:rPr>
          <w:rFonts w:ascii="Arial" w:hAnsi="Arial" w:cs="Arial"/>
          <w:color w:val="auto"/>
          <w:sz w:val="24"/>
          <w:highlight w:val="none"/>
          <w:u w:val="single"/>
        </w:rPr>
        <w:t>（采购文件中明确的所属行业）</w:t>
      </w:r>
      <w:r>
        <w:rPr>
          <w:rFonts w:ascii="Arial" w:hAnsi="Arial" w:cs="Arial"/>
          <w:color w:val="auto"/>
          <w:sz w:val="24"/>
          <w:highlight w:val="none"/>
        </w:rPr>
        <w:t>行业；承建（承接）为</w:t>
      </w:r>
      <w:r>
        <w:rPr>
          <w:rFonts w:ascii="Arial" w:hAnsi="Arial" w:cs="Arial"/>
          <w:color w:val="auto"/>
          <w:sz w:val="24"/>
          <w:highlight w:val="none"/>
          <w:u w:val="single"/>
        </w:rPr>
        <w:t>（企业名称）</w:t>
      </w:r>
      <w:r>
        <w:rPr>
          <w:rFonts w:ascii="Arial" w:hAnsi="Arial" w:cs="Arial"/>
          <w:color w:val="auto"/>
          <w:sz w:val="24"/>
          <w:highlight w:val="none"/>
        </w:rPr>
        <w:t>，从业人员</w:t>
      </w:r>
      <w:r>
        <w:rPr>
          <w:rFonts w:ascii="Arial" w:hAnsi="Arial" w:cs="Arial"/>
          <w:color w:val="auto"/>
          <w:sz w:val="24"/>
          <w:highlight w:val="none"/>
          <w:u w:val="single"/>
        </w:rPr>
        <w:t xml:space="preserve">      </w:t>
      </w:r>
      <w:r>
        <w:rPr>
          <w:rFonts w:ascii="Arial" w:hAnsi="Arial" w:cs="Arial"/>
          <w:color w:val="auto"/>
          <w:sz w:val="24"/>
          <w:highlight w:val="none"/>
        </w:rPr>
        <w:t>人，营业收入为</w:t>
      </w:r>
      <w:r>
        <w:rPr>
          <w:rFonts w:ascii="Arial" w:hAnsi="Arial" w:cs="Arial"/>
          <w:color w:val="auto"/>
          <w:sz w:val="24"/>
          <w:highlight w:val="none"/>
          <w:u w:val="single"/>
        </w:rPr>
        <w:t xml:space="preserve">      </w:t>
      </w:r>
      <w:r>
        <w:rPr>
          <w:rFonts w:ascii="Arial" w:hAnsi="Arial" w:cs="Arial"/>
          <w:color w:val="auto"/>
          <w:sz w:val="24"/>
          <w:highlight w:val="none"/>
        </w:rPr>
        <w:t>万元，资产总额为</w:t>
      </w:r>
      <w:r>
        <w:rPr>
          <w:rFonts w:ascii="Arial" w:hAnsi="Arial" w:cs="Arial"/>
          <w:color w:val="auto"/>
          <w:sz w:val="24"/>
          <w:highlight w:val="none"/>
          <w:u w:val="single"/>
        </w:rPr>
        <w:t xml:space="preserve">      </w:t>
      </w:r>
      <w:r>
        <w:rPr>
          <w:rFonts w:ascii="Arial" w:hAnsi="Arial" w:cs="Arial"/>
          <w:color w:val="auto"/>
          <w:sz w:val="24"/>
          <w:highlight w:val="none"/>
        </w:rPr>
        <w:t>万元，属于</w:t>
      </w:r>
      <w:r>
        <w:rPr>
          <w:rFonts w:ascii="Arial" w:hAnsi="Arial" w:cs="Arial"/>
          <w:color w:val="auto"/>
          <w:sz w:val="24"/>
          <w:highlight w:val="none"/>
          <w:u w:val="single"/>
        </w:rPr>
        <w:t>（中型企业、小型企业、微型企业）</w:t>
      </w:r>
      <w:r>
        <w:rPr>
          <w:rFonts w:ascii="Arial" w:hAnsi="Arial" w:cs="Arial"/>
          <w:color w:val="auto"/>
          <w:sz w:val="24"/>
          <w:highlight w:val="none"/>
        </w:rPr>
        <w:t>；</w:t>
      </w:r>
    </w:p>
    <w:p w14:paraId="5577BF5B">
      <w:pPr>
        <w:tabs>
          <w:tab w:val="left" w:pos="1065"/>
          <w:tab w:val="left" w:pos="6477"/>
        </w:tabs>
        <w:spacing w:line="360" w:lineRule="auto"/>
        <w:ind w:left="-426" w:right="-58" w:firstLine="655"/>
        <w:contextualSpacing/>
        <w:rPr>
          <w:rFonts w:ascii="Arial" w:hAnsi="Arial" w:cs="Arial"/>
          <w:color w:val="auto"/>
          <w:sz w:val="24"/>
          <w:highlight w:val="none"/>
        </w:rPr>
      </w:pPr>
      <w:r>
        <w:rPr>
          <w:rFonts w:ascii="Arial" w:hAnsi="Arial" w:cs="Arial"/>
          <w:color w:val="auto"/>
          <w:sz w:val="24"/>
          <w:highlight w:val="none"/>
        </w:rPr>
        <w:t>2.</w:t>
      </w:r>
      <w:r>
        <w:rPr>
          <w:rFonts w:ascii="Arial" w:hAnsi="Arial" w:cs="Arial"/>
          <w:color w:val="auto"/>
          <w:sz w:val="24"/>
          <w:highlight w:val="none"/>
          <w:u w:val="single"/>
        </w:rPr>
        <w:t>（标的名称）</w:t>
      </w:r>
      <w:r>
        <w:rPr>
          <w:rFonts w:ascii="Arial" w:hAnsi="Arial" w:cs="Arial"/>
          <w:color w:val="auto"/>
          <w:sz w:val="24"/>
          <w:highlight w:val="none"/>
        </w:rPr>
        <w:t>，属于</w:t>
      </w:r>
      <w:r>
        <w:rPr>
          <w:rFonts w:ascii="Arial" w:hAnsi="Arial" w:cs="Arial"/>
          <w:color w:val="auto"/>
          <w:sz w:val="24"/>
          <w:highlight w:val="none"/>
          <w:u w:val="single"/>
        </w:rPr>
        <w:t>（采购文件中明确的所属行业）</w:t>
      </w:r>
      <w:r>
        <w:rPr>
          <w:rFonts w:ascii="Arial" w:hAnsi="Arial" w:cs="Arial"/>
          <w:color w:val="auto"/>
          <w:sz w:val="24"/>
          <w:highlight w:val="none"/>
        </w:rPr>
        <w:t>行业；承建（承接）为</w:t>
      </w:r>
      <w:r>
        <w:rPr>
          <w:rFonts w:ascii="Arial" w:hAnsi="Arial" w:cs="Arial"/>
          <w:color w:val="auto"/>
          <w:sz w:val="24"/>
          <w:highlight w:val="none"/>
          <w:u w:val="single"/>
        </w:rPr>
        <w:t>（企业名称）</w:t>
      </w:r>
      <w:r>
        <w:rPr>
          <w:rFonts w:ascii="Arial" w:hAnsi="Arial" w:cs="Arial"/>
          <w:color w:val="auto"/>
          <w:sz w:val="24"/>
          <w:highlight w:val="none"/>
        </w:rPr>
        <w:t>，从业人员</w:t>
      </w:r>
      <w:r>
        <w:rPr>
          <w:rFonts w:ascii="Arial" w:hAnsi="Arial" w:cs="Arial"/>
          <w:color w:val="auto"/>
          <w:sz w:val="24"/>
          <w:highlight w:val="none"/>
          <w:u w:val="single"/>
        </w:rPr>
        <w:t xml:space="preserve">      </w:t>
      </w:r>
      <w:r>
        <w:rPr>
          <w:rFonts w:ascii="Arial" w:hAnsi="Arial" w:cs="Arial"/>
          <w:color w:val="auto"/>
          <w:sz w:val="24"/>
          <w:highlight w:val="none"/>
        </w:rPr>
        <w:t>人，营业收入为</w:t>
      </w:r>
      <w:r>
        <w:rPr>
          <w:rFonts w:ascii="Arial" w:hAnsi="Arial" w:cs="Arial"/>
          <w:color w:val="auto"/>
          <w:sz w:val="24"/>
          <w:highlight w:val="none"/>
          <w:u w:val="single"/>
        </w:rPr>
        <w:t xml:space="preserve">      </w:t>
      </w:r>
      <w:r>
        <w:rPr>
          <w:rFonts w:ascii="Arial" w:hAnsi="Arial" w:cs="Arial"/>
          <w:color w:val="auto"/>
          <w:sz w:val="24"/>
          <w:highlight w:val="none"/>
        </w:rPr>
        <w:t>万元，资产总额为</w:t>
      </w:r>
      <w:r>
        <w:rPr>
          <w:rFonts w:ascii="Arial" w:hAnsi="Arial" w:cs="Arial"/>
          <w:color w:val="auto"/>
          <w:sz w:val="24"/>
          <w:highlight w:val="none"/>
          <w:u w:val="single"/>
        </w:rPr>
        <w:t xml:space="preserve">      </w:t>
      </w:r>
      <w:r>
        <w:rPr>
          <w:rFonts w:ascii="Arial" w:hAnsi="Arial" w:cs="Arial"/>
          <w:color w:val="auto"/>
          <w:sz w:val="24"/>
          <w:highlight w:val="none"/>
        </w:rPr>
        <w:t>万元，属于</w:t>
      </w:r>
      <w:r>
        <w:rPr>
          <w:rFonts w:ascii="Arial" w:hAnsi="Arial" w:cs="Arial"/>
          <w:color w:val="auto"/>
          <w:sz w:val="24"/>
          <w:highlight w:val="none"/>
          <w:u w:val="single"/>
        </w:rPr>
        <w:t>（中型企业、小型企业、微型企业）</w:t>
      </w:r>
      <w:r>
        <w:rPr>
          <w:rFonts w:ascii="Arial" w:hAnsi="Arial" w:cs="Arial"/>
          <w:color w:val="auto"/>
          <w:sz w:val="24"/>
          <w:highlight w:val="none"/>
        </w:rPr>
        <w:t>；</w:t>
      </w:r>
    </w:p>
    <w:p w14:paraId="2D3D3128">
      <w:pPr>
        <w:spacing w:line="360" w:lineRule="auto"/>
        <w:ind w:left="142" w:right="142"/>
        <w:contextualSpacing/>
        <w:rPr>
          <w:rFonts w:ascii="Arial" w:hAnsi="Arial" w:cs="Arial"/>
          <w:color w:val="auto"/>
          <w:sz w:val="24"/>
          <w:highlight w:val="none"/>
        </w:rPr>
      </w:pPr>
      <w:r>
        <w:rPr>
          <w:rFonts w:ascii="Arial" w:hAnsi="Arial" w:cs="Arial"/>
          <w:color w:val="auto"/>
          <w:sz w:val="24"/>
          <w:highlight w:val="none"/>
        </w:rPr>
        <w:t xml:space="preserve">…… </w:t>
      </w:r>
    </w:p>
    <w:p w14:paraId="10C4946A">
      <w:pPr>
        <w:spacing w:line="360" w:lineRule="auto"/>
        <w:ind w:right="142"/>
        <w:contextualSpacing/>
        <w:rPr>
          <w:rFonts w:ascii="Arial" w:hAnsi="Arial" w:cs="Arial"/>
          <w:color w:val="auto"/>
          <w:sz w:val="24"/>
          <w:highlight w:val="none"/>
        </w:rPr>
      </w:pPr>
      <w:r>
        <w:rPr>
          <w:rFonts w:ascii="Arial" w:hAnsi="Arial" w:cs="Arial"/>
          <w:color w:val="auto"/>
          <w:sz w:val="24"/>
          <w:highlight w:val="none"/>
        </w:rPr>
        <w:t>以上企业，不属于大企业的分支机构，不存在控股股东为大企业的情形，也不存在与大企业的负责人为同一人的情形。</w:t>
      </w:r>
    </w:p>
    <w:p w14:paraId="75BABFAC">
      <w:pPr>
        <w:spacing w:line="360" w:lineRule="auto"/>
        <w:ind w:left="-426" w:right="142" w:firstLine="567"/>
        <w:contextualSpacing/>
        <w:rPr>
          <w:rFonts w:ascii="Arial" w:hAnsi="Arial" w:cs="Arial"/>
          <w:color w:val="auto"/>
          <w:sz w:val="24"/>
          <w:highlight w:val="none"/>
        </w:rPr>
      </w:pPr>
      <w:r>
        <w:rPr>
          <w:rFonts w:ascii="Arial" w:hAnsi="Arial" w:cs="Arial"/>
          <w:color w:val="auto"/>
          <w:sz w:val="24"/>
          <w:highlight w:val="none"/>
        </w:rPr>
        <w:t>本企业对上述声明内容的真实性负责。如有虚假，将依法承担相应责任。</w:t>
      </w:r>
    </w:p>
    <w:p w14:paraId="2E9C1553">
      <w:pPr>
        <w:spacing w:line="360" w:lineRule="auto"/>
        <w:ind w:left="3960" w:right="1808"/>
        <w:contextualSpacing/>
        <w:rPr>
          <w:rFonts w:ascii="Arial" w:hAnsi="Arial" w:cs="Arial"/>
          <w:color w:val="auto"/>
          <w:sz w:val="24"/>
          <w:highlight w:val="none"/>
        </w:rPr>
      </w:pPr>
    </w:p>
    <w:p w14:paraId="074A7AE6">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399E23D1">
      <w:pPr>
        <w:autoSpaceDE w:val="0"/>
        <w:autoSpaceDN w:val="0"/>
        <w:spacing w:line="360" w:lineRule="auto"/>
        <w:ind w:firstLine="6480" w:firstLineChars="2700"/>
        <w:rPr>
          <w:rFonts w:ascii="Arial" w:hAnsi="Arial" w:cs="Arial"/>
          <w:color w:val="auto"/>
          <w:kern w:val="0"/>
          <w:sz w:val="24"/>
          <w:highlight w:val="none"/>
          <w:lang w:val="zh-CN"/>
        </w:rPr>
      </w:pPr>
      <w:r>
        <w:rPr>
          <w:rFonts w:ascii="Arial" w:hAnsi="Arial" w:cs="Arial"/>
          <w:color w:val="auto"/>
          <w:kern w:val="0"/>
          <w:sz w:val="24"/>
          <w:highlight w:val="none"/>
          <w:lang w:val="zh-CN"/>
        </w:rPr>
        <w:t>日期：  年  月   日</w:t>
      </w:r>
    </w:p>
    <w:p w14:paraId="163CE582">
      <w:pPr>
        <w:spacing w:line="360" w:lineRule="auto"/>
        <w:ind w:left="3960" w:right="1808"/>
        <w:contextualSpacing/>
        <w:rPr>
          <w:rFonts w:ascii="Arial" w:hAnsi="Arial" w:cs="Arial"/>
          <w:color w:val="auto"/>
          <w:highlight w:val="none"/>
        </w:rPr>
      </w:pPr>
    </w:p>
    <w:p w14:paraId="7A85549C">
      <w:pPr>
        <w:spacing w:line="360" w:lineRule="auto"/>
        <w:contextualSpacing/>
        <w:jc w:val="left"/>
        <w:rPr>
          <w:rFonts w:ascii="Arial" w:hAnsi="Arial" w:cs="Arial"/>
          <w:color w:val="auto"/>
          <w:kern w:val="0"/>
          <w:sz w:val="24"/>
          <w:highlight w:val="none"/>
        </w:rPr>
      </w:pPr>
      <w:r>
        <w:rPr>
          <w:rFonts w:ascii="Arial" w:hAnsi="Arial" w:cs="Arial"/>
          <w:color w:val="auto"/>
          <w:sz w:val="24"/>
          <w:highlight w:val="none"/>
        </w:rPr>
        <w:t>注：</w:t>
      </w:r>
      <w:r>
        <w:rPr>
          <w:rFonts w:ascii="Arial" w:hAnsi="Arial" w:cs="Arial"/>
          <w:b/>
          <w:bCs/>
          <w:color w:val="auto"/>
          <w:sz w:val="24"/>
          <w:highlight w:val="none"/>
        </w:rPr>
        <w:t>采购标的对应的中小企业划分标准所属行业：</w:t>
      </w:r>
      <w:r>
        <w:rPr>
          <w:rFonts w:ascii="Arial" w:hAnsi="Arial" w:cs="Arial"/>
          <w:b/>
          <w:bCs/>
          <w:color w:val="auto"/>
          <w:sz w:val="24"/>
          <w:highlight w:val="none"/>
          <w:u w:val="single"/>
        </w:rPr>
        <w:t>其他未列明行业</w:t>
      </w:r>
      <w:r>
        <w:rPr>
          <w:rFonts w:ascii="Arial" w:hAnsi="Arial" w:cs="Arial"/>
          <w:b/>
          <w:bCs/>
          <w:color w:val="auto"/>
          <w:sz w:val="24"/>
          <w:highlight w:val="none"/>
        </w:rPr>
        <w:t>。</w:t>
      </w:r>
      <w:r>
        <w:rPr>
          <w:rFonts w:ascii="Arial" w:hAnsi="Arial" w:cs="Arial"/>
          <w:color w:val="auto"/>
          <w:sz w:val="24"/>
          <w:highlight w:val="none"/>
        </w:rPr>
        <w:t>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06CE0A0">
      <w:pPr>
        <w:pStyle w:val="18"/>
        <w:ind w:firstLine="0" w:firstLineChars="0"/>
        <w:rPr>
          <w:rFonts w:ascii="Arial" w:hAnsi="Arial" w:eastAsia="宋体" w:cs="Arial"/>
          <w:b/>
          <w:color w:val="auto"/>
          <w:sz w:val="30"/>
          <w:szCs w:val="30"/>
          <w:highlight w:val="none"/>
          <w:lang w:val="zh-CN"/>
        </w:rPr>
        <w:sectPr>
          <w:pgSz w:w="11910" w:h="16840"/>
          <w:pgMar w:top="1340" w:right="1500" w:bottom="280" w:left="1680" w:header="720" w:footer="720" w:gutter="0"/>
          <w:cols w:space="720" w:num="1"/>
        </w:sectPr>
      </w:pPr>
    </w:p>
    <w:p w14:paraId="23B8F52C">
      <w:pPr>
        <w:keepNext/>
        <w:keepLines/>
        <w:spacing w:before="260" w:after="260" w:line="416" w:lineRule="auto"/>
        <w:jc w:val="center"/>
        <w:outlineLvl w:val="1"/>
        <w:rPr>
          <w:rFonts w:ascii="Arial" w:hAnsi="Arial" w:cs="Arial"/>
          <w:bCs/>
          <w:color w:val="auto"/>
          <w:sz w:val="32"/>
          <w:szCs w:val="32"/>
          <w:highlight w:val="none"/>
        </w:rPr>
      </w:pPr>
      <w:bookmarkStart w:id="85" w:name="_Toc87345243"/>
      <w:bookmarkStart w:id="86" w:name="_Toc80205940"/>
      <w:bookmarkStart w:id="87" w:name="_Toc680"/>
      <w:bookmarkStart w:id="88" w:name="_Toc22058"/>
      <w:bookmarkStart w:id="89" w:name="_Toc9983"/>
      <w:r>
        <w:rPr>
          <w:rFonts w:ascii="Arial" w:hAnsi="Arial" w:cs="Arial"/>
          <w:bCs/>
          <w:color w:val="auto"/>
          <w:sz w:val="32"/>
          <w:szCs w:val="32"/>
          <w:highlight w:val="none"/>
        </w:rPr>
        <w:t>第二节 商务技术文件格式</w:t>
      </w:r>
      <w:bookmarkEnd w:id="85"/>
      <w:bookmarkEnd w:id="86"/>
      <w:bookmarkEnd w:id="87"/>
      <w:bookmarkEnd w:id="88"/>
      <w:bookmarkEnd w:id="89"/>
    </w:p>
    <w:p w14:paraId="6E6FBAFF">
      <w:pPr>
        <w:snapToGrid w:val="0"/>
        <w:spacing w:before="120" w:beforeLines="50" w:after="50"/>
        <w:rPr>
          <w:rFonts w:ascii="Arial" w:hAnsi="Arial" w:cs="Arial"/>
          <w:bCs/>
          <w:color w:val="auto"/>
          <w:sz w:val="32"/>
          <w:szCs w:val="20"/>
          <w:highlight w:val="none"/>
        </w:rPr>
      </w:pPr>
      <w:r>
        <w:rPr>
          <w:rFonts w:ascii="Arial" w:hAnsi="Arial" w:cs="Arial"/>
          <w:color w:val="auto"/>
          <w:sz w:val="24"/>
          <w:highlight w:val="none"/>
        </w:rPr>
        <w:t xml:space="preserve">                                                    </w:t>
      </w:r>
      <w:r>
        <w:rPr>
          <w:rFonts w:ascii="Arial" w:hAnsi="Arial" w:cs="Arial"/>
          <w:bCs/>
          <w:color w:val="auto"/>
          <w:highlight w:val="none"/>
        </w:rPr>
        <w:t>全流程电子文件</w:t>
      </w:r>
    </w:p>
    <w:p w14:paraId="5F37C8EB">
      <w:pPr>
        <w:snapToGrid w:val="0"/>
        <w:spacing w:before="120" w:beforeLines="50" w:after="50"/>
        <w:rPr>
          <w:rFonts w:ascii="Arial" w:hAnsi="Arial" w:cs="Arial"/>
          <w:color w:val="auto"/>
          <w:sz w:val="24"/>
          <w:szCs w:val="20"/>
          <w:highlight w:val="none"/>
        </w:rPr>
      </w:pPr>
    </w:p>
    <w:p w14:paraId="1A3298D9">
      <w:pPr>
        <w:snapToGrid w:val="0"/>
        <w:spacing w:before="120" w:beforeLines="50" w:after="50"/>
        <w:rPr>
          <w:rFonts w:ascii="Arial" w:hAnsi="Arial" w:cs="Arial"/>
          <w:color w:val="auto"/>
          <w:sz w:val="24"/>
          <w:szCs w:val="20"/>
          <w:highlight w:val="none"/>
        </w:rPr>
      </w:pPr>
    </w:p>
    <w:p w14:paraId="1642BA3D">
      <w:pPr>
        <w:snapToGrid w:val="0"/>
        <w:spacing w:before="120" w:beforeLines="50" w:after="50"/>
        <w:rPr>
          <w:rFonts w:ascii="Arial" w:hAnsi="Arial" w:cs="Arial"/>
          <w:color w:val="auto"/>
          <w:sz w:val="24"/>
          <w:szCs w:val="20"/>
          <w:highlight w:val="none"/>
        </w:rPr>
      </w:pPr>
    </w:p>
    <w:p w14:paraId="5A73901F">
      <w:pPr>
        <w:snapToGrid w:val="0"/>
        <w:spacing w:before="120" w:beforeLines="50" w:after="50"/>
        <w:jc w:val="center"/>
        <w:rPr>
          <w:rFonts w:ascii="Arial" w:hAnsi="Arial" w:cs="Arial"/>
          <w:bCs/>
          <w:color w:val="auto"/>
          <w:sz w:val="44"/>
          <w:szCs w:val="44"/>
          <w:highlight w:val="none"/>
        </w:rPr>
      </w:pPr>
      <w:r>
        <w:rPr>
          <w:rFonts w:ascii="Arial" w:hAnsi="Arial" w:cs="Arial"/>
          <w:bCs/>
          <w:color w:val="auto"/>
          <w:sz w:val="44"/>
          <w:szCs w:val="44"/>
          <w:highlight w:val="none"/>
        </w:rPr>
        <w:t>商  务  技  术  文  件（封面）</w:t>
      </w:r>
    </w:p>
    <w:p w14:paraId="3C519672">
      <w:pPr>
        <w:snapToGrid w:val="0"/>
        <w:spacing w:before="120" w:beforeLines="50" w:after="50"/>
        <w:rPr>
          <w:rFonts w:ascii="Arial" w:hAnsi="Arial" w:cs="Arial"/>
          <w:bCs/>
          <w:color w:val="auto"/>
          <w:sz w:val="24"/>
          <w:szCs w:val="20"/>
          <w:highlight w:val="none"/>
        </w:rPr>
      </w:pPr>
    </w:p>
    <w:p w14:paraId="5E5ADEED">
      <w:pPr>
        <w:snapToGrid w:val="0"/>
        <w:spacing w:before="120" w:beforeLines="50" w:after="50"/>
        <w:rPr>
          <w:rFonts w:ascii="Arial" w:hAnsi="Arial" w:cs="Arial"/>
          <w:bCs/>
          <w:color w:val="auto"/>
          <w:sz w:val="24"/>
          <w:szCs w:val="20"/>
          <w:highlight w:val="none"/>
        </w:rPr>
      </w:pPr>
    </w:p>
    <w:p w14:paraId="15986F50">
      <w:pPr>
        <w:snapToGrid w:val="0"/>
        <w:spacing w:before="120" w:beforeLines="50" w:after="50"/>
        <w:rPr>
          <w:rFonts w:ascii="Arial" w:hAnsi="Arial" w:cs="Arial"/>
          <w:bCs/>
          <w:color w:val="auto"/>
          <w:sz w:val="24"/>
          <w:szCs w:val="20"/>
          <w:highlight w:val="none"/>
        </w:rPr>
      </w:pPr>
    </w:p>
    <w:p w14:paraId="5BE7990D">
      <w:pPr>
        <w:snapToGrid w:val="0"/>
        <w:spacing w:before="120" w:beforeLines="50" w:after="50"/>
        <w:rPr>
          <w:rFonts w:ascii="Arial" w:hAnsi="Arial" w:cs="Arial"/>
          <w:bCs/>
          <w:color w:val="auto"/>
          <w:sz w:val="24"/>
          <w:szCs w:val="20"/>
          <w:highlight w:val="none"/>
        </w:rPr>
      </w:pPr>
    </w:p>
    <w:p w14:paraId="58D0EC87">
      <w:pPr>
        <w:snapToGrid w:val="0"/>
        <w:spacing w:before="120" w:beforeLines="50" w:after="50"/>
        <w:rPr>
          <w:rFonts w:ascii="Arial" w:hAnsi="Arial" w:cs="Arial"/>
          <w:bCs/>
          <w:color w:val="auto"/>
          <w:sz w:val="24"/>
          <w:szCs w:val="20"/>
          <w:highlight w:val="none"/>
        </w:rPr>
      </w:pPr>
    </w:p>
    <w:p w14:paraId="4E314D70">
      <w:pPr>
        <w:snapToGrid w:val="0"/>
        <w:spacing w:before="120"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项目名称：</w:t>
      </w:r>
    </w:p>
    <w:p w14:paraId="40987875">
      <w:pPr>
        <w:snapToGrid w:val="0"/>
        <w:spacing w:before="120" w:beforeLines="50" w:after="50"/>
        <w:ind w:firstLine="720" w:firstLineChars="225"/>
        <w:rPr>
          <w:rFonts w:ascii="Arial" w:hAnsi="Arial" w:cs="Arial"/>
          <w:bCs/>
          <w:color w:val="auto"/>
          <w:sz w:val="32"/>
          <w:szCs w:val="32"/>
          <w:highlight w:val="none"/>
        </w:rPr>
      </w:pPr>
    </w:p>
    <w:p w14:paraId="149C9129">
      <w:pPr>
        <w:snapToGrid w:val="0"/>
        <w:spacing w:before="120"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项目编号：</w:t>
      </w:r>
    </w:p>
    <w:p w14:paraId="34A4DB48">
      <w:pPr>
        <w:snapToGrid w:val="0"/>
        <w:spacing w:before="120"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 xml:space="preserve"> </w:t>
      </w:r>
    </w:p>
    <w:p w14:paraId="56CFAED6">
      <w:pPr>
        <w:snapToGrid w:val="0"/>
        <w:spacing w:before="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供应商名称：</w:t>
      </w:r>
    </w:p>
    <w:p w14:paraId="516766E7">
      <w:pPr>
        <w:snapToGrid w:val="0"/>
        <w:spacing w:before="50" w:after="50"/>
        <w:ind w:firstLine="720" w:firstLineChars="225"/>
        <w:rPr>
          <w:rFonts w:ascii="Arial" w:hAnsi="Arial" w:cs="Arial"/>
          <w:bCs/>
          <w:color w:val="auto"/>
          <w:sz w:val="32"/>
          <w:szCs w:val="32"/>
          <w:highlight w:val="none"/>
        </w:rPr>
      </w:pPr>
    </w:p>
    <w:p w14:paraId="4B155D7F">
      <w:pPr>
        <w:snapToGrid w:val="0"/>
        <w:spacing w:before="50" w:after="50"/>
        <w:ind w:firstLine="720" w:firstLineChars="225"/>
        <w:rPr>
          <w:rFonts w:ascii="Arial" w:hAnsi="Arial" w:cs="Arial"/>
          <w:bCs/>
          <w:color w:val="auto"/>
          <w:sz w:val="32"/>
          <w:szCs w:val="32"/>
          <w:highlight w:val="none"/>
        </w:rPr>
      </w:pPr>
    </w:p>
    <w:p w14:paraId="061AEC5D">
      <w:pPr>
        <w:snapToGrid w:val="0"/>
        <w:spacing w:before="50" w:after="50"/>
        <w:ind w:firstLine="1280" w:firstLineChars="400"/>
        <w:rPr>
          <w:rFonts w:ascii="Arial" w:hAnsi="Arial" w:cs="Arial"/>
          <w:bCs/>
          <w:color w:val="auto"/>
          <w:sz w:val="32"/>
          <w:szCs w:val="32"/>
          <w:highlight w:val="none"/>
        </w:rPr>
      </w:pPr>
    </w:p>
    <w:p w14:paraId="37DDE405">
      <w:pPr>
        <w:snapToGrid w:val="0"/>
        <w:spacing w:before="120" w:beforeLines="50" w:after="50"/>
        <w:jc w:val="center"/>
        <w:rPr>
          <w:rFonts w:ascii="Arial" w:hAnsi="Arial" w:cs="Arial"/>
          <w:color w:val="auto"/>
          <w:sz w:val="32"/>
          <w:szCs w:val="32"/>
          <w:highlight w:val="none"/>
        </w:rPr>
      </w:pPr>
      <w:r>
        <w:rPr>
          <w:rFonts w:ascii="Arial" w:hAnsi="Arial" w:cs="Arial"/>
          <w:color w:val="auto"/>
          <w:sz w:val="32"/>
          <w:szCs w:val="32"/>
          <w:highlight w:val="none"/>
        </w:rPr>
        <w:t>年    月    日</w:t>
      </w:r>
    </w:p>
    <w:p w14:paraId="1240E3FB">
      <w:pPr>
        <w:snapToGrid w:val="0"/>
        <w:spacing w:before="120" w:beforeLines="50" w:after="50" w:line="360" w:lineRule="auto"/>
        <w:ind w:left="142" w:firstLine="643" w:firstLineChars="200"/>
        <w:jc w:val="left"/>
        <w:rPr>
          <w:rFonts w:ascii="Arial" w:hAnsi="Arial" w:cs="Arial"/>
          <w:b/>
          <w:bCs/>
          <w:color w:val="auto"/>
          <w:sz w:val="32"/>
          <w:szCs w:val="32"/>
          <w:highlight w:val="none"/>
        </w:rPr>
        <w:sectPr>
          <w:footerReference r:id="rId10" w:type="default"/>
          <w:pgSz w:w="11910" w:h="16840"/>
          <w:pgMar w:top="1340" w:right="1500" w:bottom="280" w:left="1680" w:header="720" w:footer="720" w:gutter="0"/>
          <w:cols w:space="720" w:num="1"/>
        </w:sectPr>
      </w:pPr>
    </w:p>
    <w:p w14:paraId="70D2CC99">
      <w:pPr>
        <w:jc w:val="center"/>
        <w:rPr>
          <w:rFonts w:ascii="Arial" w:hAnsi="Arial" w:cs="Arial"/>
          <w:b/>
          <w:color w:val="auto"/>
          <w:kern w:val="0"/>
          <w:sz w:val="28"/>
          <w:szCs w:val="28"/>
          <w:highlight w:val="none"/>
        </w:rPr>
      </w:pPr>
      <w:r>
        <w:rPr>
          <w:rFonts w:ascii="Arial" w:hAnsi="Arial" w:cs="Arial"/>
          <w:b/>
          <w:color w:val="auto"/>
          <w:kern w:val="0"/>
          <w:sz w:val="28"/>
          <w:szCs w:val="28"/>
          <w:highlight w:val="none"/>
        </w:rPr>
        <w:t>商务技术文件目录</w:t>
      </w:r>
    </w:p>
    <w:p w14:paraId="6A9031AF">
      <w:pPr>
        <w:jc w:val="center"/>
        <w:rPr>
          <w:rFonts w:ascii="Arial" w:hAnsi="Arial" w:cs="Arial"/>
          <w:b/>
          <w:color w:val="auto"/>
          <w:kern w:val="0"/>
          <w:sz w:val="28"/>
          <w:szCs w:val="28"/>
          <w:highlight w:val="none"/>
        </w:rPr>
      </w:pPr>
    </w:p>
    <w:p w14:paraId="6A9A2529">
      <w:pPr>
        <w:adjustRightInd w:val="0"/>
        <w:spacing w:line="360" w:lineRule="auto"/>
        <w:ind w:left="2" w:firstLine="480" w:firstLineChars="200"/>
        <w:rPr>
          <w:rFonts w:ascii="Arial" w:hAnsi="Arial" w:cs="Arial"/>
          <w:color w:val="auto"/>
          <w:sz w:val="24"/>
          <w:highlight w:val="none"/>
        </w:rPr>
      </w:pPr>
      <w:r>
        <w:rPr>
          <w:rFonts w:ascii="Arial" w:hAnsi="Arial" w:cs="Arial"/>
          <w:color w:val="auto"/>
          <w:sz w:val="24"/>
          <w:highlight w:val="none"/>
        </w:rPr>
        <w:t>一、无串标行为承诺函………………………………………………………（页码）</w:t>
      </w:r>
    </w:p>
    <w:p w14:paraId="778AC65C">
      <w:pPr>
        <w:adjustRightInd w:val="0"/>
        <w:spacing w:line="360" w:lineRule="auto"/>
        <w:ind w:left="2" w:firstLine="480" w:firstLineChars="200"/>
        <w:rPr>
          <w:rFonts w:ascii="Arial" w:hAnsi="Arial" w:cs="Arial"/>
          <w:color w:val="auto"/>
          <w:sz w:val="24"/>
          <w:highlight w:val="none"/>
        </w:rPr>
      </w:pPr>
      <w:r>
        <w:rPr>
          <w:rFonts w:ascii="Arial" w:hAnsi="Arial" w:cs="Arial"/>
          <w:color w:val="auto"/>
          <w:sz w:val="24"/>
          <w:highlight w:val="none"/>
        </w:rPr>
        <w:t>二、法定代表人身份证明及法定代表人有效身份证正反面复印件………（页码）</w:t>
      </w:r>
    </w:p>
    <w:p w14:paraId="00FA76B4">
      <w:pPr>
        <w:adjustRightInd w:val="0"/>
        <w:spacing w:line="360" w:lineRule="auto"/>
        <w:ind w:left="2" w:firstLine="480" w:firstLineChars="200"/>
        <w:rPr>
          <w:rFonts w:ascii="Arial" w:hAnsi="Arial" w:cs="Arial"/>
          <w:color w:val="auto"/>
          <w:sz w:val="24"/>
          <w:highlight w:val="none"/>
        </w:rPr>
      </w:pPr>
      <w:r>
        <w:rPr>
          <w:rFonts w:ascii="Arial" w:hAnsi="Arial" w:cs="Arial"/>
          <w:color w:val="auto"/>
          <w:sz w:val="24"/>
          <w:highlight w:val="none"/>
        </w:rPr>
        <w:t>三、法定代表人授权委托书（如有委托时）………………………………（页码）</w:t>
      </w:r>
    </w:p>
    <w:p w14:paraId="7C9C9837">
      <w:pPr>
        <w:adjustRightInd w:val="0"/>
        <w:spacing w:line="360" w:lineRule="auto"/>
        <w:ind w:left="2" w:firstLine="480" w:firstLineChars="200"/>
        <w:rPr>
          <w:rFonts w:ascii="Arial" w:hAnsi="Arial" w:cs="Arial"/>
          <w:color w:val="auto"/>
          <w:sz w:val="24"/>
          <w:highlight w:val="none"/>
        </w:rPr>
      </w:pPr>
      <w:r>
        <w:rPr>
          <w:rFonts w:ascii="Arial" w:hAnsi="Arial" w:cs="Arial"/>
          <w:color w:val="auto"/>
          <w:sz w:val="24"/>
          <w:highlight w:val="none"/>
        </w:rPr>
        <w:t>四、</w:t>
      </w:r>
      <w:r>
        <w:rPr>
          <w:rFonts w:ascii="Arial" w:hAnsi="Arial" w:cs="Arial"/>
          <w:color w:val="auto"/>
          <w:sz w:val="24"/>
          <w:highlight w:val="none"/>
          <w:lang w:val="zh-CN"/>
        </w:rPr>
        <w:t>商务条款偏离表…………………………</w:t>
      </w:r>
      <w:r>
        <w:rPr>
          <w:rFonts w:ascii="Arial" w:hAnsi="Arial" w:cs="Arial"/>
          <w:color w:val="auto"/>
          <w:sz w:val="24"/>
          <w:highlight w:val="none"/>
        </w:rPr>
        <w:t>………………………………（页码）</w:t>
      </w:r>
    </w:p>
    <w:p w14:paraId="030B373C">
      <w:pPr>
        <w:adjustRightInd w:val="0"/>
        <w:spacing w:line="360" w:lineRule="auto"/>
        <w:ind w:left="2" w:firstLine="480" w:firstLineChars="200"/>
        <w:rPr>
          <w:rFonts w:ascii="Arial" w:hAnsi="Arial" w:cs="Arial"/>
          <w:color w:val="auto"/>
          <w:sz w:val="24"/>
          <w:highlight w:val="none"/>
        </w:rPr>
      </w:pPr>
      <w:bookmarkStart w:id="90" w:name="OLE_LINK6"/>
      <w:bookmarkStart w:id="91" w:name="OLE_LINK7"/>
      <w:bookmarkStart w:id="92" w:name="OLE_LINK5"/>
      <w:r>
        <w:rPr>
          <w:rFonts w:hint="eastAsia" w:ascii="Arial" w:hAnsi="Arial" w:cs="Arial"/>
          <w:color w:val="auto"/>
          <w:sz w:val="24"/>
          <w:highlight w:val="none"/>
        </w:rPr>
        <w:t>四</w:t>
      </w:r>
      <w:r>
        <w:rPr>
          <w:rFonts w:ascii="Arial" w:hAnsi="Arial" w:cs="Arial"/>
          <w:color w:val="auto"/>
          <w:sz w:val="24"/>
          <w:highlight w:val="none"/>
        </w:rPr>
        <w:t>、</w:t>
      </w:r>
      <w:r>
        <w:rPr>
          <w:rFonts w:hint="eastAsia" w:ascii="Arial" w:hAnsi="Arial" w:cs="Arial"/>
          <w:color w:val="auto"/>
          <w:sz w:val="24"/>
          <w:highlight w:val="none"/>
        </w:rPr>
        <w:t>供应商情况介绍</w:t>
      </w:r>
      <w:r>
        <w:rPr>
          <w:rFonts w:ascii="Arial" w:hAnsi="Arial" w:cs="Arial"/>
          <w:color w:val="auto"/>
          <w:sz w:val="24"/>
          <w:highlight w:val="none"/>
          <w:lang w:val="zh-CN"/>
        </w:rPr>
        <w:t>………………………………</w:t>
      </w:r>
      <w:r>
        <w:rPr>
          <w:rFonts w:ascii="Arial" w:hAnsi="Arial" w:cs="Arial"/>
          <w:color w:val="auto"/>
          <w:sz w:val="24"/>
          <w:highlight w:val="none"/>
        </w:rPr>
        <w:t>…………………………（页码）</w:t>
      </w:r>
    </w:p>
    <w:p w14:paraId="552C9EA7">
      <w:pPr>
        <w:adjustRightInd w:val="0"/>
        <w:spacing w:line="360" w:lineRule="auto"/>
        <w:ind w:left="2" w:firstLine="480" w:firstLineChars="200"/>
        <w:rPr>
          <w:rFonts w:ascii="Arial" w:hAnsi="Arial" w:cs="Arial"/>
          <w:color w:val="auto"/>
          <w:sz w:val="24"/>
          <w:highlight w:val="none"/>
        </w:rPr>
      </w:pPr>
      <w:r>
        <w:rPr>
          <w:rFonts w:hint="eastAsia" w:ascii="Arial" w:hAnsi="Arial" w:cs="Arial"/>
          <w:color w:val="auto"/>
          <w:sz w:val="24"/>
          <w:highlight w:val="none"/>
        </w:rPr>
        <w:t>五</w:t>
      </w:r>
      <w:r>
        <w:rPr>
          <w:rFonts w:ascii="Arial" w:hAnsi="Arial" w:cs="Arial"/>
          <w:color w:val="auto"/>
          <w:sz w:val="24"/>
          <w:highlight w:val="none"/>
        </w:rPr>
        <w:t>、供应商</w:t>
      </w:r>
      <w:r>
        <w:rPr>
          <w:rFonts w:hint="eastAsia" w:ascii="Arial" w:hAnsi="Arial" w:cs="Arial"/>
          <w:color w:val="auto"/>
          <w:sz w:val="24"/>
          <w:highlight w:val="none"/>
        </w:rPr>
        <w:t>同类项目业绩证明</w:t>
      </w:r>
      <w:r>
        <w:rPr>
          <w:rFonts w:ascii="Arial" w:hAnsi="Arial" w:cs="Arial"/>
          <w:color w:val="auto"/>
          <w:sz w:val="24"/>
          <w:highlight w:val="none"/>
          <w:lang w:val="zh-CN"/>
        </w:rPr>
        <w:t>………………………………………………</w:t>
      </w:r>
      <w:r>
        <w:rPr>
          <w:rFonts w:ascii="Arial" w:hAnsi="Arial" w:cs="Arial"/>
          <w:color w:val="auto"/>
          <w:sz w:val="24"/>
          <w:highlight w:val="none"/>
        </w:rPr>
        <w:t>（页码）</w:t>
      </w:r>
      <w:bookmarkEnd w:id="90"/>
      <w:bookmarkEnd w:id="91"/>
    </w:p>
    <w:bookmarkEnd w:id="92"/>
    <w:p w14:paraId="348A751D">
      <w:pPr>
        <w:adjustRightInd w:val="0"/>
        <w:spacing w:line="360" w:lineRule="auto"/>
        <w:ind w:left="2" w:firstLine="480" w:firstLineChars="200"/>
        <w:rPr>
          <w:rFonts w:ascii="Arial" w:hAnsi="Arial" w:cs="Arial"/>
          <w:color w:val="auto"/>
          <w:sz w:val="24"/>
          <w:highlight w:val="none"/>
        </w:rPr>
      </w:pPr>
      <w:r>
        <w:rPr>
          <w:rFonts w:ascii="Arial" w:hAnsi="Arial" w:cs="Arial"/>
          <w:color w:val="auto"/>
          <w:sz w:val="24"/>
          <w:highlight w:val="none"/>
        </w:rPr>
        <w:t>七、服务需求偏离表…………………………………………………………（页码）</w:t>
      </w:r>
    </w:p>
    <w:p w14:paraId="51244C2D">
      <w:pPr>
        <w:adjustRightInd w:val="0"/>
        <w:spacing w:line="360" w:lineRule="auto"/>
        <w:ind w:left="2" w:firstLine="480" w:firstLineChars="200"/>
        <w:rPr>
          <w:rFonts w:ascii="Arial" w:hAnsi="Arial" w:cs="Arial"/>
          <w:color w:val="auto"/>
          <w:sz w:val="24"/>
          <w:highlight w:val="none"/>
        </w:rPr>
      </w:pPr>
      <w:r>
        <w:rPr>
          <w:rFonts w:hint="eastAsia" w:ascii="Arial" w:hAnsi="Arial" w:cs="Arial"/>
          <w:color w:val="auto"/>
          <w:sz w:val="24"/>
          <w:highlight w:val="none"/>
        </w:rPr>
        <w:t>六</w:t>
      </w:r>
      <w:r>
        <w:rPr>
          <w:rFonts w:ascii="Arial" w:hAnsi="Arial" w:cs="Arial"/>
          <w:color w:val="auto"/>
          <w:sz w:val="24"/>
          <w:highlight w:val="none"/>
        </w:rPr>
        <w:t>、服务方案…………………………………………………………………（页码）</w:t>
      </w:r>
    </w:p>
    <w:p w14:paraId="111FC170">
      <w:pPr>
        <w:adjustRightInd w:val="0"/>
        <w:spacing w:line="360" w:lineRule="auto"/>
        <w:ind w:left="2" w:firstLine="480" w:firstLineChars="200"/>
        <w:rPr>
          <w:rFonts w:ascii="Arial" w:hAnsi="Arial" w:cs="Arial"/>
          <w:color w:val="auto"/>
          <w:sz w:val="24"/>
          <w:highlight w:val="none"/>
        </w:rPr>
      </w:pPr>
      <w:r>
        <w:rPr>
          <w:rFonts w:hint="eastAsia" w:ascii="Arial" w:hAnsi="Arial" w:cs="Arial"/>
          <w:color w:val="auto"/>
          <w:sz w:val="24"/>
          <w:highlight w:val="none"/>
        </w:rPr>
        <w:t>七</w:t>
      </w:r>
      <w:r>
        <w:rPr>
          <w:rFonts w:ascii="Arial" w:hAnsi="Arial" w:cs="Arial"/>
          <w:color w:val="auto"/>
          <w:sz w:val="24"/>
          <w:highlight w:val="none"/>
        </w:rPr>
        <w:t>、</w:t>
      </w:r>
      <w:r>
        <w:rPr>
          <w:rFonts w:ascii="Arial" w:hAnsi="Arial" w:cs="Arial"/>
          <w:color w:val="auto"/>
          <w:sz w:val="24"/>
          <w:highlight w:val="none"/>
          <w:lang w:val="zh-CN"/>
        </w:rPr>
        <w:t>项目实施人员一览表………………………………</w:t>
      </w:r>
      <w:r>
        <w:rPr>
          <w:rFonts w:ascii="Arial" w:hAnsi="Arial" w:cs="Arial"/>
          <w:color w:val="auto"/>
          <w:sz w:val="24"/>
          <w:highlight w:val="none"/>
        </w:rPr>
        <w:t>……………………（页码）</w:t>
      </w:r>
    </w:p>
    <w:p w14:paraId="04DE6154">
      <w:pPr>
        <w:adjustRightInd w:val="0"/>
        <w:spacing w:line="360" w:lineRule="auto"/>
        <w:ind w:left="2" w:firstLine="480" w:firstLineChars="200"/>
        <w:rPr>
          <w:rFonts w:ascii="Arial" w:hAnsi="Arial" w:cs="Arial"/>
          <w:color w:val="auto"/>
          <w:sz w:val="24"/>
          <w:highlight w:val="none"/>
        </w:rPr>
      </w:pPr>
      <w:r>
        <w:rPr>
          <w:rFonts w:hint="eastAsia" w:ascii="Arial" w:hAnsi="Arial" w:cs="Arial"/>
          <w:color w:val="auto"/>
          <w:sz w:val="24"/>
          <w:highlight w:val="none"/>
        </w:rPr>
        <w:t>八</w:t>
      </w:r>
      <w:r>
        <w:rPr>
          <w:rFonts w:ascii="Arial" w:hAnsi="Arial" w:cs="Arial"/>
          <w:color w:val="auto"/>
          <w:sz w:val="24"/>
          <w:highlight w:val="none"/>
        </w:rPr>
        <w:t>、对应采购需求的服务需求、商务条款提供的其他文件资料</w:t>
      </w:r>
      <w:r>
        <w:rPr>
          <w:rFonts w:ascii="Arial" w:hAnsi="Arial" w:cs="Arial"/>
          <w:color w:val="auto"/>
          <w:sz w:val="24"/>
          <w:highlight w:val="none"/>
          <w:lang w:val="zh-CN"/>
        </w:rPr>
        <w:t>…………………</w:t>
      </w:r>
      <w:r>
        <w:rPr>
          <w:rFonts w:ascii="Arial" w:hAnsi="Arial" w:cs="Arial"/>
          <w:color w:val="auto"/>
          <w:sz w:val="24"/>
          <w:highlight w:val="none"/>
        </w:rPr>
        <w:t>…………………………………………………………………（页码）</w:t>
      </w:r>
    </w:p>
    <w:p w14:paraId="7692A810">
      <w:pPr>
        <w:adjustRightInd w:val="0"/>
        <w:spacing w:line="360" w:lineRule="auto"/>
        <w:ind w:left="2" w:firstLine="480" w:firstLineChars="200"/>
        <w:rPr>
          <w:rFonts w:ascii="Arial" w:hAnsi="Arial" w:cs="Arial"/>
          <w:color w:val="auto"/>
          <w:sz w:val="24"/>
          <w:highlight w:val="none"/>
        </w:rPr>
      </w:pPr>
      <w:r>
        <w:rPr>
          <w:rFonts w:hint="eastAsia" w:ascii="Arial" w:hAnsi="Arial" w:cs="Arial"/>
          <w:color w:val="auto"/>
          <w:sz w:val="24"/>
          <w:highlight w:val="none"/>
        </w:rPr>
        <w:t>九</w:t>
      </w:r>
      <w:r>
        <w:rPr>
          <w:rFonts w:ascii="Arial" w:hAnsi="Arial" w:cs="Arial"/>
          <w:color w:val="auto"/>
          <w:sz w:val="24"/>
          <w:highlight w:val="none"/>
        </w:rPr>
        <w:t>、供应商认为需要提供的其他有关资料………………………………（页码）</w:t>
      </w:r>
    </w:p>
    <w:p w14:paraId="6E02B113">
      <w:pPr>
        <w:spacing w:line="360" w:lineRule="auto"/>
        <w:rPr>
          <w:rFonts w:ascii="Arial" w:hAnsi="Arial" w:cs="Arial"/>
          <w:color w:val="auto"/>
          <w:sz w:val="44"/>
          <w:szCs w:val="44"/>
          <w:highlight w:val="none"/>
        </w:rPr>
      </w:pPr>
      <w:r>
        <w:rPr>
          <w:rFonts w:ascii="Arial" w:hAnsi="Arial" w:cs="Arial"/>
          <w:b/>
          <w:bCs/>
          <w:color w:val="auto"/>
          <w:sz w:val="24"/>
          <w:highlight w:val="none"/>
        </w:rPr>
        <w:t>注：以上目录是基本格式要求，各供应商可根据自身情况进一步向下增加内容或细化。</w:t>
      </w:r>
      <w:r>
        <w:rPr>
          <w:rFonts w:ascii="Arial" w:hAnsi="Arial" w:cs="Arial"/>
          <w:color w:val="auto"/>
          <w:sz w:val="44"/>
          <w:szCs w:val="44"/>
          <w:highlight w:val="none"/>
        </w:rPr>
        <w:br w:type="page"/>
      </w:r>
      <w:r>
        <w:rPr>
          <w:rFonts w:ascii="Arial" w:hAnsi="Arial" w:cs="Arial"/>
          <w:b/>
          <w:color w:val="auto"/>
          <w:sz w:val="30"/>
          <w:szCs w:val="30"/>
          <w:highlight w:val="none"/>
        </w:rPr>
        <w:t>一、无串标行为承诺函</w:t>
      </w:r>
    </w:p>
    <w:p w14:paraId="1F9B5B59">
      <w:pPr>
        <w:spacing w:line="520" w:lineRule="exact"/>
        <w:jc w:val="center"/>
        <w:rPr>
          <w:rFonts w:ascii="Arial" w:hAnsi="Arial" w:cs="Arial"/>
          <w:color w:val="auto"/>
          <w:sz w:val="44"/>
          <w:szCs w:val="44"/>
          <w:highlight w:val="none"/>
        </w:rPr>
      </w:pPr>
    </w:p>
    <w:p w14:paraId="592CC6F0">
      <w:pPr>
        <w:spacing w:line="520" w:lineRule="exact"/>
        <w:jc w:val="center"/>
        <w:rPr>
          <w:rFonts w:ascii="Arial" w:hAnsi="Arial" w:cs="Arial"/>
          <w:color w:val="auto"/>
          <w:sz w:val="32"/>
          <w:szCs w:val="32"/>
          <w:highlight w:val="none"/>
        </w:rPr>
      </w:pPr>
      <w:r>
        <w:rPr>
          <w:rFonts w:ascii="Arial" w:hAnsi="Arial" w:cs="Arial"/>
          <w:color w:val="auto"/>
          <w:sz w:val="44"/>
          <w:szCs w:val="44"/>
          <w:highlight w:val="none"/>
        </w:rPr>
        <w:t>无串通竞标行为的承诺函</w:t>
      </w:r>
    </w:p>
    <w:p w14:paraId="20C24035">
      <w:pPr>
        <w:spacing w:line="520" w:lineRule="exact"/>
        <w:ind w:firstLine="640" w:firstLineChars="200"/>
        <w:rPr>
          <w:rFonts w:ascii="Arial" w:hAnsi="Arial" w:cs="Arial"/>
          <w:color w:val="auto"/>
          <w:sz w:val="32"/>
          <w:szCs w:val="32"/>
          <w:highlight w:val="none"/>
        </w:rPr>
      </w:pPr>
    </w:p>
    <w:p w14:paraId="25B6DE69">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一、我方承诺无下列相互串通竞标的情形：</w:t>
      </w:r>
    </w:p>
    <w:p w14:paraId="12EFF50E">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 xml:space="preserve">1.不同供应商的响应文件由同一单位或者个人编制； </w:t>
      </w:r>
    </w:p>
    <w:p w14:paraId="6A9A8FCA">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2.不同供应商委托同一单位或者个人办理竞标事宜；</w:t>
      </w:r>
    </w:p>
    <w:p w14:paraId="18A84467">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3.不同供应商的响应文件载明的项目管理员为同一个人；</w:t>
      </w:r>
    </w:p>
    <w:p w14:paraId="4331F232">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4.不</w:t>
      </w:r>
      <w:r>
        <w:rPr>
          <w:rFonts w:ascii="Arial" w:hAnsi="Arial" w:cs="Arial"/>
          <w:color w:val="auto"/>
          <w:spacing w:val="-6"/>
          <w:sz w:val="24"/>
          <w:highlight w:val="none"/>
        </w:rPr>
        <w:t>同供应商的响应文件异常一致或者响应报价呈规律性差异；</w:t>
      </w:r>
    </w:p>
    <w:p w14:paraId="31CBD71D">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5.不同供应商的响应文件相互混装；</w:t>
      </w:r>
    </w:p>
    <w:p w14:paraId="22A6FC08">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6.不同供应商的磋商保证金从同一单位或者个人账户转出。</w:t>
      </w:r>
    </w:p>
    <w:p w14:paraId="0CC27DA3">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二、我方承诺无下列恶意串通的情形：</w:t>
      </w:r>
    </w:p>
    <w:p w14:paraId="33FBA48B">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1.供应商直接或者间接从采购人或者采购代理机构处获得其他供应商的相关信息并修改其响应文件；</w:t>
      </w:r>
    </w:p>
    <w:p w14:paraId="46DD9CE1">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2.供应商按照采购人或者采购代理机构的授意撤换、修改响应文件；</w:t>
      </w:r>
    </w:p>
    <w:p w14:paraId="46FEB954">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3.供</w:t>
      </w:r>
      <w:r>
        <w:rPr>
          <w:rFonts w:ascii="Arial" w:hAnsi="Arial" w:cs="Arial"/>
          <w:color w:val="auto"/>
          <w:spacing w:val="-6"/>
          <w:sz w:val="24"/>
          <w:highlight w:val="none"/>
        </w:rPr>
        <w:t>应商之间协商报价、技术方案等响应文件的实质性内容；</w:t>
      </w:r>
    </w:p>
    <w:p w14:paraId="0859368C">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4.属于同一集团、协会、商会等组织成员的供应商按照该组织要求协同参加政府采购活动；</w:t>
      </w:r>
    </w:p>
    <w:p w14:paraId="6035DCED">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23033B7A">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6.供应商之间商定部分供应商放弃参加政府采购活动或者放弃成交；</w:t>
      </w:r>
    </w:p>
    <w:p w14:paraId="567A9652">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7.供应商与采购人或者采购代理机构之间、供应商相互之间，为</w:t>
      </w:r>
      <w:r>
        <w:rPr>
          <w:rFonts w:ascii="Arial" w:hAnsi="Arial" w:cs="Arial"/>
          <w:color w:val="auto"/>
          <w:spacing w:val="-6"/>
          <w:sz w:val="24"/>
          <w:highlight w:val="none"/>
        </w:rPr>
        <w:t>谋求特定供应商成交或者排斥其他供应商的其他串通行为。</w:t>
      </w:r>
    </w:p>
    <w:p w14:paraId="1ABD91E5">
      <w:pPr>
        <w:spacing w:line="360" w:lineRule="auto"/>
        <w:ind w:firstLine="480" w:firstLineChars="200"/>
        <w:contextualSpacing/>
        <w:rPr>
          <w:rFonts w:ascii="Arial" w:hAnsi="Arial" w:cs="Arial"/>
          <w:color w:val="auto"/>
          <w:sz w:val="24"/>
          <w:highlight w:val="none"/>
        </w:rPr>
      </w:pPr>
    </w:p>
    <w:p w14:paraId="61E800BD">
      <w:pPr>
        <w:spacing w:line="360" w:lineRule="auto"/>
        <w:ind w:firstLine="482" w:firstLineChars="200"/>
        <w:contextualSpacing/>
        <w:rPr>
          <w:rFonts w:ascii="Arial" w:hAnsi="Arial" w:cs="Arial"/>
          <w:b/>
          <w:bCs/>
          <w:color w:val="auto"/>
          <w:sz w:val="24"/>
          <w:highlight w:val="none"/>
        </w:rPr>
      </w:pPr>
      <w:r>
        <w:rPr>
          <w:rFonts w:ascii="Arial" w:hAnsi="Arial" w:cs="Arial"/>
          <w:b/>
          <w:bCs/>
          <w:color w:val="auto"/>
          <w:sz w:val="24"/>
          <w:highlight w:val="none"/>
        </w:rPr>
        <w:t>以上情形一经核查属实，我方愿意承担一切后果，并不再寻求任何旨在减轻或者免除法律责任的辩解。</w:t>
      </w:r>
    </w:p>
    <w:p w14:paraId="3F02BFA2">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51BB2BAE">
      <w:pPr>
        <w:spacing w:line="520" w:lineRule="exact"/>
        <w:ind w:left="239" w:leftChars="114" w:firstLine="6120" w:firstLineChars="2550"/>
        <w:jc w:val="left"/>
        <w:rPr>
          <w:rFonts w:ascii="Arial" w:hAnsi="Arial" w:cs="Arial"/>
          <w:bCs/>
          <w:color w:val="auto"/>
          <w:sz w:val="44"/>
          <w:szCs w:val="44"/>
          <w:highlight w:val="none"/>
        </w:rPr>
      </w:pPr>
      <w:r>
        <w:rPr>
          <w:rFonts w:ascii="Arial" w:hAnsi="Arial" w:cs="Arial"/>
          <w:color w:val="auto"/>
          <w:kern w:val="0"/>
          <w:sz w:val="24"/>
          <w:highlight w:val="none"/>
          <w:lang w:val="zh-CN"/>
        </w:rPr>
        <w:t xml:space="preserve">日期：  年  月   日   </w:t>
      </w:r>
      <w:r>
        <w:rPr>
          <w:rFonts w:ascii="Arial" w:hAnsi="Arial" w:cs="Arial"/>
          <w:b/>
          <w:bCs/>
          <w:color w:val="auto"/>
          <w:sz w:val="32"/>
          <w:szCs w:val="32"/>
          <w:highlight w:val="none"/>
        </w:rPr>
        <w:br w:type="page"/>
      </w:r>
      <w:r>
        <w:rPr>
          <w:rFonts w:ascii="Arial" w:hAnsi="Arial" w:cs="Arial"/>
          <w:b/>
          <w:color w:val="auto"/>
          <w:sz w:val="30"/>
          <w:szCs w:val="30"/>
          <w:highlight w:val="none"/>
        </w:rPr>
        <w:t>二、法定代表人身份证明及法定代表人有效身份证正反面复印件</w:t>
      </w:r>
    </w:p>
    <w:p w14:paraId="21440440">
      <w:pPr>
        <w:spacing w:line="520" w:lineRule="exact"/>
        <w:jc w:val="center"/>
        <w:rPr>
          <w:rFonts w:ascii="Arial" w:hAnsi="Arial" w:cs="Arial"/>
          <w:color w:val="auto"/>
          <w:sz w:val="32"/>
          <w:szCs w:val="32"/>
          <w:highlight w:val="none"/>
        </w:rPr>
      </w:pPr>
      <w:r>
        <w:rPr>
          <w:rFonts w:ascii="Arial" w:hAnsi="Arial" w:cs="Arial"/>
          <w:bCs/>
          <w:color w:val="auto"/>
          <w:sz w:val="44"/>
          <w:szCs w:val="44"/>
          <w:highlight w:val="none"/>
        </w:rPr>
        <w:t>法定代表人证明书</w:t>
      </w:r>
    </w:p>
    <w:p w14:paraId="6F2CFC17">
      <w:pPr>
        <w:spacing w:line="360" w:lineRule="auto"/>
        <w:ind w:left="540"/>
        <w:contextualSpacing/>
        <w:rPr>
          <w:rFonts w:ascii="Arial" w:hAnsi="Arial" w:cs="Arial"/>
          <w:color w:val="auto"/>
          <w:sz w:val="32"/>
          <w:szCs w:val="32"/>
          <w:highlight w:val="none"/>
        </w:rPr>
      </w:pPr>
    </w:p>
    <w:p w14:paraId="76CB19E1">
      <w:pPr>
        <w:spacing w:line="360" w:lineRule="auto"/>
        <w:ind w:left="540"/>
        <w:contextualSpacing/>
        <w:rPr>
          <w:rFonts w:ascii="Arial" w:hAnsi="Arial" w:cs="Arial"/>
          <w:color w:val="auto"/>
          <w:sz w:val="24"/>
          <w:highlight w:val="none"/>
        </w:rPr>
      </w:pPr>
      <w:r>
        <w:rPr>
          <w:rFonts w:ascii="Arial" w:hAnsi="Arial" w:cs="Arial"/>
          <w:color w:val="auto"/>
          <w:sz w:val="24"/>
          <w:highlight w:val="none"/>
        </w:rPr>
        <w:t>供应商名称：</w:t>
      </w:r>
      <w:r>
        <w:rPr>
          <w:rFonts w:ascii="Arial" w:hAnsi="Arial" w:cs="Arial"/>
          <w:color w:val="auto"/>
          <w:sz w:val="24"/>
          <w:highlight w:val="none"/>
          <w:u w:val="single"/>
        </w:rPr>
        <w:t xml:space="preserve">                                                        </w:t>
      </w:r>
    </w:p>
    <w:p w14:paraId="63766E18">
      <w:pPr>
        <w:spacing w:line="360" w:lineRule="auto"/>
        <w:ind w:left="540"/>
        <w:contextualSpacing/>
        <w:rPr>
          <w:rFonts w:ascii="Arial" w:hAnsi="Arial" w:cs="Arial"/>
          <w:color w:val="auto"/>
          <w:sz w:val="24"/>
          <w:highlight w:val="none"/>
        </w:rPr>
      </w:pPr>
      <w:r>
        <w:rPr>
          <w:rFonts w:ascii="Arial" w:hAnsi="Arial" w:cs="Arial"/>
          <w:color w:val="auto"/>
          <w:sz w:val="24"/>
          <w:highlight w:val="none"/>
        </w:rPr>
        <w:t>地    址：</w:t>
      </w:r>
      <w:r>
        <w:rPr>
          <w:rFonts w:ascii="Arial" w:hAnsi="Arial" w:cs="Arial"/>
          <w:color w:val="auto"/>
          <w:sz w:val="24"/>
          <w:highlight w:val="none"/>
          <w:u w:val="single"/>
        </w:rPr>
        <w:t xml:space="preserve">                                                        </w:t>
      </w:r>
    </w:p>
    <w:p w14:paraId="21BC7AE9">
      <w:pPr>
        <w:spacing w:line="360" w:lineRule="auto"/>
        <w:ind w:left="540"/>
        <w:contextualSpacing/>
        <w:rPr>
          <w:rFonts w:ascii="Arial" w:hAnsi="Arial" w:cs="Arial"/>
          <w:color w:val="auto"/>
          <w:sz w:val="24"/>
          <w:highlight w:val="none"/>
        </w:rPr>
      </w:pPr>
      <w:r>
        <w:rPr>
          <w:rFonts w:ascii="Arial" w:hAnsi="Arial" w:cs="Arial"/>
          <w:color w:val="auto"/>
          <w:sz w:val="24"/>
          <w:highlight w:val="none"/>
        </w:rPr>
        <w:t>姓    名：</w:t>
      </w:r>
      <w:r>
        <w:rPr>
          <w:rFonts w:ascii="Arial" w:hAnsi="Arial" w:cs="Arial"/>
          <w:color w:val="auto"/>
          <w:sz w:val="24"/>
          <w:highlight w:val="none"/>
          <w:u w:val="single"/>
        </w:rPr>
        <w:t xml:space="preserve">                </w:t>
      </w:r>
      <w:r>
        <w:rPr>
          <w:rFonts w:ascii="Arial" w:hAnsi="Arial" w:cs="Arial"/>
          <w:color w:val="auto"/>
          <w:sz w:val="24"/>
          <w:highlight w:val="none"/>
        </w:rPr>
        <w:t>性     别：</w:t>
      </w:r>
      <w:r>
        <w:rPr>
          <w:rFonts w:ascii="Arial" w:hAnsi="Arial" w:cs="Arial"/>
          <w:color w:val="auto"/>
          <w:sz w:val="24"/>
          <w:highlight w:val="none"/>
          <w:u w:val="single"/>
        </w:rPr>
        <w:t xml:space="preserve">                </w:t>
      </w:r>
    </w:p>
    <w:p w14:paraId="5D725DB4">
      <w:pPr>
        <w:spacing w:line="360" w:lineRule="auto"/>
        <w:ind w:left="540"/>
        <w:contextualSpacing/>
        <w:rPr>
          <w:rFonts w:ascii="Arial" w:hAnsi="Arial" w:cs="Arial"/>
          <w:color w:val="auto"/>
          <w:sz w:val="24"/>
          <w:highlight w:val="none"/>
          <w:u w:val="single"/>
        </w:rPr>
      </w:pPr>
      <w:r>
        <w:rPr>
          <w:rFonts w:ascii="Arial" w:hAnsi="Arial" w:cs="Arial"/>
          <w:color w:val="auto"/>
          <w:sz w:val="24"/>
          <w:highlight w:val="none"/>
        </w:rPr>
        <w:t>年    龄：</w:t>
      </w:r>
      <w:r>
        <w:rPr>
          <w:rFonts w:ascii="Arial" w:hAnsi="Arial" w:cs="Arial"/>
          <w:color w:val="auto"/>
          <w:sz w:val="24"/>
          <w:highlight w:val="none"/>
          <w:u w:val="single"/>
        </w:rPr>
        <w:t xml:space="preserve">                </w:t>
      </w:r>
      <w:r>
        <w:rPr>
          <w:rFonts w:ascii="Arial" w:hAnsi="Arial" w:cs="Arial"/>
          <w:color w:val="auto"/>
          <w:sz w:val="24"/>
          <w:highlight w:val="none"/>
        </w:rPr>
        <w:t>职     务：</w:t>
      </w:r>
      <w:r>
        <w:rPr>
          <w:rFonts w:ascii="Arial" w:hAnsi="Arial" w:cs="Arial"/>
          <w:color w:val="auto"/>
          <w:sz w:val="24"/>
          <w:highlight w:val="none"/>
          <w:u w:val="single"/>
        </w:rPr>
        <w:t xml:space="preserve">                </w:t>
      </w:r>
    </w:p>
    <w:p w14:paraId="0981B5E9">
      <w:pPr>
        <w:spacing w:line="360" w:lineRule="auto"/>
        <w:ind w:left="540"/>
        <w:contextualSpacing/>
        <w:rPr>
          <w:rFonts w:ascii="Arial" w:hAnsi="Arial" w:cs="Arial"/>
          <w:color w:val="auto"/>
          <w:sz w:val="24"/>
          <w:highlight w:val="none"/>
        </w:rPr>
      </w:pPr>
      <w:r>
        <w:rPr>
          <w:rFonts w:ascii="Arial" w:hAnsi="Arial" w:cs="Arial"/>
          <w:color w:val="auto"/>
          <w:sz w:val="24"/>
          <w:highlight w:val="none"/>
        </w:rPr>
        <w:t>身份证号码：</w:t>
      </w:r>
      <w:r>
        <w:rPr>
          <w:rFonts w:ascii="Arial" w:hAnsi="Arial" w:cs="Arial"/>
          <w:color w:val="auto"/>
          <w:sz w:val="24"/>
          <w:highlight w:val="none"/>
          <w:u w:val="single"/>
        </w:rPr>
        <w:t xml:space="preserve">                                        </w:t>
      </w:r>
    </w:p>
    <w:p w14:paraId="35152611">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系</w:t>
      </w:r>
      <w:r>
        <w:rPr>
          <w:rFonts w:ascii="Arial" w:hAnsi="Arial" w:cs="Arial"/>
          <w:color w:val="auto"/>
          <w:sz w:val="24"/>
          <w:highlight w:val="none"/>
          <w:u w:val="single"/>
        </w:rPr>
        <w:t>（供应商名称）</w:t>
      </w:r>
      <w:r>
        <w:rPr>
          <w:rFonts w:ascii="Arial" w:hAnsi="Arial" w:cs="Arial"/>
          <w:color w:val="auto"/>
          <w:sz w:val="24"/>
          <w:highlight w:val="none"/>
        </w:rPr>
        <w:t>的法定代表人。</w:t>
      </w:r>
    </w:p>
    <w:p w14:paraId="53683575">
      <w:pPr>
        <w:spacing w:line="360" w:lineRule="auto"/>
        <w:ind w:left="540"/>
        <w:contextualSpacing/>
        <w:rPr>
          <w:rFonts w:ascii="Arial" w:hAnsi="Arial" w:cs="Arial"/>
          <w:color w:val="auto"/>
          <w:sz w:val="24"/>
          <w:highlight w:val="none"/>
        </w:rPr>
      </w:pPr>
      <w:r>
        <w:rPr>
          <w:rFonts w:ascii="Arial" w:hAnsi="Arial" w:cs="Arial"/>
          <w:color w:val="auto"/>
          <w:sz w:val="24"/>
          <w:highlight w:val="none"/>
        </w:rPr>
        <w:t>特此证明。</w:t>
      </w:r>
    </w:p>
    <w:p w14:paraId="7AE9E3E0">
      <w:pPr>
        <w:spacing w:line="360" w:lineRule="auto"/>
        <w:ind w:left="540"/>
        <w:contextualSpacing/>
        <w:rPr>
          <w:rFonts w:ascii="Arial" w:hAnsi="Arial" w:cs="Arial"/>
          <w:color w:val="auto"/>
          <w:sz w:val="24"/>
          <w:highlight w:val="none"/>
        </w:rPr>
      </w:pPr>
    </w:p>
    <w:p w14:paraId="5ABDEE9D">
      <w:pPr>
        <w:spacing w:line="360" w:lineRule="auto"/>
        <w:ind w:left="540"/>
        <w:contextualSpacing/>
        <w:rPr>
          <w:rFonts w:ascii="Arial" w:hAnsi="Arial" w:cs="Arial"/>
          <w:color w:val="auto"/>
          <w:sz w:val="24"/>
          <w:highlight w:val="none"/>
        </w:rPr>
      </w:pPr>
    </w:p>
    <w:p w14:paraId="39D354AC">
      <w:pPr>
        <w:spacing w:line="360" w:lineRule="auto"/>
        <w:ind w:left="540"/>
        <w:contextualSpacing/>
        <w:rPr>
          <w:rFonts w:ascii="Arial" w:hAnsi="Arial" w:cs="Arial"/>
          <w:color w:val="auto"/>
          <w:sz w:val="24"/>
          <w:highlight w:val="none"/>
        </w:rPr>
      </w:pPr>
    </w:p>
    <w:p w14:paraId="35707DC4">
      <w:pPr>
        <w:spacing w:line="360" w:lineRule="auto"/>
        <w:ind w:left="540"/>
        <w:contextualSpacing/>
        <w:rPr>
          <w:rFonts w:ascii="Arial" w:hAnsi="Arial" w:cs="Arial"/>
          <w:color w:val="auto"/>
          <w:sz w:val="24"/>
          <w:highlight w:val="none"/>
        </w:rPr>
      </w:pPr>
      <w:r>
        <w:rPr>
          <w:rFonts w:ascii="Arial" w:hAnsi="Arial" w:cs="Arial"/>
          <w:color w:val="auto"/>
          <w:sz w:val="24"/>
          <w:highlight w:val="none"/>
        </w:rPr>
        <w:t>附件：法定代表人有效身份证正反面复印件</w:t>
      </w:r>
    </w:p>
    <w:p w14:paraId="1A8929D4">
      <w:pPr>
        <w:spacing w:line="360" w:lineRule="auto"/>
        <w:ind w:left="540"/>
        <w:contextualSpacing/>
        <w:rPr>
          <w:rFonts w:ascii="Arial" w:hAnsi="Arial" w:cs="Arial"/>
          <w:color w:val="auto"/>
          <w:sz w:val="24"/>
          <w:highlight w:val="none"/>
        </w:rPr>
      </w:pPr>
    </w:p>
    <w:p w14:paraId="7BF93BC7">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3BB45560">
      <w:pPr>
        <w:spacing w:line="360" w:lineRule="auto"/>
        <w:contextualSpacing/>
        <w:jc w:val="center"/>
        <w:rPr>
          <w:rFonts w:ascii="Arial" w:hAnsi="Arial" w:cs="Arial"/>
          <w:b/>
          <w:color w:val="auto"/>
          <w:sz w:val="24"/>
          <w:highlight w:val="none"/>
        </w:rPr>
      </w:pPr>
      <w:r>
        <w:rPr>
          <w:rFonts w:ascii="Arial" w:hAnsi="Arial" w:cs="Arial"/>
          <w:color w:val="auto"/>
          <w:kern w:val="0"/>
          <w:sz w:val="24"/>
          <w:highlight w:val="none"/>
          <w:lang w:val="zh-CN"/>
        </w:rPr>
        <w:t xml:space="preserve">                                                   日期：  年  月   日</w:t>
      </w:r>
    </w:p>
    <w:p w14:paraId="3EB0931D">
      <w:pPr>
        <w:spacing w:line="360" w:lineRule="auto"/>
        <w:contextualSpacing/>
        <w:jc w:val="left"/>
        <w:rPr>
          <w:rFonts w:ascii="Arial" w:hAnsi="Arial" w:cs="Arial"/>
          <w:color w:val="auto"/>
          <w:sz w:val="24"/>
          <w:highlight w:val="none"/>
        </w:rPr>
      </w:pPr>
    </w:p>
    <w:p w14:paraId="29B478F3">
      <w:pPr>
        <w:spacing w:line="360" w:lineRule="auto"/>
        <w:contextualSpacing/>
        <w:jc w:val="left"/>
        <w:rPr>
          <w:rFonts w:ascii="Arial" w:hAnsi="Arial" w:cs="Arial"/>
          <w:color w:val="auto"/>
          <w:sz w:val="24"/>
          <w:highlight w:val="none"/>
        </w:rPr>
      </w:pPr>
      <w:r>
        <w:rPr>
          <w:rFonts w:ascii="Arial" w:hAnsi="Arial" w:cs="Arial"/>
          <w:color w:val="auto"/>
          <w:sz w:val="24"/>
          <w:highlight w:val="none"/>
        </w:rPr>
        <w:t>注：1.自然人竞标的无需提供，联合体竞标的只需牵头人出具。</w:t>
      </w:r>
    </w:p>
    <w:p w14:paraId="255560FC">
      <w:pPr>
        <w:spacing w:line="360" w:lineRule="auto"/>
        <w:ind w:firstLine="480" w:firstLineChars="200"/>
        <w:contextualSpacing/>
        <w:jc w:val="left"/>
        <w:rPr>
          <w:rFonts w:ascii="Arial" w:hAnsi="Arial" w:cs="Arial"/>
          <w:color w:val="auto"/>
          <w:sz w:val="24"/>
          <w:highlight w:val="none"/>
        </w:rPr>
        <w:sectPr>
          <w:pgSz w:w="11910" w:h="16840"/>
          <w:pgMar w:top="1340" w:right="1500" w:bottom="280" w:left="1680" w:header="720" w:footer="720" w:gutter="0"/>
          <w:cols w:space="720" w:num="1"/>
        </w:sectPr>
      </w:pPr>
      <w:r>
        <w:rPr>
          <w:rFonts w:ascii="Arial" w:hAnsi="Arial" w:cs="Arial"/>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19"/>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2356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4E0C996A">
            <w:pPr>
              <w:spacing w:line="360" w:lineRule="auto"/>
              <w:rPr>
                <w:rFonts w:ascii="Arial" w:hAnsi="Arial" w:cs="Arial"/>
                <w:b/>
                <w:color w:val="auto"/>
                <w:sz w:val="24"/>
                <w:highlight w:val="none"/>
              </w:rPr>
            </w:pPr>
          </w:p>
          <w:p w14:paraId="03A8FD9C">
            <w:pPr>
              <w:spacing w:line="360" w:lineRule="auto"/>
              <w:rPr>
                <w:rFonts w:ascii="Arial" w:hAnsi="Arial" w:cs="Arial"/>
                <w:b/>
                <w:color w:val="auto"/>
                <w:sz w:val="24"/>
                <w:highlight w:val="none"/>
              </w:rPr>
            </w:pPr>
            <w:r>
              <w:rPr>
                <w:rFonts w:ascii="Arial" w:hAnsi="Arial" w:cs="Arial"/>
                <w:b/>
                <w:color w:val="auto"/>
                <w:sz w:val="24"/>
                <w:highlight w:val="none"/>
              </w:rPr>
              <w:t>法定代表身份证复印件粘帖处（正、反面）</w:t>
            </w:r>
          </w:p>
        </w:tc>
      </w:tr>
    </w:tbl>
    <w:p w14:paraId="205099C2">
      <w:pPr>
        <w:spacing w:line="360" w:lineRule="auto"/>
        <w:ind w:firstLine="482" w:firstLineChars="200"/>
        <w:contextualSpacing/>
        <w:jc w:val="left"/>
        <w:rPr>
          <w:rFonts w:ascii="Arial" w:hAnsi="Arial" w:cs="Arial"/>
          <w:b/>
          <w:color w:val="auto"/>
          <w:sz w:val="32"/>
          <w:szCs w:val="32"/>
          <w:highlight w:val="none"/>
        </w:rPr>
      </w:pPr>
      <w:r>
        <w:rPr>
          <w:rFonts w:ascii="Arial" w:hAnsi="Arial" w:cs="Arial"/>
          <w:b/>
          <w:color w:val="auto"/>
          <w:sz w:val="24"/>
          <w:highlight w:val="none"/>
        </w:rPr>
        <w:t>附件：</w:t>
      </w:r>
    </w:p>
    <w:p w14:paraId="49DF81D3">
      <w:pPr>
        <w:adjustRightInd w:val="0"/>
        <w:snapToGrid w:val="0"/>
        <w:spacing w:line="300" w:lineRule="auto"/>
        <w:jc w:val="left"/>
        <w:rPr>
          <w:rFonts w:ascii="Arial" w:hAnsi="Arial" w:cs="Arial"/>
          <w:b/>
          <w:color w:val="auto"/>
          <w:szCs w:val="21"/>
          <w:highlight w:val="none"/>
        </w:rPr>
      </w:pPr>
    </w:p>
    <w:p w14:paraId="3708FA15">
      <w:pPr>
        <w:spacing w:line="520" w:lineRule="exact"/>
        <w:ind w:firstLine="880"/>
        <w:jc w:val="left"/>
        <w:rPr>
          <w:rFonts w:ascii="Arial" w:hAnsi="Arial" w:cs="Arial"/>
          <w:bCs/>
          <w:color w:val="auto"/>
          <w:sz w:val="44"/>
          <w:szCs w:val="44"/>
          <w:highlight w:val="none"/>
        </w:rPr>
      </w:pPr>
      <w:r>
        <w:rPr>
          <w:rFonts w:ascii="Arial" w:hAnsi="Arial" w:cs="Arial"/>
          <w:color w:val="auto"/>
          <w:sz w:val="44"/>
          <w:szCs w:val="44"/>
          <w:highlight w:val="none"/>
        </w:rPr>
        <w:br w:type="page"/>
      </w:r>
      <w:r>
        <w:rPr>
          <w:rFonts w:ascii="Arial" w:hAnsi="Arial" w:cs="Arial"/>
          <w:b/>
          <w:color w:val="auto"/>
          <w:sz w:val="30"/>
          <w:szCs w:val="30"/>
          <w:highlight w:val="none"/>
        </w:rPr>
        <w:t>三、法定代表人授权委托书</w:t>
      </w:r>
    </w:p>
    <w:p w14:paraId="50BFCDA6">
      <w:pPr>
        <w:spacing w:line="500" w:lineRule="exact"/>
        <w:jc w:val="center"/>
        <w:rPr>
          <w:rFonts w:ascii="Arial" w:hAnsi="Arial" w:cs="Arial"/>
          <w:color w:val="auto"/>
          <w:sz w:val="44"/>
          <w:szCs w:val="44"/>
          <w:highlight w:val="none"/>
        </w:rPr>
      </w:pPr>
    </w:p>
    <w:p w14:paraId="76DC76E8">
      <w:pPr>
        <w:spacing w:line="520" w:lineRule="exact"/>
        <w:jc w:val="center"/>
        <w:rPr>
          <w:rFonts w:ascii="Arial" w:hAnsi="Arial" w:cs="Arial"/>
          <w:color w:val="auto"/>
          <w:sz w:val="44"/>
          <w:szCs w:val="44"/>
          <w:highlight w:val="none"/>
        </w:rPr>
      </w:pPr>
      <w:r>
        <w:rPr>
          <w:rFonts w:ascii="Arial" w:hAnsi="Arial" w:cs="Arial"/>
          <w:color w:val="auto"/>
          <w:sz w:val="44"/>
          <w:szCs w:val="44"/>
          <w:highlight w:val="none"/>
        </w:rPr>
        <w:t>授权委托书（非联合体竞标格式）</w:t>
      </w:r>
    </w:p>
    <w:p w14:paraId="504B631A">
      <w:pPr>
        <w:spacing w:line="520" w:lineRule="exact"/>
        <w:jc w:val="center"/>
        <w:rPr>
          <w:rFonts w:ascii="Arial" w:hAnsi="Arial" w:cs="Arial"/>
          <w:color w:val="auto"/>
          <w:sz w:val="44"/>
          <w:szCs w:val="44"/>
          <w:highlight w:val="none"/>
        </w:rPr>
      </w:pPr>
      <w:r>
        <w:rPr>
          <w:rFonts w:ascii="Arial" w:hAnsi="Arial" w:cs="Arial"/>
          <w:color w:val="auto"/>
          <w:sz w:val="44"/>
          <w:szCs w:val="44"/>
          <w:highlight w:val="none"/>
        </w:rPr>
        <w:t>（如有委托时）</w:t>
      </w:r>
    </w:p>
    <w:p w14:paraId="26036916">
      <w:pPr>
        <w:spacing w:line="520" w:lineRule="exact"/>
        <w:rPr>
          <w:rFonts w:ascii="Arial" w:hAnsi="Arial" w:cs="Arial"/>
          <w:color w:val="auto"/>
          <w:sz w:val="32"/>
          <w:szCs w:val="32"/>
          <w:highlight w:val="none"/>
        </w:rPr>
      </w:pPr>
    </w:p>
    <w:p w14:paraId="0100E6F7">
      <w:pPr>
        <w:spacing w:line="360" w:lineRule="auto"/>
        <w:rPr>
          <w:rFonts w:ascii="Arial" w:hAnsi="Arial" w:cs="Arial"/>
          <w:color w:val="auto"/>
          <w:sz w:val="24"/>
          <w:highlight w:val="none"/>
        </w:rPr>
      </w:pPr>
      <w:r>
        <w:rPr>
          <w:rFonts w:ascii="Arial" w:hAnsi="Arial" w:cs="Arial"/>
          <w:color w:val="auto"/>
          <w:sz w:val="24"/>
          <w:highlight w:val="none"/>
        </w:rPr>
        <w:t>致：</w:t>
      </w:r>
      <w:r>
        <w:rPr>
          <w:rFonts w:ascii="Arial" w:hAnsi="Arial" w:cs="Arial"/>
          <w:color w:val="auto"/>
          <w:sz w:val="24"/>
          <w:highlight w:val="none"/>
          <w:u w:val="single"/>
        </w:rPr>
        <w:t>（采购人名称）</w:t>
      </w:r>
      <w:r>
        <w:rPr>
          <w:rFonts w:ascii="Arial" w:hAnsi="Arial" w:cs="Arial"/>
          <w:color w:val="auto"/>
          <w:sz w:val="24"/>
          <w:highlight w:val="none"/>
        </w:rPr>
        <w:t>：</w:t>
      </w:r>
    </w:p>
    <w:p w14:paraId="7229AAAE">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我</w:t>
      </w:r>
      <w:r>
        <w:rPr>
          <w:rFonts w:ascii="Arial" w:hAnsi="Arial" w:cs="Arial"/>
          <w:color w:val="auto"/>
          <w:sz w:val="24"/>
          <w:highlight w:val="none"/>
          <w:u w:val="single"/>
        </w:rPr>
        <w:t xml:space="preserve">  （姓名）  </w:t>
      </w:r>
      <w:r>
        <w:rPr>
          <w:rFonts w:ascii="Arial" w:hAnsi="Arial" w:cs="Arial"/>
          <w:color w:val="auto"/>
          <w:sz w:val="24"/>
          <w:highlight w:val="none"/>
        </w:rPr>
        <w:t>系</w:t>
      </w:r>
      <w:r>
        <w:rPr>
          <w:rFonts w:ascii="Arial" w:hAnsi="Arial" w:cs="Arial"/>
          <w:color w:val="auto"/>
          <w:sz w:val="24"/>
          <w:highlight w:val="none"/>
          <w:u w:val="single"/>
        </w:rPr>
        <w:t xml:space="preserve">  （供应商名称）  </w:t>
      </w:r>
      <w:r>
        <w:rPr>
          <w:rFonts w:ascii="Arial" w:hAnsi="Arial" w:cs="Arial"/>
          <w:color w:val="auto"/>
          <w:sz w:val="24"/>
          <w:highlight w:val="none"/>
        </w:rPr>
        <w:t>的（</w:t>
      </w:r>
      <w:r>
        <w:rPr>
          <w:rFonts w:ascii="Arial" w:hAnsi="Arial" w:cs="Arial"/>
          <w:color w:val="auto"/>
          <w:sz w:val="24"/>
          <w:highlight w:val="none"/>
          <w:u w:val="single"/>
        </w:rPr>
        <w:t>□法定代表人/□负责人/□自然人本人</w:t>
      </w:r>
      <w:r>
        <w:rPr>
          <w:rFonts w:ascii="Arial" w:hAnsi="Arial" w:cs="Arial"/>
          <w:color w:val="auto"/>
          <w:sz w:val="24"/>
          <w:highlight w:val="none"/>
        </w:rPr>
        <w:t>），现授权</w:t>
      </w:r>
      <w:r>
        <w:rPr>
          <w:rFonts w:ascii="Arial" w:hAnsi="Arial" w:cs="Arial"/>
          <w:color w:val="auto"/>
          <w:sz w:val="24"/>
          <w:highlight w:val="none"/>
          <w:u w:val="single"/>
        </w:rPr>
        <w:t xml:space="preserve"> （姓名） </w:t>
      </w:r>
      <w:r>
        <w:rPr>
          <w:rFonts w:ascii="Arial" w:hAnsi="Arial" w:cs="Arial"/>
          <w:color w:val="auto"/>
          <w:sz w:val="24"/>
          <w:highlight w:val="none"/>
        </w:rPr>
        <w:t>以我方的名义参加</w:t>
      </w:r>
      <w:r>
        <w:rPr>
          <w:rFonts w:ascii="Arial" w:hAnsi="Arial" w:cs="Arial"/>
          <w:color w:val="auto"/>
          <w:sz w:val="24"/>
          <w:highlight w:val="none"/>
          <w:u w:val="single"/>
        </w:rPr>
        <w:t xml:space="preserve">              </w:t>
      </w:r>
      <w:r>
        <w:rPr>
          <w:rFonts w:ascii="Arial" w:hAnsi="Arial" w:cs="Arial"/>
          <w:color w:val="auto"/>
          <w:sz w:val="24"/>
          <w:highlight w:val="none"/>
        </w:rPr>
        <w:t>项目的竞标活动，并代表我方全权办理针对上述项目的所有采购程序和环节的具体事务和签署相关文件。</w:t>
      </w:r>
    </w:p>
    <w:p w14:paraId="0EC667ED">
      <w:pPr>
        <w:spacing w:line="360" w:lineRule="auto"/>
        <w:rPr>
          <w:rFonts w:ascii="Arial" w:hAnsi="Arial" w:cs="Arial"/>
          <w:color w:val="auto"/>
          <w:sz w:val="24"/>
          <w:highlight w:val="none"/>
        </w:rPr>
      </w:pPr>
      <w:r>
        <w:rPr>
          <w:rFonts w:ascii="Arial" w:hAnsi="Arial" w:cs="Arial"/>
          <w:color w:val="auto"/>
          <w:sz w:val="24"/>
          <w:highlight w:val="none"/>
        </w:rPr>
        <w:t xml:space="preserve">    我方对委托代理人的签字事项负全部责任。</w:t>
      </w:r>
    </w:p>
    <w:p w14:paraId="0EBA9D1A">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本授权书自签署之日起生效，在撤销授权的书面通知以前，本授权书一直有效。委托代理人在授权书有效期内签署的所有文件不因授权的撤销而失效。</w:t>
      </w:r>
    </w:p>
    <w:p w14:paraId="20AD929C">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委托代理人无转委托权，特此委托。</w:t>
      </w:r>
    </w:p>
    <w:p w14:paraId="22DCCCB1">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附：法定代表人及委托代理人有效身份证正反面复印件</w:t>
      </w:r>
    </w:p>
    <w:p w14:paraId="05ED9D85">
      <w:pPr>
        <w:spacing w:line="360" w:lineRule="auto"/>
        <w:rPr>
          <w:rFonts w:ascii="Arial" w:hAnsi="Arial" w:cs="Arial"/>
          <w:color w:val="auto"/>
          <w:sz w:val="24"/>
          <w:highlight w:val="none"/>
        </w:rPr>
      </w:pPr>
    </w:p>
    <w:p w14:paraId="1A001E36">
      <w:pPr>
        <w:spacing w:line="360" w:lineRule="auto"/>
        <w:rPr>
          <w:rFonts w:ascii="Arial" w:hAnsi="Arial" w:cs="Arial"/>
          <w:color w:val="auto"/>
          <w:sz w:val="24"/>
          <w:highlight w:val="none"/>
        </w:rPr>
      </w:pPr>
      <w:r>
        <w:rPr>
          <w:rFonts w:ascii="Arial" w:hAnsi="Arial" w:cs="Arial"/>
          <w:color w:val="auto"/>
          <w:sz w:val="24"/>
          <w:highlight w:val="none"/>
        </w:rPr>
        <w:t xml:space="preserve">委托代理人（签字）：         法定代表人（签字或盖章）：                    </w:t>
      </w:r>
    </w:p>
    <w:p w14:paraId="28D994A6">
      <w:pPr>
        <w:spacing w:line="360" w:lineRule="auto"/>
        <w:rPr>
          <w:rFonts w:ascii="Arial" w:hAnsi="Arial" w:cs="Arial"/>
          <w:color w:val="auto"/>
          <w:sz w:val="24"/>
          <w:highlight w:val="none"/>
        </w:rPr>
      </w:pPr>
      <w:r>
        <w:rPr>
          <w:rFonts w:ascii="Arial" w:hAnsi="Arial" w:cs="Arial"/>
          <w:color w:val="auto"/>
          <w:sz w:val="24"/>
          <w:highlight w:val="none"/>
        </w:rPr>
        <w:t xml:space="preserve">委托代理人身份证号码：                              </w:t>
      </w:r>
    </w:p>
    <w:p w14:paraId="62F840E2">
      <w:pPr>
        <w:spacing w:line="360" w:lineRule="auto"/>
        <w:rPr>
          <w:rFonts w:ascii="Arial" w:hAnsi="Arial" w:cs="Arial"/>
          <w:color w:val="auto"/>
          <w:sz w:val="24"/>
          <w:highlight w:val="none"/>
        </w:rPr>
      </w:pPr>
      <w:r>
        <w:rPr>
          <w:rFonts w:ascii="Arial" w:hAnsi="Arial" w:cs="Arial"/>
          <w:color w:val="auto"/>
          <w:sz w:val="24"/>
          <w:highlight w:val="none"/>
        </w:rPr>
        <w:t xml:space="preserve">                                </w:t>
      </w:r>
    </w:p>
    <w:p w14:paraId="6BCF80FE">
      <w:pPr>
        <w:spacing w:line="360" w:lineRule="auto"/>
        <w:rPr>
          <w:rFonts w:ascii="Arial" w:hAnsi="Arial" w:cs="Arial"/>
          <w:color w:val="auto"/>
          <w:sz w:val="24"/>
          <w:highlight w:val="none"/>
        </w:rPr>
      </w:pPr>
      <w:r>
        <w:rPr>
          <w:rFonts w:ascii="Arial" w:hAnsi="Arial" w:cs="Arial"/>
          <w:color w:val="auto"/>
          <w:sz w:val="24"/>
          <w:highlight w:val="none"/>
        </w:rPr>
        <w:t xml:space="preserve">                         </w:t>
      </w:r>
      <w:r>
        <w:rPr>
          <w:rFonts w:ascii="Arial" w:hAnsi="Arial" w:cs="Arial"/>
          <w:color w:val="auto"/>
          <w:kern w:val="0"/>
          <w:sz w:val="24"/>
          <w:highlight w:val="none"/>
        </w:rPr>
        <w:t>供应商名称（电子签章）：</w:t>
      </w:r>
    </w:p>
    <w:p w14:paraId="5D1C12FC">
      <w:pPr>
        <w:spacing w:line="360" w:lineRule="auto"/>
        <w:contextualSpacing/>
        <w:jc w:val="center"/>
        <w:rPr>
          <w:rFonts w:ascii="Arial" w:hAnsi="Arial" w:cs="Arial"/>
          <w:b/>
          <w:color w:val="auto"/>
          <w:sz w:val="24"/>
          <w:highlight w:val="none"/>
        </w:rPr>
      </w:pPr>
      <w:r>
        <w:rPr>
          <w:rFonts w:ascii="Arial" w:hAnsi="Arial" w:cs="Arial"/>
          <w:color w:val="auto"/>
          <w:kern w:val="0"/>
          <w:sz w:val="24"/>
          <w:highlight w:val="none"/>
          <w:lang w:val="zh-CN"/>
        </w:rPr>
        <w:t xml:space="preserve">                                                   日期：  年  月   日</w:t>
      </w:r>
    </w:p>
    <w:p w14:paraId="5360D68B">
      <w:pPr>
        <w:spacing w:line="360" w:lineRule="auto"/>
        <w:rPr>
          <w:rFonts w:ascii="Arial" w:hAnsi="Arial" w:cs="Arial"/>
          <w:color w:val="auto"/>
          <w:sz w:val="24"/>
          <w:highlight w:val="none"/>
        </w:rPr>
      </w:pPr>
    </w:p>
    <w:p w14:paraId="536BA005">
      <w:pPr>
        <w:spacing w:line="360" w:lineRule="auto"/>
        <w:rPr>
          <w:rFonts w:ascii="Arial" w:hAnsi="Arial" w:cs="Arial"/>
          <w:color w:val="auto"/>
          <w:sz w:val="24"/>
          <w:highlight w:val="none"/>
        </w:rPr>
      </w:pPr>
      <w:r>
        <w:rPr>
          <w:rFonts w:ascii="Arial" w:hAnsi="Arial" w:cs="Arial"/>
          <w:color w:val="auto"/>
          <w:sz w:val="24"/>
          <w:highlight w:val="none"/>
        </w:rPr>
        <w:t>注：1. 法定代表人必须在授权委托书上亲笔签字或盖章，委托代理人必须在授权委托书上亲笔签字，</w:t>
      </w:r>
      <w:r>
        <w:rPr>
          <w:rFonts w:ascii="Arial" w:hAnsi="Arial" w:cs="Arial"/>
          <w:b/>
          <w:color w:val="auto"/>
          <w:sz w:val="24"/>
          <w:highlight w:val="none"/>
        </w:rPr>
        <w:t>否则其响应文件按无效响应处理。</w:t>
      </w:r>
    </w:p>
    <w:p w14:paraId="1024F58D">
      <w:pPr>
        <w:spacing w:line="360" w:lineRule="auto"/>
        <w:ind w:firstLine="480" w:firstLineChars="200"/>
        <w:jc w:val="left"/>
        <w:rPr>
          <w:rFonts w:ascii="Arial" w:hAnsi="Arial" w:cs="Arial"/>
          <w:color w:val="auto"/>
          <w:sz w:val="24"/>
          <w:highlight w:val="none"/>
        </w:rPr>
      </w:pPr>
      <w:r>
        <w:rPr>
          <w:rFonts w:ascii="Arial" w:hAnsi="Arial" w:cs="Arial"/>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DC2810F">
      <w:pPr>
        <w:spacing w:line="360" w:lineRule="auto"/>
        <w:ind w:firstLine="480" w:firstLineChars="200"/>
        <w:jc w:val="left"/>
        <w:rPr>
          <w:rFonts w:ascii="Arial" w:hAnsi="Arial" w:cs="Arial"/>
          <w:color w:val="auto"/>
          <w:szCs w:val="21"/>
          <w:highlight w:val="none"/>
        </w:rPr>
      </w:pPr>
      <w:r>
        <w:rPr>
          <w:rFonts w:ascii="Arial" w:hAnsi="Arial" w:cs="Arial"/>
          <w:color w:val="auto"/>
          <w:sz w:val="24"/>
          <w:highlight w:val="none"/>
        </w:rPr>
        <w:t>3. 法人、其他组织竞标时“我方”是指“我单位”，自然人竞标时“我方”是指“本人”。</w:t>
      </w:r>
    </w:p>
    <w:p w14:paraId="6A9428B9">
      <w:pPr>
        <w:spacing w:line="500" w:lineRule="exact"/>
        <w:jc w:val="center"/>
        <w:rPr>
          <w:rFonts w:ascii="Arial" w:hAnsi="Arial" w:cs="Arial"/>
          <w:color w:val="auto"/>
          <w:sz w:val="44"/>
          <w:szCs w:val="44"/>
          <w:highlight w:val="none"/>
        </w:rPr>
      </w:pPr>
      <w:r>
        <w:rPr>
          <w:rFonts w:ascii="Arial" w:hAnsi="Arial" w:cs="Arial"/>
          <w:color w:val="auto"/>
          <w:szCs w:val="21"/>
          <w:highlight w:val="none"/>
        </w:rPr>
        <w:br w:type="page"/>
      </w:r>
      <w:r>
        <w:rPr>
          <w:rFonts w:ascii="Arial" w:hAnsi="Arial" w:cs="Arial"/>
          <w:color w:val="auto"/>
          <w:sz w:val="44"/>
          <w:szCs w:val="44"/>
          <w:highlight w:val="none"/>
        </w:rPr>
        <w:t>授权委托书（联合体竞标格式）</w:t>
      </w:r>
    </w:p>
    <w:p w14:paraId="56A16D2B">
      <w:pPr>
        <w:spacing w:line="500" w:lineRule="exact"/>
        <w:jc w:val="center"/>
        <w:rPr>
          <w:rFonts w:ascii="Arial" w:hAnsi="Arial" w:cs="Arial"/>
          <w:color w:val="auto"/>
          <w:sz w:val="44"/>
          <w:szCs w:val="44"/>
          <w:highlight w:val="none"/>
        </w:rPr>
      </w:pPr>
      <w:r>
        <w:rPr>
          <w:rFonts w:ascii="Arial" w:hAnsi="Arial" w:cs="Arial"/>
          <w:color w:val="auto"/>
          <w:sz w:val="44"/>
          <w:szCs w:val="44"/>
          <w:highlight w:val="none"/>
        </w:rPr>
        <w:t>（如有委托时）</w:t>
      </w:r>
    </w:p>
    <w:p w14:paraId="1E974C0A">
      <w:pPr>
        <w:spacing w:line="500" w:lineRule="exact"/>
        <w:jc w:val="center"/>
        <w:rPr>
          <w:rFonts w:ascii="Arial" w:hAnsi="Arial" w:cs="Arial"/>
          <w:color w:val="auto"/>
          <w:sz w:val="44"/>
          <w:szCs w:val="44"/>
          <w:highlight w:val="none"/>
        </w:rPr>
      </w:pPr>
    </w:p>
    <w:p w14:paraId="227160AD">
      <w:pPr>
        <w:spacing w:line="500" w:lineRule="exact"/>
        <w:jc w:val="center"/>
        <w:rPr>
          <w:rFonts w:ascii="Arial" w:hAnsi="Arial" w:cs="Arial"/>
          <w:color w:val="auto"/>
          <w:sz w:val="32"/>
          <w:szCs w:val="32"/>
          <w:highlight w:val="none"/>
        </w:rPr>
      </w:pPr>
    </w:p>
    <w:p w14:paraId="3DE635A3">
      <w:pPr>
        <w:spacing w:line="360" w:lineRule="auto"/>
        <w:ind w:firstLine="480" w:firstLineChars="200"/>
        <w:jc w:val="left"/>
        <w:rPr>
          <w:rFonts w:ascii="Arial" w:hAnsi="Arial" w:cs="Arial"/>
          <w:color w:val="auto"/>
          <w:sz w:val="24"/>
          <w:highlight w:val="none"/>
        </w:rPr>
      </w:pPr>
      <w:r>
        <w:rPr>
          <w:rFonts w:ascii="Arial" w:hAnsi="Arial" w:cs="Arial"/>
          <w:color w:val="auto"/>
          <w:sz w:val="24"/>
          <w:highlight w:val="none"/>
        </w:rPr>
        <w:t>本授权委托书声明：根据</w:t>
      </w:r>
      <w:r>
        <w:rPr>
          <w:rFonts w:ascii="Arial" w:hAnsi="Arial" w:cs="Arial"/>
          <w:color w:val="auto"/>
          <w:sz w:val="24"/>
          <w:highlight w:val="none"/>
          <w:u w:val="single"/>
        </w:rPr>
        <w:t xml:space="preserve">                </w:t>
      </w:r>
      <w:r>
        <w:rPr>
          <w:rFonts w:ascii="Arial" w:hAnsi="Arial" w:cs="Arial"/>
          <w:color w:val="auto"/>
          <w:sz w:val="24"/>
          <w:highlight w:val="none"/>
        </w:rPr>
        <w:t>（牵头人名称）与</w:t>
      </w:r>
      <w:r>
        <w:rPr>
          <w:rFonts w:ascii="Arial" w:hAnsi="Arial" w:cs="Arial"/>
          <w:color w:val="auto"/>
          <w:sz w:val="24"/>
          <w:highlight w:val="none"/>
          <w:u w:val="single"/>
        </w:rPr>
        <w:t xml:space="preserve">              </w:t>
      </w:r>
      <w:r>
        <w:rPr>
          <w:rFonts w:ascii="Arial" w:hAnsi="Arial" w:cs="Arial"/>
          <w:color w:val="auto"/>
          <w:sz w:val="24"/>
          <w:highlight w:val="none"/>
        </w:rPr>
        <w:t>（联合体其他成员名称）签订的《联合体竞标协议书》的内容，</w:t>
      </w:r>
      <w:r>
        <w:rPr>
          <w:rFonts w:ascii="Arial" w:hAnsi="Arial" w:cs="Arial"/>
          <w:color w:val="auto"/>
          <w:sz w:val="24"/>
          <w:highlight w:val="none"/>
          <w:u w:val="single"/>
        </w:rPr>
        <w:t xml:space="preserve">                       </w:t>
      </w:r>
      <w:r>
        <w:rPr>
          <w:rFonts w:ascii="Arial" w:hAnsi="Arial" w:cs="Arial"/>
          <w:color w:val="auto"/>
          <w:sz w:val="24"/>
          <w:highlight w:val="none"/>
        </w:rPr>
        <w:t>（牵头人名称）的法定代表人</w:t>
      </w:r>
      <w:r>
        <w:rPr>
          <w:rFonts w:ascii="Arial" w:hAnsi="Arial" w:cs="Arial"/>
          <w:color w:val="auto"/>
          <w:sz w:val="24"/>
          <w:highlight w:val="none"/>
          <w:u w:val="single"/>
        </w:rPr>
        <w:t xml:space="preserve">      </w:t>
      </w:r>
      <w:r>
        <w:rPr>
          <w:rFonts w:ascii="Arial" w:hAnsi="Arial" w:cs="Arial"/>
          <w:color w:val="auto"/>
          <w:sz w:val="24"/>
          <w:highlight w:val="none"/>
        </w:rPr>
        <w:t>（姓名）现授权</w:t>
      </w:r>
      <w:r>
        <w:rPr>
          <w:rFonts w:ascii="Arial" w:hAnsi="Arial" w:cs="Arial"/>
          <w:color w:val="auto"/>
          <w:sz w:val="24"/>
          <w:highlight w:val="none"/>
          <w:u w:val="single"/>
        </w:rPr>
        <w:t xml:space="preserve">      </w:t>
      </w:r>
      <w:r>
        <w:rPr>
          <w:rFonts w:ascii="Arial" w:hAnsi="Arial" w:cs="Arial"/>
          <w:color w:val="auto"/>
          <w:sz w:val="24"/>
          <w:highlight w:val="none"/>
        </w:rPr>
        <w:t>（姓名）为联合委托代理人，并代表我方全权办理针对上述项目的所有采购程序和环节的具体事务和签署相关文件。</w:t>
      </w:r>
    </w:p>
    <w:p w14:paraId="11F16C53">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我方对委托代理人的签字事项负全部责任。</w:t>
      </w:r>
    </w:p>
    <w:p w14:paraId="56D1C111">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本授权书自签署之日起生效，在撤销授权的书面通知以前，本授权书一直有效。委托代理人在授权书有效期内签署的所有文件不因授权的撤销而失效。</w:t>
      </w:r>
    </w:p>
    <w:p w14:paraId="7002201B">
      <w:pPr>
        <w:spacing w:line="360" w:lineRule="auto"/>
        <w:ind w:firstLine="480" w:firstLineChars="200"/>
        <w:rPr>
          <w:rFonts w:ascii="Arial" w:hAnsi="Arial" w:cs="Arial"/>
          <w:color w:val="auto"/>
          <w:sz w:val="24"/>
          <w:highlight w:val="none"/>
        </w:rPr>
      </w:pPr>
      <w:r>
        <w:rPr>
          <w:rFonts w:ascii="Arial" w:hAnsi="Arial" w:cs="Arial"/>
          <w:color w:val="auto"/>
          <w:sz w:val="24"/>
          <w:highlight w:val="none"/>
        </w:rPr>
        <w:t>委托代理人无转委托权，特此委托。</w:t>
      </w:r>
    </w:p>
    <w:p w14:paraId="76312A23">
      <w:pPr>
        <w:spacing w:line="360" w:lineRule="auto"/>
        <w:rPr>
          <w:rFonts w:ascii="Arial" w:hAnsi="Arial" w:cs="Arial"/>
          <w:color w:val="auto"/>
          <w:sz w:val="24"/>
          <w:highlight w:val="none"/>
        </w:rPr>
      </w:pPr>
      <w:r>
        <w:rPr>
          <w:rFonts w:ascii="Arial" w:hAnsi="Arial" w:cs="Arial"/>
          <w:color w:val="auto"/>
          <w:sz w:val="24"/>
          <w:highlight w:val="none"/>
        </w:rPr>
        <w:t xml:space="preserve">    </w:t>
      </w:r>
    </w:p>
    <w:p w14:paraId="799427D5">
      <w:pPr>
        <w:spacing w:line="360" w:lineRule="auto"/>
        <w:ind w:firstLine="1560" w:firstLineChars="650"/>
        <w:rPr>
          <w:rFonts w:ascii="Arial" w:hAnsi="Arial" w:cs="Arial"/>
          <w:color w:val="auto"/>
          <w:sz w:val="24"/>
          <w:highlight w:val="none"/>
        </w:rPr>
      </w:pPr>
      <w:r>
        <w:rPr>
          <w:rFonts w:ascii="Arial" w:hAnsi="Arial" w:cs="Arial"/>
          <w:color w:val="auto"/>
          <w:sz w:val="24"/>
          <w:highlight w:val="none"/>
        </w:rPr>
        <w:t>牵头人法定代表人（签字或盖章）：</w:t>
      </w:r>
    </w:p>
    <w:p w14:paraId="363F74F7">
      <w:pPr>
        <w:spacing w:line="360" w:lineRule="auto"/>
        <w:ind w:firstLine="3120" w:firstLineChars="1300"/>
        <w:rPr>
          <w:rFonts w:ascii="Arial" w:hAnsi="Arial" w:cs="Arial"/>
          <w:color w:val="auto"/>
          <w:sz w:val="24"/>
          <w:highlight w:val="none"/>
        </w:rPr>
      </w:pPr>
      <w:r>
        <w:rPr>
          <w:rFonts w:ascii="Arial" w:hAnsi="Arial" w:cs="Arial"/>
          <w:color w:val="auto"/>
          <w:sz w:val="24"/>
          <w:highlight w:val="none"/>
        </w:rPr>
        <w:t>牵头人（电子签章）：</w:t>
      </w:r>
    </w:p>
    <w:p w14:paraId="011A92E0">
      <w:pPr>
        <w:spacing w:line="360" w:lineRule="auto"/>
        <w:ind w:firstLine="3840" w:firstLineChars="1600"/>
        <w:rPr>
          <w:rFonts w:ascii="Arial" w:hAnsi="Arial" w:cs="Arial"/>
          <w:color w:val="auto"/>
          <w:sz w:val="24"/>
          <w:highlight w:val="none"/>
        </w:rPr>
      </w:pPr>
      <w:r>
        <w:rPr>
          <w:rFonts w:ascii="Arial" w:hAnsi="Arial" w:cs="Arial"/>
          <w:color w:val="auto"/>
          <w:sz w:val="24"/>
          <w:highlight w:val="none"/>
        </w:rPr>
        <w:t>日期：    年   月   日</w:t>
      </w:r>
    </w:p>
    <w:p w14:paraId="4D89A91A">
      <w:pPr>
        <w:spacing w:line="360" w:lineRule="auto"/>
        <w:rPr>
          <w:rFonts w:ascii="Arial" w:hAnsi="Arial" w:cs="Arial"/>
          <w:color w:val="auto"/>
          <w:sz w:val="24"/>
          <w:highlight w:val="none"/>
        </w:rPr>
      </w:pPr>
    </w:p>
    <w:p w14:paraId="00282077">
      <w:pPr>
        <w:spacing w:line="360" w:lineRule="auto"/>
        <w:ind w:firstLine="3120" w:firstLineChars="1300"/>
        <w:rPr>
          <w:rFonts w:ascii="Arial" w:hAnsi="Arial" w:cs="Arial"/>
          <w:color w:val="auto"/>
          <w:sz w:val="24"/>
          <w:highlight w:val="none"/>
        </w:rPr>
      </w:pPr>
      <w:r>
        <w:rPr>
          <w:rFonts w:ascii="Arial" w:hAnsi="Arial" w:cs="Arial"/>
          <w:color w:val="auto"/>
          <w:sz w:val="24"/>
          <w:highlight w:val="none"/>
        </w:rPr>
        <w:t>被授权人（签字）：</w:t>
      </w:r>
    </w:p>
    <w:p w14:paraId="182365B9">
      <w:pPr>
        <w:spacing w:line="360" w:lineRule="auto"/>
        <w:ind w:firstLine="3840" w:firstLineChars="1600"/>
        <w:rPr>
          <w:rFonts w:ascii="Arial" w:hAnsi="Arial" w:cs="Arial"/>
          <w:color w:val="auto"/>
          <w:sz w:val="24"/>
          <w:highlight w:val="none"/>
        </w:rPr>
      </w:pPr>
      <w:r>
        <w:rPr>
          <w:rFonts w:ascii="Arial" w:hAnsi="Arial" w:cs="Arial"/>
          <w:color w:val="auto"/>
          <w:sz w:val="24"/>
          <w:highlight w:val="none"/>
        </w:rPr>
        <w:t>日期：    年   月   日</w:t>
      </w:r>
    </w:p>
    <w:p w14:paraId="444F3D75">
      <w:pPr>
        <w:spacing w:line="360" w:lineRule="auto"/>
        <w:rPr>
          <w:rFonts w:ascii="Arial" w:hAnsi="Arial" w:cs="Arial"/>
          <w:color w:val="auto"/>
          <w:sz w:val="24"/>
          <w:highlight w:val="none"/>
        </w:rPr>
      </w:pPr>
    </w:p>
    <w:p w14:paraId="000626F8">
      <w:pPr>
        <w:spacing w:line="360" w:lineRule="auto"/>
        <w:rPr>
          <w:rFonts w:ascii="Arial" w:hAnsi="Arial" w:cs="Arial"/>
          <w:color w:val="auto"/>
          <w:sz w:val="24"/>
          <w:highlight w:val="none"/>
        </w:rPr>
      </w:pPr>
      <w:r>
        <w:rPr>
          <w:rFonts w:ascii="Arial" w:hAnsi="Arial" w:cs="Arial"/>
          <w:color w:val="auto"/>
          <w:sz w:val="24"/>
          <w:highlight w:val="none"/>
        </w:rPr>
        <w:t>注：1. 法定代表人必须在授权委托书上亲笔签字或盖章，委托代理人必须在授权委托书上亲笔签字，</w:t>
      </w:r>
      <w:r>
        <w:rPr>
          <w:rFonts w:ascii="Arial" w:hAnsi="Arial" w:cs="Arial"/>
          <w:b/>
          <w:color w:val="auto"/>
          <w:sz w:val="24"/>
          <w:highlight w:val="none"/>
        </w:rPr>
        <w:t>否则其响应文件按无效响应处理。</w:t>
      </w:r>
    </w:p>
    <w:p w14:paraId="10F5AF8A">
      <w:pPr>
        <w:spacing w:line="360" w:lineRule="auto"/>
        <w:ind w:firstLine="480" w:firstLineChars="200"/>
        <w:jc w:val="left"/>
        <w:rPr>
          <w:rFonts w:ascii="Arial" w:hAnsi="Arial" w:cs="Arial"/>
          <w:color w:val="auto"/>
          <w:sz w:val="24"/>
          <w:highlight w:val="none"/>
        </w:rPr>
      </w:pPr>
      <w:r>
        <w:rPr>
          <w:rFonts w:ascii="Arial" w:hAnsi="Arial" w:cs="Arial"/>
          <w:color w:val="auto"/>
          <w:sz w:val="24"/>
          <w:highlight w:val="none"/>
        </w:rPr>
        <w:t>2.本授权委托书应由联合体牵头人的法定代表人按上述规定签署。</w:t>
      </w:r>
    </w:p>
    <w:p w14:paraId="50844BAA">
      <w:pPr>
        <w:spacing w:line="360" w:lineRule="auto"/>
        <w:ind w:firstLine="480" w:firstLineChars="200"/>
        <w:jc w:val="left"/>
        <w:rPr>
          <w:rFonts w:ascii="Arial" w:hAnsi="Arial" w:cs="Arial"/>
          <w:color w:val="auto"/>
          <w:sz w:val="24"/>
          <w:highlight w:val="none"/>
        </w:rPr>
      </w:pPr>
      <w:r>
        <w:rPr>
          <w:rFonts w:ascii="Arial" w:hAnsi="Arial" w:cs="Arial"/>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4BAED1B">
      <w:pPr>
        <w:spacing w:line="360" w:lineRule="auto"/>
        <w:ind w:firstLine="480" w:firstLineChars="200"/>
        <w:jc w:val="left"/>
        <w:rPr>
          <w:rFonts w:ascii="Arial" w:hAnsi="Arial" w:cs="Arial"/>
          <w:color w:val="auto"/>
          <w:sz w:val="24"/>
          <w:highlight w:val="none"/>
        </w:rPr>
      </w:pPr>
      <w:r>
        <w:rPr>
          <w:rFonts w:ascii="Arial" w:hAnsi="Arial" w:cs="Arial"/>
          <w:color w:val="auto"/>
          <w:sz w:val="24"/>
          <w:highlight w:val="none"/>
        </w:rPr>
        <w:t>4.法人、其他组织竞标时“我方”是指“我单位”，自然人竞标时“我方”是指“本人”。</w:t>
      </w:r>
    </w:p>
    <w:p w14:paraId="24AD6DF7">
      <w:pPr>
        <w:spacing w:line="360" w:lineRule="auto"/>
        <w:ind w:firstLine="420" w:firstLineChars="200"/>
        <w:jc w:val="left"/>
        <w:rPr>
          <w:rFonts w:ascii="Arial" w:hAnsi="Arial" w:cs="Arial"/>
          <w:color w:val="auto"/>
          <w:szCs w:val="21"/>
          <w:highlight w:val="none"/>
        </w:rPr>
      </w:pPr>
    </w:p>
    <w:p w14:paraId="6982DD3B">
      <w:pPr>
        <w:spacing w:line="520" w:lineRule="exact"/>
        <w:ind w:firstLine="640" w:firstLineChars="200"/>
        <w:jc w:val="left"/>
        <w:rPr>
          <w:rFonts w:ascii="Arial" w:hAnsi="Arial" w:cs="Arial"/>
          <w:b/>
          <w:color w:val="auto"/>
          <w:sz w:val="30"/>
          <w:szCs w:val="30"/>
          <w:highlight w:val="none"/>
        </w:rPr>
      </w:pPr>
      <w:r>
        <w:rPr>
          <w:rFonts w:ascii="Arial" w:hAnsi="Arial" w:cs="Arial"/>
          <w:color w:val="auto"/>
          <w:sz w:val="32"/>
          <w:szCs w:val="32"/>
          <w:highlight w:val="none"/>
        </w:rPr>
        <w:br w:type="page"/>
      </w:r>
      <w:r>
        <w:rPr>
          <w:rFonts w:ascii="Arial" w:hAnsi="Arial" w:cs="Arial"/>
          <w:b/>
          <w:color w:val="auto"/>
          <w:sz w:val="30"/>
          <w:szCs w:val="30"/>
          <w:highlight w:val="none"/>
        </w:rPr>
        <w:t>四、商务条款偏离表</w:t>
      </w:r>
    </w:p>
    <w:p w14:paraId="642095A0">
      <w:pPr>
        <w:spacing w:line="500" w:lineRule="exact"/>
        <w:jc w:val="center"/>
        <w:rPr>
          <w:rFonts w:ascii="Arial" w:hAnsi="Arial" w:cs="Arial"/>
          <w:bCs/>
          <w:color w:val="auto"/>
          <w:sz w:val="44"/>
          <w:szCs w:val="44"/>
          <w:highlight w:val="none"/>
        </w:rPr>
      </w:pPr>
    </w:p>
    <w:p w14:paraId="52A917E9">
      <w:pPr>
        <w:spacing w:line="500" w:lineRule="exact"/>
        <w:jc w:val="center"/>
        <w:rPr>
          <w:rFonts w:ascii="Arial" w:hAnsi="Arial" w:cs="Arial"/>
          <w:bCs/>
          <w:color w:val="auto"/>
          <w:sz w:val="44"/>
          <w:szCs w:val="44"/>
          <w:highlight w:val="none"/>
        </w:rPr>
      </w:pPr>
      <w:r>
        <w:rPr>
          <w:rFonts w:ascii="Arial" w:hAnsi="Arial" w:cs="Arial"/>
          <w:bCs/>
          <w:color w:val="auto"/>
          <w:sz w:val="44"/>
          <w:szCs w:val="44"/>
          <w:highlight w:val="none"/>
        </w:rPr>
        <w:t>商务条款偏离表</w:t>
      </w:r>
    </w:p>
    <w:p w14:paraId="454E184B">
      <w:pPr>
        <w:spacing w:line="520" w:lineRule="exact"/>
        <w:rPr>
          <w:rFonts w:ascii="Arial" w:hAnsi="Arial" w:cs="Arial"/>
          <w:color w:val="auto"/>
          <w:sz w:val="32"/>
          <w:szCs w:val="32"/>
          <w:highlight w:val="none"/>
        </w:rPr>
      </w:pPr>
    </w:p>
    <w:tbl>
      <w:tblPr>
        <w:tblStyle w:val="19"/>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507F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1" w:type="dxa"/>
            <w:tcBorders>
              <w:top w:val="single" w:color="auto" w:sz="4" w:space="0"/>
              <w:left w:val="single" w:color="auto" w:sz="4" w:space="0"/>
              <w:bottom w:val="single" w:color="auto" w:sz="4" w:space="0"/>
              <w:right w:val="single" w:color="auto" w:sz="4" w:space="0"/>
            </w:tcBorders>
            <w:vAlign w:val="center"/>
          </w:tcPr>
          <w:p w14:paraId="462C7363">
            <w:pPr>
              <w:spacing w:line="340" w:lineRule="exact"/>
              <w:jc w:val="center"/>
              <w:rPr>
                <w:rFonts w:ascii="Arial" w:hAnsi="Arial" w:cs="Arial"/>
                <w:color w:val="auto"/>
                <w:szCs w:val="21"/>
                <w:highlight w:val="none"/>
              </w:rPr>
            </w:pPr>
            <w:r>
              <w:rPr>
                <w:rFonts w:ascii="Arial" w:hAnsi="Arial" w:cs="Arial"/>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6E29569C">
            <w:pPr>
              <w:spacing w:line="340" w:lineRule="exact"/>
              <w:jc w:val="center"/>
              <w:rPr>
                <w:rFonts w:ascii="Arial" w:hAnsi="Arial" w:cs="Arial"/>
                <w:color w:val="auto"/>
                <w:szCs w:val="21"/>
                <w:highlight w:val="none"/>
              </w:rPr>
            </w:pPr>
            <w:r>
              <w:rPr>
                <w:rFonts w:ascii="Arial" w:hAnsi="Arial" w:cs="Arial"/>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7F81426">
            <w:pPr>
              <w:spacing w:line="340" w:lineRule="exact"/>
              <w:jc w:val="center"/>
              <w:rPr>
                <w:rFonts w:ascii="Arial" w:hAnsi="Arial" w:cs="Arial"/>
                <w:color w:val="auto"/>
                <w:szCs w:val="21"/>
                <w:highlight w:val="none"/>
              </w:rPr>
            </w:pPr>
            <w:r>
              <w:rPr>
                <w:rFonts w:ascii="Arial" w:hAnsi="Arial" w:cs="Arial"/>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097341F5">
            <w:pPr>
              <w:spacing w:line="340" w:lineRule="exact"/>
              <w:jc w:val="center"/>
              <w:rPr>
                <w:rFonts w:ascii="Arial" w:hAnsi="Arial" w:cs="Arial"/>
                <w:color w:val="auto"/>
                <w:szCs w:val="21"/>
                <w:highlight w:val="none"/>
              </w:rPr>
            </w:pPr>
            <w:r>
              <w:rPr>
                <w:rFonts w:ascii="Arial" w:hAnsi="Arial" w:cs="Arial"/>
                <w:color w:val="auto"/>
                <w:szCs w:val="21"/>
                <w:highlight w:val="none"/>
              </w:rPr>
              <w:t>偏离说明</w:t>
            </w:r>
          </w:p>
        </w:tc>
      </w:tr>
      <w:tr w14:paraId="4812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4032BB7E">
            <w:pPr>
              <w:spacing w:line="340" w:lineRule="exact"/>
              <w:rPr>
                <w:rFonts w:ascii="Arial" w:hAnsi="Arial" w:cs="Arial"/>
                <w:color w:val="auto"/>
                <w:szCs w:val="21"/>
                <w:highlight w:val="none"/>
              </w:rPr>
            </w:pPr>
            <w:r>
              <w:rPr>
                <w:rFonts w:ascii="Arial" w:hAnsi="Arial" w:cs="Arial"/>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7F1B7FEF">
            <w:pPr>
              <w:spacing w:line="340" w:lineRule="exact"/>
              <w:rPr>
                <w:rFonts w:ascii="Arial" w:hAnsi="Arial" w:cs="Arial"/>
                <w:color w:val="auto"/>
                <w:szCs w:val="21"/>
                <w:highlight w:val="none"/>
              </w:rPr>
            </w:pPr>
            <w:r>
              <w:rPr>
                <w:rFonts w:ascii="Arial" w:hAnsi="Arial" w:cs="Arial"/>
                <w:color w:val="auto"/>
                <w:szCs w:val="21"/>
                <w:highlight w:val="none"/>
              </w:rPr>
              <w:t>1  ……</w:t>
            </w:r>
          </w:p>
          <w:p w14:paraId="729CD1B8">
            <w:pPr>
              <w:spacing w:line="340" w:lineRule="exact"/>
              <w:rPr>
                <w:rFonts w:ascii="Arial" w:hAnsi="Arial" w:cs="Arial"/>
                <w:color w:val="auto"/>
                <w:szCs w:val="21"/>
                <w:highlight w:val="none"/>
              </w:rPr>
            </w:pPr>
            <w:r>
              <w:rPr>
                <w:rFonts w:ascii="Arial" w:hAnsi="Arial" w:cs="Arial"/>
                <w:color w:val="auto"/>
                <w:szCs w:val="21"/>
                <w:highlight w:val="none"/>
              </w:rPr>
              <w:t>2  ……</w:t>
            </w:r>
          </w:p>
          <w:p w14:paraId="0F7E5530">
            <w:pPr>
              <w:spacing w:line="340" w:lineRule="exact"/>
              <w:rPr>
                <w:rFonts w:ascii="Arial" w:hAnsi="Arial" w:cs="Arial"/>
                <w:color w:val="auto"/>
                <w:szCs w:val="21"/>
                <w:highlight w:val="none"/>
              </w:rPr>
            </w:pPr>
            <w:r>
              <w:rPr>
                <w:rFonts w:ascii="Arial" w:hAnsi="Arial" w:cs="Arial"/>
                <w:color w:val="auto"/>
                <w:szCs w:val="21"/>
                <w:highlight w:val="none"/>
              </w:rPr>
              <w:t>3  ……</w:t>
            </w:r>
          </w:p>
          <w:p w14:paraId="3BA12989">
            <w:pPr>
              <w:spacing w:line="340" w:lineRule="exact"/>
              <w:rPr>
                <w:rFonts w:ascii="Arial" w:hAnsi="Arial" w:cs="Arial"/>
                <w:color w:val="auto"/>
                <w:szCs w:val="21"/>
                <w:highlight w:val="none"/>
              </w:rPr>
            </w:pPr>
            <w:r>
              <w:rPr>
                <w:rFonts w:ascii="Arial" w:hAnsi="Arial" w:cs="Arial"/>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FA79BE4">
            <w:pPr>
              <w:spacing w:line="340" w:lineRule="exact"/>
              <w:rPr>
                <w:rFonts w:ascii="Arial" w:hAnsi="Arial" w:cs="Arial"/>
                <w:color w:val="auto"/>
                <w:szCs w:val="21"/>
                <w:highlight w:val="none"/>
              </w:rPr>
            </w:pPr>
            <w:r>
              <w:rPr>
                <w:rFonts w:ascii="Arial" w:hAnsi="Arial" w:cs="Arial"/>
                <w:color w:val="auto"/>
                <w:szCs w:val="21"/>
                <w:highlight w:val="none"/>
              </w:rPr>
              <w:t>1  ……</w:t>
            </w:r>
          </w:p>
          <w:p w14:paraId="305811C9">
            <w:pPr>
              <w:spacing w:line="340" w:lineRule="exact"/>
              <w:rPr>
                <w:rFonts w:ascii="Arial" w:hAnsi="Arial" w:cs="Arial"/>
                <w:color w:val="auto"/>
                <w:szCs w:val="21"/>
                <w:highlight w:val="none"/>
              </w:rPr>
            </w:pPr>
            <w:r>
              <w:rPr>
                <w:rFonts w:ascii="Arial" w:hAnsi="Arial" w:cs="Arial"/>
                <w:color w:val="auto"/>
                <w:szCs w:val="21"/>
                <w:highlight w:val="none"/>
              </w:rPr>
              <w:t>2  ……</w:t>
            </w:r>
          </w:p>
          <w:p w14:paraId="02D5F9F4">
            <w:pPr>
              <w:spacing w:line="340" w:lineRule="exact"/>
              <w:rPr>
                <w:rFonts w:ascii="Arial" w:hAnsi="Arial" w:cs="Arial"/>
                <w:color w:val="auto"/>
                <w:szCs w:val="21"/>
                <w:highlight w:val="none"/>
              </w:rPr>
            </w:pPr>
            <w:r>
              <w:rPr>
                <w:rFonts w:ascii="Arial" w:hAnsi="Arial" w:cs="Arial"/>
                <w:color w:val="auto"/>
                <w:szCs w:val="21"/>
                <w:highlight w:val="none"/>
              </w:rPr>
              <w:t>3  ……</w:t>
            </w:r>
          </w:p>
          <w:p w14:paraId="1C7961F6">
            <w:pPr>
              <w:spacing w:line="340" w:lineRule="exact"/>
              <w:rPr>
                <w:rFonts w:ascii="Arial" w:hAnsi="Arial" w:cs="Arial"/>
                <w:color w:val="auto"/>
                <w:szCs w:val="21"/>
                <w:highlight w:val="none"/>
              </w:rPr>
            </w:pPr>
            <w:r>
              <w:rPr>
                <w:rFonts w:ascii="Arial" w:hAnsi="Arial" w:cs="Arial"/>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12FDB9E">
            <w:pPr>
              <w:spacing w:line="300" w:lineRule="exact"/>
              <w:rPr>
                <w:rFonts w:ascii="Arial" w:hAnsi="Arial" w:cs="Arial"/>
                <w:color w:val="auto"/>
                <w:szCs w:val="21"/>
                <w:highlight w:val="none"/>
              </w:rPr>
            </w:pPr>
          </w:p>
        </w:tc>
      </w:tr>
      <w:tr w14:paraId="79C9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65982D68">
            <w:pPr>
              <w:spacing w:line="340" w:lineRule="exact"/>
              <w:rPr>
                <w:rFonts w:ascii="Arial" w:hAnsi="Arial" w:cs="Arial"/>
                <w:color w:val="auto"/>
                <w:szCs w:val="21"/>
                <w:highlight w:val="none"/>
              </w:rPr>
            </w:pPr>
            <w:r>
              <w:rPr>
                <w:rFonts w:ascii="Arial" w:hAnsi="Arial" w:cs="Arial"/>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0EC54CF7">
            <w:pPr>
              <w:spacing w:line="340" w:lineRule="exact"/>
              <w:rPr>
                <w:rFonts w:ascii="Arial" w:hAnsi="Arial" w:cs="Arial"/>
                <w:color w:val="auto"/>
                <w:szCs w:val="21"/>
                <w:highlight w:val="none"/>
              </w:rPr>
            </w:pPr>
            <w:r>
              <w:rPr>
                <w:rFonts w:ascii="Arial" w:hAnsi="Arial" w:cs="Arial"/>
                <w:color w:val="auto"/>
                <w:szCs w:val="21"/>
                <w:highlight w:val="none"/>
              </w:rPr>
              <w:t>1  ……</w:t>
            </w:r>
          </w:p>
          <w:p w14:paraId="5E8BDE33">
            <w:pPr>
              <w:spacing w:line="340" w:lineRule="exact"/>
              <w:rPr>
                <w:rFonts w:ascii="Arial" w:hAnsi="Arial" w:cs="Arial"/>
                <w:color w:val="auto"/>
                <w:szCs w:val="21"/>
                <w:highlight w:val="none"/>
              </w:rPr>
            </w:pPr>
            <w:r>
              <w:rPr>
                <w:rFonts w:ascii="Arial" w:hAnsi="Arial" w:cs="Arial"/>
                <w:color w:val="auto"/>
                <w:szCs w:val="21"/>
                <w:highlight w:val="none"/>
              </w:rPr>
              <w:t>2  ……</w:t>
            </w:r>
          </w:p>
          <w:p w14:paraId="7C297EE2">
            <w:pPr>
              <w:spacing w:line="340" w:lineRule="exact"/>
              <w:rPr>
                <w:rFonts w:ascii="Arial" w:hAnsi="Arial" w:cs="Arial"/>
                <w:color w:val="auto"/>
                <w:szCs w:val="21"/>
                <w:highlight w:val="none"/>
              </w:rPr>
            </w:pPr>
            <w:r>
              <w:rPr>
                <w:rFonts w:ascii="Arial" w:hAnsi="Arial" w:cs="Arial"/>
                <w:color w:val="auto"/>
                <w:szCs w:val="21"/>
                <w:highlight w:val="none"/>
              </w:rPr>
              <w:t>3  ……</w:t>
            </w:r>
          </w:p>
          <w:p w14:paraId="42A54FCA">
            <w:pPr>
              <w:spacing w:line="340" w:lineRule="exact"/>
              <w:rPr>
                <w:rFonts w:ascii="Arial" w:hAnsi="Arial" w:cs="Arial"/>
                <w:color w:val="auto"/>
                <w:szCs w:val="21"/>
                <w:highlight w:val="none"/>
              </w:rPr>
            </w:pPr>
            <w:r>
              <w:rPr>
                <w:rFonts w:ascii="Arial" w:hAnsi="Arial" w:cs="Arial"/>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5D3FCAA">
            <w:pPr>
              <w:spacing w:line="340" w:lineRule="exact"/>
              <w:rPr>
                <w:rFonts w:ascii="Arial" w:hAnsi="Arial" w:cs="Arial"/>
                <w:color w:val="auto"/>
                <w:szCs w:val="21"/>
                <w:highlight w:val="none"/>
              </w:rPr>
            </w:pPr>
            <w:r>
              <w:rPr>
                <w:rFonts w:ascii="Arial" w:hAnsi="Arial" w:cs="Arial"/>
                <w:color w:val="auto"/>
                <w:szCs w:val="21"/>
                <w:highlight w:val="none"/>
              </w:rPr>
              <w:t>1  ……</w:t>
            </w:r>
          </w:p>
          <w:p w14:paraId="21B8B8FF">
            <w:pPr>
              <w:spacing w:line="340" w:lineRule="exact"/>
              <w:rPr>
                <w:rFonts w:ascii="Arial" w:hAnsi="Arial" w:cs="Arial"/>
                <w:color w:val="auto"/>
                <w:szCs w:val="21"/>
                <w:highlight w:val="none"/>
              </w:rPr>
            </w:pPr>
            <w:r>
              <w:rPr>
                <w:rFonts w:ascii="Arial" w:hAnsi="Arial" w:cs="Arial"/>
                <w:color w:val="auto"/>
                <w:szCs w:val="21"/>
                <w:highlight w:val="none"/>
              </w:rPr>
              <w:t>2  ……</w:t>
            </w:r>
          </w:p>
          <w:p w14:paraId="01FF4C91">
            <w:pPr>
              <w:spacing w:line="340" w:lineRule="exact"/>
              <w:rPr>
                <w:rFonts w:ascii="Arial" w:hAnsi="Arial" w:cs="Arial"/>
                <w:color w:val="auto"/>
                <w:szCs w:val="21"/>
                <w:highlight w:val="none"/>
              </w:rPr>
            </w:pPr>
            <w:r>
              <w:rPr>
                <w:rFonts w:ascii="Arial" w:hAnsi="Arial" w:cs="Arial"/>
                <w:color w:val="auto"/>
                <w:szCs w:val="21"/>
                <w:highlight w:val="none"/>
              </w:rPr>
              <w:t>3  ……</w:t>
            </w:r>
          </w:p>
          <w:p w14:paraId="2C0F2811">
            <w:pPr>
              <w:spacing w:line="340" w:lineRule="exact"/>
              <w:rPr>
                <w:rFonts w:ascii="Arial" w:hAnsi="Arial" w:cs="Arial"/>
                <w:color w:val="auto"/>
                <w:szCs w:val="21"/>
                <w:highlight w:val="none"/>
              </w:rPr>
            </w:pPr>
            <w:r>
              <w:rPr>
                <w:rFonts w:ascii="Arial" w:hAnsi="Arial" w:cs="Arial"/>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4A7C90D4">
            <w:pPr>
              <w:spacing w:line="300" w:lineRule="exact"/>
              <w:rPr>
                <w:rFonts w:ascii="Arial" w:hAnsi="Arial" w:cs="Arial"/>
                <w:color w:val="auto"/>
                <w:szCs w:val="21"/>
                <w:highlight w:val="none"/>
              </w:rPr>
            </w:pPr>
          </w:p>
        </w:tc>
      </w:tr>
      <w:tr w14:paraId="4937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68E5516A">
            <w:pPr>
              <w:spacing w:line="340" w:lineRule="exact"/>
              <w:rPr>
                <w:rFonts w:ascii="Arial" w:hAnsi="Arial" w:cs="Arial"/>
                <w:color w:val="auto"/>
                <w:szCs w:val="21"/>
                <w:highlight w:val="none"/>
              </w:rPr>
            </w:pPr>
            <w:r>
              <w:rPr>
                <w:rFonts w:ascii="Arial" w:hAnsi="Arial" w:cs="Arial"/>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544231E2">
            <w:pPr>
              <w:spacing w:line="340" w:lineRule="exact"/>
              <w:rPr>
                <w:rFonts w:ascii="Arial" w:hAnsi="Arial" w:cs="Arial"/>
                <w:color w:val="auto"/>
                <w:szCs w:val="21"/>
                <w:highlight w:val="none"/>
              </w:rPr>
            </w:pPr>
            <w:r>
              <w:rPr>
                <w:rFonts w:ascii="Arial" w:hAnsi="Arial" w:cs="Arial"/>
                <w:color w:val="auto"/>
                <w:szCs w:val="21"/>
                <w:highlight w:val="none"/>
              </w:rPr>
              <w:t>1  ……</w:t>
            </w:r>
          </w:p>
          <w:p w14:paraId="19336625">
            <w:pPr>
              <w:spacing w:line="340" w:lineRule="exact"/>
              <w:rPr>
                <w:rFonts w:ascii="Arial" w:hAnsi="Arial" w:cs="Arial"/>
                <w:color w:val="auto"/>
                <w:szCs w:val="21"/>
                <w:highlight w:val="none"/>
              </w:rPr>
            </w:pPr>
            <w:r>
              <w:rPr>
                <w:rFonts w:ascii="Arial" w:hAnsi="Arial" w:cs="Arial"/>
                <w:color w:val="auto"/>
                <w:szCs w:val="21"/>
                <w:highlight w:val="none"/>
              </w:rPr>
              <w:t>2  ……</w:t>
            </w:r>
          </w:p>
          <w:p w14:paraId="3EBEB066">
            <w:pPr>
              <w:spacing w:line="340" w:lineRule="exact"/>
              <w:rPr>
                <w:rFonts w:ascii="Arial" w:hAnsi="Arial" w:cs="Arial"/>
                <w:color w:val="auto"/>
                <w:szCs w:val="21"/>
                <w:highlight w:val="none"/>
              </w:rPr>
            </w:pPr>
            <w:r>
              <w:rPr>
                <w:rFonts w:ascii="Arial" w:hAnsi="Arial" w:cs="Arial"/>
                <w:color w:val="auto"/>
                <w:szCs w:val="21"/>
                <w:highlight w:val="none"/>
              </w:rPr>
              <w:t>3  ……</w:t>
            </w:r>
          </w:p>
          <w:p w14:paraId="2AAA0937">
            <w:pPr>
              <w:spacing w:line="340" w:lineRule="exact"/>
              <w:rPr>
                <w:rFonts w:ascii="Arial" w:hAnsi="Arial" w:cs="Arial"/>
                <w:color w:val="auto"/>
                <w:szCs w:val="21"/>
                <w:highlight w:val="none"/>
              </w:rPr>
            </w:pPr>
            <w:r>
              <w:rPr>
                <w:rFonts w:ascii="Arial" w:hAnsi="Arial" w:cs="Arial"/>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377F00D0">
            <w:pPr>
              <w:spacing w:line="340" w:lineRule="exact"/>
              <w:rPr>
                <w:rFonts w:ascii="Arial" w:hAnsi="Arial" w:cs="Arial"/>
                <w:color w:val="auto"/>
                <w:szCs w:val="21"/>
                <w:highlight w:val="none"/>
              </w:rPr>
            </w:pPr>
            <w:r>
              <w:rPr>
                <w:rFonts w:ascii="Arial" w:hAnsi="Arial" w:cs="Arial"/>
                <w:color w:val="auto"/>
                <w:szCs w:val="21"/>
                <w:highlight w:val="none"/>
              </w:rPr>
              <w:t>1  ……</w:t>
            </w:r>
          </w:p>
          <w:p w14:paraId="672103BE">
            <w:pPr>
              <w:spacing w:line="340" w:lineRule="exact"/>
              <w:rPr>
                <w:rFonts w:ascii="Arial" w:hAnsi="Arial" w:cs="Arial"/>
                <w:color w:val="auto"/>
                <w:szCs w:val="21"/>
                <w:highlight w:val="none"/>
              </w:rPr>
            </w:pPr>
            <w:r>
              <w:rPr>
                <w:rFonts w:ascii="Arial" w:hAnsi="Arial" w:cs="Arial"/>
                <w:color w:val="auto"/>
                <w:szCs w:val="21"/>
                <w:highlight w:val="none"/>
              </w:rPr>
              <w:t>2  ……</w:t>
            </w:r>
          </w:p>
          <w:p w14:paraId="1E73E108">
            <w:pPr>
              <w:spacing w:line="340" w:lineRule="exact"/>
              <w:rPr>
                <w:rFonts w:ascii="Arial" w:hAnsi="Arial" w:cs="Arial"/>
                <w:color w:val="auto"/>
                <w:szCs w:val="21"/>
                <w:highlight w:val="none"/>
              </w:rPr>
            </w:pPr>
            <w:r>
              <w:rPr>
                <w:rFonts w:ascii="Arial" w:hAnsi="Arial" w:cs="Arial"/>
                <w:color w:val="auto"/>
                <w:szCs w:val="21"/>
                <w:highlight w:val="none"/>
              </w:rPr>
              <w:t>3  ……</w:t>
            </w:r>
          </w:p>
          <w:p w14:paraId="2EB8A950">
            <w:pPr>
              <w:spacing w:line="340" w:lineRule="exact"/>
              <w:rPr>
                <w:rFonts w:ascii="Arial" w:hAnsi="Arial" w:cs="Arial"/>
                <w:color w:val="auto"/>
                <w:szCs w:val="21"/>
                <w:highlight w:val="none"/>
              </w:rPr>
            </w:pPr>
            <w:r>
              <w:rPr>
                <w:rFonts w:ascii="Arial" w:hAnsi="Arial" w:cs="Arial"/>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1653EC5">
            <w:pPr>
              <w:spacing w:line="300" w:lineRule="exact"/>
              <w:rPr>
                <w:rFonts w:ascii="Arial" w:hAnsi="Arial" w:cs="Arial"/>
                <w:color w:val="auto"/>
                <w:szCs w:val="21"/>
                <w:highlight w:val="none"/>
              </w:rPr>
            </w:pPr>
          </w:p>
        </w:tc>
      </w:tr>
    </w:tbl>
    <w:p w14:paraId="7F3F90D4">
      <w:pPr>
        <w:spacing w:line="400" w:lineRule="exact"/>
        <w:contextualSpacing/>
        <w:rPr>
          <w:rFonts w:ascii="Arial" w:hAnsi="Arial" w:cs="Arial"/>
          <w:color w:val="auto"/>
          <w:kern w:val="0"/>
          <w:sz w:val="24"/>
          <w:highlight w:val="none"/>
        </w:rPr>
      </w:pPr>
    </w:p>
    <w:p w14:paraId="28AC00D5">
      <w:pPr>
        <w:spacing w:line="400" w:lineRule="exact"/>
        <w:contextualSpacing/>
        <w:rPr>
          <w:rFonts w:ascii="Arial" w:hAnsi="Arial" w:cs="Arial"/>
          <w:color w:val="auto"/>
          <w:kern w:val="0"/>
          <w:sz w:val="24"/>
          <w:highlight w:val="none"/>
        </w:rPr>
      </w:pPr>
      <w:r>
        <w:rPr>
          <w:rFonts w:ascii="Arial" w:hAnsi="Arial" w:cs="Arial"/>
          <w:color w:val="auto"/>
          <w:kern w:val="0"/>
          <w:sz w:val="24"/>
          <w:highlight w:val="none"/>
        </w:rPr>
        <w:t>注：</w:t>
      </w:r>
    </w:p>
    <w:p w14:paraId="32B10FE8">
      <w:pPr>
        <w:spacing w:line="400" w:lineRule="exact"/>
        <w:contextualSpacing/>
        <w:rPr>
          <w:rFonts w:ascii="Arial" w:hAnsi="Arial" w:cs="Arial"/>
          <w:color w:val="auto"/>
          <w:kern w:val="0"/>
          <w:sz w:val="24"/>
          <w:highlight w:val="none"/>
        </w:rPr>
      </w:pPr>
      <w:r>
        <w:rPr>
          <w:rFonts w:ascii="Arial" w:hAnsi="Arial" w:cs="Arial"/>
          <w:color w:val="auto"/>
          <w:kern w:val="0"/>
          <w:sz w:val="24"/>
          <w:highlight w:val="none"/>
        </w:rPr>
        <w:t>1.说明：应对照磋商文件“第二章 采购需求”中的商务条款逐条作出明确响应，并作出偏离说明。</w:t>
      </w:r>
    </w:p>
    <w:p w14:paraId="3BBF77F7">
      <w:pPr>
        <w:spacing w:line="400" w:lineRule="exact"/>
        <w:contextualSpacing/>
        <w:rPr>
          <w:rFonts w:ascii="Arial" w:hAnsi="Arial" w:cs="Arial"/>
          <w:color w:val="auto"/>
          <w:kern w:val="0"/>
          <w:sz w:val="24"/>
          <w:highlight w:val="none"/>
        </w:rPr>
      </w:pPr>
      <w:r>
        <w:rPr>
          <w:rFonts w:ascii="Arial" w:hAnsi="Arial" w:cs="Arial"/>
          <w:color w:val="auto"/>
          <w:kern w:val="0"/>
          <w:sz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5001176">
      <w:pPr>
        <w:spacing w:line="400" w:lineRule="exact"/>
        <w:rPr>
          <w:rFonts w:ascii="Arial" w:hAnsi="Arial" w:cs="Arial"/>
          <w:color w:val="auto"/>
          <w:kern w:val="0"/>
          <w:sz w:val="24"/>
          <w:highlight w:val="none"/>
        </w:rPr>
      </w:pPr>
      <w:r>
        <w:rPr>
          <w:rFonts w:ascii="Arial" w:hAnsi="Arial" w:cs="Arial"/>
          <w:color w:val="auto"/>
          <w:kern w:val="0"/>
          <w:sz w:val="24"/>
          <w:highlight w:val="none"/>
        </w:rPr>
        <w:t>3.表格内容均需按要求填写，不得留空，否则按竞标无效处理。</w:t>
      </w:r>
    </w:p>
    <w:p w14:paraId="6F7797FF">
      <w:pPr>
        <w:spacing w:line="400" w:lineRule="exact"/>
        <w:contextualSpacing/>
        <w:rPr>
          <w:rFonts w:ascii="Arial" w:hAnsi="Arial" w:cs="Arial"/>
          <w:color w:val="auto"/>
          <w:kern w:val="0"/>
          <w:sz w:val="24"/>
          <w:szCs w:val="21"/>
          <w:highlight w:val="none"/>
        </w:rPr>
      </w:pPr>
      <w:r>
        <w:rPr>
          <w:rFonts w:ascii="Arial" w:hAnsi="Arial" w:cs="Arial"/>
          <w:color w:val="auto"/>
          <w:kern w:val="0"/>
          <w:sz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7788B74">
      <w:pPr>
        <w:spacing w:line="360" w:lineRule="auto"/>
        <w:rPr>
          <w:rFonts w:ascii="Arial" w:hAnsi="Arial" w:cs="Arial"/>
          <w:color w:val="auto"/>
          <w:kern w:val="0"/>
          <w:sz w:val="24"/>
          <w:highlight w:val="none"/>
        </w:rPr>
      </w:pPr>
    </w:p>
    <w:p w14:paraId="794F3993">
      <w:pPr>
        <w:spacing w:line="360" w:lineRule="auto"/>
        <w:ind w:firstLine="3840" w:firstLineChars="1600"/>
        <w:rPr>
          <w:rFonts w:ascii="Arial" w:hAnsi="Arial" w:cs="Arial"/>
          <w:color w:val="auto"/>
          <w:sz w:val="24"/>
          <w:highlight w:val="none"/>
        </w:rPr>
      </w:pPr>
      <w:r>
        <w:rPr>
          <w:rFonts w:ascii="Arial" w:hAnsi="Arial" w:cs="Arial"/>
          <w:color w:val="auto"/>
          <w:kern w:val="0"/>
          <w:sz w:val="24"/>
          <w:highlight w:val="none"/>
        </w:rPr>
        <w:t>供应商名称（电子签章）：</w:t>
      </w:r>
    </w:p>
    <w:p w14:paraId="106DBAF7">
      <w:pPr>
        <w:spacing w:line="360" w:lineRule="auto"/>
        <w:contextualSpacing/>
        <w:jc w:val="center"/>
        <w:rPr>
          <w:rFonts w:ascii="Arial" w:hAnsi="Arial" w:cs="Arial"/>
          <w:color w:val="auto"/>
          <w:kern w:val="0"/>
          <w:sz w:val="24"/>
          <w:highlight w:val="none"/>
          <w:lang w:val="zh-CN"/>
        </w:rPr>
      </w:pPr>
      <w:r>
        <w:rPr>
          <w:rFonts w:ascii="Arial" w:hAnsi="Arial" w:cs="Arial"/>
          <w:color w:val="auto"/>
          <w:kern w:val="0"/>
          <w:sz w:val="24"/>
          <w:highlight w:val="none"/>
          <w:lang w:val="zh-CN"/>
        </w:rPr>
        <w:t xml:space="preserve">                                       日期：  年  月   日</w:t>
      </w:r>
    </w:p>
    <w:p w14:paraId="4C80F888">
      <w:pPr>
        <w:snapToGrid w:val="0"/>
        <w:spacing w:line="360" w:lineRule="auto"/>
        <w:ind w:firstLine="602" w:firstLineChars="200"/>
        <w:rPr>
          <w:rFonts w:ascii="Arial" w:hAnsi="Arial" w:cs="Arial"/>
          <w:b/>
          <w:color w:val="auto"/>
          <w:sz w:val="30"/>
          <w:szCs w:val="30"/>
          <w:highlight w:val="none"/>
        </w:rPr>
      </w:pPr>
      <w:r>
        <w:rPr>
          <w:rFonts w:hint="eastAsia" w:ascii="Arial" w:hAnsi="Arial" w:cs="Arial"/>
          <w:b/>
          <w:color w:val="auto"/>
          <w:sz w:val="30"/>
          <w:szCs w:val="30"/>
          <w:highlight w:val="none"/>
        </w:rPr>
        <w:t>四</w:t>
      </w:r>
      <w:r>
        <w:rPr>
          <w:rFonts w:ascii="Arial" w:hAnsi="Arial" w:cs="Arial"/>
          <w:b/>
          <w:color w:val="auto"/>
          <w:sz w:val="30"/>
          <w:szCs w:val="30"/>
          <w:highlight w:val="none"/>
        </w:rPr>
        <w:t>、</w:t>
      </w:r>
      <w:r>
        <w:rPr>
          <w:rFonts w:hint="eastAsia" w:ascii="Arial" w:hAnsi="Arial" w:cs="Arial"/>
          <w:b/>
          <w:color w:val="auto"/>
          <w:sz w:val="30"/>
          <w:szCs w:val="30"/>
          <w:highlight w:val="none"/>
        </w:rPr>
        <w:t>供应商情况介绍</w:t>
      </w:r>
    </w:p>
    <w:p w14:paraId="08CFF277">
      <w:pPr>
        <w:snapToGrid w:val="0"/>
        <w:spacing w:line="360" w:lineRule="auto"/>
        <w:ind w:firstLine="602" w:firstLineChars="200"/>
        <w:rPr>
          <w:rFonts w:ascii="Arial" w:hAnsi="Arial" w:cs="Arial"/>
          <w:b/>
          <w:color w:val="auto"/>
          <w:sz w:val="30"/>
          <w:szCs w:val="30"/>
          <w:highlight w:val="none"/>
        </w:rPr>
      </w:pPr>
    </w:p>
    <w:p w14:paraId="03ED77AE">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12B244E1">
      <w:pPr>
        <w:autoSpaceDE w:val="0"/>
        <w:autoSpaceDN w:val="0"/>
        <w:spacing w:line="360" w:lineRule="auto"/>
        <w:ind w:firstLine="6480" w:firstLineChars="2700"/>
        <w:rPr>
          <w:rFonts w:ascii="Arial" w:hAnsi="Arial" w:cs="Arial"/>
          <w:color w:val="auto"/>
          <w:kern w:val="0"/>
          <w:sz w:val="24"/>
          <w:highlight w:val="none"/>
          <w:lang w:val="zh-CN"/>
        </w:rPr>
      </w:pPr>
      <w:r>
        <w:rPr>
          <w:rFonts w:ascii="Arial" w:hAnsi="Arial" w:cs="Arial"/>
          <w:color w:val="auto"/>
          <w:kern w:val="0"/>
          <w:sz w:val="24"/>
          <w:highlight w:val="none"/>
          <w:lang w:val="zh-CN"/>
        </w:rPr>
        <w:t>日期：  年  月   日</w:t>
      </w:r>
    </w:p>
    <w:p w14:paraId="11F832A3">
      <w:pPr>
        <w:rPr>
          <w:rFonts w:ascii="宋体" w:hAnsi="宋体" w:cs="宋体"/>
          <w:b/>
          <w:color w:val="auto"/>
          <w:szCs w:val="21"/>
          <w:highlight w:val="none"/>
        </w:rPr>
      </w:pPr>
    </w:p>
    <w:p w14:paraId="711F1A7B">
      <w:pPr>
        <w:snapToGrid w:val="0"/>
        <w:spacing w:line="360" w:lineRule="auto"/>
        <w:ind w:firstLine="602" w:firstLineChars="200"/>
        <w:rPr>
          <w:rFonts w:ascii="Arial" w:hAnsi="Arial" w:cs="Arial"/>
          <w:b/>
          <w:color w:val="auto"/>
          <w:sz w:val="30"/>
          <w:szCs w:val="30"/>
          <w:highlight w:val="none"/>
        </w:rPr>
      </w:pPr>
      <w:r>
        <w:rPr>
          <w:rFonts w:hint="eastAsia" w:ascii="Arial" w:hAnsi="Arial" w:cs="Arial"/>
          <w:b/>
          <w:color w:val="auto"/>
          <w:sz w:val="30"/>
          <w:szCs w:val="30"/>
          <w:highlight w:val="none"/>
        </w:rPr>
        <w:t>五、供应商同类项目业绩证明</w:t>
      </w:r>
    </w:p>
    <w:p w14:paraId="4CB5CD6B">
      <w:pPr>
        <w:pStyle w:val="14"/>
        <w:snapToGrid w:val="0"/>
        <w:spacing w:line="360" w:lineRule="exact"/>
        <w:ind w:left="0" w:firstLine="567" w:firstLineChars="270"/>
        <w:jc w:val="left"/>
        <w:rPr>
          <w:rFonts w:ascii="宋体" w:hAnsi="宋体"/>
          <w:color w:val="auto"/>
          <w:szCs w:val="21"/>
          <w:highlight w:val="none"/>
        </w:rPr>
      </w:pPr>
      <w:r>
        <w:rPr>
          <w:rFonts w:hint="eastAsia" w:ascii="宋体" w:hAnsi="宋体"/>
          <w:color w:val="auto"/>
          <w:szCs w:val="21"/>
          <w:highlight w:val="none"/>
        </w:rPr>
        <w:t>供应商同类项目业绩一览表（供应商同类项目合同复印件，格式自拟）</w:t>
      </w:r>
    </w:p>
    <w:tbl>
      <w:tblPr>
        <w:tblStyle w:val="1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1984"/>
        <w:gridCol w:w="1418"/>
        <w:gridCol w:w="1276"/>
        <w:gridCol w:w="1559"/>
      </w:tblGrid>
      <w:tr w14:paraId="4DE65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3227" w:type="dxa"/>
            <w:vMerge w:val="restart"/>
            <w:tcBorders>
              <w:top w:val="single" w:color="auto" w:sz="4" w:space="0"/>
              <w:left w:val="single" w:color="auto" w:sz="4" w:space="0"/>
              <w:bottom w:val="single" w:color="auto" w:sz="4" w:space="0"/>
              <w:right w:val="single" w:color="auto" w:sz="4" w:space="0"/>
            </w:tcBorders>
            <w:vAlign w:val="center"/>
          </w:tcPr>
          <w:p w14:paraId="597948BD">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采购单位名称</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14:paraId="5EDBC240">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项目名称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2B0AB3D7">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采购数量</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68E8AE9F">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单价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71248A63">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合同金额</w:t>
            </w:r>
          </w:p>
          <w:p w14:paraId="11FDA99E">
            <w:pPr>
              <w:snapToGrid w:val="0"/>
              <w:spacing w:line="360" w:lineRule="exact"/>
              <w:jc w:val="center"/>
              <w:rPr>
                <w:rFonts w:ascii="宋体" w:hAnsi="宋体"/>
                <w:color w:val="auto"/>
                <w:szCs w:val="21"/>
                <w:highlight w:val="none"/>
              </w:rPr>
            </w:pPr>
            <w:r>
              <w:rPr>
                <w:rFonts w:hint="eastAsia" w:ascii="宋体" w:hAnsi="宋体"/>
                <w:color w:val="auto"/>
                <w:szCs w:val="21"/>
                <w:highlight w:val="none"/>
              </w:rPr>
              <w:t>（万元）</w:t>
            </w:r>
          </w:p>
        </w:tc>
      </w:tr>
      <w:tr w14:paraId="79C2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3227" w:type="dxa"/>
            <w:vMerge w:val="continue"/>
            <w:tcBorders>
              <w:top w:val="single" w:color="auto" w:sz="4" w:space="0"/>
              <w:left w:val="single" w:color="auto" w:sz="4" w:space="0"/>
              <w:bottom w:val="single" w:color="auto" w:sz="4" w:space="0"/>
              <w:right w:val="single" w:color="auto" w:sz="4" w:space="0"/>
            </w:tcBorders>
            <w:vAlign w:val="center"/>
          </w:tcPr>
          <w:p w14:paraId="2B0D265B">
            <w:pPr>
              <w:widowControl/>
              <w:jc w:val="left"/>
              <w:rPr>
                <w:rFonts w:ascii="宋体" w:hAnsi="宋体"/>
                <w:color w:val="auto"/>
                <w:szCs w:val="21"/>
                <w:highlight w:val="none"/>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14:paraId="3E552838">
            <w:pPr>
              <w:widowControl/>
              <w:jc w:val="left"/>
              <w:rPr>
                <w:rFonts w:ascii="宋体" w:hAnsi="宋体"/>
                <w:color w:val="auto"/>
                <w:szCs w:val="21"/>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33E4A035">
            <w:pPr>
              <w:widowControl/>
              <w:jc w:val="left"/>
              <w:rPr>
                <w:rFonts w:ascii="宋体" w:hAnsi="宋体"/>
                <w:color w:val="auto"/>
                <w:szCs w:val="21"/>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6139C6E8">
            <w:pPr>
              <w:widowControl/>
              <w:jc w:val="left"/>
              <w:rPr>
                <w:rFonts w:ascii="宋体" w:hAnsi="宋体"/>
                <w:color w:val="auto"/>
                <w:szCs w:val="21"/>
                <w:highlight w:val="non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670FB59">
            <w:pPr>
              <w:widowControl/>
              <w:jc w:val="left"/>
              <w:rPr>
                <w:rFonts w:ascii="宋体" w:hAnsi="宋体"/>
                <w:color w:val="auto"/>
                <w:szCs w:val="21"/>
                <w:highlight w:val="none"/>
              </w:rPr>
            </w:pPr>
          </w:p>
        </w:tc>
      </w:tr>
      <w:tr w14:paraId="65282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3227" w:type="dxa"/>
            <w:tcBorders>
              <w:top w:val="single" w:color="auto" w:sz="4" w:space="0"/>
              <w:left w:val="single" w:color="auto" w:sz="4" w:space="0"/>
              <w:bottom w:val="single" w:color="auto" w:sz="4" w:space="0"/>
              <w:right w:val="single" w:color="auto" w:sz="4" w:space="0"/>
            </w:tcBorders>
          </w:tcPr>
          <w:p w14:paraId="2140A58D">
            <w:pPr>
              <w:snapToGrid w:val="0"/>
              <w:spacing w:line="360" w:lineRule="exact"/>
              <w:jc w:val="left"/>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7B98E554">
            <w:pPr>
              <w:snapToGrid w:val="0"/>
              <w:spacing w:line="360" w:lineRule="exact"/>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3B3929FF">
            <w:pPr>
              <w:snapToGrid w:val="0"/>
              <w:spacing w:line="36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CDFEEE5">
            <w:pPr>
              <w:snapToGrid w:val="0"/>
              <w:spacing w:line="360" w:lineRule="exact"/>
              <w:jc w:val="left"/>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79262B8B">
            <w:pPr>
              <w:snapToGrid w:val="0"/>
              <w:spacing w:line="360" w:lineRule="exact"/>
              <w:jc w:val="left"/>
              <w:rPr>
                <w:rFonts w:ascii="宋体" w:hAnsi="宋体"/>
                <w:color w:val="auto"/>
                <w:szCs w:val="21"/>
                <w:highlight w:val="none"/>
              </w:rPr>
            </w:pPr>
          </w:p>
        </w:tc>
      </w:tr>
      <w:tr w14:paraId="7DE47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14:paraId="7BCC92E0">
            <w:pPr>
              <w:snapToGrid w:val="0"/>
              <w:spacing w:before="50" w:after="120" w:afterLines="50" w:line="360" w:lineRule="exact"/>
              <w:jc w:val="left"/>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3EADE367">
            <w:pPr>
              <w:snapToGrid w:val="0"/>
              <w:spacing w:before="50" w:after="120" w:afterLines="50" w:line="360" w:lineRule="exact"/>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1EE7988A">
            <w:pPr>
              <w:snapToGrid w:val="0"/>
              <w:spacing w:before="50" w:after="120" w:afterLines="50" w:line="36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84242FF">
            <w:pPr>
              <w:snapToGrid w:val="0"/>
              <w:spacing w:before="50" w:after="120" w:afterLines="50" w:line="360" w:lineRule="exact"/>
              <w:jc w:val="left"/>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3F3241E3">
            <w:pPr>
              <w:snapToGrid w:val="0"/>
              <w:spacing w:before="50" w:after="120" w:afterLines="50" w:line="360" w:lineRule="exact"/>
              <w:jc w:val="left"/>
              <w:rPr>
                <w:rFonts w:ascii="宋体" w:hAnsi="宋体"/>
                <w:color w:val="auto"/>
                <w:szCs w:val="21"/>
                <w:highlight w:val="none"/>
              </w:rPr>
            </w:pPr>
          </w:p>
        </w:tc>
      </w:tr>
      <w:tr w14:paraId="5ECAE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3227" w:type="dxa"/>
            <w:tcBorders>
              <w:top w:val="single" w:color="auto" w:sz="4" w:space="0"/>
              <w:left w:val="single" w:color="auto" w:sz="4" w:space="0"/>
              <w:bottom w:val="single" w:color="auto" w:sz="4" w:space="0"/>
              <w:right w:val="single" w:color="auto" w:sz="4" w:space="0"/>
            </w:tcBorders>
          </w:tcPr>
          <w:p w14:paraId="6019F119">
            <w:pPr>
              <w:snapToGrid w:val="0"/>
              <w:spacing w:before="50" w:after="120" w:afterLines="50" w:line="360" w:lineRule="exact"/>
              <w:jc w:val="left"/>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49D8C32E">
            <w:pPr>
              <w:snapToGrid w:val="0"/>
              <w:spacing w:before="50" w:after="120" w:afterLines="50" w:line="360" w:lineRule="exact"/>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F20C5D7">
            <w:pPr>
              <w:snapToGrid w:val="0"/>
              <w:spacing w:before="50" w:after="120" w:afterLines="50" w:line="36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6AA88B8">
            <w:pPr>
              <w:snapToGrid w:val="0"/>
              <w:spacing w:before="50" w:after="120" w:afterLines="50" w:line="360" w:lineRule="exact"/>
              <w:jc w:val="left"/>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64920AAC">
            <w:pPr>
              <w:snapToGrid w:val="0"/>
              <w:spacing w:before="50" w:after="120" w:afterLines="50" w:line="360" w:lineRule="exact"/>
              <w:jc w:val="left"/>
              <w:rPr>
                <w:rFonts w:ascii="宋体" w:hAnsi="宋体"/>
                <w:color w:val="auto"/>
                <w:szCs w:val="21"/>
                <w:highlight w:val="none"/>
              </w:rPr>
            </w:pPr>
          </w:p>
        </w:tc>
      </w:tr>
      <w:tr w14:paraId="0EA83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14:paraId="7FBB8B1A">
            <w:pPr>
              <w:snapToGrid w:val="0"/>
              <w:spacing w:before="50" w:after="120" w:afterLines="50" w:line="360" w:lineRule="exact"/>
              <w:jc w:val="left"/>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5F87F9C9">
            <w:pPr>
              <w:snapToGrid w:val="0"/>
              <w:spacing w:before="50" w:after="120" w:afterLines="50" w:line="360" w:lineRule="exact"/>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5EB5785">
            <w:pPr>
              <w:snapToGrid w:val="0"/>
              <w:spacing w:before="50" w:after="120" w:afterLines="50" w:line="36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89A4946">
            <w:pPr>
              <w:snapToGrid w:val="0"/>
              <w:spacing w:before="50" w:after="120" w:afterLines="50" w:line="360" w:lineRule="exact"/>
              <w:jc w:val="left"/>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4940075C">
            <w:pPr>
              <w:snapToGrid w:val="0"/>
              <w:spacing w:before="50" w:after="120" w:afterLines="50" w:line="360" w:lineRule="exact"/>
              <w:jc w:val="left"/>
              <w:rPr>
                <w:rFonts w:ascii="宋体" w:hAnsi="宋体"/>
                <w:color w:val="auto"/>
                <w:szCs w:val="21"/>
                <w:highlight w:val="none"/>
              </w:rPr>
            </w:pPr>
          </w:p>
        </w:tc>
      </w:tr>
      <w:tr w14:paraId="65D3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27" w:type="dxa"/>
            <w:tcBorders>
              <w:top w:val="single" w:color="auto" w:sz="4" w:space="0"/>
              <w:left w:val="single" w:color="auto" w:sz="4" w:space="0"/>
              <w:bottom w:val="single" w:color="auto" w:sz="4" w:space="0"/>
              <w:right w:val="single" w:color="auto" w:sz="4" w:space="0"/>
            </w:tcBorders>
          </w:tcPr>
          <w:p w14:paraId="76878CD6">
            <w:pPr>
              <w:snapToGrid w:val="0"/>
              <w:spacing w:before="50" w:after="120" w:afterLines="50" w:line="360" w:lineRule="exact"/>
              <w:jc w:val="left"/>
              <w:rPr>
                <w:rFonts w:ascii="宋体" w:hAnsi="宋体"/>
                <w:color w:val="auto"/>
                <w:szCs w:val="21"/>
                <w:highlight w:val="none"/>
              </w:rPr>
            </w:pPr>
          </w:p>
        </w:tc>
        <w:tc>
          <w:tcPr>
            <w:tcW w:w="1984" w:type="dxa"/>
            <w:tcBorders>
              <w:top w:val="single" w:color="auto" w:sz="4" w:space="0"/>
              <w:left w:val="single" w:color="auto" w:sz="4" w:space="0"/>
              <w:bottom w:val="single" w:color="auto" w:sz="4" w:space="0"/>
              <w:right w:val="single" w:color="auto" w:sz="4" w:space="0"/>
            </w:tcBorders>
          </w:tcPr>
          <w:p w14:paraId="2C5B2669">
            <w:pPr>
              <w:snapToGrid w:val="0"/>
              <w:spacing w:before="50" w:after="120" w:afterLines="50" w:line="360" w:lineRule="exact"/>
              <w:jc w:val="left"/>
              <w:rPr>
                <w:rFonts w:ascii="宋体" w:hAnsi="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8E12919">
            <w:pPr>
              <w:snapToGrid w:val="0"/>
              <w:spacing w:before="50" w:after="120" w:afterLines="50" w:line="360" w:lineRule="exact"/>
              <w:jc w:val="left"/>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24C96CA">
            <w:pPr>
              <w:snapToGrid w:val="0"/>
              <w:spacing w:before="50" w:after="120" w:afterLines="50" w:line="360" w:lineRule="exact"/>
              <w:jc w:val="left"/>
              <w:rPr>
                <w:rFonts w:ascii="宋体" w:hAnsi="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14:paraId="5D70717F">
            <w:pPr>
              <w:snapToGrid w:val="0"/>
              <w:spacing w:before="50" w:after="120" w:afterLines="50" w:line="360" w:lineRule="exact"/>
              <w:jc w:val="left"/>
              <w:rPr>
                <w:rFonts w:ascii="宋体" w:hAnsi="宋体"/>
                <w:color w:val="auto"/>
                <w:szCs w:val="21"/>
                <w:highlight w:val="none"/>
              </w:rPr>
            </w:pPr>
          </w:p>
        </w:tc>
      </w:tr>
    </w:tbl>
    <w:p w14:paraId="0D14CCD2">
      <w:pPr>
        <w:pStyle w:val="7"/>
        <w:snapToGrid w:val="0"/>
        <w:spacing w:line="360" w:lineRule="exact"/>
        <w:rPr>
          <w:rFonts w:ascii="宋体" w:hAnsi="宋体" w:eastAsia="宋体"/>
          <w:color w:val="auto"/>
          <w:sz w:val="21"/>
          <w:szCs w:val="21"/>
          <w:highlight w:val="none"/>
        </w:rPr>
      </w:pPr>
    </w:p>
    <w:p w14:paraId="21E0487C">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14D7959C">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223D60C9">
      <w:pPr>
        <w:autoSpaceDE w:val="0"/>
        <w:autoSpaceDN w:val="0"/>
        <w:spacing w:line="360" w:lineRule="auto"/>
        <w:ind w:firstLine="120"/>
        <w:rPr>
          <w:rFonts w:ascii="Arial" w:hAnsi="Arial" w:cs="Arial"/>
          <w:color w:val="auto"/>
          <w:sz w:val="24"/>
          <w:highlight w:val="none"/>
        </w:rPr>
      </w:pPr>
      <w:r>
        <w:rPr>
          <w:rFonts w:ascii="Arial" w:hAnsi="Arial" w:cs="Arial"/>
          <w:b/>
          <w:color w:val="auto"/>
          <w:sz w:val="24"/>
          <w:highlight w:val="none"/>
        </w:rPr>
        <w:t>附:供应商同类项目合同复印件</w:t>
      </w:r>
    </w:p>
    <w:p w14:paraId="40199ECB">
      <w:pPr>
        <w:spacing w:line="320" w:lineRule="exact"/>
        <w:rPr>
          <w:rFonts w:ascii="宋体" w:hAnsi="宋体"/>
          <w:color w:val="auto"/>
          <w:szCs w:val="21"/>
          <w:highlight w:val="none"/>
        </w:rPr>
      </w:pPr>
    </w:p>
    <w:p w14:paraId="627FDE81">
      <w:pPr>
        <w:pStyle w:val="18"/>
        <w:ind w:firstLine="0" w:firstLineChars="0"/>
        <w:rPr>
          <w:color w:val="auto"/>
          <w:highlight w:val="none"/>
          <w:lang w:val="zh-CN"/>
        </w:rPr>
      </w:pPr>
    </w:p>
    <w:p w14:paraId="48B6FC4D">
      <w:pPr>
        <w:snapToGrid w:val="0"/>
        <w:spacing w:line="360" w:lineRule="auto"/>
        <w:rPr>
          <w:rFonts w:ascii="Arial" w:hAnsi="Arial" w:cs="Arial"/>
          <w:b/>
          <w:color w:val="auto"/>
          <w:sz w:val="30"/>
          <w:szCs w:val="30"/>
          <w:highlight w:val="none"/>
        </w:rPr>
        <w:sectPr>
          <w:pgSz w:w="11910" w:h="16840"/>
          <w:pgMar w:top="1340" w:right="1500" w:bottom="280" w:left="1680" w:header="720" w:footer="720" w:gutter="0"/>
          <w:cols w:space="720" w:num="1"/>
        </w:sectPr>
      </w:pPr>
    </w:p>
    <w:p w14:paraId="1072691B">
      <w:pPr>
        <w:rPr>
          <w:rFonts w:ascii="宋体" w:hAnsi="宋体" w:cs="宋体"/>
          <w:b/>
          <w:color w:val="auto"/>
          <w:szCs w:val="21"/>
          <w:highlight w:val="none"/>
        </w:rPr>
      </w:pPr>
    </w:p>
    <w:p w14:paraId="327D65AE">
      <w:pPr>
        <w:snapToGrid w:val="0"/>
        <w:spacing w:line="360" w:lineRule="auto"/>
        <w:ind w:firstLine="602" w:firstLineChars="200"/>
        <w:rPr>
          <w:rFonts w:ascii="Arial" w:hAnsi="Arial" w:cs="Arial"/>
          <w:b/>
          <w:color w:val="auto"/>
          <w:sz w:val="30"/>
          <w:szCs w:val="30"/>
          <w:highlight w:val="none"/>
        </w:rPr>
      </w:pPr>
      <w:r>
        <w:rPr>
          <w:rFonts w:hint="eastAsia" w:ascii="Arial" w:hAnsi="Arial" w:cs="Arial"/>
          <w:b/>
          <w:color w:val="auto"/>
          <w:sz w:val="30"/>
          <w:szCs w:val="30"/>
          <w:highlight w:val="none"/>
        </w:rPr>
        <w:t>六</w:t>
      </w:r>
      <w:r>
        <w:rPr>
          <w:rFonts w:ascii="Arial" w:hAnsi="Arial" w:cs="Arial"/>
          <w:b/>
          <w:color w:val="auto"/>
          <w:sz w:val="30"/>
          <w:szCs w:val="30"/>
          <w:highlight w:val="none"/>
        </w:rPr>
        <w:t>、服务方案</w:t>
      </w:r>
    </w:p>
    <w:p w14:paraId="61575830">
      <w:pPr>
        <w:autoSpaceDE w:val="0"/>
        <w:autoSpaceDN w:val="0"/>
        <w:spacing w:line="360" w:lineRule="auto"/>
        <w:jc w:val="center"/>
        <w:rPr>
          <w:rFonts w:ascii="Arial" w:hAnsi="Arial" w:cs="Arial"/>
          <w:color w:val="auto"/>
          <w:sz w:val="24"/>
          <w:highlight w:val="none"/>
        </w:rPr>
      </w:pPr>
      <w:r>
        <w:rPr>
          <w:rFonts w:ascii="Arial" w:hAnsi="Arial" w:cs="Arial"/>
          <w:color w:val="auto"/>
          <w:sz w:val="24"/>
          <w:highlight w:val="none"/>
        </w:rPr>
        <w:t>（由供应商根据采购需求及采购文件要求编制）</w:t>
      </w:r>
    </w:p>
    <w:p w14:paraId="4E8757DA">
      <w:pPr>
        <w:spacing w:line="500" w:lineRule="exact"/>
        <w:rPr>
          <w:rFonts w:ascii="Arial" w:hAnsi="Arial" w:cs="Arial"/>
          <w:color w:val="auto"/>
          <w:sz w:val="32"/>
          <w:szCs w:val="32"/>
          <w:highlight w:val="none"/>
        </w:rPr>
      </w:pPr>
    </w:p>
    <w:p w14:paraId="7DAC2123">
      <w:pPr>
        <w:pStyle w:val="18"/>
        <w:ind w:firstLine="1126"/>
        <w:rPr>
          <w:rFonts w:ascii="Arial" w:hAnsi="Arial" w:eastAsia="宋体" w:cs="Arial"/>
          <w:color w:val="auto"/>
          <w:szCs w:val="32"/>
          <w:highlight w:val="none"/>
        </w:rPr>
      </w:pPr>
    </w:p>
    <w:p w14:paraId="444056BF">
      <w:pPr>
        <w:pStyle w:val="18"/>
        <w:ind w:firstLine="1126"/>
        <w:rPr>
          <w:rFonts w:ascii="Arial" w:hAnsi="Arial" w:eastAsia="宋体" w:cs="Arial"/>
          <w:color w:val="auto"/>
          <w:szCs w:val="32"/>
          <w:highlight w:val="none"/>
        </w:rPr>
      </w:pPr>
    </w:p>
    <w:p w14:paraId="3AAD2F99">
      <w:pPr>
        <w:pStyle w:val="18"/>
        <w:ind w:firstLine="1126"/>
        <w:rPr>
          <w:rFonts w:ascii="Arial" w:hAnsi="Arial" w:eastAsia="宋体" w:cs="Arial"/>
          <w:color w:val="auto"/>
          <w:szCs w:val="32"/>
          <w:highlight w:val="none"/>
        </w:rPr>
      </w:pPr>
    </w:p>
    <w:p w14:paraId="5C880B47">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5445F549">
      <w:pPr>
        <w:autoSpaceDE w:val="0"/>
        <w:autoSpaceDN w:val="0"/>
        <w:spacing w:line="360" w:lineRule="auto"/>
        <w:ind w:firstLine="6480" w:firstLineChars="2700"/>
        <w:rPr>
          <w:rFonts w:ascii="Arial" w:hAnsi="Arial" w:cs="Arial"/>
          <w:color w:val="auto"/>
          <w:kern w:val="0"/>
          <w:sz w:val="24"/>
          <w:highlight w:val="none"/>
          <w:lang w:val="zh-CN"/>
        </w:rPr>
      </w:pPr>
      <w:r>
        <w:rPr>
          <w:rFonts w:ascii="Arial" w:hAnsi="Arial" w:cs="Arial"/>
          <w:color w:val="auto"/>
          <w:kern w:val="0"/>
          <w:sz w:val="24"/>
          <w:highlight w:val="none"/>
          <w:lang w:val="zh-CN"/>
        </w:rPr>
        <w:t>日期：  年  月   日</w:t>
      </w:r>
    </w:p>
    <w:p w14:paraId="04CE3DC6">
      <w:pPr>
        <w:pStyle w:val="18"/>
        <w:ind w:firstLine="1126"/>
        <w:rPr>
          <w:color w:val="auto"/>
          <w:highlight w:val="none"/>
          <w:lang w:val="zh-CN"/>
        </w:rPr>
      </w:pPr>
    </w:p>
    <w:p w14:paraId="3EDED024">
      <w:pPr>
        <w:snapToGrid w:val="0"/>
        <w:spacing w:line="360" w:lineRule="auto"/>
        <w:ind w:firstLine="602" w:firstLineChars="200"/>
        <w:rPr>
          <w:rFonts w:ascii="Arial" w:hAnsi="Arial" w:cs="Arial"/>
          <w:b/>
          <w:color w:val="auto"/>
          <w:sz w:val="30"/>
          <w:szCs w:val="30"/>
          <w:highlight w:val="none"/>
        </w:rPr>
      </w:pPr>
      <w:r>
        <w:rPr>
          <w:rFonts w:hint="eastAsia" w:ascii="Arial" w:hAnsi="Arial" w:cs="Arial"/>
          <w:b/>
          <w:color w:val="auto"/>
          <w:sz w:val="30"/>
          <w:szCs w:val="30"/>
          <w:highlight w:val="none"/>
        </w:rPr>
        <w:t>七、项目实施人员一览表</w:t>
      </w:r>
    </w:p>
    <w:p w14:paraId="2102DD44">
      <w:pPr>
        <w:jc w:val="center"/>
        <w:rPr>
          <w:rFonts w:ascii="宋体" w:hAnsi="宋体" w:cs="宋体"/>
          <w:b/>
          <w:bCs/>
          <w:color w:val="auto"/>
          <w:kern w:val="0"/>
          <w:sz w:val="30"/>
          <w:highlight w:val="none"/>
        </w:rPr>
      </w:pPr>
    </w:p>
    <w:p w14:paraId="53D43CF8">
      <w:pPr>
        <w:pStyle w:val="2"/>
        <w:jc w:val="center"/>
        <w:rPr>
          <w:color w:val="auto"/>
          <w:highlight w:val="none"/>
        </w:rPr>
      </w:pPr>
    </w:p>
    <w:p w14:paraId="485C2486">
      <w:pPr>
        <w:jc w:val="center"/>
        <w:rPr>
          <w:rFonts w:ascii="宋体" w:hAnsi="宋体" w:cs="宋体"/>
          <w:b/>
          <w:bCs/>
          <w:color w:val="auto"/>
          <w:kern w:val="0"/>
          <w:sz w:val="30"/>
          <w:highlight w:val="none"/>
        </w:rPr>
      </w:pPr>
      <w:r>
        <w:rPr>
          <w:rFonts w:hint="eastAsia" w:ascii="宋体" w:hAnsi="宋体" w:cs="宋体"/>
          <w:b/>
          <w:bCs/>
          <w:color w:val="auto"/>
          <w:kern w:val="0"/>
          <w:sz w:val="30"/>
          <w:highlight w:val="none"/>
        </w:rPr>
        <w:t>本单位拟投入人员汇总表</w:t>
      </w:r>
    </w:p>
    <w:tbl>
      <w:tblPr>
        <w:tblStyle w:val="19"/>
        <w:tblW w:w="10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645"/>
        <w:gridCol w:w="1778"/>
        <w:gridCol w:w="1778"/>
        <w:gridCol w:w="1411"/>
        <w:gridCol w:w="1767"/>
        <w:gridCol w:w="900"/>
      </w:tblGrid>
      <w:tr w14:paraId="7F52A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vAlign w:val="center"/>
          </w:tcPr>
          <w:p w14:paraId="447B0990">
            <w:pPr>
              <w:spacing w:line="430" w:lineRule="exact"/>
              <w:jc w:val="center"/>
              <w:rPr>
                <w:rFonts w:ascii="宋体" w:hAnsi="宋体"/>
                <w:color w:val="auto"/>
                <w:szCs w:val="21"/>
                <w:highlight w:val="none"/>
              </w:rPr>
            </w:pPr>
            <w:r>
              <w:rPr>
                <w:rFonts w:hint="eastAsia" w:ascii="宋体" w:hAnsi="宋体"/>
                <w:color w:val="auto"/>
                <w:szCs w:val="21"/>
                <w:highlight w:val="none"/>
              </w:rPr>
              <w:t>序号</w:t>
            </w:r>
          </w:p>
        </w:tc>
        <w:tc>
          <w:tcPr>
            <w:tcW w:w="1645" w:type="dxa"/>
            <w:vAlign w:val="center"/>
          </w:tcPr>
          <w:p w14:paraId="1FCF58DE">
            <w:pPr>
              <w:spacing w:line="430" w:lineRule="exact"/>
              <w:jc w:val="center"/>
              <w:rPr>
                <w:rFonts w:ascii="宋体" w:hAnsi="宋体"/>
                <w:color w:val="auto"/>
                <w:szCs w:val="21"/>
                <w:highlight w:val="none"/>
              </w:rPr>
            </w:pPr>
            <w:r>
              <w:rPr>
                <w:rFonts w:hint="eastAsia" w:ascii="宋体" w:hAnsi="宋体"/>
                <w:color w:val="auto"/>
                <w:szCs w:val="21"/>
                <w:highlight w:val="none"/>
              </w:rPr>
              <w:t>姓名</w:t>
            </w:r>
          </w:p>
        </w:tc>
        <w:tc>
          <w:tcPr>
            <w:tcW w:w="1778" w:type="dxa"/>
            <w:vAlign w:val="center"/>
          </w:tcPr>
          <w:p w14:paraId="777955A3">
            <w:pPr>
              <w:spacing w:line="430" w:lineRule="exact"/>
              <w:jc w:val="center"/>
              <w:rPr>
                <w:rFonts w:ascii="宋体" w:hAnsi="宋体"/>
                <w:color w:val="auto"/>
                <w:szCs w:val="21"/>
                <w:highlight w:val="none"/>
              </w:rPr>
            </w:pPr>
            <w:r>
              <w:rPr>
                <w:rFonts w:hint="eastAsia" w:ascii="宋体" w:hAnsi="宋体"/>
                <w:color w:val="auto"/>
                <w:szCs w:val="21"/>
                <w:highlight w:val="none"/>
              </w:rPr>
              <w:t>身份</w:t>
            </w:r>
          </w:p>
          <w:p w14:paraId="0999B036">
            <w:pPr>
              <w:spacing w:line="430" w:lineRule="exact"/>
              <w:jc w:val="center"/>
              <w:rPr>
                <w:rFonts w:ascii="宋体" w:hAnsi="宋体"/>
                <w:color w:val="auto"/>
                <w:szCs w:val="21"/>
                <w:highlight w:val="none"/>
              </w:rPr>
            </w:pPr>
            <w:r>
              <w:rPr>
                <w:rFonts w:hint="eastAsia" w:ascii="宋体" w:hAnsi="宋体"/>
                <w:color w:val="auto"/>
                <w:szCs w:val="21"/>
                <w:highlight w:val="none"/>
              </w:rPr>
              <w:t>（员工/股东）</w:t>
            </w:r>
          </w:p>
        </w:tc>
        <w:tc>
          <w:tcPr>
            <w:tcW w:w="1778" w:type="dxa"/>
            <w:vAlign w:val="center"/>
          </w:tcPr>
          <w:p w14:paraId="1EA80029">
            <w:pPr>
              <w:spacing w:line="430" w:lineRule="exact"/>
              <w:jc w:val="center"/>
              <w:rPr>
                <w:rFonts w:ascii="宋体" w:hAnsi="宋体"/>
                <w:color w:val="auto"/>
                <w:szCs w:val="21"/>
                <w:highlight w:val="none"/>
              </w:rPr>
            </w:pPr>
            <w:r>
              <w:rPr>
                <w:rFonts w:hint="eastAsia" w:ascii="宋体" w:hAnsi="宋体"/>
                <w:color w:val="auto"/>
                <w:szCs w:val="21"/>
                <w:highlight w:val="none"/>
              </w:rPr>
              <w:t>本项目担任角色</w:t>
            </w:r>
          </w:p>
        </w:tc>
        <w:tc>
          <w:tcPr>
            <w:tcW w:w="1411" w:type="dxa"/>
            <w:vAlign w:val="center"/>
          </w:tcPr>
          <w:p w14:paraId="1F9EA47C">
            <w:pPr>
              <w:spacing w:line="430" w:lineRule="exact"/>
              <w:jc w:val="center"/>
              <w:rPr>
                <w:rFonts w:ascii="宋体" w:hAnsi="宋体"/>
                <w:color w:val="auto"/>
                <w:szCs w:val="21"/>
                <w:highlight w:val="none"/>
              </w:rPr>
            </w:pPr>
            <w:r>
              <w:rPr>
                <w:rFonts w:hint="eastAsia" w:ascii="宋体" w:hAnsi="宋体"/>
                <w:color w:val="auto"/>
                <w:szCs w:val="21"/>
                <w:highlight w:val="none"/>
              </w:rPr>
              <w:t>学历</w:t>
            </w:r>
          </w:p>
        </w:tc>
        <w:tc>
          <w:tcPr>
            <w:tcW w:w="1767" w:type="dxa"/>
            <w:vAlign w:val="center"/>
          </w:tcPr>
          <w:p w14:paraId="31157180">
            <w:pPr>
              <w:spacing w:line="430" w:lineRule="exact"/>
              <w:jc w:val="center"/>
              <w:rPr>
                <w:rFonts w:ascii="宋体" w:hAnsi="宋体"/>
                <w:color w:val="auto"/>
                <w:szCs w:val="21"/>
                <w:highlight w:val="none"/>
              </w:rPr>
            </w:pPr>
            <w:r>
              <w:rPr>
                <w:rFonts w:hint="eastAsia" w:ascii="宋体" w:hAnsi="宋体"/>
                <w:color w:val="auto"/>
                <w:szCs w:val="21"/>
                <w:highlight w:val="none"/>
              </w:rPr>
              <w:t>职称</w:t>
            </w:r>
          </w:p>
        </w:tc>
        <w:tc>
          <w:tcPr>
            <w:tcW w:w="900" w:type="dxa"/>
            <w:vAlign w:val="center"/>
          </w:tcPr>
          <w:p w14:paraId="7226A464">
            <w:pPr>
              <w:spacing w:line="430" w:lineRule="exact"/>
              <w:jc w:val="center"/>
              <w:rPr>
                <w:rFonts w:ascii="宋体" w:hAnsi="宋体"/>
                <w:color w:val="auto"/>
                <w:szCs w:val="21"/>
                <w:highlight w:val="none"/>
              </w:rPr>
            </w:pPr>
            <w:r>
              <w:rPr>
                <w:rFonts w:hint="eastAsia" w:ascii="宋体" w:hAnsi="宋体"/>
                <w:color w:val="auto"/>
                <w:szCs w:val="21"/>
                <w:highlight w:val="none"/>
              </w:rPr>
              <w:t>备注</w:t>
            </w:r>
          </w:p>
        </w:tc>
      </w:tr>
      <w:tr w14:paraId="6587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5" w:type="dxa"/>
          </w:tcPr>
          <w:p w14:paraId="14792CFD">
            <w:pPr>
              <w:spacing w:line="430" w:lineRule="exact"/>
              <w:rPr>
                <w:rFonts w:ascii="宋体" w:hAnsi="宋体"/>
                <w:color w:val="auto"/>
                <w:szCs w:val="21"/>
                <w:highlight w:val="none"/>
              </w:rPr>
            </w:pPr>
            <w:r>
              <w:rPr>
                <w:rFonts w:hint="eastAsia" w:ascii="宋体" w:hAnsi="宋体"/>
                <w:color w:val="auto"/>
                <w:szCs w:val="21"/>
                <w:highlight w:val="none"/>
              </w:rPr>
              <w:t>1</w:t>
            </w:r>
          </w:p>
        </w:tc>
        <w:tc>
          <w:tcPr>
            <w:tcW w:w="1645" w:type="dxa"/>
          </w:tcPr>
          <w:p w14:paraId="68972F66">
            <w:pPr>
              <w:spacing w:line="430" w:lineRule="exact"/>
              <w:rPr>
                <w:rFonts w:ascii="宋体" w:hAnsi="宋体"/>
                <w:color w:val="auto"/>
                <w:szCs w:val="21"/>
                <w:highlight w:val="none"/>
              </w:rPr>
            </w:pPr>
          </w:p>
        </w:tc>
        <w:tc>
          <w:tcPr>
            <w:tcW w:w="1778" w:type="dxa"/>
          </w:tcPr>
          <w:p w14:paraId="7BC6A3FF">
            <w:pPr>
              <w:spacing w:line="430" w:lineRule="exact"/>
              <w:rPr>
                <w:rFonts w:ascii="宋体" w:hAnsi="宋体"/>
                <w:color w:val="auto"/>
                <w:szCs w:val="21"/>
                <w:highlight w:val="none"/>
              </w:rPr>
            </w:pPr>
          </w:p>
        </w:tc>
        <w:tc>
          <w:tcPr>
            <w:tcW w:w="1778" w:type="dxa"/>
          </w:tcPr>
          <w:p w14:paraId="71584312">
            <w:pPr>
              <w:spacing w:line="430" w:lineRule="exact"/>
              <w:rPr>
                <w:rFonts w:ascii="宋体" w:hAnsi="宋体"/>
                <w:color w:val="auto"/>
                <w:szCs w:val="21"/>
                <w:highlight w:val="none"/>
              </w:rPr>
            </w:pPr>
          </w:p>
        </w:tc>
        <w:tc>
          <w:tcPr>
            <w:tcW w:w="1411" w:type="dxa"/>
          </w:tcPr>
          <w:p w14:paraId="7E198DEB">
            <w:pPr>
              <w:spacing w:line="430" w:lineRule="exact"/>
              <w:rPr>
                <w:rFonts w:ascii="宋体" w:hAnsi="宋体"/>
                <w:color w:val="auto"/>
                <w:szCs w:val="21"/>
                <w:highlight w:val="none"/>
              </w:rPr>
            </w:pPr>
          </w:p>
        </w:tc>
        <w:tc>
          <w:tcPr>
            <w:tcW w:w="1767" w:type="dxa"/>
          </w:tcPr>
          <w:p w14:paraId="7622B9E5">
            <w:pPr>
              <w:spacing w:line="430" w:lineRule="exact"/>
              <w:rPr>
                <w:rFonts w:ascii="宋体" w:hAnsi="宋体"/>
                <w:color w:val="auto"/>
                <w:szCs w:val="21"/>
                <w:highlight w:val="none"/>
              </w:rPr>
            </w:pPr>
          </w:p>
        </w:tc>
        <w:tc>
          <w:tcPr>
            <w:tcW w:w="900" w:type="dxa"/>
          </w:tcPr>
          <w:p w14:paraId="25ACEB1C">
            <w:pPr>
              <w:spacing w:line="430" w:lineRule="exact"/>
              <w:rPr>
                <w:rFonts w:ascii="宋体" w:hAnsi="宋体"/>
                <w:color w:val="auto"/>
                <w:szCs w:val="21"/>
                <w:highlight w:val="none"/>
              </w:rPr>
            </w:pPr>
          </w:p>
        </w:tc>
      </w:tr>
      <w:tr w14:paraId="1998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388A87B9">
            <w:pPr>
              <w:spacing w:line="430" w:lineRule="exact"/>
              <w:rPr>
                <w:rFonts w:ascii="宋体" w:hAnsi="宋体"/>
                <w:color w:val="auto"/>
                <w:szCs w:val="21"/>
                <w:highlight w:val="none"/>
              </w:rPr>
            </w:pPr>
            <w:r>
              <w:rPr>
                <w:rFonts w:hint="eastAsia" w:ascii="宋体" w:hAnsi="宋体"/>
                <w:color w:val="auto"/>
                <w:szCs w:val="21"/>
                <w:highlight w:val="none"/>
              </w:rPr>
              <w:t>2</w:t>
            </w:r>
          </w:p>
        </w:tc>
        <w:tc>
          <w:tcPr>
            <w:tcW w:w="1645" w:type="dxa"/>
          </w:tcPr>
          <w:p w14:paraId="45109B54">
            <w:pPr>
              <w:spacing w:line="430" w:lineRule="exact"/>
              <w:rPr>
                <w:rFonts w:ascii="宋体" w:hAnsi="宋体"/>
                <w:color w:val="auto"/>
                <w:szCs w:val="21"/>
                <w:highlight w:val="none"/>
              </w:rPr>
            </w:pPr>
          </w:p>
        </w:tc>
        <w:tc>
          <w:tcPr>
            <w:tcW w:w="1778" w:type="dxa"/>
          </w:tcPr>
          <w:p w14:paraId="2E26A8E7">
            <w:pPr>
              <w:spacing w:line="430" w:lineRule="exact"/>
              <w:rPr>
                <w:rFonts w:ascii="宋体" w:hAnsi="宋体"/>
                <w:color w:val="auto"/>
                <w:szCs w:val="21"/>
                <w:highlight w:val="none"/>
              </w:rPr>
            </w:pPr>
          </w:p>
        </w:tc>
        <w:tc>
          <w:tcPr>
            <w:tcW w:w="1778" w:type="dxa"/>
          </w:tcPr>
          <w:p w14:paraId="303C3F69">
            <w:pPr>
              <w:spacing w:line="430" w:lineRule="exact"/>
              <w:rPr>
                <w:rFonts w:ascii="宋体" w:hAnsi="宋体"/>
                <w:color w:val="auto"/>
                <w:szCs w:val="21"/>
                <w:highlight w:val="none"/>
              </w:rPr>
            </w:pPr>
          </w:p>
        </w:tc>
        <w:tc>
          <w:tcPr>
            <w:tcW w:w="1411" w:type="dxa"/>
          </w:tcPr>
          <w:p w14:paraId="07703048">
            <w:pPr>
              <w:spacing w:line="430" w:lineRule="exact"/>
              <w:rPr>
                <w:rFonts w:ascii="宋体" w:hAnsi="宋体"/>
                <w:color w:val="auto"/>
                <w:szCs w:val="21"/>
                <w:highlight w:val="none"/>
              </w:rPr>
            </w:pPr>
          </w:p>
        </w:tc>
        <w:tc>
          <w:tcPr>
            <w:tcW w:w="1767" w:type="dxa"/>
          </w:tcPr>
          <w:p w14:paraId="1CB6C5E6">
            <w:pPr>
              <w:spacing w:line="430" w:lineRule="exact"/>
              <w:rPr>
                <w:rFonts w:ascii="宋体" w:hAnsi="宋体"/>
                <w:color w:val="auto"/>
                <w:szCs w:val="21"/>
                <w:highlight w:val="none"/>
              </w:rPr>
            </w:pPr>
          </w:p>
        </w:tc>
        <w:tc>
          <w:tcPr>
            <w:tcW w:w="900" w:type="dxa"/>
          </w:tcPr>
          <w:p w14:paraId="306BD243">
            <w:pPr>
              <w:spacing w:line="430" w:lineRule="exact"/>
              <w:rPr>
                <w:rFonts w:ascii="宋体" w:hAnsi="宋体"/>
                <w:color w:val="auto"/>
                <w:szCs w:val="21"/>
                <w:highlight w:val="none"/>
              </w:rPr>
            </w:pPr>
          </w:p>
        </w:tc>
      </w:tr>
      <w:tr w14:paraId="7A21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206B7E35">
            <w:pPr>
              <w:spacing w:line="430" w:lineRule="exact"/>
              <w:rPr>
                <w:rFonts w:ascii="宋体" w:hAnsi="宋体"/>
                <w:color w:val="auto"/>
                <w:szCs w:val="21"/>
                <w:highlight w:val="none"/>
              </w:rPr>
            </w:pPr>
          </w:p>
        </w:tc>
        <w:tc>
          <w:tcPr>
            <w:tcW w:w="1645" w:type="dxa"/>
          </w:tcPr>
          <w:p w14:paraId="3DD97A8F">
            <w:pPr>
              <w:spacing w:line="430" w:lineRule="exact"/>
              <w:rPr>
                <w:rFonts w:ascii="宋体" w:hAnsi="宋体"/>
                <w:color w:val="auto"/>
                <w:szCs w:val="21"/>
                <w:highlight w:val="none"/>
              </w:rPr>
            </w:pPr>
          </w:p>
        </w:tc>
        <w:tc>
          <w:tcPr>
            <w:tcW w:w="1778" w:type="dxa"/>
          </w:tcPr>
          <w:p w14:paraId="2BB6AB0A">
            <w:pPr>
              <w:spacing w:line="430" w:lineRule="exact"/>
              <w:rPr>
                <w:rFonts w:ascii="宋体" w:hAnsi="宋体"/>
                <w:color w:val="auto"/>
                <w:szCs w:val="21"/>
                <w:highlight w:val="none"/>
              </w:rPr>
            </w:pPr>
          </w:p>
        </w:tc>
        <w:tc>
          <w:tcPr>
            <w:tcW w:w="1778" w:type="dxa"/>
          </w:tcPr>
          <w:p w14:paraId="6E691638">
            <w:pPr>
              <w:spacing w:line="430" w:lineRule="exact"/>
              <w:rPr>
                <w:rFonts w:ascii="宋体" w:hAnsi="宋体"/>
                <w:color w:val="auto"/>
                <w:szCs w:val="21"/>
                <w:highlight w:val="none"/>
              </w:rPr>
            </w:pPr>
          </w:p>
        </w:tc>
        <w:tc>
          <w:tcPr>
            <w:tcW w:w="1411" w:type="dxa"/>
          </w:tcPr>
          <w:p w14:paraId="687B30AC">
            <w:pPr>
              <w:spacing w:line="430" w:lineRule="exact"/>
              <w:rPr>
                <w:rFonts w:ascii="宋体" w:hAnsi="宋体"/>
                <w:color w:val="auto"/>
                <w:szCs w:val="21"/>
                <w:highlight w:val="none"/>
              </w:rPr>
            </w:pPr>
          </w:p>
        </w:tc>
        <w:tc>
          <w:tcPr>
            <w:tcW w:w="1767" w:type="dxa"/>
          </w:tcPr>
          <w:p w14:paraId="1E77962D">
            <w:pPr>
              <w:spacing w:line="430" w:lineRule="exact"/>
              <w:rPr>
                <w:rFonts w:ascii="宋体" w:hAnsi="宋体"/>
                <w:color w:val="auto"/>
                <w:szCs w:val="21"/>
                <w:highlight w:val="none"/>
              </w:rPr>
            </w:pPr>
          </w:p>
        </w:tc>
        <w:tc>
          <w:tcPr>
            <w:tcW w:w="900" w:type="dxa"/>
          </w:tcPr>
          <w:p w14:paraId="24B8394E">
            <w:pPr>
              <w:spacing w:line="430" w:lineRule="exact"/>
              <w:rPr>
                <w:rFonts w:ascii="宋体" w:hAnsi="宋体"/>
                <w:color w:val="auto"/>
                <w:szCs w:val="21"/>
                <w:highlight w:val="none"/>
              </w:rPr>
            </w:pPr>
          </w:p>
        </w:tc>
      </w:tr>
      <w:tr w14:paraId="79D8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75AA108C">
            <w:pPr>
              <w:spacing w:line="430" w:lineRule="exact"/>
              <w:rPr>
                <w:rFonts w:ascii="宋体" w:hAnsi="宋体"/>
                <w:color w:val="auto"/>
                <w:szCs w:val="21"/>
                <w:highlight w:val="none"/>
              </w:rPr>
            </w:pPr>
          </w:p>
        </w:tc>
        <w:tc>
          <w:tcPr>
            <w:tcW w:w="1645" w:type="dxa"/>
          </w:tcPr>
          <w:p w14:paraId="18CADE1B">
            <w:pPr>
              <w:spacing w:line="430" w:lineRule="exact"/>
              <w:rPr>
                <w:rFonts w:ascii="宋体" w:hAnsi="宋体"/>
                <w:color w:val="auto"/>
                <w:szCs w:val="21"/>
                <w:highlight w:val="none"/>
              </w:rPr>
            </w:pPr>
          </w:p>
        </w:tc>
        <w:tc>
          <w:tcPr>
            <w:tcW w:w="1778" w:type="dxa"/>
          </w:tcPr>
          <w:p w14:paraId="4317B251">
            <w:pPr>
              <w:spacing w:line="430" w:lineRule="exact"/>
              <w:rPr>
                <w:rFonts w:ascii="宋体" w:hAnsi="宋体"/>
                <w:color w:val="auto"/>
                <w:szCs w:val="21"/>
                <w:highlight w:val="none"/>
              </w:rPr>
            </w:pPr>
          </w:p>
        </w:tc>
        <w:tc>
          <w:tcPr>
            <w:tcW w:w="1778" w:type="dxa"/>
          </w:tcPr>
          <w:p w14:paraId="2E0655F9">
            <w:pPr>
              <w:spacing w:line="430" w:lineRule="exact"/>
              <w:rPr>
                <w:rFonts w:ascii="宋体" w:hAnsi="宋体"/>
                <w:color w:val="auto"/>
                <w:szCs w:val="21"/>
                <w:highlight w:val="none"/>
              </w:rPr>
            </w:pPr>
          </w:p>
        </w:tc>
        <w:tc>
          <w:tcPr>
            <w:tcW w:w="1411" w:type="dxa"/>
          </w:tcPr>
          <w:p w14:paraId="4FA5E1FC">
            <w:pPr>
              <w:spacing w:line="430" w:lineRule="exact"/>
              <w:rPr>
                <w:rFonts w:ascii="宋体" w:hAnsi="宋体"/>
                <w:color w:val="auto"/>
                <w:szCs w:val="21"/>
                <w:highlight w:val="none"/>
              </w:rPr>
            </w:pPr>
          </w:p>
        </w:tc>
        <w:tc>
          <w:tcPr>
            <w:tcW w:w="1767" w:type="dxa"/>
          </w:tcPr>
          <w:p w14:paraId="3BC169A7">
            <w:pPr>
              <w:spacing w:line="430" w:lineRule="exact"/>
              <w:rPr>
                <w:rFonts w:ascii="宋体" w:hAnsi="宋体"/>
                <w:color w:val="auto"/>
                <w:szCs w:val="21"/>
                <w:highlight w:val="none"/>
              </w:rPr>
            </w:pPr>
          </w:p>
        </w:tc>
        <w:tc>
          <w:tcPr>
            <w:tcW w:w="900" w:type="dxa"/>
          </w:tcPr>
          <w:p w14:paraId="4761900F">
            <w:pPr>
              <w:spacing w:line="430" w:lineRule="exact"/>
              <w:rPr>
                <w:rFonts w:ascii="宋体" w:hAnsi="宋体"/>
                <w:color w:val="auto"/>
                <w:szCs w:val="21"/>
                <w:highlight w:val="none"/>
              </w:rPr>
            </w:pPr>
          </w:p>
        </w:tc>
      </w:tr>
      <w:tr w14:paraId="7326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3FA612A8">
            <w:pPr>
              <w:spacing w:line="430" w:lineRule="exact"/>
              <w:rPr>
                <w:rFonts w:ascii="宋体" w:hAnsi="宋体"/>
                <w:color w:val="auto"/>
                <w:szCs w:val="21"/>
                <w:highlight w:val="none"/>
              </w:rPr>
            </w:pPr>
          </w:p>
        </w:tc>
        <w:tc>
          <w:tcPr>
            <w:tcW w:w="1645" w:type="dxa"/>
          </w:tcPr>
          <w:p w14:paraId="58C5398B">
            <w:pPr>
              <w:spacing w:line="430" w:lineRule="exact"/>
              <w:rPr>
                <w:rFonts w:ascii="宋体" w:hAnsi="宋体"/>
                <w:color w:val="auto"/>
                <w:szCs w:val="21"/>
                <w:highlight w:val="none"/>
              </w:rPr>
            </w:pPr>
          </w:p>
        </w:tc>
        <w:tc>
          <w:tcPr>
            <w:tcW w:w="1778" w:type="dxa"/>
          </w:tcPr>
          <w:p w14:paraId="7BBADA2C">
            <w:pPr>
              <w:spacing w:line="430" w:lineRule="exact"/>
              <w:rPr>
                <w:rFonts w:ascii="宋体" w:hAnsi="宋体"/>
                <w:color w:val="auto"/>
                <w:szCs w:val="21"/>
                <w:highlight w:val="none"/>
              </w:rPr>
            </w:pPr>
          </w:p>
        </w:tc>
        <w:tc>
          <w:tcPr>
            <w:tcW w:w="1778" w:type="dxa"/>
          </w:tcPr>
          <w:p w14:paraId="03B0FC7C">
            <w:pPr>
              <w:spacing w:line="430" w:lineRule="exact"/>
              <w:rPr>
                <w:rFonts w:ascii="宋体" w:hAnsi="宋体"/>
                <w:color w:val="auto"/>
                <w:szCs w:val="21"/>
                <w:highlight w:val="none"/>
              </w:rPr>
            </w:pPr>
          </w:p>
        </w:tc>
        <w:tc>
          <w:tcPr>
            <w:tcW w:w="1411" w:type="dxa"/>
          </w:tcPr>
          <w:p w14:paraId="16A3420A">
            <w:pPr>
              <w:spacing w:line="430" w:lineRule="exact"/>
              <w:rPr>
                <w:rFonts w:ascii="宋体" w:hAnsi="宋体"/>
                <w:color w:val="auto"/>
                <w:szCs w:val="21"/>
                <w:highlight w:val="none"/>
              </w:rPr>
            </w:pPr>
          </w:p>
        </w:tc>
        <w:tc>
          <w:tcPr>
            <w:tcW w:w="1767" w:type="dxa"/>
          </w:tcPr>
          <w:p w14:paraId="32FD10C6">
            <w:pPr>
              <w:spacing w:line="430" w:lineRule="exact"/>
              <w:rPr>
                <w:rFonts w:ascii="宋体" w:hAnsi="宋体"/>
                <w:color w:val="auto"/>
                <w:szCs w:val="21"/>
                <w:highlight w:val="none"/>
              </w:rPr>
            </w:pPr>
          </w:p>
        </w:tc>
        <w:tc>
          <w:tcPr>
            <w:tcW w:w="900" w:type="dxa"/>
          </w:tcPr>
          <w:p w14:paraId="001C094C">
            <w:pPr>
              <w:spacing w:line="430" w:lineRule="exact"/>
              <w:rPr>
                <w:rFonts w:ascii="宋体" w:hAnsi="宋体"/>
                <w:color w:val="auto"/>
                <w:szCs w:val="21"/>
                <w:highlight w:val="none"/>
              </w:rPr>
            </w:pPr>
          </w:p>
        </w:tc>
      </w:tr>
      <w:tr w14:paraId="683A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4F3B621D">
            <w:pPr>
              <w:spacing w:line="430" w:lineRule="exact"/>
              <w:rPr>
                <w:rFonts w:ascii="宋体" w:hAnsi="宋体"/>
                <w:color w:val="auto"/>
                <w:szCs w:val="21"/>
                <w:highlight w:val="none"/>
              </w:rPr>
            </w:pPr>
          </w:p>
        </w:tc>
        <w:tc>
          <w:tcPr>
            <w:tcW w:w="1645" w:type="dxa"/>
          </w:tcPr>
          <w:p w14:paraId="63BCEA81">
            <w:pPr>
              <w:spacing w:line="430" w:lineRule="exact"/>
              <w:rPr>
                <w:rFonts w:ascii="宋体" w:hAnsi="宋体"/>
                <w:color w:val="auto"/>
                <w:szCs w:val="21"/>
                <w:highlight w:val="none"/>
              </w:rPr>
            </w:pPr>
          </w:p>
        </w:tc>
        <w:tc>
          <w:tcPr>
            <w:tcW w:w="1778" w:type="dxa"/>
          </w:tcPr>
          <w:p w14:paraId="45CFEDF3">
            <w:pPr>
              <w:spacing w:line="430" w:lineRule="exact"/>
              <w:rPr>
                <w:rFonts w:ascii="宋体" w:hAnsi="宋体"/>
                <w:color w:val="auto"/>
                <w:szCs w:val="21"/>
                <w:highlight w:val="none"/>
              </w:rPr>
            </w:pPr>
          </w:p>
        </w:tc>
        <w:tc>
          <w:tcPr>
            <w:tcW w:w="1778" w:type="dxa"/>
          </w:tcPr>
          <w:p w14:paraId="7D0938CE">
            <w:pPr>
              <w:spacing w:line="430" w:lineRule="exact"/>
              <w:rPr>
                <w:rFonts w:ascii="宋体" w:hAnsi="宋体"/>
                <w:color w:val="auto"/>
                <w:szCs w:val="21"/>
                <w:highlight w:val="none"/>
              </w:rPr>
            </w:pPr>
          </w:p>
        </w:tc>
        <w:tc>
          <w:tcPr>
            <w:tcW w:w="1411" w:type="dxa"/>
          </w:tcPr>
          <w:p w14:paraId="747DC0C3">
            <w:pPr>
              <w:spacing w:line="430" w:lineRule="exact"/>
              <w:rPr>
                <w:rFonts w:ascii="宋体" w:hAnsi="宋体"/>
                <w:color w:val="auto"/>
                <w:szCs w:val="21"/>
                <w:highlight w:val="none"/>
              </w:rPr>
            </w:pPr>
          </w:p>
        </w:tc>
        <w:tc>
          <w:tcPr>
            <w:tcW w:w="1767" w:type="dxa"/>
          </w:tcPr>
          <w:p w14:paraId="6B469D9F">
            <w:pPr>
              <w:spacing w:line="430" w:lineRule="exact"/>
              <w:rPr>
                <w:rFonts w:ascii="宋体" w:hAnsi="宋体"/>
                <w:color w:val="auto"/>
                <w:szCs w:val="21"/>
                <w:highlight w:val="none"/>
              </w:rPr>
            </w:pPr>
          </w:p>
        </w:tc>
        <w:tc>
          <w:tcPr>
            <w:tcW w:w="900" w:type="dxa"/>
          </w:tcPr>
          <w:p w14:paraId="61D01739">
            <w:pPr>
              <w:spacing w:line="430" w:lineRule="exact"/>
              <w:rPr>
                <w:rFonts w:ascii="宋体" w:hAnsi="宋体"/>
                <w:color w:val="auto"/>
                <w:szCs w:val="21"/>
                <w:highlight w:val="none"/>
              </w:rPr>
            </w:pPr>
          </w:p>
        </w:tc>
      </w:tr>
      <w:tr w14:paraId="74E9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tcPr>
          <w:p w14:paraId="6D537C69">
            <w:pPr>
              <w:spacing w:line="430" w:lineRule="exact"/>
              <w:rPr>
                <w:rFonts w:ascii="宋体" w:hAnsi="宋体"/>
                <w:color w:val="auto"/>
                <w:szCs w:val="21"/>
                <w:highlight w:val="none"/>
              </w:rPr>
            </w:pPr>
          </w:p>
        </w:tc>
        <w:tc>
          <w:tcPr>
            <w:tcW w:w="1645" w:type="dxa"/>
          </w:tcPr>
          <w:p w14:paraId="469A090D">
            <w:pPr>
              <w:spacing w:line="430" w:lineRule="exact"/>
              <w:rPr>
                <w:rFonts w:ascii="宋体" w:hAnsi="宋体"/>
                <w:color w:val="auto"/>
                <w:szCs w:val="21"/>
                <w:highlight w:val="none"/>
              </w:rPr>
            </w:pPr>
          </w:p>
        </w:tc>
        <w:tc>
          <w:tcPr>
            <w:tcW w:w="1778" w:type="dxa"/>
          </w:tcPr>
          <w:p w14:paraId="6CB2FF01">
            <w:pPr>
              <w:spacing w:line="430" w:lineRule="exact"/>
              <w:rPr>
                <w:rFonts w:ascii="宋体" w:hAnsi="宋体"/>
                <w:color w:val="auto"/>
                <w:szCs w:val="21"/>
                <w:highlight w:val="none"/>
              </w:rPr>
            </w:pPr>
          </w:p>
        </w:tc>
        <w:tc>
          <w:tcPr>
            <w:tcW w:w="1778" w:type="dxa"/>
          </w:tcPr>
          <w:p w14:paraId="5FC9EE15">
            <w:pPr>
              <w:spacing w:line="430" w:lineRule="exact"/>
              <w:rPr>
                <w:rFonts w:ascii="宋体" w:hAnsi="宋体"/>
                <w:color w:val="auto"/>
                <w:szCs w:val="21"/>
                <w:highlight w:val="none"/>
              </w:rPr>
            </w:pPr>
          </w:p>
        </w:tc>
        <w:tc>
          <w:tcPr>
            <w:tcW w:w="1411" w:type="dxa"/>
          </w:tcPr>
          <w:p w14:paraId="30C57286">
            <w:pPr>
              <w:spacing w:line="430" w:lineRule="exact"/>
              <w:rPr>
                <w:rFonts w:ascii="宋体" w:hAnsi="宋体"/>
                <w:color w:val="auto"/>
                <w:szCs w:val="21"/>
                <w:highlight w:val="none"/>
              </w:rPr>
            </w:pPr>
          </w:p>
        </w:tc>
        <w:tc>
          <w:tcPr>
            <w:tcW w:w="1767" w:type="dxa"/>
          </w:tcPr>
          <w:p w14:paraId="33E5FC4D">
            <w:pPr>
              <w:spacing w:line="430" w:lineRule="exact"/>
              <w:rPr>
                <w:rFonts w:ascii="宋体" w:hAnsi="宋体"/>
                <w:color w:val="auto"/>
                <w:szCs w:val="21"/>
                <w:highlight w:val="none"/>
              </w:rPr>
            </w:pPr>
          </w:p>
        </w:tc>
        <w:tc>
          <w:tcPr>
            <w:tcW w:w="900" w:type="dxa"/>
          </w:tcPr>
          <w:p w14:paraId="0E246262">
            <w:pPr>
              <w:spacing w:line="430" w:lineRule="exact"/>
              <w:rPr>
                <w:rFonts w:ascii="宋体" w:hAnsi="宋体"/>
                <w:color w:val="auto"/>
                <w:szCs w:val="21"/>
                <w:highlight w:val="none"/>
              </w:rPr>
            </w:pPr>
          </w:p>
        </w:tc>
      </w:tr>
      <w:tr w14:paraId="1C0C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5EA727E9">
            <w:pPr>
              <w:spacing w:line="430" w:lineRule="exact"/>
              <w:rPr>
                <w:rFonts w:ascii="宋体" w:hAnsi="宋体"/>
                <w:color w:val="auto"/>
                <w:szCs w:val="21"/>
                <w:highlight w:val="none"/>
              </w:rPr>
            </w:pPr>
          </w:p>
        </w:tc>
        <w:tc>
          <w:tcPr>
            <w:tcW w:w="1645" w:type="dxa"/>
          </w:tcPr>
          <w:p w14:paraId="57BB48E0">
            <w:pPr>
              <w:spacing w:line="430" w:lineRule="exact"/>
              <w:rPr>
                <w:rFonts w:ascii="宋体" w:hAnsi="宋体"/>
                <w:color w:val="auto"/>
                <w:szCs w:val="21"/>
                <w:highlight w:val="none"/>
              </w:rPr>
            </w:pPr>
          </w:p>
        </w:tc>
        <w:tc>
          <w:tcPr>
            <w:tcW w:w="1778" w:type="dxa"/>
          </w:tcPr>
          <w:p w14:paraId="45CE692E">
            <w:pPr>
              <w:spacing w:line="430" w:lineRule="exact"/>
              <w:rPr>
                <w:rFonts w:ascii="宋体" w:hAnsi="宋体"/>
                <w:color w:val="auto"/>
                <w:szCs w:val="21"/>
                <w:highlight w:val="none"/>
              </w:rPr>
            </w:pPr>
          </w:p>
        </w:tc>
        <w:tc>
          <w:tcPr>
            <w:tcW w:w="1778" w:type="dxa"/>
          </w:tcPr>
          <w:p w14:paraId="28662FCA">
            <w:pPr>
              <w:spacing w:line="430" w:lineRule="exact"/>
              <w:rPr>
                <w:rFonts w:ascii="宋体" w:hAnsi="宋体"/>
                <w:color w:val="auto"/>
                <w:szCs w:val="21"/>
                <w:highlight w:val="none"/>
              </w:rPr>
            </w:pPr>
          </w:p>
        </w:tc>
        <w:tc>
          <w:tcPr>
            <w:tcW w:w="1411" w:type="dxa"/>
          </w:tcPr>
          <w:p w14:paraId="7067E015">
            <w:pPr>
              <w:spacing w:line="430" w:lineRule="exact"/>
              <w:rPr>
                <w:rFonts w:ascii="宋体" w:hAnsi="宋体"/>
                <w:color w:val="auto"/>
                <w:szCs w:val="21"/>
                <w:highlight w:val="none"/>
              </w:rPr>
            </w:pPr>
          </w:p>
        </w:tc>
        <w:tc>
          <w:tcPr>
            <w:tcW w:w="1767" w:type="dxa"/>
          </w:tcPr>
          <w:p w14:paraId="79A9F567">
            <w:pPr>
              <w:spacing w:line="430" w:lineRule="exact"/>
              <w:rPr>
                <w:rFonts w:ascii="宋体" w:hAnsi="宋体"/>
                <w:color w:val="auto"/>
                <w:szCs w:val="21"/>
                <w:highlight w:val="none"/>
              </w:rPr>
            </w:pPr>
          </w:p>
        </w:tc>
        <w:tc>
          <w:tcPr>
            <w:tcW w:w="900" w:type="dxa"/>
          </w:tcPr>
          <w:p w14:paraId="2E78A43D">
            <w:pPr>
              <w:spacing w:line="430" w:lineRule="exact"/>
              <w:rPr>
                <w:rFonts w:ascii="宋体" w:hAnsi="宋体"/>
                <w:color w:val="auto"/>
                <w:szCs w:val="21"/>
                <w:highlight w:val="none"/>
              </w:rPr>
            </w:pPr>
          </w:p>
        </w:tc>
      </w:tr>
      <w:tr w14:paraId="733A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5" w:type="dxa"/>
          </w:tcPr>
          <w:p w14:paraId="51B0C8B5">
            <w:pPr>
              <w:spacing w:line="430" w:lineRule="exact"/>
              <w:rPr>
                <w:rFonts w:ascii="宋体" w:hAnsi="宋体"/>
                <w:color w:val="auto"/>
                <w:szCs w:val="21"/>
                <w:highlight w:val="none"/>
              </w:rPr>
            </w:pPr>
          </w:p>
        </w:tc>
        <w:tc>
          <w:tcPr>
            <w:tcW w:w="1645" w:type="dxa"/>
          </w:tcPr>
          <w:p w14:paraId="2E918F0D">
            <w:pPr>
              <w:spacing w:line="430" w:lineRule="exact"/>
              <w:rPr>
                <w:rFonts w:ascii="宋体" w:hAnsi="宋体"/>
                <w:color w:val="auto"/>
                <w:szCs w:val="21"/>
                <w:highlight w:val="none"/>
              </w:rPr>
            </w:pPr>
          </w:p>
        </w:tc>
        <w:tc>
          <w:tcPr>
            <w:tcW w:w="1778" w:type="dxa"/>
          </w:tcPr>
          <w:p w14:paraId="24DB05A5">
            <w:pPr>
              <w:spacing w:line="430" w:lineRule="exact"/>
              <w:rPr>
                <w:rFonts w:ascii="宋体" w:hAnsi="宋体"/>
                <w:color w:val="auto"/>
                <w:szCs w:val="21"/>
                <w:highlight w:val="none"/>
              </w:rPr>
            </w:pPr>
          </w:p>
        </w:tc>
        <w:tc>
          <w:tcPr>
            <w:tcW w:w="1778" w:type="dxa"/>
          </w:tcPr>
          <w:p w14:paraId="0B7DEDCD">
            <w:pPr>
              <w:spacing w:line="430" w:lineRule="exact"/>
              <w:rPr>
                <w:rFonts w:ascii="宋体" w:hAnsi="宋体"/>
                <w:color w:val="auto"/>
                <w:szCs w:val="21"/>
                <w:highlight w:val="none"/>
              </w:rPr>
            </w:pPr>
          </w:p>
        </w:tc>
        <w:tc>
          <w:tcPr>
            <w:tcW w:w="1411" w:type="dxa"/>
          </w:tcPr>
          <w:p w14:paraId="30881DCE">
            <w:pPr>
              <w:spacing w:line="430" w:lineRule="exact"/>
              <w:rPr>
                <w:rFonts w:ascii="宋体" w:hAnsi="宋体"/>
                <w:color w:val="auto"/>
                <w:szCs w:val="21"/>
                <w:highlight w:val="none"/>
              </w:rPr>
            </w:pPr>
          </w:p>
        </w:tc>
        <w:tc>
          <w:tcPr>
            <w:tcW w:w="1767" w:type="dxa"/>
          </w:tcPr>
          <w:p w14:paraId="6EDF9675">
            <w:pPr>
              <w:spacing w:line="430" w:lineRule="exact"/>
              <w:rPr>
                <w:rFonts w:ascii="宋体" w:hAnsi="宋体"/>
                <w:color w:val="auto"/>
                <w:szCs w:val="21"/>
                <w:highlight w:val="none"/>
              </w:rPr>
            </w:pPr>
          </w:p>
        </w:tc>
        <w:tc>
          <w:tcPr>
            <w:tcW w:w="900" w:type="dxa"/>
          </w:tcPr>
          <w:p w14:paraId="027CFF28">
            <w:pPr>
              <w:spacing w:line="430" w:lineRule="exact"/>
              <w:rPr>
                <w:rFonts w:ascii="宋体" w:hAnsi="宋体"/>
                <w:color w:val="auto"/>
                <w:szCs w:val="21"/>
                <w:highlight w:val="none"/>
              </w:rPr>
            </w:pPr>
          </w:p>
        </w:tc>
      </w:tr>
    </w:tbl>
    <w:p w14:paraId="7CCAE367">
      <w:pPr>
        <w:spacing w:line="360" w:lineRule="exact"/>
        <w:ind w:firstLine="6090" w:firstLineChars="2900"/>
        <w:rPr>
          <w:rFonts w:ascii="宋体" w:hAnsi="宋体"/>
          <w:color w:val="auto"/>
          <w:szCs w:val="21"/>
          <w:highlight w:val="none"/>
        </w:rPr>
      </w:pPr>
    </w:p>
    <w:p w14:paraId="3402121C">
      <w:pPr>
        <w:spacing w:line="360" w:lineRule="exact"/>
        <w:ind w:firstLine="6090" w:firstLineChars="2900"/>
        <w:rPr>
          <w:rFonts w:ascii="宋体" w:hAnsi="宋体"/>
          <w:color w:val="auto"/>
          <w:szCs w:val="21"/>
          <w:highlight w:val="none"/>
        </w:rPr>
      </w:pPr>
      <w:r>
        <w:rPr>
          <w:rFonts w:hint="eastAsia" w:ascii="宋体" w:hAnsi="宋体"/>
          <w:color w:val="auto"/>
          <w:szCs w:val="21"/>
          <w:highlight w:val="none"/>
        </w:rPr>
        <w:t>供应商名称(电子签章)：</w:t>
      </w:r>
    </w:p>
    <w:p w14:paraId="447C5BF0">
      <w:pPr>
        <w:spacing w:line="360" w:lineRule="exact"/>
        <w:ind w:firstLine="6300" w:firstLineChars="3000"/>
        <w:rPr>
          <w:rFonts w:ascii="宋体" w:hAnsi="宋体"/>
          <w:color w:val="auto"/>
          <w:szCs w:val="21"/>
          <w:highlight w:val="none"/>
        </w:rPr>
      </w:pPr>
      <w:r>
        <w:rPr>
          <w:rFonts w:hint="eastAsia" w:ascii="宋体" w:hAnsi="宋体"/>
          <w:color w:val="auto"/>
          <w:szCs w:val="21"/>
          <w:highlight w:val="none"/>
        </w:rPr>
        <w:t>日期： 年 月 日</w:t>
      </w:r>
    </w:p>
    <w:p w14:paraId="75AE970F">
      <w:pPr>
        <w:snapToGrid w:val="0"/>
        <w:spacing w:line="360" w:lineRule="auto"/>
        <w:ind w:firstLine="482" w:firstLineChars="200"/>
        <w:rPr>
          <w:rFonts w:ascii="Arial" w:hAnsi="Arial" w:cs="Arial"/>
          <w:color w:val="auto"/>
          <w:sz w:val="32"/>
          <w:szCs w:val="32"/>
          <w:highlight w:val="none"/>
        </w:rPr>
      </w:pPr>
      <w:r>
        <w:rPr>
          <w:rFonts w:hint="eastAsia" w:hAnsi="宋体" w:cs="宋体"/>
          <w:b/>
          <w:color w:val="auto"/>
          <w:sz w:val="24"/>
          <w:highlight w:val="none"/>
        </w:rPr>
        <w:br w:type="page"/>
      </w:r>
      <w:r>
        <w:rPr>
          <w:rFonts w:ascii="Arial" w:hAnsi="Arial" w:cs="Arial"/>
          <w:b/>
          <w:color w:val="auto"/>
          <w:sz w:val="30"/>
          <w:szCs w:val="30"/>
          <w:highlight w:val="none"/>
        </w:rPr>
        <w:t>七、服务需求偏离表</w:t>
      </w:r>
    </w:p>
    <w:p w14:paraId="3513F50A">
      <w:pPr>
        <w:spacing w:line="500" w:lineRule="exact"/>
        <w:jc w:val="center"/>
        <w:rPr>
          <w:rFonts w:ascii="Arial" w:hAnsi="Arial" w:cs="Arial"/>
          <w:bCs/>
          <w:color w:val="auto"/>
          <w:sz w:val="44"/>
          <w:szCs w:val="44"/>
          <w:highlight w:val="none"/>
        </w:rPr>
      </w:pPr>
    </w:p>
    <w:p w14:paraId="2506C856">
      <w:pPr>
        <w:spacing w:line="500" w:lineRule="exact"/>
        <w:jc w:val="center"/>
        <w:rPr>
          <w:rFonts w:ascii="Arial" w:hAnsi="Arial" w:cs="Arial"/>
          <w:color w:val="auto"/>
          <w:kern w:val="0"/>
          <w:sz w:val="24"/>
          <w:highlight w:val="none"/>
        </w:rPr>
      </w:pPr>
      <w:r>
        <w:rPr>
          <w:rFonts w:ascii="Arial" w:hAnsi="Arial" w:cs="Arial"/>
          <w:bCs/>
          <w:color w:val="auto"/>
          <w:sz w:val="44"/>
          <w:szCs w:val="44"/>
          <w:highlight w:val="none"/>
        </w:rPr>
        <w:t>服务需求偏离表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1CAE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7F561A31">
            <w:pPr>
              <w:rPr>
                <w:rFonts w:ascii="Arial" w:hAnsi="Arial" w:cs="Arial"/>
                <w:color w:val="auto"/>
                <w:szCs w:val="21"/>
                <w:highlight w:val="none"/>
              </w:rPr>
            </w:pPr>
            <w:r>
              <w:rPr>
                <w:rFonts w:ascii="Arial" w:hAnsi="Arial" w:cs="Arial"/>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1BADC267">
            <w:pPr>
              <w:jc w:val="center"/>
              <w:rPr>
                <w:rFonts w:ascii="Arial" w:hAnsi="Arial" w:cs="Arial"/>
                <w:color w:val="auto"/>
                <w:szCs w:val="21"/>
                <w:highlight w:val="none"/>
              </w:rPr>
            </w:pPr>
            <w:r>
              <w:rPr>
                <w:rFonts w:ascii="Arial" w:hAnsi="Arial" w:cs="Arial"/>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629370C9">
            <w:pPr>
              <w:jc w:val="center"/>
              <w:rPr>
                <w:rFonts w:ascii="Arial" w:hAnsi="Arial" w:cs="Arial"/>
                <w:color w:val="auto"/>
                <w:szCs w:val="21"/>
                <w:highlight w:val="none"/>
              </w:rPr>
            </w:pPr>
            <w:r>
              <w:rPr>
                <w:rFonts w:ascii="Arial" w:hAnsi="Arial" w:cs="Arial"/>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4908A81E">
            <w:pPr>
              <w:rPr>
                <w:rFonts w:ascii="Arial" w:hAnsi="Arial" w:cs="Arial"/>
                <w:color w:val="auto"/>
                <w:szCs w:val="21"/>
                <w:highlight w:val="none"/>
              </w:rPr>
            </w:pPr>
            <w:r>
              <w:rPr>
                <w:rFonts w:ascii="Arial" w:hAnsi="Arial" w:cs="Arial"/>
                <w:color w:val="auto"/>
                <w:szCs w:val="21"/>
                <w:highlight w:val="none"/>
              </w:rPr>
              <w:t>偏离说明</w:t>
            </w:r>
          </w:p>
        </w:tc>
      </w:tr>
      <w:tr w14:paraId="53FD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13ECCCD6">
            <w:pPr>
              <w:widowControl/>
              <w:jc w:val="left"/>
              <w:rPr>
                <w:rFonts w:ascii="Arial" w:hAnsi="Arial" w:cs="Arial"/>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56BFFFAE">
            <w:pPr>
              <w:rPr>
                <w:rFonts w:ascii="Arial" w:hAnsi="Arial" w:cs="Arial"/>
                <w:color w:val="auto"/>
                <w:szCs w:val="21"/>
                <w:highlight w:val="none"/>
              </w:rPr>
            </w:pPr>
            <w:r>
              <w:rPr>
                <w:rFonts w:ascii="Arial" w:hAnsi="Arial" w:cs="Arial"/>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26EE8456">
            <w:pPr>
              <w:rPr>
                <w:rFonts w:ascii="Arial" w:hAnsi="Arial" w:cs="Arial"/>
                <w:color w:val="auto"/>
                <w:szCs w:val="21"/>
                <w:highlight w:val="none"/>
              </w:rPr>
            </w:pPr>
            <w:r>
              <w:rPr>
                <w:rFonts w:ascii="Arial" w:hAnsi="Arial" w:cs="Arial"/>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137511A0">
            <w:pPr>
              <w:rPr>
                <w:rFonts w:ascii="Arial" w:hAnsi="Arial" w:cs="Arial"/>
                <w:color w:val="auto"/>
                <w:szCs w:val="21"/>
                <w:highlight w:val="none"/>
              </w:rPr>
            </w:pPr>
            <w:r>
              <w:rPr>
                <w:rFonts w:ascii="Arial" w:hAnsi="Arial" w:cs="Arial"/>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7B333A98">
            <w:pPr>
              <w:rPr>
                <w:rFonts w:ascii="Arial" w:hAnsi="Arial" w:cs="Arial"/>
                <w:color w:val="auto"/>
                <w:szCs w:val="21"/>
                <w:highlight w:val="none"/>
              </w:rPr>
            </w:pPr>
            <w:r>
              <w:rPr>
                <w:rFonts w:ascii="Arial" w:hAnsi="Arial" w:cs="Arial"/>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9348DAD">
            <w:pPr>
              <w:rPr>
                <w:rFonts w:ascii="Arial" w:hAnsi="Arial" w:cs="Arial"/>
                <w:color w:val="auto"/>
                <w:szCs w:val="21"/>
                <w:highlight w:val="none"/>
              </w:rPr>
            </w:pPr>
            <w:r>
              <w:rPr>
                <w:rFonts w:ascii="Arial" w:hAnsi="Arial" w:cs="Arial"/>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4FFDD8B9">
            <w:pPr>
              <w:rPr>
                <w:rFonts w:ascii="Arial" w:hAnsi="Arial" w:cs="Arial"/>
                <w:color w:val="auto"/>
                <w:szCs w:val="21"/>
                <w:highlight w:val="none"/>
              </w:rPr>
            </w:pPr>
            <w:r>
              <w:rPr>
                <w:rFonts w:ascii="Arial" w:hAnsi="Arial" w:cs="Arial"/>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1E1C8647">
            <w:pPr>
              <w:widowControl/>
              <w:jc w:val="left"/>
              <w:rPr>
                <w:rFonts w:ascii="Arial" w:hAnsi="Arial" w:cs="Arial"/>
                <w:color w:val="auto"/>
                <w:szCs w:val="21"/>
                <w:highlight w:val="none"/>
              </w:rPr>
            </w:pPr>
          </w:p>
        </w:tc>
      </w:tr>
      <w:tr w14:paraId="29C8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66B5FEB1">
            <w:pPr>
              <w:rPr>
                <w:rFonts w:ascii="Arial" w:hAnsi="Arial" w:cs="Arial"/>
                <w:color w:val="auto"/>
                <w:szCs w:val="21"/>
                <w:highlight w:val="none"/>
              </w:rPr>
            </w:pPr>
            <w:r>
              <w:rPr>
                <w:rFonts w:ascii="Arial" w:hAnsi="Arial" w:cs="Arial"/>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vAlign w:val="center"/>
          </w:tcPr>
          <w:p w14:paraId="41142D0F">
            <w:pPr>
              <w:rPr>
                <w:rFonts w:ascii="Arial" w:hAnsi="Arial" w:cs="Arial"/>
                <w:color w:val="auto"/>
                <w:szCs w:val="21"/>
                <w:highlight w:val="none"/>
              </w:rPr>
            </w:pPr>
            <w:r>
              <w:rPr>
                <w:rFonts w:ascii="Arial" w:hAnsi="Arial" w:cs="Arial"/>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2AD01A2F">
            <w:pPr>
              <w:rPr>
                <w:rFonts w:ascii="Arial" w:hAnsi="Arial" w:cs="Arial"/>
                <w:color w:val="auto"/>
                <w:szCs w:val="21"/>
                <w:highlight w:val="none"/>
              </w:rPr>
            </w:pPr>
            <w:r>
              <w:rPr>
                <w:rFonts w:ascii="Arial" w:hAnsi="Arial" w:cs="Arial"/>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15DC1A0A">
            <w:pPr>
              <w:rPr>
                <w:rFonts w:ascii="Arial" w:hAnsi="Arial" w:cs="Arial"/>
                <w:color w:val="auto"/>
                <w:szCs w:val="21"/>
                <w:highlight w:val="none"/>
              </w:rPr>
            </w:pPr>
            <w:r>
              <w:rPr>
                <w:rFonts w:ascii="Arial" w:hAnsi="Arial" w:cs="Arial"/>
                <w:color w:val="auto"/>
                <w:szCs w:val="21"/>
                <w:highlight w:val="none"/>
              </w:rPr>
              <w:t>1  ……</w:t>
            </w:r>
          </w:p>
          <w:p w14:paraId="3F19C8C2">
            <w:pPr>
              <w:rPr>
                <w:rFonts w:ascii="Arial" w:hAnsi="Arial" w:cs="Arial"/>
                <w:color w:val="auto"/>
                <w:szCs w:val="21"/>
                <w:highlight w:val="none"/>
              </w:rPr>
            </w:pPr>
            <w:r>
              <w:rPr>
                <w:rFonts w:ascii="Arial" w:hAnsi="Arial" w:cs="Arial"/>
                <w:color w:val="auto"/>
                <w:szCs w:val="21"/>
                <w:highlight w:val="none"/>
              </w:rPr>
              <w:t>2  ……</w:t>
            </w:r>
          </w:p>
          <w:p w14:paraId="0D4FC0F5">
            <w:pPr>
              <w:rPr>
                <w:rFonts w:ascii="Arial" w:hAnsi="Arial" w:cs="Arial"/>
                <w:color w:val="auto"/>
                <w:szCs w:val="21"/>
                <w:highlight w:val="none"/>
              </w:rPr>
            </w:pPr>
            <w:r>
              <w:rPr>
                <w:rFonts w:ascii="Arial" w:hAnsi="Arial" w:cs="Arial"/>
                <w:color w:val="auto"/>
                <w:szCs w:val="21"/>
                <w:highlight w:val="none"/>
              </w:rPr>
              <w:t>3  ……</w:t>
            </w:r>
          </w:p>
          <w:p w14:paraId="2E2793B2">
            <w:pPr>
              <w:rPr>
                <w:rFonts w:ascii="Arial" w:hAnsi="Arial" w:cs="Arial"/>
                <w:color w:val="auto"/>
                <w:szCs w:val="21"/>
                <w:highlight w:val="none"/>
              </w:rPr>
            </w:pPr>
            <w:r>
              <w:rPr>
                <w:rFonts w:ascii="Arial" w:hAnsi="Arial" w:cs="Arial"/>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5F57761F">
            <w:pPr>
              <w:rPr>
                <w:rFonts w:ascii="Arial" w:hAnsi="Arial" w:cs="Arial"/>
                <w:color w:val="auto"/>
                <w:szCs w:val="21"/>
                <w:highlight w:val="none"/>
              </w:rPr>
            </w:pPr>
            <w:r>
              <w:rPr>
                <w:rFonts w:ascii="Arial" w:hAnsi="Arial" w:cs="Arial"/>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32CEFA81">
            <w:pPr>
              <w:rPr>
                <w:rFonts w:ascii="Arial" w:hAnsi="Arial" w:cs="Arial"/>
                <w:color w:val="auto"/>
                <w:szCs w:val="21"/>
                <w:highlight w:val="none"/>
              </w:rPr>
            </w:pPr>
            <w:r>
              <w:rPr>
                <w:rFonts w:ascii="Arial" w:hAnsi="Arial" w:cs="Arial"/>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5891CB14">
            <w:pPr>
              <w:rPr>
                <w:rFonts w:ascii="Arial" w:hAnsi="Arial" w:cs="Arial"/>
                <w:color w:val="auto"/>
                <w:szCs w:val="21"/>
                <w:highlight w:val="none"/>
              </w:rPr>
            </w:pPr>
            <w:r>
              <w:rPr>
                <w:rFonts w:ascii="Arial" w:hAnsi="Arial" w:cs="Arial"/>
                <w:color w:val="auto"/>
                <w:szCs w:val="21"/>
                <w:highlight w:val="none"/>
              </w:rPr>
              <w:t>1  ……</w:t>
            </w:r>
          </w:p>
          <w:p w14:paraId="690A9111">
            <w:pPr>
              <w:rPr>
                <w:rFonts w:ascii="Arial" w:hAnsi="Arial" w:cs="Arial"/>
                <w:color w:val="auto"/>
                <w:szCs w:val="21"/>
                <w:highlight w:val="none"/>
              </w:rPr>
            </w:pPr>
            <w:r>
              <w:rPr>
                <w:rFonts w:ascii="Arial" w:hAnsi="Arial" w:cs="Arial"/>
                <w:color w:val="auto"/>
                <w:szCs w:val="21"/>
                <w:highlight w:val="none"/>
              </w:rPr>
              <w:t>2  ……</w:t>
            </w:r>
          </w:p>
          <w:p w14:paraId="68825A4D">
            <w:pPr>
              <w:rPr>
                <w:rFonts w:ascii="Arial" w:hAnsi="Arial" w:cs="Arial"/>
                <w:color w:val="auto"/>
                <w:szCs w:val="21"/>
                <w:highlight w:val="none"/>
              </w:rPr>
            </w:pPr>
            <w:r>
              <w:rPr>
                <w:rFonts w:ascii="Arial" w:hAnsi="Arial" w:cs="Arial"/>
                <w:color w:val="auto"/>
                <w:szCs w:val="21"/>
                <w:highlight w:val="none"/>
              </w:rPr>
              <w:t>3  ……</w:t>
            </w:r>
          </w:p>
          <w:p w14:paraId="25A3D8BC">
            <w:pPr>
              <w:rPr>
                <w:rFonts w:ascii="Arial" w:hAnsi="Arial" w:cs="Arial"/>
                <w:color w:val="auto"/>
                <w:szCs w:val="21"/>
                <w:highlight w:val="none"/>
              </w:rPr>
            </w:pPr>
            <w:r>
              <w:rPr>
                <w:rFonts w:ascii="Arial" w:hAnsi="Arial" w:cs="Arial"/>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45EA42A5">
            <w:pPr>
              <w:rPr>
                <w:rFonts w:ascii="Arial" w:hAnsi="Arial" w:cs="Arial"/>
                <w:color w:val="auto"/>
                <w:szCs w:val="21"/>
                <w:highlight w:val="none"/>
              </w:rPr>
            </w:pPr>
          </w:p>
        </w:tc>
      </w:tr>
      <w:tr w14:paraId="04513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2F000B9E">
            <w:pPr>
              <w:rPr>
                <w:rFonts w:ascii="Arial" w:hAnsi="Arial" w:cs="Arial"/>
                <w:color w:val="auto"/>
                <w:szCs w:val="21"/>
                <w:highlight w:val="none"/>
              </w:rPr>
            </w:pPr>
            <w:r>
              <w:rPr>
                <w:rFonts w:ascii="Arial" w:hAnsi="Arial" w:cs="Arial"/>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vAlign w:val="center"/>
          </w:tcPr>
          <w:p w14:paraId="4E1340D5">
            <w:pPr>
              <w:rPr>
                <w:rFonts w:ascii="Arial" w:hAnsi="Arial" w:cs="Arial"/>
                <w:color w:val="auto"/>
                <w:szCs w:val="21"/>
                <w:highlight w:val="none"/>
              </w:rPr>
            </w:pPr>
            <w:r>
              <w:rPr>
                <w:rFonts w:ascii="Arial" w:hAnsi="Arial" w:cs="Arial"/>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0E3921B0">
            <w:pPr>
              <w:rPr>
                <w:rFonts w:ascii="Arial" w:hAnsi="Arial" w:cs="Arial"/>
                <w:color w:val="auto"/>
                <w:szCs w:val="21"/>
                <w:highlight w:val="none"/>
              </w:rPr>
            </w:pPr>
            <w:r>
              <w:rPr>
                <w:rFonts w:ascii="Arial" w:hAnsi="Arial" w:cs="Arial"/>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vAlign w:val="center"/>
          </w:tcPr>
          <w:p w14:paraId="00B9B1FD">
            <w:pPr>
              <w:rPr>
                <w:rFonts w:ascii="Arial" w:hAnsi="Arial" w:cs="Arial"/>
                <w:color w:val="auto"/>
                <w:szCs w:val="21"/>
                <w:highlight w:val="none"/>
              </w:rPr>
            </w:pPr>
            <w:r>
              <w:rPr>
                <w:rFonts w:ascii="Arial" w:hAnsi="Arial" w:cs="Arial"/>
                <w:color w:val="auto"/>
                <w:szCs w:val="21"/>
                <w:highlight w:val="none"/>
              </w:rPr>
              <w:t>1  ……</w:t>
            </w:r>
          </w:p>
          <w:p w14:paraId="08DB1F9A">
            <w:pPr>
              <w:rPr>
                <w:rFonts w:ascii="Arial" w:hAnsi="Arial" w:cs="Arial"/>
                <w:color w:val="auto"/>
                <w:szCs w:val="21"/>
                <w:highlight w:val="none"/>
              </w:rPr>
            </w:pPr>
            <w:r>
              <w:rPr>
                <w:rFonts w:ascii="Arial" w:hAnsi="Arial" w:cs="Arial"/>
                <w:color w:val="auto"/>
                <w:szCs w:val="21"/>
                <w:highlight w:val="none"/>
              </w:rPr>
              <w:t>2  ……</w:t>
            </w:r>
          </w:p>
          <w:p w14:paraId="665CC1BC">
            <w:pPr>
              <w:rPr>
                <w:rFonts w:ascii="Arial" w:hAnsi="Arial" w:cs="Arial"/>
                <w:color w:val="auto"/>
                <w:szCs w:val="21"/>
                <w:highlight w:val="none"/>
              </w:rPr>
            </w:pPr>
            <w:r>
              <w:rPr>
                <w:rFonts w:ascii="Arial" w:hAnsi="Arial" w:cs="Arial"/>
                <w:color w:val="auto"/>
                <w:szCs w:val="21"/>
                <w:highlight w:val="none"/>
              </w:rPr>
              <w:t>3  ……</w:t>
            </w:r>
          </w:p>
          <w:p w14:paraId="6BCA9DF5">
            <w:pPr>
              <w:rPr>
                <w:rFonts w:ascii="Arial" w:hAnsi="Arial" w:cs="Arial"/>
                <w:color w:val="auto"/>
                <w:szCs w:val="21"/>
                <w:highlight w:val="none"/>
              </w:rPr>
            </w:pPr>
            <w:r>
              <w:rPr>
                <w:rFonts w:ascii="Arial" w:hAnsi="Arial" w:cs="Arial"/>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vAlign w:val="center"/>
          </w:tcPr>
          <w:p w14:paraId="7F5F2EE3">
            <w:pPr>
              <w:rPr>
                <w:rFonts w:ascii="Arial" w:hAnsi="Arial" w:cs="Arial"/>
                <w:color w:val="auto"/>
                <w:szCs w:val="21"/>
                <w:highlight w:val="none"/>
              </w:rPr>
            </w:pPr>
            <w:r>
              <w:rPr>
                <w:rFonts w:ascii="Arial" w:hAnsi="Arial" w:cs="Arial"/>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290F2A1B">
            <w:pPr>
              <w:rPr>
                <w:rFonts w:ascii="Arial" w:hAnsi="Arial" w:cs="Arial"/>
                <w:color w:val="auto"/>
                <w:szCs w:val="21"/>
                <w:highlight w:val="none"/>
              </w:rPr>
            </w:pPr>
            <w:r>
              <w:rPr>
                <w:rFonts w:ascii="Arial" w:hAnsi="Arial" w:cs="Arial"/>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vAlign w:val="center"/>
          </w:tcPr>
          <w:p w14:paraId="62F622DD">
            <w:pPr>
              <w:rPr>
                <w:rFonts w:ascii="Arial" w:hAnsi="Arial" w:cs="Arial"/>
                <w:color w:val="auto"/>
                <w:szCs w:val="21"/>
                <w:highlight w:val="none"/>
              </w:rPr>
            </w:pPr>
            <w:r>
              <w:rPr>
                <w:rFonts w:ascii="Arial" w:hAnsi="Arial" w:cs="Arial"/>
                <w:color w:val="auto"/>
                <w:szCs w:val="21"/>
                <w:highlight w:val="none"/>
              </w:rPr>
              <w:t>1  ……</w:t>
            </w:r>
          </w:p>
          <w:p w14:paraId="6D1D0ADB">
            <w:pPr>
              <w:rPr>
                <w:rFonts w:ascii="Arial" w:hAnsi="Arial" w:cs="Arial"/>
                <w:color w:val="auto"/>
                <w:szCs w:val="21"/>
                <w:highlight w:val="none"/>
              </w:rPr>
            </w:pPr>
            <w:r>
              <w:rPr>
                <w:rFonts w:ascii="Arial" w:hAnsi="Arial" w:cs="Arial"/>
                <w:color w:val="auto"/>
                <w:szCs w:val="21"/>
                <w:highlight w:val="none"/>
              </w:rPr>
              <w:t>2  ……</w:t>
            </w:r>
          </w:p>
          <w:p w14:paraId="4B2B9205">
            <w:pPr>
              <w:rPr>
                <w:rFonts w:ascii="Arial" w:hAnsi="Arial" w:cs="Arial"/>
                <w:color w:val="auto"/>
                <w:szCs w:val="21"/>
                <w:highlight w:val="none"/>
              </w:rPr>
            </w:pPr>
            <w:r>
              <w:rPr>
                <w:rFonts w:ascii="Arial" w:hAnsi="Arial" w:cs="Arial"/>
                <w:color w:val="auto"/>
                <w:szCs w:val="21"/>
                <w:highlight w:val="none"/>
              </w:rPr>
              <w:t>3  ……</w:t>
            </w:r>
          </w:p>
          <w:p w14:paraId="1EB310A0">
            <w:pPr>
              <w:rPr>
                <w:rFonts w:ascii="Arial" w:hAnsi="Arial" w:cs="Arial"/>
                <w:color w:val="auto"/>
                <w:szCs w:val="21"/>
                <w:highlight w:val="none"/>
              </w:rPr>
            </w:pPr>
            <w:r>
              <w:rPr>
                <w:rFonts w:ascii="Arial" w:hAnsi="Arial" w:cs="Arial"/>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vAlign w:val="center"/>
          </w:tcPr>
          <w:p w14:paraId="72CBBD1B">
            <w:pPr>
              <w:rPr>
                <w:rFonts w:ascii="Arial" w:hAnsi="Arial" w:cs="Arial"/>
                <w:color w:val="auto"/>
                <w:szCs w:val="21"/>
                <w:highlight w:val="none"/>
              </w:rPr>
            </w:pPr>
          </w:p>
        </w:tc>
      </w:tr>
      <w:tr w14:paraId="6328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7459FAB7">
            <w:pPr>
              <w:rPr>
                <w:rFonts w:ascii="Arial" w:hAnsi="Arial" w:cs="Arial"/>
                <w:color w:val="auto"/>
                <w:szCs w:val="21"/>
                <w:highlight w:val="none"/>
              </w:rPr>
            </w:pPr>
            <w:r>
              <w:rPr>
                <w:rFonts w:ascii="Arial" w:hAnsi="Arial" w:cs="Arial"/>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vAlign w:val="center"/>
          </w:tcPr>
          <w:p w14:paraId="347EE2ED">
            <w:pPr>
              <w:rPr>
                <w:rFonts w:ascii="Arial" w:hAnsi="Arial" w:cs="Arial"/>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3FC5F848">
            <w:pPr>
              <w:rPr>
                <w:rFonts w:ascii="Arial" w:hAnsi="Arial" w:cs="Arial"/>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vAlign w:val="center"/>
          </w:tcPr>
          <w:p w14:paraId="60501870">
            <w:pPr>
              <w:rPr>
                <w:rFonts w:ascii="Arial" w:hAnsi="Arial" w:cs="Arial"/>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14:paraId="00324EFD">
            <w:pPr>
              <w:rPr>
                <w:rFonts w:ascii="Arial" w:hAnsi="Arial" w:cs="Arial"/>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63632677">
            <w:pPr>
              <w:rPr>
                <w:rFonts w:ascii="Arial" w:hAnsi="Arial" w:cs="Arial"/>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vAlign w:val="center"/>
          </w:tcPr>
          <w:p w14:paraId="1302ACAF">
            <w:pPr>
              <w:rPr>
                <w:rFonts w:ascii="Arial" w:hAnsi="Arial" w:cs="Arial"/>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14:paraId="0425474F">
            <w:pPr>
              <w:rPr>
                <w:rFonts w:ascii="Arial" w:hAnsi="Arial" w:cs="Arial"/>
                <w:color w:val="auto"/>
                <w:szCs w:val="21"/>
                <w:highlight w:val="none"/>
              </w:rPr>
            </w:pPr>
          </w:p>
        </w:tc>
      </w:tr>
    </w:tbl>
    <w:p w14:paraId="57F91A1C">
      <w:pPr>
        <w:pStyle w:val="18"/>
        <w:ind w:firstLine="0" w:firstLineChars="0"/>
        <w:rPr>
          <w:color w:val="auto"/>
          <w:highlight w:val="none"/>
        </w:rPr>
      </w:pPr>
    </w:p>
    <w:p w14:paraId="16892402">
      <w:pPr>
        <w:spacing w:line="360" w:lineRule="auto"/>
        <w:contextualSpacing/>
        <w:rPr>
          <w:rFonts w:ascii="Arial" w:hAnsi="Arial" w:cs="Arial"/>
          <w:color w:val="auto"/>
          <w:kern w:val="0"/>
          <w:szCs w:val="21"/>
          <w:highlight w:val="none"/>
        </w:rPr>
      </w:pPr>
      <w:r>
        <w:rPr>
          <w:rFonts w:ascii="Arial" w:hAnsi="Arial" w:cs="Arial"/>
          <w:color w:val="auto"/>
          <w:kern w:val="0"/>
          <w:szCs w:val="21"/>
          <w:highlight w:val="none"/>
        </w:rPr>
        <w:t>注：</w:t>
      </w:r>
    </w:p>
    <w:p w14:paraId="539E6F53">
      <w:pPr>
        <w:spacing w:line="360" w:lineRule="auto"/>
        <w:contextualSpacing/>
        <w:rPr>
          <w:rFonts w:ascii="Arial" w:hAnsi="Arial" w:cs="Arial"/>
          <w:color w:val="auto"/>
          <w:kern w:val="0"/>
          <w:szCs w:val="21"/>
          <w:highlight w:val="none"/>
        </w:rPr>
      </w:pPr>
      <w:r>
        <w:rPr>
          <w:rFonts w:ascii="Arial" w:hAnsi="Arial" w:cs="Arial"/>
          <w:color w:val="auto"/>
          <w:kern w:val="0"/>
          <w:szCs w:val="21"/>
          <w:highlight w:val="none"/>
        </w:rPr>
        <w:t>1.说明：应对照磋商文件“第二章”中“服务需求一览表”的采购清单及技术参数条款逐条作出明确响应，并作出偏离说明。</w:t>
      </w:r>
    </w:p>
    <w:p w14:paraId="4155BAC7">
      <w:pPr>
        <w:spacing w:line="360" w:lineRule="auto"/>
        <w:contextualSpacing/>
        <w:rPr>
          <w:rFonts w:ascii="Arial" w:hAnsi="Arial" w:cs="Arial"/>
          <w:color w:val="auto"/>
          <w:kern w:val="0"/>
          <w:szCs w:val="21"/>
          <w:highlight w:val="none"/>
        </w:rPr>
      </w:pPr>
      <w:r>
        <w:rPr>
          <w:rFonts w:ascii="Arial" w:hAnsi="Arial" w:cs="Arial"/>
          <w:color w:val="auto"/>
          <w:kern w:val="0"/>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DB2A1A8">
      <w:pPr>
        <w:spacing w:line="360" w:lineRule="auto"/>
        <w:rPr>
          <w:rFonts w:ascii="Arial" w:hAnsi="Arial" w:cs="Arial"/>
          <w:color w:val="auto"/>
          <w:kern w:val="0"/>
          <w:szCs w:val="21"/>
          <w:highlight w:val="none"/>
        </w:rPr>
      </w:pPr>
      <w:r>
        <w:rPr>
          <w:rFonts w:ascii="Arial" w:hAnsi="Arial" w:cs="Arial"/>
          <w:color w:val="auto"/>
          <w:kern w:val="0"/>
          <w:szCs w:val="21"/>
          <w:highlight w:val="none"/>
        </w:rPr>
        <w:t>3.表格内容均需按要求填写并盖章，不得留空，否则按竞标无效处理。</w:t>
      </w:r>
    </w:p>
    <w:p w14:paraId="098EDE51">
      <w:pPr>
        <w:spacing w:line="360" w:lineRule="auto"/>
        <w:contextualSpacing/>
        <w:rPr>
          <w:rFonts w:ascii="Arial" w:hAnsi="Arial" w:cs="Arial"/>
          <w:color w:val="auto"/>
          <w:kern w:val="0"/>
          <w:szCs w:val="21"/>
          <w:highlight w:val="none"/>
        </w:rPr>
      </w:pPr>
      <w:r>
        <w:rPr>
          <w:rFonts w:ascii="Arial" w:hAnsi="Arial" w:cs="Arial"/>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7C97DEA5">
      <w:pPr>
        <w:spacing w:line="360" w:lineRule="auto"/>
        <w:contextualSpacing/>
        <w:rPr>
          <w:rFonts w:ascii="Arial" w:hAnsi="Arial" w:cs="Arial"/>
          <w:color w:val="auto"/>
          <w:kern w:val="0"/>
          <w:sz w:val="24"/>
          <w:szCs w:val="20"/>
          <w:highlight w:val="none"/>
        </w:rPr>
      </w:pPr>
      <w:r>
        <w:rPr>
          <w:rFonts w:ascii="Arial" w:hAnsi="Arial" w:cs="Arial"/>
          <w:color w:val="auto"/>
          <w:kern w:val="0"/>
          <w:szCs w:val="21"/>
          <w:highlight w:val="none"/>
        </w:rPr>
        <w:t>5. 如技术偏离表中的竞标响应与佐证材料不一致的，以佐证材料为准。</w:t>
      </w:r>
    </w:p>
    <w:p w14:paraId="0ADF46FA">
      <w:pPr>
        <w:snapToGrid w:val="0"/>
        <w:spacing w:line="360" w:lineRule="auto"/>
        <w:ind w:firstLine="602" w:firstLineChars="200"/>
        <w:rPr>
          <w:rFonts w:ascii="Arial" w:hAnsi="Arial" w:cs="Arial"/>
          <w:b/>
          <w:color w:val="auto"/>
          <w:sz w:val="30"/>
          <w:szCs w:val="30"/>
          <w:highlight w:val="none"/>
        </w:rPr>
      </w:pPr>
    </w:p>
    <w:p w14:paraId="50E5E118">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3EEB61BF">
      <w:pPr>
        <w:autoSpaceDE w:val="0"/>
        <w:autoSpaceDN w:val="0"/>
        <w:spacing w:line="360" w:lineRule="auto"/>
        <w:ind w:firstLine="6480" w:firstLineChars="2700"/>
        <w:rPr>
          <w:rFonts w:ascii="Arial" w:hAnsi="Arial" w:cs="Arial"/>
          <w:b/>
          <w:bCs/>
          <w:color w:val="auto"/>
          <w:sz w:val="24"/>
          <w:highlight w:val="none"/>
        </w:rPr>
      </w:pPr>
      <w:r>
        <w:rPr>
          <w:rFonts w:ascii="Arial" w:hAnsi="Arial" w:cs="Arial"/>
          <w:color w:val="auto"/>
          <w:kern w:val="0"/>
          <w:sz w:val="24"/>
          <w:highlight w:val="none"/>
          <w:lang w:val="zh-CN"/>
        </w:rPr>
        <w:t>日期：  年  月   日</w:t>
      </w:r>
    </w:p>
    <w:p w14:paraId="468002CE">
      <w:pPr>
        <w:adjustRightInd w:val="0"/>
        <w:snapToGrid w:val="0"/>
        <w:spacing w:line="520" w:lineRule="exact"/>
        <w:jc w:val="center"/>
        <w:rPr>
          <w:rFonts w:ascii="Arial" w:hAnsi="Arial" w:cs="Arial"/>
          <w:bCs/>
          <w:color w:val="auto"/>
          <w:sz w:val="44"/>
          <w:szCs w:val="44"/>
          <w:highlight w:val="none"/>
        </w:rPr>
      </w:pPr>
    </w:p>
    <w:p w14:paraId="27A663F0">
      <w:pPr>
        <w:adjustRightInd w:val="0"/>
        <w:snapToGrid w:val="0"/>
        <w:spacing w:line="520" w:lineRule="exact"/>
        <w:jc w:val="center"/>
        <w:rPr>
          <w:rFonts w:ascii="Arial" w:hAnsi="Arial" w:cs="Arial"/>
          <w:bCs/>
          <w:color w:val="auto"/>
          <w:sz w:val="44"/>
          <w:szCs w:val="44"/>
          <w:highlight w:val="none"/>
        </w:rPr>
      </w:pPr>
    </w:p>
    <w:p w14:paraId="1C2D06AC">
      <w:pPr>
        <w:snapToGrid w:val="0"/>
        <w:spacing w:line="360" w:lineRule="auto"/>
        <w:ind w:firstLine="602" w:firstLineChars="200"/>
        <w:rPr>
          <w:rFonts w:ascii="Arial" w:hAnsi="Arial" w:cs="Arial"/>
          <w:b/>
          <w:color w:val="auto"/>
          <w:sz w:val="30"/>
          <w:szCs w:val="30"/>
          <w:highlight w:val="none"/>
        </w:rPr>
        <w:sectPr>
          <w:pgSz w:w="11910" w:h="16840"/>
          <w:pgMar w:top="1340" w:right="1500" w:bottom="280" w:left="1680" w:header="720" w:footer="720" w:gutter="0"/>
          <w:cols w:space="720" w:num="1"/>
        </w:sectPr>
      </w:pPr>
    </w:p>
    <w:p w14:paraId="3F9722FC">
      <w:pPr>
        <w:tabs>
          <w:tab w:val="center" w:pos="4153"/>
          <w:tab w:val="right" w:pos="8306"/>
        </w:tabs>
        <w:snapToGrid w:val="0"/>
        <w:ind w:firstLine="5670"/>
        <w:jc w:val="left"/>
        <w:rPr>
          <w:rFonts w:ascii="Arial" w:hAnsi="Arial" w:cs="Arial"/>
          <w:color w:val="auto"/>
          <w:sz w:val="18"/>
          <w:szCs w:val="18"/>
          <w:highlight w:val="none"/>
          <w:lang w:val="zh-CN"/>
        </w:rPr>
      </w:pPr>
    </w:p>
    <w:p w14:paraId="02FDC0CC">
      <w:pPr>
        <w:numPr>
          <w:ilvl w:val="0"/>
          <w:numId w:val="5"/>
        </w:numPr>
        <w:snapToGrid w:val="0"/>
        <w:spacing w:line="360" w:lineRule="auto"/>
        <w:rPr>
          <w:rFonts w:ascii="Arial" w:hAnsi="Arial" w:cs="Arial"/>
          <w:b/>
          <w:color w:val="auto"/>
          <w:sz w:val="30"/>
          <w:szCs w:val="30"/>
          <w:highlight w:val="none"/>
        </w:rPr>
      </w:pPr>
      <w:r>
        <w:rPr>
          <w:rFonts w:ascii="Arial" w:hAnsi="Arial" w:cs="Arial"/>
          <w:b/>
          <w:color w:val="auto"/>
          <w:sz w:val="30"/>
          <w:szCs w:val="30"/>
          <w:highlight w:val="none"/>
        </w:rPr>
        <w:t>对应采购需求的服务需求、商务条款提供的其他文件资料</w:t>
      </w:r>
    </w:p>
    <w:p w14:paraId="341270A9">
      <w:pPr>
        <w:pStyle w:val="25"/>
        <w:ind w:left="0"/>
        <w:rPr>
          <w:rFonts w:ascii="Arial" w:hAnsi="Arial" w:cs="Arial"/>
          <w:color w:val="auto"/>
          <w:highlight w:val="none"/>
        </w:rPr>
      </w:pPr>
    </w:p>
    <w:p w14:paraId="09DA3B43">
      <w:pPr>
        <w:pStyle w:val="26"/>
        <w:rPr>
          <w:rFonts w:ascii="Arial" w:hAnsi="Arial" w:cs="Arial"/>
          <w:color w:val="auto"/>
          <w:highlight w:val="none"/>
        </w:rPr>
      </w:pPr>
    </w:p>
    <w:p w14:paraId="357A587B">
      <w:pPr>
        <w:rPr>
          <w:color w:val="auto"/>
          <w:highlight w:val="none"/>
        </w:rPr>
      </w:pPr>
    </w:p>
    <w:p w14:paraId="68B0BEF7">
      <w:pPr>
        <w:rPr>
          <w:rFonts w:ascii="Arial" w:hAnsi="Arial" w:cs="Arial"/>
          <w:color w:val="auto"/>
          <w:highlight w:val="none"/>
        </w:rPr>
      </w:pPr>
    </w:p>
    <w:p w14:paraId="3A40F74E">
      <w:pPr>
        <w:snapToGrid w:val="0"/>
        <w:spacing w:line="360" w:lineRule="auto"/>
        <w:ind w:left="602"/>
        <w:rPr>
          <w:rFonts w:ascii="Arial" w:hAnsi="Arial" w:cs="Arial"/>
          <w:b/>
          <w:color w:val="auto"/>
          <w:sz w:val="30"/>
          <w:szCs w:val="30"/>
          <w:highlight w:val="none"/>
        </w:rPr>
      </w:pPr>
      <w:r>
        <w:rPr>
          <w:rFonts w:hint="eastAsia" w:ascii="Arial" w:hAnsi="Arial" w:cs="Arial"/>
          <w:b/>
          <w:color w:val="auto"/>
          <w:sz w:val="30"/>
          <w:szCs w:val="30"/>
          <w:highlight w:val="none"/>
        </w:rPr>
        <w:t>九、</w:t>
      </w:r>
      <w:r>
        <w:rPr>
          <w:rFonts w:ascii="Arial" w:hAnsi="Arial" w:cs="Arial"/>
          <w:b/>
          <w:color w:val="auto"/>
          <w:sz w:val="30"/>
          <w:szCs w:val="30"/>
          <w:highlight w:val="none"/>
        </w:rPr>
        <w:t>供应商认为需要提供的其他有关资料</w:t>
      </w:r>
    </w:p>
    <w:p w14:paraId="17D8DD99">
      <w:pPr>
        <w:pStyle w:val="25"/>
        <w:ind w:left="420" w:leftChars="200"/>
        <w:rPr>
          <w:rFonts w:ascii="Arial" w:hAnsi="Arial" w:cs="Arial"/>
          <w:color w:val="auto"/>
          <w:highlight w:val="none"/>
        </w:rPr>
      </w:pPr>
    </w:p>
    <w:p w14:paraId="6B7FB11E">
      <w:pPr>
        <w:pStyle w:val="26"/>
        <w:rPr>
          <w:rFonts w:ascii="Arial" w:hAnsi="Arial" w:cs="Arial"/>
          <w:color w:val="auto"/>
          <w:highlight w:val="none"/>
        </w:rPr>
      </w:pPr>
    </w:p>
    <w:p w14:paraId="2E8F28C6">
      <w:pPr>
        <w:rPr>
          <w:rFonts w:ascii="Arial" w:hAnsi="Arial" w:cs="Arial"/>
          <w:color w:val="auto"/>
          <w:highlight w:val="none"/>
        </w:rPr>
      </w:pPr>
    </w:p>
    <w:p w14:paraId="46ECB9BC">
      <w:pPr>
        <w:autoSpaceDE w:val="0"/>
        <w:autoSpaceDN w:val="0"/>
        <w:spacing w:line="360" w:lineRule="auto"/>
        <w:ind w:firstLine="6505" w:firstLineChars="2700"/>
        <w:rPr>
          <w:rFonts w:ascii="Arial" w:hAnsi="Arial" w:cs="Arial"/>
          <w:b/>
          <w:bCs/>
          <w:color w:val="auto"/>
          <w:sz w:val="24"/>
          <w:highlight w:val="none"/>
        </w:rPr>
        <w:sectPr>
          <w:pgSz w:w="11910" w:h="16840"/>
          <w:pgMar w:top="1340" w:right="1500" w:bottom="280" w:left="1680" w:header="720" w:footer="720" w:gutter="0"/>
          <w:cols w:space="720" w:num="1"/>
        </w:sectPr>
      </w:pPr>
    </w:p>
    <w:p w14:paraId="50E69CE7">
      <w:pPr>
        <w:autoSpaceDE w:val="0"/>
        <w:autoSpaceDN w:val="0"/>
        <w:spacing w:line="360" w:lineRule="auto"/>
        <w:ind w:firstLine="6505" w:firstLineChars="2700"/>
        <w:rPr>
          <w:rFonts w:ascii="Arial" w:hAnsi="Arial" w:cs="Arial"/>
          <w:b/>
          <w:bCs/>
          <w:color w:val="auto"/>
          <w:sz w:val="24"/>
          <w:highlight w:val="none"/>
        </w:rPr>
      </w:pPr>
    </w:p>
    <w:p w14:paraId="493F636C">
      <w:pPr>
        <w:keepNext/>
        <w:keepLines/>
        <w:spacing w:before="260" w:after="260" w:line="416" w:lineRule="auto"/>
        <w:jc w:val="center"/>
        <w:outlineLvl w:val="1"/>
        <w:rPr>
          <w:rFonts w:ascii="Arial" w:hAnsi="Arial" w:cs="Arial"/>
          <w:bCs/>
          <w:color w:val="auto"/>
          <w:sz w:val="32"/>
          <w:szCs w:val="32"/>
          <w:highlight w:val="none"/>
        </w:rPr>
      </w:pPr>
      <w:bookmarkStart w:id="93" w:name="_Toc87345244"/>
      <w:bookmarkStart w:id="94" w:name="_Toc4865"/>
      <w:bookmarkStart w:id="95" w:name="_Toc8057"/>
      <w:bookmarkStart w:id="96" w:name="_Toc17730"/>
      <w:bookmarkStart w:id="97" w:name="_Toc80205941"/>
      <w:r>
        <w:rPr>
          <w:rFonts w:ascii="Arial" w:hAnsi="Arial" w:cs="Arial"/>
          <w:bCs/>
          <w:color w:val="auto"/>
          <w:sz w:val="32"/>
          <w:szCs w:val="32"/>
          <w:highlight w:val="none"/>
        </w:rPr>
        <w:t>第三节 报价文件格式</w:t>
      </w:r>
      <w:bookmarkEnd w:id="93"/>
      <w:bookmarkEnd w:id="94"/>
      <w:bookmarkEnd w:id="95"/>
      <w:bookmarkEnd w:id="96"/>
      <w:bookmarkEnd w:id="97"/>
    </w:p>
    <w:p w14:paraId="63A1395C">
      <w:pPr>
        <w:snapToGrid w:val="0"/>
        <w:spacing w:before="120" w:beforeLines="50" w:after="50"/>
        <w:rPr>
          <w:rFonts w:ascii="Arial" w:hAnsi="Arial" w:cs="Arial"/>
          <w:bCs/>
          <w:color w:val="auto"/>
          <w:sz w:val="32"/>
          <w:szCs w:val="20"/>
          <w:highlight w:val="none"/>
        </w:rPr>
      </w:pPr>
      <w:r>
        <w:rPr>
          <w:rFonts w:ascii="Arial" w:hAnsi="Arial" w:cs="Arial"/>
          <w:color w:val="auto"/>
          <w:sz w:val="24"/>
          <w:highlight w:val="none"/>
        </w:rPr>
        <w:t xml:space="preserve">                                                    </w:t>
      </w:r>
      <w:r>
        <w:rPr>
          <w:rFonts w:ascii="Arial" w:hAnsi="Arial" w:cs="Arial"/>
          <w:bCs/>
          <w:color w:val="auto"/>
          <w:highlight w:val="none"/>
        </w:rPr>
        <w:t>全流程电子文件</w:t>
      </w:r>
    </w:p>
    <w:p w14:paraId="35292EFB">
      <w:pPr>
        <w:snapToGrid w:val="0"/>
        <w:spacing w:before="120" w:beforeLines="50" w:after="50"/>
        <w:rPr>
          <w:rFonts w:ascii="Arial" w:hAnsi="Arial" w:cs="Arial"/>
          <w:color w:val="auto"/>
          <w:sz w:val="24"/>
          <w:szCs w:val="20"/>
          <w:highlight w:val="none"/>
        </w:rPr>
      </w:pPr>
    </w:p>
    <w:p w14:paraId="5D91D574">
      <w:pPr>
        <w:snapToGrid w:val="0"/>
        <w:spacing w:before="120" w:beforeLines="50" w:after="50"/>
        <w:rPr>
          <w:rFonts w:ascii="Arial" w:hAnsi="Arial" w:cs="Arial"/>
          <w:color w:val="auto"/>
          <w:sz w:val="24"/>
          <w:szCs w:val="20"/>
          <w:highlight w:val="none"/>
        </w:rPr>
      </w:pPr>
    </w:p>
    <w:p w14:paraId="55A48E65">
      <w:pPr>
        <w:snapToGrid w:val="0"/>
        <w:spacing w:before="120" w:beforeLines="50" w:after="50"/>
        <w:rPr>
          <w:rFonts w:ascii="Arial" w:hAnsi="Arial" w:cs="Arial"/>
          <w:color w:val="auto"/>
          <w:sz w:val="24"/>
          <w:szCs w:val="20"/>
          <w:highlight w:val="none"/>
        </w:rPr>
      </w:pPr>
    </w:p>
    <w:p w14:paraId="790EFD25">
      <w:pPr>
        <w:snapToGrid w:val="0"/>
        <w:spacing w:before="120" w:beforeLines="50" w:after="50"/>
        <w:jc w:val="center"/>
        <w:rPr>
          <w:rFonts w:ascii="Arial" w:hAnsi="Arial" w:cs="Arial"/>
          <w:bCs/>
          <w:color w:val="auto"/>
          <w:sz w:val="44"/>
          <w:szCs w:val="44"/>
          <w:highlight w:val="none"/>
        </w:rPr>
      </w:pPr>
      <w:r>
        <w:rPr>
          <w:rFonts w:ascii="Arial" w:hAnsi="Arial" w:cs="Arial"/>
          <w:bCs/>
          <w:color w:val="auto"/>
          <w:sz w:val="44"/>
          <w:szCs w:val="44"/>
          <w:highlight w:val="none"/>
        </w:rPr>
        <w:t>报  价  文  件（封面）</w:t>
      </w:r>
    </w:p>
    <w:p w14:paraId="0EB8F73F">
      <w:pPr>
        <w:snapToGrid w:val="0"/>
        <w:spacing w:before="120" w:beforeLines="50" w:after="50"/>
        <w:rPr>
          <w:rFonts w:ascii="Arial" w:hAnsi="Arial" w:cs="Arial"/>
          <w:bCs/>
          <w:color w:val="auto"/>
          <w:sz w:val="24"/>
          <w:szCs w:val="20"/>
          <w:highlight w:val="none"/>
        </w:rPr>
      </w:pPr>
    </w:p>
    <w:p w14:paraId="398C1C94">
      <w:pPr>
        <w:snapToGrid w:val="0"/>
        <w:spacing w:before="120" w:beforeLines="50" w:after="50"/>
        <w:rPr>
          <w:rFonts w:ascii="Arial" w:hAnsi="Arial" w:cs="Arial"/>
          <w:bCs/>
          <w:color w:val="auto"/>
          <w:sz w:val="24"/>
          <w:szCs w:val="20"/>
          <w:highlight w:val="none"/>
        </w:rPr>
      </w:pPr>
    </w:p>
    <w:p w14:paraId="501FA689">
      <w:pPr>
        <w:snapToGrid w:val="0"/>
        <w:spacing w:before="120" w:beforeLines="50" w:after="50"/>
        <w:rPr>
          <w:rFonts w:ascii="Arial" w:hAnsi="Arial" w:cs="Arial"/>
          <w:bCs/>
          <w:color w:val="auto"/>
          <w:sz w:val="24"/>
          <w:szCs w:val="20"/>
          <w:highlight w:val="none"/>
        </w:rPr>
      </w:pPr>
    </w:p>
    <w:p w14:paraId="238ADF40">
      <w:pPr>
        <w:snapToGrid w:val="0"/>
        <w:spacing w:before="120" w:beforeLines="50" w:after="50"/>
        <w:rPr>
          <w:rFonts w:ascii="Arial" w:hAnsi="Arial" w:cs="Arial"/>
          <w:bCs/>
          <w:color w:val="auto"/>
          <w:sz w:val="24"/>
          <w:szCs w:val="20"/>
          <w:highlight w:val="none"/>
        </w:rPr>
      </w:pPr>
    </w:p>
    <w:p w14:paraId="1D56F62B">
      <w:pPr>
        <w:snapToGrid w:val="0"/>
        <w:spacing w:before="120" w:beforeLines="50" w:after="50"/>
        <w:rPr>
          <w:rFonts w:ascii="Arial" w:hAnsi="Arial" w:cs="Arial"/>
          <w:bCs/>
          <w:color w:val="auto"/>
          <w:sz w:val="24"/>
          <w:szCs w:val="20"/>
          <w:highlight w:val="none"/>
        </w:rPr>
      </w:pPr>
    </w:p>
    <w:p w14:paraId="00F6EA79">
      <w:pPr>
        <w:snapToGrid w:val="0"/>
        <w:spacing w:before="120"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项目名称：</w:t>
      </w:r>
    </w:p>
    <w:p w14:paraId="6273974E">
      <w:pPr>
        <w:snapToGrid w:val="0"/>
        <w:spacing w:before="120" w:beforeLines="50" w:after="50"/>
        <w:ind w:firstLine="720" w:firstLineChars="225"/>
        <w:rPr>
          <w:rFonts w:ascii="Arial" w:hAnsi="Arial" w:cs="Arial"/>
          <w:bCs/>
          <w:color w:val="auto"/>
          <w:sz w:val="32"/>
          <w:szCs w:val="32"/>
          <w:highlight w:val="none"/>
        </w:rPr>
      </w:pPr>
    </w:p>
    <w:p w14:paraId="4FC2B8FF">
      <w:pPr>
        <w:snapToGrid w:val="0"/>
        <w:spacing w:before="120" w:beforeLines="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项目编号：</w:t>
      </w:r>
    </w:p>
    <w:p w14:paraId="6ECDE257">
      <w:pPr>
        <w:snapToGrid w:val="0"/>
        <w:spacing w:before="120" w:beforeLines="50" w:after="50"/>
        <w:ind w:firstLine="720" w:firstLineChars="225"/>
        <w:rPr>
          <w:rFonts w:ascii="Arial" w:hAnsi="Arial" w:cs="Arial"/>
          <w:bCs/>
          <w:color w:val="auto"/>
          <w:sz w:val="32"/>
          <w:szCs w:val="32"/>
          <w:highlight w:val="none"/>
        </w:rPr>
      </w:pPr>
      <w:r>
        <w:rPr>
          <w:rFonts w:ascii="Arial" w:hAnsi="Arial" w:cs="Arial"/>
          <w:bCs/>
          <w:color w:val="auto"/>
          <w:sz w:val="32"/>
          <w:szCs w:val="32"/>
          <w:highlight w:val="none"/>
        </w:rPr>
        <w:t xml:space="preserve"> </w:t>
      </w:r>
    </w:p>
    <w:p w14:paraId="5A5617B0">
      <w:pPr>
        <w:snapToGrid w:val="0"/>
        <w:spacing w:before="50" w:after="50"/>
        <w:ind w:firstLine="640" w:firstLineChars="200"/>
        <w:rPr>
          <w:rFonts w:ascii="Arial" w:hAnsi="Arial" w:cs="Arial"/>
          <w:bCs/>
          <w:color w:val="auto"/>
          <w:sz w:val="32"/>
          <w:szCs w:val="32"/>
          <w:highlight w:val="none"/>
        </w:rPr>
      </w:pPr>
      <w:r>
        <w:rPr>
          <w:rFonts w:ascii="Arial" w:hAnsi="Arial" w:cs="Arial"/>
          <w:bCs/>
          <w:color w:val="auto"/>
          <w:sz w:val="32"/>
          <w:szCs w:val="32"/>
          <w:highlight w:val="none"/>
        </w:rPr>
        <w:t>供应商名称：</w:t>
      </w:r>
    </w:p>
    <w:p w14:paraId="402813DD">
      <w:pPr>
        <w:snapToGrid w:val="0"/>
        <w:spacing w:before="50" w:after="50"/>
        <w:ind w:firstLine="720" w:firstLineChars="225"/>
        <w:rPr>
          <w:rFonts w:ascii="Arial" w:hAnsi="Arial" w:cs="Arial"/>
          <w:bCs/>
          <w:color w:val="auto"/>
          <w:sz w:val="32"/>
          <w:szCs w:val="32"/>
          <w:highlight w:val="none"/>
        </w:rPr>
      </w:pPr>
    </w:p>
    <w:p w14:paraId="6E48C430">
      <w:pPr>
        <w:snapToGrid w:val="0"/>
        <w:spacing w:before="50" w:after="50"/>
        <w:ind w:firstLine="720" w:firstLineChars="225"/>
        <w:rPr>
          <w:rFonts w:ascii="Arial" w:hAnsi="Arial" w:cs="Arial"/>
          <w:bCs/>
          <w:color w:val="auto"/>
          <w:sz w:val="32"/>
          <w:szCs w:val="32"/>
          <w:highlight w:val="none"/>
        </w:rPr>
      </w:pPr>
    </w:p>
    <w:p w14:paraId="21F2998D">
      <w:pPr>
        <w:snapToGrid w:val="0"/>
        <w:spacing w:before="50" w:after="50"/>
        <w:ind w:firstLine="1280" w:firstLineChars="400"/>
        <w:rPr>
          <w:rFonts w:ascii="Arial" w:hAnsi="Arial" w:cs="Arial"/>
          <w:bCs/>
          <w:color w:val="auto"/>
          <w:sz w:val="32"/>
          <w:szCs w:val="32"/>
          <w:highlight w:val="none"/>
        </w:rPr>
      </w:pPr>
    </w:p>
    <w:p w14:paraId="2F99902A">
      <w:pPr>
        <w:snapToGrid w:val="0"/>
        <w:spacing w:before="120" w:beforeLines="50" w:after="50"/>
        <w:jc w:val="center"/>
        <w:rPr>
          <w:rFonts w:ascii="Arial" w:hAnsi="Arial" w:cs="Arial"/>
          <w:color w:val="auto"/>
          <w:sz w:val="32"/>
          <w:szCs w:val="32"/>
          <w:highlight w:val="none"/>
        </w:rPr>
      </w:pPr>
      <w:r>
        <w:rPr>
          <w:rFonts w:ascii="Arial" w:hAnsi="Arial" w:cs="Arial"/>
          <w:color w:val="auto"/>
          <w:sz w:val="32"/>
          <w:szCs w:val="32"/>
          <w:highlight w:val="none"/>
        </w:rPr>
        <w:t>年    月    日</w:t>
      </w:r>
    </w:p>
    <w:p w14:paraId="6B3C6684">
      <w:pPr>
        <w:snapToGrid w:val="0"/>
        <w:spacing w:before="120" w:beforeLines="50" w:after="50" w:line="400" w:lineRule="exact"/>
        <w:jc w:val="center"/>
        <w:rPr>
          <w:rFonts w:ascii="Arial" w:hAnsi="Arial" w:cs="Arial"/>
          <w:b/>
          <w:bCs/>
          <w:color w:val="auto"/>
          <w:sz w:val="32"/>
          <w:szCs w:val="32"/>
          <w:highlight w:val="none"/>
        </w:rPr>
      </w:pPr>
      <w:r>
        <w:rPr>
          <w:rFonts w:ascii="Arial" w:hAnsi="Arial" w:cs="Arial"/>
          <w:color w:val="auto"/>
          <w:sz w:val="24"/>
          <w:highlight w:val="none"/>
        </w:rPr>
        <w:br w:type="page"/>
      </w:r>
      <w:r>
        <w:rPr>
          <w:rFonts w:ascii="Arial" w:hAnsi="Arial" w:cs="Arial"/>
          <w:b/>
          <w:bCs/>
          <w:color w:val="auto"/>
          <w:sz w:val="32"/>
          <w:szCs w:val="32"/>
          <w:highlight w:val="none"/>
        </w:rPr>
        <w:t>报价文件目录</w:t>
      </w:r>
    </w:p>
    <w:p w14:paraId="0394B4D8">
      <w:pPr>
        <w:rPr>
          <w:rFonts w:ascii="Arial" w:hAnsi="Arial" w:cs="Arial"/>
          <w:color w:val="auto"/>
          <w:highlight w:val="none"/>
        </w:rPr>
      </w:pPr>
    </w:p>
    <w:p w14:paraId="02417554">
      <w:pPr>
        <w:rPr>
          <w:rFonts w:ascii="Arial" w:hAnsi="Arial" w:cs="Arial"/>
          <w:color w:val="auto"/>
          <w:kern w:val="0"/>
          <w:sz w:val="24"/>
          <w:highlight w:val="none"/>
        </w:rPr>
      </w:pPr>
      <w:r>
        <w:rPr>
          <w:rFonts w:ascii="Arial" w:hAnsi="Arial" w:cs="Arial"/>
          <w:color w:val="auto"/>
          <w:kern w:val="0"/>
          <w:sz w:val="24"/>
          <w:highlight w:val="none"/>
        </w:rPr>
        <w:t>一、响应函………………………………………………………（页码）</w:t>
      </w:r>
    </w:p>
    <w:p w14:paraId="43BA5F84">
      <w:pPr>
        <w:rPr>
          <w:rFonts w:ascii="Arial" w:hAnsi="Arial" w:cs="Arial"/>
          <w:color w:val="auto"/>
          <w:kern w:val="0"/>
          <w:sz w:val="24"/>
          <w:highlight w:val="none"/>
        </w:rPr>
      </w:pPr>
      <w:r>
        <w:rPr>
          <w:rFonts w:ascii="Arial" w:hAnsi="Arial" w:cs="Arial"/>
          <w:color w:val="auto"/>
          <w:kern w:val="0"/>
          <w:sz w:val="24"/>
          <w:highlight w:val="none"/>
        </w:rPr>
        <w:t>二、响应报价表…………………………………………………（页码）</w:t>
      </w:r>
    </w:p>
    <w:p w14:paraId="59EF16E9">
      <w:pPr>
        <w:snapToGrid w:val="0"/>
        <w:spacing w:before="120" w:beforeLines="50" w:after="50" w:line="360" w:lineRule="auto"/>
        <w:ind w:left="142" w:firstLine="480" w:firstLineChars="200"/>
        <w:jc w:val="left"/>
        <w:rPr>
          <w:rFonts w:ascii="Arial" w:hAnsi="Arial" w:cs="Arial"/>
          <w:color w:val="auto"/>
          <w:sz w:val="24"/>
          <w:highlight w:val="none"/>
        </w:rPr>
      </w:pPr>
      <w:r>
        <w:rPr>
          <w:rFonts w:ascii="Arial" w:hAnsi="Arial" w:cs="Arial"/>
          <w:color w:val="auto"/>
          <w:sz w:val="24"/>
          <w:highlight w:val="none"/>
        </w:rPr>
        <w:br w:type="page"/>
      </w:r>
      <w:r>
        <w:rPr>
          <w:rFonts w:ascii="Arial" w:hAnsi="Arial" w:cs="Arial"/>
          <w:b/>
          <w:bCs/>
          <w:color w:val="auto"/>
          <w:sz w:val="32"/>
          <w:szCs w:val="32"/>
          <w:highlight w:val="none"/>
        </w:rPr>
        <w:t>一、响应函</w:t>
      </w:r>
    </w:p>
    <w:p w14:paraId="12CDA18C">
      <w:pPr>
        <w:spacing w:line="500" w:lineRule="exact"/>
        <w:jc w:val="center"/>
        <w:rPr>
          <w:rFonts w:ascii="Arial" w:hAnsi="Arial" w:cs="Arial"/>
          <w:b/>
          <w:bCs/>
          <w:color w:val="auto"/>
          <w:kern w:val="0"/>
          <w:sz w:val="30"/>
          <w:szCs w:val="30"/>
          <w:highlight w:val="none"/>
        </w:rPr>
      </w:pPr>
      <w:r>
        <w:rPr>
          <w:rFonts w:ascii="Arial" w:hAnsi="Arial" w:cs="Arial"/>
          <w:b/>
          <w:bCs/>
          <w:color w:val="auto"/>
          <w:kern w:val="0"/>
          <w:sz w:val="30"/>
          <w:szCs w:val="30"/>
          <w:highlight w:val="none"/>
        </w:rPr>
        <w:t>响应函</w:t>
      </w:r>
    </w:p>
    <w:p w14:paraId="1A16BC9F">
      <w:pPr>
        <w:spacing w:line="500" w:lineRule="exact"/>
        <w:rPr>
          <w:rFonts w:ascii="Arial" w:hAnsi="Arial" w:cs="Arial"/>
          <w:color w:val="auto"/>
          <w:kern w:val="0"/>
          <w:sz w:val="32"/>
          <w:szCs w:val="21"/>
          <w:highlight w:val="none"/>
        </w:rPr>
      </w:pPr>
    </w:p>
    <w:p w14:paraId="1E7C2237">
      <w:pPr>
        <w:spacing w:line="400" w:lineRule="exact"/>
        <w:rPr>
          <w:rFonts w:ascii="Arial" w:hAnsi="Arial" w:cs="Arial"/>
          <w:color w:val="auto"/>
          <w:kern w:val="0"/>
          <w:szCs w:val="21"/>
          <w:highlight w:val="none"/>
        </w:rPr>
      </w:pPr>
      <w:r>
        <w:rPr>
          <w:rFonts w:ascii="Arial" w:hAnsi="Arial" w:cs="Arial"/>
          <w:color w:val="auto"/>
          <w:kern w:val="0"/>
          <w:szCs w:val="21"/>
          <w:highlight w:val="none"/>
        </w:rPr>
        <w:t>致：</w:t>
      </w:r>
      <w:r>
        <w:rPr>
          <w:rFonts w:ascii="Arial" w:hAnsi="Arial" w:cs="Arial"/>
          <w:color w:val="auto"/>
          <w:kern w:val="0"/>
          <w:szCs w:val="21"/>
          <w:highlight w:val="none"/>
          <w:u w:val="single"/>
        </w:rPr>
        <w:t xml:space="preserve">                      </w:t>
      </w:r>
      <w:r>
        <w:rPr>
          <w:rFonts w:ascii="Arial" w:hAnsi="Arial" w:cs="Arial"/>
          <w:color w:val="auto"/>
          <w:kern w:val="0"/>
          <w:szCs w:val="21"/>
          <w:highlight w:val="none"/>
        </w:rPr>
        <w:t>（采购代理机构名称）</w:t>
      </w:r>
    </w:p>
    <w:p w14:paraId="19B68C07">
      <w:pPr>
        <w:spacing w:line="400" w:lineRule="exact"/>
        <w:ind w:firstLine="420" w:firstLineChars="200"/>
        <w:rPr>
          <w:rFonts w:ascii="Arial" w:hAnsi="Arial" w:cs="Arial"/>
          <w:color w:val="auto"/>
          <w:kern w:val="0"/>
          <w:szCs w:val="21"/>
          <w:highlight w:val="none"/>
        </w:rPr>
      </w:pPr>
    </w:p>
    <w:p w14:paraId="57233E79">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我方已仔细阅读了贵方组织的</w:t>
      </w:r>
      <w:r>
        <w:rPr>
          <w:rFonts w:ascii="Arial" w:hAnsi="Arial" w:cs="Arial"/>
          <w:color w:val="auto"/>
          <w:kern w:val="0"/>
          <w:szCs w:val="21"/>
          <w:highlight w:val="none"/>
          <w:u w:val="single"/>
        </w:rPr>
        <w:t xml:space="preserve">                </w:t>
      </w:r>
      <w:r>
        <w:rPr>
          <w:rFonts w:ascii="Arial" w:hAnsi="Arial" w:cs="Arial"/>
          <w:color w:val="auto"/>
          <w:kern w:val="0"/>
          <w:szCs w:val="21"/>
          <w:highlight w:val="none"/>
        </w:rPr>
        <w:t>项目（项目编号：</w:t>
      </w:r>
      <w:r>
        <w:rPr>
          <w:rFonts w:ascii="Arial" w:hAnsi="Arial" w:cs="Arial"/>
          <w:color w:val="auto"/>
          <w:kern w:val="0"/>
          <w:szCs w:val="21"/>
          <w:highlight w:val="none"/>
          <w:u w:val="single"/>
        </w:rPr>
        <w:t xml:space="preserve">             </w:t>
      </w:r>
      <w:r>
        <w:rPr>
          <w:rFonts w:ascii="Arial" w:hAnsi="Arial" w:cs="Arial"/>
          <w:color w:val="auto"/>
          <w:kern w:val="0"/>
          <w:szCs w:val="21"/>
          <w:highlight w:val="none"/>
        </w:rPr>
        <w:t xml:space="preserve">）的竞争性磋商采购文件的全部内容，现正式递交下述文件参加贵方组织的本次政府采购活动： </w:t>
      </w:r>
    </w:p>
    <w:p w14:paraId="0B2447CD">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据此函，签字人兹宣布：</w:t>
      </w:r>
    </w:p>
    <w:p w14:paraId="040F6A6D">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1、我方愿意以（大写）人民币</w:t>
      </w:r>
      <w:r>
        <w:rPr>
          <w:rFonts w:ascii="Arial" w:hAnsi="Arial" w:cs="Arial"/>
          <w:color w:val="auto"/>
          <w:kern w:val="0"/>
          <w:szCs w:val="21"/>
          <w:highlight w:val="none"/>
          <w:u w:val="single"/>
        </w:rPr>
        <w:t xml:space="preserve">              </w:t>
      </w:r>
      <w:r>
        <w:rPr>
          <w:rFonts w:ascii="Arial" w:hAnsi="Arial" w:cs="Arial"/>
          <w:color w:val="auto"/>
          <w:kern w:val="0"/>
          <w:szCs w:val="21"/>
          <w:highlight w:val="none"/>
        </w:rPr>
        <w:t>（￥</w:t>
      </w:r>
      <w:r>
        <w:rPr>
          <w:rFonts w:ascii="Arial" w:hAnsi="Arial" w:cs="Arial"/>
          <w:color w:val="auto"/>
          <w:kern w:val="0"/>
          <w:szCs w:val="21"/>
          <w:highlight w:val="none"/>
          <w:u w:val="single"/>
        </w:rPr>
        <w:t xml:space="preserve">          </w:t>
      </w:r>
      <w:r>
        <w:rPr>
          <w:rFonts w:ascii="Arial" w:hAnsi="Arial" w:cs="Arial"/>
          <w:color w:val="auto"/>
          <w:kern w:val="0"/>
          <w:szCs w:val="21"/>
          <w:highlight w:val="none"/>
        </w:rPr>
        <w:t>元)的竞标总报价，提供服务期：</w:t>
      </w:r>
      <w:r>
        <w:rPr>
          <w:rFonts w:ascii="Arial" w:hAnsi="Arial" w:cs="Arial"/>
          <w:color w:val="auto"/>
          <w:kern w:val="0"/>
          <w:szCs w:val="21"/>
          <w:highlight w:val="none"/>
          <w:u w:val="single"/>
        </w:rPr>
        <w:t xml:space="preserve">            </w:t>
      </w:r>
      <w:r>
        <w:rPr>
          <w:rFonts w:ascii="Arial" w:hAnsi="Arial" w:cs="Arial"/>
          <w:color w:val="auto"/>
          <w:kern w:val="0"/>
          <w:szCs w:val="21"/>
          <w:highlight w:val="none"/>
        </w:rPr>
        <w:t>，提供本项目竞争性磋商采购文件第二章“服务需求一览表”中相应的采购内容。</w:t>
      </w:r>
    </w:p>
    <w:p w14:paraId="60F01DD7">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2、我方同意自本项目竞争性磋商采购文件采购公告规定的递交响应文件截止时间起遵循本响应函，并承诺在“第三章 供应商须知”规定的响应有效期内不修改、撤销响应文件。</w:t>
      </w:r>
    </w:p>
    <w:p w14:paraId="7D2949B8">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3、我方在此声明，所递交的响应文件及有关资料内容完整、真实和准确。</w:t>
      </w:r>
    </w:p>
    <w:p w14:paraId="534F2329">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4、如本项目采购内容涉及须符合国家强制规定的，我方承诺我方本次竞标均符合国家有关强制规定。</w:t>
      </w:r>
    </w:p>
    <w:p w14:paraId="3201829B">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5、我方承诺未被列入失信被执行人、重大税收违法案件当事人名单、政府采购严重违法失信行为记录名单，并已经具备《中华人民共和国政府采购法》中规定的参加政府采购活动的供应商应当具备的条件：</w:t>
      </w:r>
    </w:p>
    <w:p w14:paraId="48006761">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具有独立承担民事责任的能力；</w:t>
      </w:r>
    </w:p>
    <w:p w14:paraId="2B69D2F1">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具有良好的商业信誉和健全的财务会计制度；</w:t>
      </w:r>
    </w:p>
    <w:p w14:paraId="37643207">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具有履行合同所必需的设备和专业技术能力；</w:t>
      </w:r>
    </w:p>
    <w:p w14:paraId="2F0EA51A">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有依法缴纳税收和社会保障资金的良好记录；</w:t>
      </w:r>
    </w:p>
    <w:p w14:paraId="4DD01603">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参加政府采购活动前三年内，在经营活动中没有重大违法记录；</w:t>
      </w:r>
    </w:p>
    <w:p w14:paraId="75C56A52">
      <w:pPr>
        <w:numPr>
          <w:ilvl w:val="0"/>
          <w:numId w:val="6"/>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法律、行政法规规定的其他条件。</w:t>
      </w:r>
    </w:p>
    <w:p w14:paraId="133ED721">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1E3B8687">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7、我方已详细审核竞争性磋商采购文件，我方知道必须放弃提出含糊不清或误解问题的权利。</w:t>
      </w:r>
    </w:p>
    <w:p w14:paraId="23BE95B1">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8、我方承诺满足竞争性磋商采购文件第六章“合同文本”的条款，承担完成合同的责任和义务。</w:t>
      </w:r>
    </w:p>
    <w:p w14:paraId="6F985C91">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9、我方同意应贵方要求提供与本竞标有关的任何数据或资料。若贵方需要，我方愿意提供我方作出的一切承诺的证明材料。</w:t>
      </w:r>
    </w:p>
    <w:p w14:paraId="06989063">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10、我方完全理解贵方不一定接受响应报价最低的竞标人为成交供应商的行为。</w:t>
      </w:r>
    </w:p>
    <w:p w14:paraId="4C56B9BA">
      <w:pPr>
        <w:spacing w:line="400" w:lineRule="exact"/>
        <w:ind w:firstLine="482"/>
        <w:rPr>
          <w:rFonts w:ascii="Arial" w:hAnsi="Arial" w:cs="Arial"/>
          <w:color w:val="auto"/>
          <w:kern w:val="0"/>
          <w:szCs w:val="21"/>
          <w:highlight w:val="none"/>
        </w:rPr>
      </w:pPr>
      <w:r>
        <w:rPr>
          <w:rFonts w:ascii="Arial" w:hAnsi="Arial" w:cs="Arial"/>
          <w:color w:val="auto"/>
          <w:kern w:val="0"/>
          <w:szCs w:val="21"/>
          <w:highlight w:val="none"/>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2FE90C9">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提供虚假材料谋取中标、成交的；</w:t>
      </w:r>
    </w:p>
    <w:p w14:paraId="0ECF770E">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采取不正当手段诋毁、排挤其他供应商的；</w:t>
      </w:r>
    </w:p>
    <w:p w14:paraId="4AED132B">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与采购人、其他供应商或者采购代理机构恶意串通的；</w:t>
      </w:r>
    </w:p>
    <w:p w14:paraId="4849574E">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向采购人、采购代理机构行贿或者提供其他不正当利益的；</w:t>
      </w:r>
    </w:p>
    <w:p w14:paraId="5CCBDA06">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在采购过程中与采购人进行协商谈判的；</w:t>
      </w:r>
    </w:p>
    <w:p w14:paraId="1738AB32">
      <w:pPr>
        <w:numPr>
          <w:ilvl w:val="0"/>
          <w:numId w:val="7"/>
        </w:numPr>
        <w:tabs>
          <w:tab w:val="left" w:pos="945"/>
        </w:tabs>
        <w:spacing w:line="400" w:lineRule="exact"/>
        <w:rPr>
          <w:rFonts w:ascii="Arial" w:hAnsi="Arial" w:cs="Arial"/>
          <w:color w:val="auto"/>
          <w:kern w:val="0"/>
          <w:szCs w:val="21"/>
          <w:highlight w:val="none"/>
        </w:rPr>
      </w:pPr>
      <w:r>
        <w:rPr>
          <w:rFonts w:ascii="Arial" w:hAnsi="Arial" w:cs="Arial"/>
          <w:color w:val="auto"/>
          <w:kern w:val="0"/>
          <w:szCs w:val="21"/>
          <w:highlight w:val="none"/>
        </w:rPr>
        <w:t>拒绝有关部门监督检查或提供虚假情况的。</w:t>
      </w:r>
    </w:p>
    <w:p w14:paraId="4265C720">
      <w:pPr>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12.与本磋商有关的一切正式往来信函请寄：</w:t>
      </w:r>
    </w:p>
    <w:p w14:paraId="45D69AF1">
      <w:pPr>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地址：</w:t>
      </w:r>
      <w:r>
        <w:rPr>
          <w:rFonts w:ascii="Arial" w:hAnsi="Arial" w:cs="Arial"/>
          <w:color w:val="auto"/>
          <w:kern w:val="0"/>
          <w:szCs w:val="21"/>
          <w:highlight w:val="none"/>
          <w:u w:val="single"/>
        </w:rPr>
        <w:t xml:space="preserve">                                                        </w:t>
      </w:r>
      <w:r>
        <w:rPr>
          <w:rFonts w:ascii="Arial" w:hAnsi="Arial" w:cs="Arial"/>
          <w:color w:val="auto"/>
          <w:kern w:val="0"/>
          <w:szCs w:val="21"/>
          <w:highlight w:val="none"/>
        </w:rPr>
        <w:t xml:space="preserve"> </w:t>
      </w:r>
    </w:p>
    <w:p w14:paraId="3B70E981">
      <w:pPr>
        <w:spacing w:line="400" w:lineRule="exact"/>
        <w:ind w:firstLine="420"/>
        <w:rPr>
          <w:rFonts w:ascii="Arial" w:hAnsi="Arial" w:cs="Arial"/>
          <w:color w:val="auto"/>
          <w:kern w:val="0"/>
          <w:szCs w:val="21"/>
          <w:highlight w:val="none"/>
          <w:u w:val="single"/>
        </w:rPr>
      </w:pPr>
      <w:r>
        <w:rPr>
          <w:rFonts w:ascii="Arial" w:hAnsi="Arial" w:cs="Arial"/>
          <w:color w:val="auto"/>
          <w:kern w:val="0"/>
          <w:szCs w:val="21"/>
          <w:highlight w:val="none"/>
        </w:rPr>
        <w:t>电话：</w:t>
      </w:r>
      <w:r>
        <w:rPr>
          <w:rFonts w:ascii="Arial" w:hAnsi="Arial" w:cs="Arial"/>
          <w:color w:val="auto"/>
          <w:kern w:val="0"/>
          <w:szCs w:val="21"/>
          <w:highlight w:val="none"/>
          <w:u w:val="single"/>
        </w:rPr>
        <w:t xml:space="preserve">                                      　　　　　　　　　</w:t>
      </w:r>
    </w:p>
    <w:p w14:paraId="6687ABBD">
      <w:pPr>
        <w:spacing w:line="400" w:lineRule="exact"/>
        <w:ind w:firstLine="420"/>
        <w:rPr>
          <w:rFonts w:ascii="Arial" w:hAnsi="Arial" w:cs="Arial"/>
          <w:color w:val="auto"/>
          <w:kern w:val="0"/>
          <w:szCs w:val="21"/>
          <w:highlight w:val="none"/>
        </w:rPr>
      </w:pPr>
      <w:r>
        <w:rPr>
          <w:rFonts w:ascii="Arial" w:hAnsi="Arial" w:cs="Arial"/>
          <w:color w:val="auto"/>
          <w:kern w:val="0"/>
          <w:szCs w:val="21"/>
          <w:highlight w:val="none"/>
        </w:rPr>
        <w:t>传真：</w:t>
      </w:r>
      <w:r>
        <w:rPr>
          <w:rFonts w:ascii="Arial" w:hAnsi="Arial" w:cs="Arial"/>
          <w:color w:val="auto"/>
          <w:kern w:val="0"/>
          <w:szCs w:val="21"/>
          <w:highlight w:val="none"/>
          <w:u w:val="single"/>
        </w:rPr>
        <w:t>　　　　　　　　　　　　　　　　　　　　　　　　　　　　</w:t>
      </w:r>
    </w:p>
    <w:p w14:paraId="419037B1">
      <w:pPr>
        <w:spacing w:line="400" w:lineRule="exact"/>
        <w:ind w:firstLine="420"/>
        <w:rPr>
          <w:rFonts w:ascii="Arial" w:hAnsi="Arial" w:cs="Arial"/>
          <w:color w:val="auto"/>
          <w:kern w:val="0"/>
          <w:szCs w:val="21"/>
          <w:highlight w:val="none"/>
          <w:u w:val="single"/>
        </w:rPr>
      </w:pPr>
      <w:r>
        <w:rPr>
          <w:rFonts w:ascii="Arial" w:hAnsi="Arial" w:cs="Arial"/>
          <w:color w:val="auto"/>
          <w:kern w:val="0"/>
          <w:szCs w:val="21"/>
          <w:highlight w:val="none"/>
        </w:rPr>
        <w:t>邮政编码：</w:t>
      </w:r>
      <w:r>
        <w:rPr>
          <w:rFonts w:ascii="Arial" w:hAnsi="Arial" w:cs="Arial"/>
          <w:color w:val="auto"/>
          <w:kern w:val="0"/>
          <w:szCs w:val="21"/>
          <w:highlight w:val="none"/>
          <w:u w:val="single"/>
        </w:rPr>
        <w:t xml:space="preserve">                                                    </w:t>
      </w:r>
    </w:p>
    <w:p w14:paraId="2FDB234B">
      <w:pPr>
        <w:spacing w:line="400" w:lineRule="exact"/>
        <w:ind w:firstLine="420"/>
        <w:rPr>
          <w:rFonts w:ascii="Arial" w:hAnsi="Arial" w:cs="Arial"/>
          <w:color w:val="auto"/>
          <w:kern w:val="0"/>
          <w:szCs w:val="21"/>
          <w:highlight w:val="none"/>
          <w:u w:val="single"/>
        </w:rPr>
      </w:pPr>
      <w:r>
        <w:rPr>
          <w:rFonts w:ascii="Arial" w:hAnsi="Arial" w:cs="Arial"/>
          <w:color w:val="auto"/>
          <w:kern w:val="0"/>
          <w:szCs w:val="21"/>
          <w:highlight w:val="none"/>
        </w:rPr>
        <w:t>开户名称：</w:t>
      </w:r>
      <w:r>
        <w:rPr>
          <w:rFonts w:ascii="Arial" w:hAnsi="Arial" w:cs="Arial"/>
          <w:color w:val="auto"/>
          <w:kern w:val="0"/>
          <w:szCs w:val="21"/>
          <w:highlight w:val="none"/>
          <w:u w:val="single"/>
        </w:rPr>
        <w:t xml:space="preserve">                                                    </w:t>
      </w:r>
    </w:p>
    <w:p w14:paraId="1B7248A2">
      <w:pPr>
        <w:spacing w:line="400" w:lineRule="exact"/>
        <w:ind w:firstLine="420"/>
        <w:rPr>
          <w:rFonts w:ascii="Arial" w:hAnsi="Arial" w:cs="Arial"/>
          <w:color w:val="auto"/>
          <w:kern w:val="0"/>
          <w:szCs w:val="21"/>
          <w:highlight w:val="none"/>
          <w:u w:val="single"/>
        </w:rPr>
      </w:pPr>
      <w:r>
        <w:rPr>
          <w:rFonts w:ascii="Arial" w:hAnsi="Arial" w:cs="Arial"/>
          <w:color w:val="auto"/>
          <w:kern w:val="0"/>
          <w:szCs w:val="21"/>
          <w:highlight w:val="none"/>
        </w:rPr>
        <w:t>开户银行：</w:t>
      </w:r>
      <w:r>
        <w:rPr>
          <w:rFonts w:ascii="Arial" w:hAnsi="Arial" w:cs="Arial"/>
          <w:color w:val="auto"/>
          <w:kern w:val="0"/>
          <w:szCs w:val="21"/>
          <w:highlight w:val="none"/>
          <w:u w:val="single"/>
        </w:rPr>
        <w:t xml:space="preserve">                                                    </w:t>
      </w:r>
    </w:p>
    <w:p w14:paraId="1399D84A">
      <w:pPr>
        <w:spacing w:line="400" w:lineRule="exact"/>
        <w:ind w:firstLine="420"/>
        <w:rPr>
          <w:rFonts w:ascii="Arial" w:hAnsi="Arial" w:cs="Arial"/>
          <w:color w:val="auto"/>
          <w:kern w:val="0"/>
          <w:szCs w:val="21"/>
          <w:highlight w:val="none"/>
          <w:u w:val="single"/>
        </w:rPr>
      </w:pPr>
      <w:r>
        <w:rPr>
          <w:rFonts w:ascii="Arial" w:hAnsi="Arial" w:cs="Arial"/>
          <w:color w:val="auto"/>
          <w:kern w:val="0"/>
          <w:szCs w:val="21"/>
          <w:highlight w:val="none"/>
        </w:rPr>
        <w:t>银行账号：</w:t>
      </w:r>
      <w:r>
        <w:rPr>
          <w:rFonts w:ascii="Arial" w:hAnsi="Arial" w:cs="Arial"/>
          <w:color w:val="auto"/>
          <w:kern w:val="0"/>
          <w:szCs w:val="21"/>
          <w:highlight w:val="none"/>
          <w:u w:val="single"/>
        </w:rPr>
        <w:t xml:space="preserve">                                                    </w:t>
      </w:r>
    </w:p>
    <w:p w14:paraId="47AF2087">
      <w:pPr>
        <w:tabs>
          <w:tab w:val="left" w:pos="939"/>
        </w:tabs>
        <w:spacing w:line="400" w:lineRule="exact"/>
        <w:ind w:left="141" w:leftChars="67" w:firstLine="315" w:firstLineChars="150"/>
        <w:contextualSpacing/>
        <w:rPr>
          <w:rFonts w:ascii="Arial" w:hAnsi="Arial" w:cs="Arial"/>
          <w:color w:val="auto"/>
          <w:szCs w:val="21"/>
          <w:highlight w:val="none"/>
        </w:rPr>
      </w:pPr>
      <w:r>
        <w:rPr>
          <w:rFonts w:ascii="Arial" w:hAnsi="Arial" w:cs="Arial"/>
          <w:color w:val="auto"/>
          <w:szCs w:val="21"/>
          <w:highlight w:val="none"/>
        </w:rPr>
        <w:t>特此承诺。</w:t>
      </w:r>
    </w:p>
    <w:p w14:paraId="05A43455">
      <w:pPr>
        <w:pStyle w:val="18"/>
        <w:ind w:firstLine="1126"/>
        <w:rPr>
          <w:rFonts w:ascii="Arial" w:hAnsi="Arial" w:eastAsia="宋体" w:cs="Arial"/>
          <w:color w:val="auto"/>
          <w:szCs w:val="21"/>
          <w:highlight w:val="none"/>
        </w:rPr>
      </w:pPr>
    </w:p>
    <w:p w14:paraId="1477BF68">
      <w:pPr>
        <w:pStyle w:val="18"/>
        <w:ind w:firstLine="1126"/>
        <w:rPr>
          <w:rFonts w:ascii="Arial" w:hAnsi="Arial" w:eastAsia="宋体" w:cs="Arial"/>
          <w:color w:val="auto"/>
          <w:szCs w:val="21"/>
          <w:highlight w:val="none"/>
        </w:rPr>
      </w:pPr>
    </w:p>
    <w:p w14:paraId="772E9178">
      <w:pPr>
        <w:spacing w:line="360" w:lineRule="auto"/>
        <w:contextualSpacing/>
        <w:jc w:val="left"/>
        <w:rPr>
          <w:rFonts w:ascii="Arial" w:hAnsi="Arial" w:cs="Arial"/>
          <w:color w:val="auto"/>
          <w:szCs w:val="21"/>
          <w:highlight w:val="none"/>
        </w:rPr>
      </w:pPr>
    </w:p>
    <w:p w14:paraId="569F84A7">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3F17D05A">
      <w:pPr>
        <w:autoSpaceDE w:val="0"/>
        <w:autoSpaceDN w:val="0"/>
        <w:spacing w:line="360" w:lineRule="auto"/>
        <w:ind w:firstLine="6480" w:firstLineChars="2700"/>
        <w:rPr>
          <w:rFonts w:ascii="Arial" w:hAnsi="Arial" w:cs="Arial"/>
          <w:color w:val="auto"/>
          <w:kern w:val="0"/>
          <w:sz w:val="24"/>
          <w:highlight w:val="none"/>
          <w:lang w:val="zh-CN"/>
        </w:rPr>
      </w:pPr>
      <w:r>
        <w:rPr>
          <w:rFonts w:ascii="Arial" w:hAnsi="Arial" w:cs="Arial"/>
          <w:color w:val="auto"/>
          <w:kern w:val="0"/>
          <w:sz w:val="24"/>
          <w:highlight w:val="none"/>
          <w:lang w:val="zh-CN"/>
        </w:rPr>
        <w:t>日期：  年  月   日</w:t>
      </w:r>
    </w:p>
    <w:p w14:paraId="2B989D0D">
      <w:pPr>
        <w:autoSpaceDE w:val="0"/>
        <w:autoSpaceDN w:val="0"/>
        <w:spacing w:line="360" w:lineRule="auto"/>
        <w:ind w:firstLine="6480" w:firstLineChars="2700"/>
        <w:rPr>
          <w:rFonts w:ascii="Arial" w:hAnsi="Arial" w:cs="Arial"/>
          <w:color w:val="auto"/>
          <w:kern w:val="0"/>
          <w:sz w:val="24"/>
          <w:highlight w:val="none"/>
          <w:lang w:val="zh-CN"/>
        </w:rPr>
      </w:pPr>
    </w:p>
    <w:p w14:paraId="6B326DCC">
      <w:pPr>
        <w:autoSpaceDE w:val="0"/>
        <w:autoSpaceDN w:val="0"/>
        <w:spacing w:line="360" w:lineRule="auto"/>
        <w:ind w:firstLine="6480" w:firstLineChars="2700"/>
        <w:rPr>
          <w:rFonts w:ascii="Arial" w:hAnsi="Arial" w:cs="Arial"/>
          <w:color w:val="auto"/>
          <w:kern w:val="0"/>
          <w:sz w:val="24"/>
          <w:highlight w:val="none"/>
          <w:lang w:val="zh-CN"/>
        </w:rPr>
      </w:pPr>
    </w:p>
    <w:p w14:paraId="0D71C85F">
      <w:pPr>
        <w:spacing w:line="520" w:lineRule="exact"/>
        <w:ind w:firstLine="643" w:firstLineChars="200"/>
        <w:rPr>
          <w:rFonts w:ascii="Arial" w:hAnsi="Arial" w:cs="Arial"/>
          <w:b/>
          <w:bCs/>
          <w:color w:val="auto"/>
          <w:sz w:val="32"/>
          <w:szCs w:val="32"/>
          <w:highlight w:val="none"/>
        </w:rPr>
        <w:sectPr>
          <w:pgSz w:w="11910" w:h="16840"/>
          <w:pgMar w:top="1340" w:right="1500" w:bottom="280" w:left="1680" w:header="720" w:footer="720" w:gutter="0"/>
          <w:cols w:space="720" w:num="1"/>
        </w:sectPr>
      </w:pPr>
    </w:p>
    <w:p w14:paraId="1B83E2F6">
      <w:pPr>
        <w:spacing w:line="520" w:lineRule="exact"/>
        <w:ind w:firstLine="643" w:firstLineChars="200"/>
        <w:rPr>
          <w:rFonts w:ascii="Arial" w:hAnsi="Arial" w:cs="Arial"/>
          <w:b/>
          <w:bCs/>
          <w:color w:val="auto"/>
          <w:sz w:val="32"/>
          <w:szCs w:val="32"/>
          <w:highlight w:val="none"/>
        </w:rPr>
      </w:pPr>
      <w:r>
        <w:rPr>
          <w:rFonts w:ascii="Arial" w:hAnsi="Arial" w:cs="Arial"/>
          <w:b/>
          <w:bCs/>
          <w:color w:val="auto"/>
          <w:sz w:val="32"/>
          <w:szCs w:val="32"/>
          <w:highlight w:val="none"/>
        </w:rPr>
        <w:t>二、响应报价表</w:t>
      </w:r>
    </w:p>
    <w:p w14:paraId="7B5DBF41">
      <w:pPr>
        <w:snapToGrid w:val="0"/>
        <w:spacing w:before="50" w:after="50" w:line="360" w:lineRule="auto"/>
        <w:rPr>
          <w:rFonts w:ascii="Arial" w:hAnsi="Arial" w:cs="Arial"/>
          <w:color w:val="auto"/>
          <w:sz w:val="24"/>
          <w:highlight w:val="none"/>
          <w:u w:val="single"/>
        </w:rPr>
      </w:pPr>
      <w:r>
        <w:rPr>
          <w:rFonts w:ascii="Arial" w:hAnsi="Arial" w:cs="Arial"/>
          <w:color w:val="auto"/>
          <w:sz w:val="24"/>
          <w:highlight w:val="none"/>
        </w:rPr>
        <w:t xml:space="preserve">                       </w:t>
      </w:r>
    </w:p>
    <w:p w14:paraId="14B07C2A">
      <w:pPr>
        <w:autoSpaceDE w:val="0"/>
        <w:autoSpaceDN w:val="0"/>
        <w:spacing w:line="360" w:lineRule="auto"/>
        <w:rPr>
          <w:rFonts w:ascii="Arial" w:hAnsi="Arial" w:cs="Arial"/>
          <w:color w:val="auto"/>
          <w:kern w:val="0"/>
          <w:sz w:val="24"/>
          <w:highlight w:val="none"/>
        </w:rPr>
      </w:pPr>
    </w:p>
    <w:tbl>
      <w:tblPr>
        <w:tblStyle w:val="19"/>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4329"/>
        <w:gridCol w:w="1079"/>
        <w:gridCol w:w="1519"/>
        <w:gridCol w:w="1926"/>
      </w:tblGrid>
      <w:tr w14:paraId="5F6A60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65A11E81">
            <w:pPr>
              <w:snapToGrid w:val="0"/>
              <w:spacing w:before="50" w:after="50" w:line="40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29" w:type="dxa"/>
            <w:tcBorders>
              <w:top w:val="single" w:color="auto" w:sz="4" w:space="0"/>
              <w:left w:val="single" w:color="auto" w:sz="4" w:space="0"/>
              <w:bottom w:val="single" w:color="auto" w:sz="4" w:space="0"/>
              <w:right w:val="single" w:color="auto" w:sz="4" w:space="0"/>
            </w:tcBorders>
            <w:vAlign w:val="center"/>
          </w:tcPr>
          <w:p w14:paraId="5A079AC8">
            <w:pPr>
              <w:snapToGrid w:val="0"/>
              <w:spacing w:before="50" w:after="50" w:line="400" w:lineRule="exact"/>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079" w:type="dxa"/>
            <w:tcBorders>
              <w:top w:val="single" w:color="auto" w:sz="4" w:space="0"/>
              <w:left w:val="single" w:color="auto" w:sz="4" w:space="0"/>
              <w:bottom w:val="single" w:color="auto" w:sz="4" w:space="0"/>
              <w:right w:val="single" w:color="auto" w:sz="4" w:space="0"/>
            </w:tcBorders>
            <w:vAlign w:val="center"/>
          </w:tcPr>
          <w:p w14:paraId="094E904D">
            <w:pPr>
              <w:jc w:val="center"/>
              <w:rPr>
                <w:rFonts w:ascii="宋体" w:hAnsi="宋体" w:cs="宋体"/>
                <w:b/>
                <w:bCs/>
                <w:color w:val="auto"/>
                <w:sz w:val="24"/>
                <w:highlight w:val="none"/>
              </w:rPr>
            </w:pPr>
            <w:r>
              <w:rPr>
                <w:rFonts w:hint="eastAsia" w:ascii="宋体" w:hAnsi="宋体" w:cs="宋体"/>
                <w:color w:val="auto"/>
                <w:szCs w:val="21"/>
                <w:highlight w:val="none"/>
              </w:rPr>
              <w:t>数量</w:t>
            </w:r>
          </w:p>
        </w:tc>
        <w:tc>
          <w:tcPr>
            <w:tcW w:w="1519" w:type="dxa"/>
            <w:tcBorders>
              <w:top w:val="single" w:color="auto" w:sz="4" w:space="0"/>
              <w:left w:val="single" w:color="auto" w:sz="4" w:space="0"/>
              <w:bottom w:val="single" w:color="auto" w:sz="4" w:space="0"/>
              <w:right w:val="single" w:color="auto" w:sz="4" w:space="0"/>
            </w:tcBorders>
            <w:vAlign w:val="center"/>
          </w:tcPr>
          <w:p w14:paraId="54089F3A">
            <w:pPr>
              <w:jc w:val="center"/>
              <w:rPr>
                <w:rFonts w:ascii="宋体" w:hAnsi="宋体" w:cs="宋体"/>
                <w:b/>
                <w:bCs/>
                <w:color w:val="auto"/>
                <w:sz w:val="24"/>
                <w:highlight w:val="none"/>
              </w:rPr>
            </w:pPr>
            <w:r>
              <w:rPr>
                <w:rFonts w:hint="eastAsia" w:ascii="宋体" w:hAnsi="宋体" w:cs="宋体"/>
                <w:color w:val="auto"/>
                <w:szCs w:val="21"/>
                <w:highlight w:val="none"/>
              </w:rPr>
              <w:t>单价(元)</w:t>
            </w:r>
          </w:p>
        </w:tc>
        <w:tc>
          <w:tcPr>
            <w:tcW w:w="1926" w:type="dxa"/>
            <w:tcBorders>
              <w:top w:val="single" w:color="auto" w:sz="4" w:space="0"/>
              <w:left w:val="single" w:color="auto" w:sz="4" w:space="0"/>
              <w:bottom w:val="single" w:color="auto" w:sz="4" w:space="0"/>
              <w:right w:val="single" w:color="auto" w:sz="4" w:space="0"/>
            </w:tcBorders>
            <w:vAlign w:val="center"/>
          </w:tcPr>
          <w:p w14:paraId="399978A3">
            <w:pPr>
              <w:jc w:val="center"/>
              <w:rPr>
                <w:rFonts w:ascii="宋体" w:hAnsi="宋体" w:cs="宋体"/>
                <w:b/>
                <w:bCs/>
                <w:color w:val="auto"/>
                <w:sz w:val="24"/>
                <w:highlight w:val="none"/>
              </w:rPr>
            </w:pPr>
            <w:r>
              <w:rPr>
                <w:rFonts w:hint="eastAsia" w:ascii="宋体" w:hAnsi="宋体" w:cs="宋体"/>
                <w:color w:val="auto"/>
                <w:szCs w:val="21"/>
                <w:highlight w:val="none"/>
              </w:rPr>
              <w:t>合价（元）</w:t>
            </w:r>
          </w:p>
        </w:tc>
      </w:tr>
      <w:tr w14:paraId="0E9E8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7"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40A40739">
            <w:pPr>
              <w:snapToGrid w:val="0"/>
              <w:spacing w:before="50" w:after="5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4329" w:type="dxa"/>
            <w:tcBorders>
              <w:top w:val="single" w:color="auto" w:sz="4" w:space="0"/>
              <w:left w:val="single" w:color="auto" w:sz="4" w:space="0"/>
              <w:bottom w:val="single" w:color="auto" w:sz="4" w:space="0"/>
              <w:right w:val="single" w:color="auto" w:sz="4" w:space="0"/>
            </w:tcBorders>
            <w:vAlign w:val="center"/>
          </w:tcPr>
          <w:p w14:paraId="72A9712E">
            <w:pPr>
              <w:snapToGrid w:val="0"/>
              <w:spacing w:before="50" w:after="50" w:line="400" w:lineRule="exact"/>
              <w:jc w:val="center"/>
              <w:rPr>
                <w:rFonts w:ascii="宋体" w:hAnsi="宋体" w:cs="宋体"/>
                <w:color w:val="auto"/>
                <w:sz w:val="24"/>
                <w:highlight w:val="none"/>
              </w:rPr>
            </w:pPr>
            <w:r>
              <w:rPr>
                <w:rFonts w:hint="eastAsia" w:ascii="宋体" w:hAnsi="宋体" w:cs="宋体"/>
                <w:color w:val="auto"/>
                <w:sz w:val="24"/>
                <w:highlight w:val="none"/>
              </w:rPr>
              <w:t>三江侗族自治县智慧监所项目（一期）</w:t>
            </w:r>
          </w:p>
        </w:tc>
        <w:tc>
          <w:tcPr>
            <w:tcW w:w="1079" w:type="dxa"/>
            <w:tcBorders>
              <w:top w:val="single" w:color="auto" w:sz="4" w:space="0"/>
              <w:left w:val="single" w:color="auto" w:sz="4" w:space="0"/>
              <w:bottom w:val="single" w:color="auto" w:sz="4" w:space="0"/>
              <w:right w:val="single" w:color="auto" w:sz="4" w:space="0"/>
            </w:tcBorders>
            <w:vAlign w:val="center"/>
          </w:tcPr>
          <w:p w14:paraId="687784E0">
            <w:pPr>
              <w:snapToGrid w:val="0"/>
              <w:spacing w:before="50" w:after="50" w:line="400" w:lineRule="exact"/>
              <w:jc w:val="center"/>
              <w:rPr>
                <w:rFonts w:ascii="宋体" w:hAnsi="宋体" w:cs="宋体"/>
                <w:color w:val="auto"/>
                <w:sz w:val="24"/>
                <w:highlight w:val="none"/>
              </w:rPr>
            </w:pPr>
            <w:r>
              <w:rPr>
                <w:rFonts w:hint="eastAsia" w:ascii="宋体" w:hAnsi="宋体" w:cs="宋体"/>
                <w:color w:val="auto"/>
                <w:sz w:val="24"/>
                <w:highlight w:val="none"/>
              </w:rPr>
              <w:t>1项</w:t>
            </w:r>
          </w:p>
        </w:tc>
        <w:tc>
          <w:tcPr>
            <w:tcW w:w="1519" w:type="dxa"/>
            <w:tcBorders>
              <w:top w:val="single" w:color="auto" w:sz="4" w:space="0"/>
              <w:left w:val="single" w:color="auto" w:sz="4" w:space="0"/>
              <w:bottom w:val="single" w:color="auto" w:sz="4" w:space="0"/>
              <w:right w:val="single" w:color="auto" w:sz="4" w:space="0"/>
            </w:tcBorders>
            <w:vAlign w:val="center"/>
          </w:tcPr>
          <w:p w14:paraId="0DF2B1C0">
            <w:pPr>
              <w:snapToGrid w:val="0"/>
              <w:spacing w:before="50" w:after="50" w:line="400" w:lineRule="exact"/>
              <w:jc w:val="center"/>
              <w:rPr>
                <w:rFonts w:ascii="宋体" w:hAnsi="宋体" w:cs="宋体"/>
                <w:color w:val="auto"/>
                <w:sz w:val="24"/>
                <w:highlight w:val="none"/>
              </w:rPr>
            </w:pPr>
          </w:p>
        </w:tc>
        <w:tc>
          <w:tcPr>
            <w:tcW w:w="1926" w:type="dxa"/>
            <w:tcBorders>
              <w:top w:val="single" w:color="auto" w:sz="4" w:space="0"/>
              <w:left w:val="single" w:color="auto" w:sz="4" w:space="0"/>
              <w:bottom w:val="single" w:color="auto" w:sz="4" w:space="0"/>
              <w:right w:val="single" w:color="auto" w:sz="4" w:space="0"/>
            </w:tcBorders>
            <w:vAlign w:val="center"/>
          </w:tcPr>
          <w:p w14:paraId="4BEB9BE2">
            <w:pPr>
              <w:snapToGrid w:val="0"/>
              <w:spacing w:before="50" w:after="50" w:line="400" w:lineRule="exact"/>
              <w:jc w:val="center"/>
              <w:rPr>
                <w:rFonts w:ascii="宋体" w:hAnsi="宋体" w:cs="宋体"/>
                <w:color w:val="auto"/>
                <w:sz w:val="24"/>
                <w:highlight w:val="none"/>
              </w:rPr>
            </w:pPr>
          </w:p>
        </w:tc>
      </w:tr>
      <w:tr w14:paraId="2ACB6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1C3EDCE">
            <w:pPr>
              <w:snapToGrid w:val="0"/>
              <w:spacing w:before="50" w:after="50" w:line="400" w:lineRule="exact"/>
              <w:rPr>
                <w:rFonts w:ascii="宋体" w:hAnsi="宋体" w:cs="宋体"/>
                <w:color w:val="auto"/>
                <w:sz w:val="24"/>
                <w:highlight w:val="none"/>
                <w:u w:val="single"/>
              </w:rPr>
            </w:pPr>
            <w:r>
              <w:rPr>
                <w:rFonts w:hint="eastAsia" w:ascii="宋体" w:hAnsi="宋体" w:cs="宋体"/>
                <w:b/>
                <w:color w:val="auto"/>
                <w:sz w:val="24"/>
                <w:highlight w:val="none"/>
              </w:rPr>
              <w:t>总报价</w:t>
            </w:r>
            <w:r>
              <w:rPr>
                <w:rFonts w:hint="eastAsia" w:ascii="宋体" w:hAnsi="宋体" w:cs="宋体"/>
                <w:color w:val="auto"/>
                <w:sz w:val="24"/>
                <w:highlight w:val="none"/>
              </w:rPr>
              <w:t>（人民币大写）</w:t>
            </w:r>
            <w:r>
              <w:rPr>
                <w:rFonts w:hint="eastAsia" w:ascii="宋体" w:hAnsi="宋体" w:cs="宋体"/>
                <w:color w:val="auto"/>
                <w:sz w:val="24"/>
                <w:highlight w:val="none"/>
                <w:u w:val="single"/>
              </w:rPr>
              <w:t>：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p>
        </w:tc>
      </w:tr>
      <w:tr w14:paraId="3EBD5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5DD862EB">
            <w:pPr>
              <w:snapToGrid w:val="0"/>
              <w:spacing w:before="50" w:after="50" w:line="400" w:lineRule="exact"/>
              <w:rPr>
                <w:rFonts w:ascii="宋体" w:hAnsi="宋体" w:cs="宋体"/>
                <w:b/>
                <w:color w:val="auto"/>
                <w:sz w:val="24"/>
                <w:highlight w:val="none"/>
              </w:rPr>
            </w:pPr>
            <w:r>
              <w:rPr>
                <w:rFonts w:hint="eastAsia" w:ascii="宋体" w:hAnsi="宋体" w:cs="宋体"/>
                <w:b/>
                <w:color w:val="auto"/>
                <w:sz w:val="24"/>
                <w:highlight w:val="none"/>
              </w:rPr>
              <w:t>服务期限：</w:t>
            </w:r>
          </w:p>
        </w:tc>
      </w:tr>
    </w:tbl>
    <w:p w14:paraId="6B0C1CA4">
      <w:pPr>
        <w:snapToGrid w:val="0"/>
        <w:spacing w:before="50" w:after="50"/>
        <w:rPr>
          <w:rFonts w:ascii="宋体" w:hAnsi="宋体" w:cs="宋体"/>
          <w:color w:val="auto"/>
          <w:highlight w:val="none"/>
          <w:u w:val="single"/>
        </w:rPr>
      </w:pPr>
    </w:p>
    <w:p w14:paraId="40864532">
      <w:pPr>
        <w:snapToGrid w:val="0"/>
        <w:spacing w:before="50" w:after="50"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1、报价一经涂改，应在涂改处加盖供应商单位公章或者由供应商法定代表人或授权委托人签字，否则其响应文件作响应无效处理。</w:t>
      </w:r>
    </w:p>
    <w:p w14:paraId="1535DEF2">
      <w:pPr>
        <w:snapToGrid w:val="0"/>
        <w:spacing w:before="50" w:after="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2、报价费用包含为完成本项目</w:t>
      </w:r>
      <w:r>
        <w:rPr>
          <w:rFonts w:hint="eastAsia" w:ascii="宋体" w:hAnsi="宋体"/>
          <w:color w:val="auto"/>
          <w:szCs w:val="21"/>
          <w:highlight w:val="none"/>
        </w:rPr>
        <w:t>所需的人力成本（含人员工资、福利、各种保险）、交通、设备费、场地使用费、材料费、验收费、利润、税金等一切可能发生的费用</w:t>
      </w:r>
      <w:r>
        <w:rPr>
          <w:rFonts w:hint="eastAsia" w:ascii="宋体" w:hAnsi="宋体" w:cs="宋体"/>
          <w:color w:val="auto"/>
          <w:szCs w:val="21"/>
          <w:highlight w:val="none"/>
        </w:rPr>
        <w:t>，不再另做结算。对于本磋商采购文件中未列明，而供应商认为必需的费用也需列入报价。在合同实施时，采购人将不予支付成交供应商没有列入的项目费用，并认为此项目的费用已包括在报价中。</w:t>
      </w:r>
    </w:p>
    <w:p w14:paraId="2610ADCD">
      <w:pPr>
        <w:pStyle w:val="18"/>
        <w:ind w:firstLine="1126"/>
        <w:rPr>
          <w:color w:val="auto"/>
          <w:highlight w:val="none"/>
        </w:rPr>
      </w:pPr>
    </w:p>
    <w:p w14:paraId="1A4BA0E0">
      <w:pPr>
        <w:autoSpaceDE w:val="0"/>
        <w:autoSpaceDN w:val="0"/>
        <w:spacing w:line="360" w:lineRule="auto"/>
        <w:ind w:left="4335" w:leftChars="1950" w:hanging="240" w:hangingChars="100"/>
        <w:rPr>
          <w:rFonts w:ascii="Arial" w:hAnsi="Arial" w:cs="Arial"/>
          <w:color w:val="auto"/>
          <w:kern w:val="0"/>
          <w:sz w:val="24"/>
          <w:highlight w:val="none"/>
        </w:rPr>
      </w:pPr>
      <w:r>
        <w:rPr>
          <w:rFonts w:ascii="Arial" w:hAnsi="Arial" w:cs="Arial"/>
          <w:color w:val="auto"/>
          <w:kern w:val="0"/>
          <w:sz w:val="24"/>
          <w:highlight w:val="none"/>
        </w:rPr>
        <w:t>供应商名称（电子签章）：</w:t>
      </w:r>
    </w:p>
    <w:p w14:paraId="6AF964F7">
      <w:pPr>
        <w:spacing w:line="500" w:lineRule="exact"/>
        <w:ind w:firstLine="6360" w:firstLineChars="2650"/>
        <w:rPr>
          <w:rFonts w:ascii="Arial" w:hAnsi="Arial" w:cs="Arial"/>
          <w:color w:val="auto"/>
          <w:kern w:val="0"/>
          <w:sz w:val="24"/>
          <w:szCs w:val="21"/>
          <w:highlight w:val="none"/>
          <w:lang w:val="zh-CN"/>
        </w:rPr>
        <w:sectPr>
          <w:pgSz w:w="11910" w:h="16840"/>
          <w:pgMar w:top="1340" w:right="1500" w:bottom="280" w:left="1680" w:header="720" w:footer="720" w:gutter="0"/>
          <w:cols w:space="720" w:num="1"/>
        </w:sectPr>
      </w:pPr>
      <w:r>
        <w:rPr>
          <w:rFonts w:ascii="Arial" w:hAnsi="Arial" w:cs="Arial"/>
          <w:color w:val="auto"/>
          <w:kern w:val="0"/>
          <w:sz w:val="24"/>
          <w:szCs w:val="21"/>
          <w:highlight w:val="none"/>
          <w:lang w:val="zh-CN"/>
        </w:rPr>
        <w:t>日期：  年  月   日</w:t>
      </w:r>
    </w:p>
    <w:p w14:paraId="0494A436">
      <w:pPr>
        <w:pStyle w:val="9"/>
        <w:jc w:val="center"/>
        <w:rPr>
          <w:rFonts w:hint="eastAsia"/>
          <w:b/>
          <w:bCs/>
          <w:color w:val="auto"/>
          <w:sz w:val="28"/>
          <w:szCs w:val="36"/>
          <w:highlight w:val="none"/>
          <w:lang w:val="en-US" w:eastAsia="zh-CN"/>
        </w:rPr>
      </w:pPr>
      <w:r>
        <w:rPr>
          <w:rFonts w:hint="eastAsia"/>
          <w:b/>
          <w:bCs/>
          <w:color w:val="auto"/>
          <w:sz w:val="28"/>
          <w:szCs w:val="36"/>
          <w:highlight w:val="none"/>
          <w:lang w:val="en-US" w:eastAsia="zh-CN"/>
        </w:rPr>
        <w:t>详细报价明细表</w:t>
      </w:r>
    </w:p>
    <w:p w14:paraId="18B95EF3">
      <w:pPr>
        <w:rPr>
          <w:rFonts w:hint="eastAsia"/>
          <w:b/>
          <w:bCs/>
          <w:color w:val="auto"/>
          <w:sz w:val="28"/>
          <w:szCs w:val="36"/>
          <w:highlight w:val="none"/>
          <w:lang w:val="en-US" w:eastAsia="zh-CN"/>
        </w:rPr>
      </w:pPr>
    </w:p>
    <w:tbl>
      <w:tblPr>
        <w:tblStyle w:val="19"/>
        <w:tblW w:w="10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282"/>
        <w:gridCol w:w="1719"/>
        <w:gridCol w:w="1485"/>
        <w:gridCol w:w="1531"/>
        <w:gridCol w:w="2015"/>
        <w:gridCol w:w="873"/>
      </w:tblGrid>
      <w:tr w14:paraId="108A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3C02F6C8">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7614E3E7">
            <w:pPr>
              <w:jc w:val="center"/>
              <w:rPr>
                <w:rFonts w:hint="eastAsia" w:ascii="宋体" w:hAnsi="宋体" w:eastAsia="宋体" w:cs="宋体"/>
                <w:color w:val="auto"/>
                <w:szCs w:val="22"/>
                <w:highlight w:val="none"/>
                <w:lang w:val="en-US" w:eastAsia="zh-CN"/>
              </w:rPr>
            </w:pPr>
            <w:r>
              <w:rPr>
                <w:rFonts w:hint="eastAsia" w:ascii="宋体" w:hAnsi="宋体" w:eastAsia="宋体" w:cs="宋体"/>
                <w:color w:val="auto"/>
                <w:szCs w:val="22"/>
                <w:highlight w:val="none"/>
                <w:lang w:val="en-US" w:eastAsia="zh-CN"/>
              </w:rPr>
              <w:t>服务</w:t>
            </w:r>
            <w:r>
              <w:rPr>
                <w:rFonts w:hint="eastAsia" w:ascii="宋体" w:hAnsi="宋体" w:eastAsia="宋体" w:cs="宋体"/>
                <w:color w:val="auto"/>
                <w:szCs w:val="22"/>
                <w:highlight w:val="none"/>
              </w:rPr>
              <w:t>名称</w:t>
            </w:r>
          </w:p>
        </w:tc>
        <w:tc>
          <w:tcPr>
            <w:tcW w:w="1719" w:type="dxa"/>
            <w:tcBorders>
              <w:top w:val="single" w:color="auto" w:sz="4" w:space="0"/>
              <w:left w:val="single" w:color="auto" w:sz="4" w:space="0"/>
              <w:bottom w:val="single" w:color="auto" w:sz="4" w:space="0"/>
              <w:right w:val="single" w:color="auto" w:sz="4" w:space="0"/>
            </w:tcBorders>
            <w:noWrap w:val="0"/>
            <w:vAlign w:val="center"/>
          </w:tcPr>
          <w:p w14:paraId="5AE6E4E8">
            <w:pPr>
              <w:jc w:val="cente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品牌</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988991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81DB3CB">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4B84BCB">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3650771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9DC0C0">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BD1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E9B9973">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575CFE13">
            <w:pPr>
              <w:rPr>
                <w:rFonts w:hint="eastAsia" w:ascii="宋体" w:hAnsi="宋体" w:eastAsia="宋体" w:cs="宋体"/>
                <w:color w:val="auto"/>
                <w:szCs w:val="22"/>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1763F4E6">
            <w:pPr>
              <w:rPr>
                <w:rFonts w:hint="eastAsia" w:ascii="宋体" w:hAnsi="宋体" w:eastAsia="宋体" w:cs="宋体"/>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6279C00">
            <w:pPr>
              <w:rPr>
                <w:rFonts w:hint="eastAsia" w:ascii="宋体" w:hAnsi="宋体" w:eastAsia="宋体" w:cs="宋体"/>
                <w:color w:val="auto"/>
                <w:szCs w:val="22"/>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0E85BC1A">
            <w:pPr>
              <w:rPr>
                <w:rFonts w:hint="eastAsia" w:ascii="宋体" w:hAnsi="宋体" w:eastAsia="宋体" w:cs="宋体"/>
                <w:color w:val="auto"/>
                <w:szCs w:val="22"/>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top"/>
          </w:tcPr>
          <w:p w14:paraId="19034225">
            <w:pPr>
              <w:rPr>
                <w:rFonts w:hint="eastAsia" w:ascii="宋体" w:hAnsi="宋体" w:eastAsia="宋体" w:cs="宋体"/>
                <w:color w:val="auto"/>
                <w:szCs w:val="22"/>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E742EDF">
            <w:pPr>
              <w:rPr>
                <w:rFonts w:hint="eastAsia" w:ascii="宋体" w:hAnsi="宋体" w:eastAsia="宋体" w:cs="宋体"/>
                <w:color w:val="auto"/>
                <w:szCs w:val="22"/>
                <w:highlight w:val="none"/>
              </w:rPr>
            </w:pPr>
          </w:p>
        </w:tc>
      </w:tr>
      <w:tr w14:paraId="5F06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25E6E31F">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3F0DF735">
            <w:pPr>
              <w:rPr>
                <w:rFonts w:hint="eastAsia" w:ascii="宋体" w:hAnsi="宋体" w:eastAsia="宋体" w:cs="宋体"/>
                <w:color w:val="auto"/>
                <w:szCs w:val="22"/>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64F2729F">
            <w:pPr>
              <w:rPr>
                <w:rFonts w:hint="eastAsia" w:ascii="宋体" w:hAnsi="宋体" w:eastAsia="宋体" w:cs="宋体"/>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69FC1F51">
            <w:pPr>
              <w:rPr>
                <w:rFonts w:hint="eastAsia" w:ascii="宋体" w:hAnsi="宋体" w:eastAsia="宋体" w:cs="宋体"/>
                <w:color w:val="auto"/>
                <w:szCs w:val="22"/>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56B72D83">
            <w:pPr>
              <w:rPr>
                <w:rFonts w:hint="eastAsia" w:ascii="宋体" w:hAnsi="宋体" w:eastAsia="宋体" w:cs="宋体"/>
                <w:color w:val="auto"/>
                <w:szCs w:val="22"/>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top"/>
          </w:tcPr>
          <w:p w14:paraId="27788CC2">
            <w:pPr>
              <w:rPr>
                <w:rFonts w:hint="eastAsia" w:ascii="宋体" w:hAnsi="宋体" w:eastAsia="宋体" w:cs="宋体"/>
                <w:color w:val="auto"/>
                <w:szCs w:val="22"/>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17B71FDE">
            <w:pPr>
              <w:rPr>
                <w:rFonts w:hint="eastAsia" w:ascii="宋体" w:hAnsi="宋体" w:eastAsia="宋体" w:cs="宋体"/>
                <w:color w:val="auto"/>
                <w:szCs w:val="22"/>
                <w:highlight w:val="none"/>
              </w:rPr>
            </w:pPr>
          </w:p>
        </w:tc>
      </w:tr>
      <w:tr w14:paraId="3C11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14:paraId="44BD929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2282" w:type="dxa"/>
            <w:tcBorders>
              <w:top w:val="single" w:color="auto" w:sz="4" w:space="0"/>
              <w:left w:val="single" w:color="auto" w:sz="4" w:space="0"/>
              <w:bottom w:val="single" w:color="auto" w:sz="4" w:space="0"/>
              <w:right w:val="single" w:color="auto" w:sz="4" w:space="0"/>
            </w:tcBorders>
            <w:noWrap w:val="0"/>
            <w:vAlign w:val="center"/>
          </w:tcPr>
          <w:p w14:paraId="7AED4A55">
            <w:pPr>
              <w:rPr>
                <w:rFonts w:hint="eastAsia" w:ascii="宋体" w:hAnsi="宋体" w:eastAsia="宋体" w:cs="宋体"/>
                <w:color w:val="auto"/>
                <w:szCs w:val="22"/>
                <w:highlight w:val="none"/>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14:paraId="338C678B">
            <w:pPr>
              <w:rPr>
                <w:rFonts w:hint="eastAsia" w:ascii="宋体" w:hAnsi="宋体" w:eastAsia="宋体" w:cs="宋体"/>
                <w:color w:val="auto"/>
                <w:szCs w:val="22"/>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24C1CF0">
            <w:pPr>
              <w:rPr>
                <w:rFonts w:hint="eastAsia" w:ascii="宋体" w:hAnsi="宋体" w:eastAsia="宋体" w:cs="宋体"/>
                <w:color w:val="auto"/>
                <w:szCs w:val="22"/>
                <w:highlight w:val="none"/>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5B8AACD">
            <w:pPr>
              <w:rPr>
                <w:rFonts w:hint="eastAsia" w:ascii="宋体" w:hAnsi="宋体" w:eastAsia="宋体" w:cs="宋体"/>
                <w:color w:val="auto"/>
                <w:szCs w:val="22"/>
                <w:highlight w:val="none"/>
              </w:rPr>
            </w:pPr>
          </w:p>
        </w:tc>
        <w:tc>
          <w:tcPr>
            <w:tcW w:w="2015" w:type="dxa"/>
            <w:tcBorders>
              <w:top w:val="single" w:color="auto" w:sz="4" w:space="0"/>
              <w:left w:val="single" w:color="auto" w:sz="4" w:space="0"/>
              <w:bottom w:val="single" w:color="auto" w:sz="4" w:space="0"/>
              <w:right w:val="single" w:color="auto" w:sz="4" w:space="0"/>
            </w:tcBorders>
            <w:noWrap w:val="0"/>
            <w:vAlign w:val="top"/>
          </w:tcPr>
          <w:p w14:paraId="0CD077E4">
            <w:pPr>
              <w:rPr>
                <w:rFonts w:hint="eastAsia" w:ascii="宋体" w:hAnsi="宋体" w:eastAsia="宋体" w:cs="宋体"/>
                <w:color w:val="auto"/>
                <w:szCs w:val="22"/>
                <w:highlight w:val="none"/>
              </w:rPr>
            </w:pPr>
          </w:p>
        </w:tc>
        <w:tc>
          <w:tcPr>
            <w:tcW w:w="873" w:type="dxa"/>
            <w:tcBorders>
              <w:top w:val="single" w:color="auto" w:sz="4" w:space="0"/>
              <w:left w:val="single" w:color="auto" w:sz="4" w:space="0"/>
              <w:bottom w:val="single" w:color="auto" w:sz="4" w:space="0"/>
              <w:right w:val="single" w:color="auto" w:sz="4" w:space="0"/>
            </w:tcBorders>
            <w:noWrap w:val="0"/>
            <w:vAlign w:val="top"/>
          </w:tcPr>
          <w:p w14:paraId="3179910F">
            <w:pPr>
              <w:rPr>
                <w:rFonts w:hint="eastAsia" w:ascii="宋体" w:hAnsi="宋体" w:eastAsia="宋体" w:cs="宋体"/>
                <w:color w:val="auto"/>
                <w:szCs w:val="22"/>
                <w:highlight w:val="none"/>
              </w:rPr>
            </w:pPr>
          </w:p>
        </w:tc>
      </w:tr>
      <w:tr w14:paraId="135E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24" w:type="dxa"/>
            <w:gridSpan w:val="7"/>
            <w:tcBorders>
              <w:top w:val="single" w:color="auto" w:sz="4" w:space="0"/>
              <w:left w:val="single" w:color="auto" w:sz="4" w:space="0"/>
              <w:bottom w:val="single" w:color="auto" w:sz="4" w:space="0"/>
              <w:right w:val="single" w:color="auto" w:sz="4" w:space="0"/>
            </w:tcBorders>
            <w:noWrap w:val="0"/>
            <w:vAlign w:val="top"/>
          </w:tcPr>
          <w:p w14:paraId="38246211">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bl>
    <w:p w14:paraId="160D0102">
      <w:pPr>
        <w:pStyle w:val="9"/>
        <w:rPr>
          <w:rFonts w:hint="default"/>
          <w:b w:val="0"/>
          <w:bCs w:val="0"/>
          <w:color w:val="auto"/>
          <w:highlight w:val="none"/>
          <w:lang w:val="en-US" w:eastAsia="zh-CN"/>
        </w:rPr>
        <w:sectPr>
          <w:pgSz w:w="11910" w:h="16840"/>
          <w:pgMar w:top="1340" w:right="1500" w:bottom="280" w:left="1680" w:header="720" w:footer="720" w:gutter="0"/>
          <w:cols w:space="720" w:num="1"/>
        </w:sectPr>
      </w:pPr>
    </w:p>
    <w:p w14:paraId="76233150">
      <w:pPr>
        <w:pStyle w:val="4"/>
        <w:jc w:val="center"/>
        <w:rPr>
          <w:rFonts w:ascii="Arial" w:hAnsi="Arial" w:cs="Arial"/>
          <w:b w:val="0"/>
          <w:color w:val="auto"/>
          <w:highlight w:val="none"/>
        </w:rPr>
      </w:pPr>
      <w:bookmarkStart w:id="98" w:name="_Toc3878"/>
      <w:bookmarkStart w:id="99" w:name="_Toc80886946"/>
      <w:bookmarkStart w:id="100" w:name="_Toc80205942"/>
      <w:bookmarkStart w:id="101" w:name="_Toc17571"/>
      <w:r>
        <w:rPr>
          <w:rFonts w:ascii="Arial" w:hAnsi="Arial" w:cs="Arial"/>
          <w:color w:val="auto"/>
          <w:highlight w:val="none"/>
        </w:rPr>
        <w:t>第四节 其他文书、文件格式</w:t>
      </w:r>
      <w:bookmarkEnd w:id="98"/>
      <w:bookmarkEnd w:id="99"/>
      <w:bookmarkEnd w:id="100"/>
      <w:bookmarkEnd w:id="101"/>
    </w:p>
    <w:p w14:paraId="0E2A3F41">
      <w:pPr>
        <w:spacing w:line="520" w:lineRule="exact"/>
        <w:rPr>
          <w:rFonts w:ascii="Arial" w:hAnsi="Arial" w:cs="Arial"/>
          <w:color w:val="auto"/>
          <w:sz w:val="24"/>
          <w:highlight w:val="none"/>
        </w:rPr>
      </w:pPr>
    </w:p>
    <w:p w14:paraId="0708AB8B">
      <w:pPr>
        <w:spacing w:line="520" w:lineRule="exact"/>
        <w:jc w:val="center"/>
        <w:rPr>
          <w:rFonts w:ascii="Arial" w:hAnsi="Arial" w:cs="Arial"/>
          <w:color w:val="auto"/>
          <w:sz w:val="32"/>
          <w:szCs w:val="32"/>
          <w:highlight w:val="none"/>
        </w:rPr>
      </w:pPr>
      <w:r>
        <w:rPr>
          <w:rFonts w:ascii="Arial" w:hAnsi="Arial" w:cs="Arial"/>
          <w:color w:val="auto"/>
          <w:sz w:val="44"/>
          <w:szCs w:val="44"/>
          <w:highlight w:val="none"/>
        </w:rPr>
        <w:t>残疾人福利性单位声明函</w:t>
      </w:r>
    </w:p>
    <w:p w14:paraId="7E652261">
      <w:pPr>
        <w:spacing w:line="520" w:lineRule="exact"/>
        <w:rPr>
          <w:rFonts w:ascii="Arial" w:hAnsi="Arial" w:cs="Arial"/>
          <w:color w:val="auto"/>
          <w:sz w:val="32"/>
          <w:szCs w:val="32"/>
          <w:highlight w:val="none"/>
        </w:rPr>
      </w:pPr>
    </w:p>
    <w:p w14:paraId="24DB678B">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ascii="Arial" w:hAnsi="Arial" w:cs="Arial"/>
          <w:color w:val="auto"/>
          <w:sz w:val="24"/>
          <w:highlight w:val="none"/>
          <w:u w:val="single"/>
        </w:rPr>
        <w:t xml:space="preserve">       </w:t>
      </w:r>
      <w:r>
        <w:rPr>
          <w:rFonts w:ascii="Arial" w:hAnsi="Arial" w:cs="Arial"/>
          <w:color w:val="auto"/>
          <w:sz w:val="24"/>
          <w:highlight w:val="none"/>
        </w:rPr>
        <w:t>单位的</w:t>
      </w:r>
      <w:r>
        <w:rPr>
          <w:rFonts w:ascii="Arial" w:hAnsi="Arial" w:cs="Arial"/>
          <w:color w:val="auto"/>
          <w:sz w:val="24"/>
          <w:highlight w:val="none"/>
          <w:u w:val="single"/>
        </w:rPr>
        <w:t xml:space="preserve">        </w:t>
      </w:r>
      <w:r>
        <w:rPr>
          <w:rFonts w:ascii="Arial" w:hAnsi="Arial" w:cs="Arial"/>
          <w:color w:val="auto"/>
          <w:sz w:val="24"/>
          <w:highlight w:val="none"/>
        </w:rPr>
        <w:t>项目采购活动由本单位提供服务。</w:t>
      </w:r>
    </w:p>
    <w:p w14:paraId="3F6665A1">
      <w:pPr>
        <w:spacing w:line="360" w:lineRule="auto"/>
        <w:ind w:firstLine="480" w:firstLineChars="200"/>
        <w:contextualSpacing/>
        <w:rPr>
          <w:rFonts w:ascii="Arial" w:hAnsi="Arial" w:cs="Arial"/>
          <w:color w:val="auto"/>
          <w:sz w:val="24"/>
          <w:highlight w:val="none"/>
        </w:rPr>
      </w:pPr>
      <w:r>
        <w:rPr>
          <w:rFonts w:ascii="Arial" w:hAnsi="Arial" w:cs="Arial"/>
          <w:color w:val="auto"/>
          <w:sz w:val="24"/>
          <w:highlight w:val="none"/>
        </w:rPr>
        <w:t>本单位对上述声明的真实性负责。如有虚假，将依法承担相应责任。</w:t>
      </w:r>
    </w:p>
    <w:p w14:paraId="37D825AB">
      <w:pPr>
        <w:spacing w:line="360" w:lineRule="auto"/>
        <w:contextualSpacing/>
        <w:rPr>
          <w:rFonts w:ascii="Arial" w:hAnsi="Arial" w:cs="Arial"/>
          <w:color w:val="auto"/>
          <w:sz w:val="24"/>
          <w:highlight w:val="none"/>
        </w:rPr>
      </w:pPr>
    </w:p>
    <w:p w14:paraId="03B02577">
      <w:pPr>
        <w:spacing w:line="360" w:lineRule="auto"/>
        <w:contextualSpacing/>
        <w:rPr>
          <w:rFonts w:ascii="Arial" w:hAnsi="Arial" w:cs="Arial"/>
          <w:color w:val="auto"/>
          <w:sz w:val="24"/>
          <w:highlight w:val="none"/>
        </w:rPr>
      </w:pPr>
    </w:p>
    <w:p w14:paraId="0437A5DA">
      <w:pPr>
        <w:spacing w:line="360" w:lineRule="auto"/>
        <w:contextualSpacing/>
        <w:rPr>
          <w:rFonts w:ascii="Arial" w:hAnsi="Arial" w:cs="Arial"/>
          <w:color w:val="auto"/>
          <w:sz w:val="24"/>
          <w:highlight w:val="none"/>
        </w:rPr>
      </w:pPr>
    </w:p>
    <w:p w14:paraId="0B884444">
      <w:pPr>
        <w:spacing w:line="360" w:lineRule="auto"/>
        <w:ind w:firstLine="2400" w:firstLineChars="1000"/>
        <w:contextualSpacing/>
        <w:rPr>
          <w:rFonts w:ascii="Arial" w:hAnsi="Arial" w:cs="Arial"/>
          <w:color w:val="auto"/>
          <w:sz w:val="24"/>
          <w:highlight w:val="none"/>
        </w:rPr>
      </w:pPr>
      <w:r>
        <w:rPr>
          <w:rFonts w:ascii="Arial" w:hAnsi="Arial" w:cs="Arial"/>
          <w:color w:val="auto"/>
          <w:sz w:val="24"/>
          <w:highlight w:val="none"/>
        </w:rPr>
        <w:t>供应商名称（电子签章）：</w:t>
      </w:r>
    </w:p>
    <w:p w14:paraId="07DCDBF3">
      <w:pPr>
        <w:spacing w:line="360" w:lineRule="auto"/>
        <w:ind w:firstLine="4320" w:firstLineChars="1800"/>
        <w:contextualSpacing/>
        <w:rPr>
          <w:rFonts w:ascii="Arial" w:hAnsi="Arial" w:cs="Arial"/>
          <w:color w:val="auto"/>
          <w:sz w:val="24"/>
          <w:highlight w:val="none"/>
        </w:rPr>
      </w:pPr>
      <w:r>
        <w:rPr>
          <w:rFonts w:ascii="Arial" w:hAnsi="Arial" w:cs="Arial"/>
          <w:color w:val="auto"/>
          <w:sz w:val="24"/>
          <w:highlight w:val="none"/>
        </w:rPr>
        <w:t>日  期：     年   月   日</w:t>
      </w:r>
    </w:p>
    <w:p w14:paraId="01B1A747">
      <w:pPr>
        <w:spacing w:line="360" w:lineRule="auto"/>
        <w:contextualSpacing/>
        <w:rPr>
          <w:rFonts w:ascii="Arial" w:hAnsi="Arial" w:cs="Arial"/>
          <w:color w:val="auto"/>
          <w:sz w:val="24"/>
          <w:highlight w:val="none"/>
        </w:rPr>
      </w:pPr>
    </w:p>
    <w:p w14:paraId="364CE851">
      <w:pPr>
        <w:spacing w:line="360" w:lineRule="auto"/>
        <w:contextualSpacing/>
        <w:rPr>
          <w:rFonts w:ascii="Arial" w:hAnsi="Arial" w:cs="Arial"/>
          <w:color w:val="auto"/>
          <w:sz w:val="24"/>
          <w:highlight w:val="none"/>
        </w:rPr>
      </w:pPr>
    </w:p>
    <w:p w14:paraId="166661AC">
      <w:pPr>
        <w:spacing w:line="360" w:lineRule="auto"/>
        <w:contextualSpacing/>
        <w:rPr>
          <w:rFonts w:ascii="Arial" w:hAnsi="Arial" w:cs="Arial"/>
          <w:color w:val="auto"/>
          <w:sz w:val="24"/>
          <w:highlight w:val="none"/>
        </w:rPr>
      </w:pPr>
    </w:p>
    <w:p w14:paraId="365DF3D4">
      <w:pPr>
        <w:spacing w:line="360" w:lineRule="auto"/>
        <w:contextualSpacing/>
        <w:rPr>
          <w:rFonts w:ascii="Arial" w:hAnsi="Arial" w:cs="Arial"/>
          <w:color w:val="auto"/>
          <w:sz w:val="24"/>
          <w:highlight w:val="none"/>
        </w:rPr>
      </w:pPr>
      <w:r>
        <w:rPr>
          <w:rFonts w:ascii="Arial" w:hAnsi="Arial" w:cs="Arial"/>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4555F69">
      <w:pPr>
        <w:adjustRightInd w:val="0"/>
        <w:snapToGrid w:val="0"/>
        <w:spacing w:line="520" w:lineRule="exact"/>
        <w:ind w:right="480"/>
        <w:rPr>
          <w:rFonts w:ascii="Arial" w:hAnsi="Arial" w:cs="Arial"/>
          <w:b/>
          <w:bCs/>
          <w:color w:val="auto"/>
          <w:kern w:val="44"/>
          <w:sz w:val="44"/>
          <w:szCs w:val="44"/>
          <w:highlight w:val="none"/>
        </w:rPr>
        <w:sectPr>
          <w:footerReference r:id="rId11" w:type="default"/>
          <w:pgSz w:w="11910" w:h="16840"/>
          <w:pgMar w:top="1340" w:right="1500" w:bottom="280" w:left="1680" w:header="720" w:footer="720" w:gutter="0"/>
          <w:cols w:space="720" w:num="1"/>
        </w:sectPr>
      </w:pPr>
      <w:bookmarkStart w:id="102" w:name="_Toc80886947"/>
    </w:p>
    <w:bookmarkEnd w:id="102"/>
    <w:p w14:paraId="361ABB50">
      <w:pPr>
        <w:pStyle w:val="3"/>
        <w:numPr>
          <w:ilvl w:val="0"/>
          <w:numId w:val="0"/>
        </w:numPr>
        <w:jc w:val="center"/>
        <w:rPr>
          <w:rFonts w:ascii="Arial" w:hAnsi="Arial" w:cs="Arial"/>
          <w:color w:val="auto"/>
          <w:highlight w:val="none"/>
        </w:rPr>
      </w:pPr>
      <w:bookmarkStart w:id="103" w:name="_Toc24020"/>
      <w:r>
        <w:rPr>
          <w:rFonts w:hint="eastAsia" w:ascii="Arial" w:hAnsi="Arial" w:eastAsia="宋体" w:cs="Arial"/>
          <w:b/>
          <w:bCs/>
          <w:color w:val="auto"/>
          <w:kern w:val="44"/>
          <w:sz w:val="44"/>
          <w:szCs w:val="44"/>
          <w:highlight w:val="none"/>
          <w:lang w:val="en-US" w:eastAsia="zh-CN" w:bidi="ar-SA"/>
        </w:rPr>
        <w:t>第六章</w:t>
      </w:r>
      <w:r>
        <w:rPr>
          <w:rFonts w:ascii="Arial" w:hAnsi="Arial" w:cs="Arial"/>
          <w:color w:val="auto"/>
          <w:highlight w:val="none"/>
        </w:rPr>
        <w:t xml:space="preserve">  合同文本</w:t>
      </w:r>
      <w:bookmarkEnd w:id="103"/>
    </w:p>
    <w:p w14:paraId="50A90E51">
      <w:pPr>
        <w:spacing w:line="360" w:lineRule="auto"/>
        <w:jc w:val="center"/>
        <w:rPr>
          <w:b/>
          <w:color w:val="auto"/>
          <w:sz w:val="30"/>
          <w:szCs w:val="30"/>
          <w:highlight w:val="none"/>
        </w:rPr>
      </w:pPr>
    </w:p>
    <w:p w14:paraId="00971F2F">
      <w:pPr>
        <w:spacing w:line="360" w:lineRule="auto"/>
        <w:jc w:val="center"/>
        <w:rPr>
          <w:b/>
          <w:color w:val="auto"/>
          <w:sz w:val="30"/>
          <w:szCs w:val="30"/>
          <w:highlight w:val="none"/>
        </w:rPr>
      </w:pPr>
    </w:p>
    <w:p w14:paraId="4093F4D0">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三江侗族自治县智慧监所项目（一期）</w:t>
      </w:r>
    </w:p>
    <w:p w14:paraId="0723A5E3">
      <w:pPr>
        <w:spacing w:line="360" w:lineRule="auto"/>
        <w:jc w:val="center"/>
        <w:rPr>
          <w:rFonts w:ascii="宋体" w:hAnsi="宋体" w:cs="宋体"/>
          <w:color w:val="auto"/>
          <w:sz w:val="44"/>
          <w:szCs w:val="44"/>
          <w:highlight w:val="none"/>
        </w:rPr>
      </w:pPr>
    </w:p>
    <w:p w14:paraId="7D9F97A1">
      <w:pPr>
        <w:spacing w:line="360" w:lineRule="auto"/>
        <w:jc w:val="center"/>
        <w:rPr>
          <w:b/>
          <w:bCs/>
          <w:color w:val="auto"/>
          <w:sz w:val="44"/>
          <w:szCs w:val="44"/>
          <w:highlight w:val="none"/>
        </w:rPr>
      </w:pPr>
      <w:r>
        <w:rPr>
          <w:rFonts w:hint="eastAsia" w:ascii="宋体" w:hAnsi="宋体" w:cs="宋体"/>
          <w:color w:val="auto"/>
          <w:sz w:val="44"/>
          <w:szCs w:val="44"/>
          <w:highlight w:val="none"/>
        </w:rPr>
        <w:t>服务项目采购合同</w:t>
      </w:r>
    </w:p>
    <w:p w14:paraId="6E88F518">
      <w:pPr>
        <w:rPr>
          <w:b/>
          <w:bCs/>
          <w:color w:val="auto"/>
          <w:highlight w:val="none"/>
        </w:rPr>
      </w:pPr>
    </w:p>
    <w:p w14:paraId="172F926E">
      <w:pPr>
        <w:rPr>
          <w:b/>
          <w:bCs/>
          <w:color w:val="auto"/>
          <w:highlight w:val="none"/>
        </w:rPr>
      </w:pPr>
    </w:p>
    <w:p w14:paraId="1711516B">
      <w:pPr>
        <w:rPr>
          <w:b/>
          <w:bCs/>
          <w:color w:val="auto"/>
          <w:highlight w:val="none"/>
        </w:rPr>
      </w:pPr>
    </w:p>
    <w:p w14:paraId="0E6D25FA">
      <w:pPr>
        <w:rPr>
          <w:b/>
          <w:bCs/>
          <w:color w:val="auto"/>
          <w:highlight w:val="none"/>
        </w:rPr>
      </w:pPr>
    </w:p>
    <w:p w14:paraId="0C56B2D4">
      <w:pPr>
        <w:rPr>
          <w:b/>
          <w:bCs/>
          <w:color w:val="auto"/>
          <w:highlight w:val="none"/>
        </w:rPr>
      </w:pPr>
    </w:p>
    <w:p w14:paraId="75171BAC">
      <w:pPr>
        <w:rPr>
          <w:b/>
          <w:bCs/>
          <w:color w:val="auto"/>
          <w:highlight w:val="none"/>
        </w:rPr>
      </w:pPr>
    </w:p>
    <w:p w14:paraId="128D7938">
      <w:pPr>
        <w:rPr>
          <w:b/>
          <w:bCs/>
          <w:color w:val="auto"/>
          <w:highlight w:val="none"/>
        </w:rPr>
      </w:pPr>
    </w:p>
    <w:p w14:paraId="587003D4">
      <w:pPr>
        <w:rPr>
          <w:b/>
          <w:bCs/>
          <w:color w:val="auto"/>
          <w:highlight w:val="none"/>
        </w:rPr>
      </w:pPr>
    </w:p>
    <w:p w14:paraId="5C4FB57B">
      <w:pPr>
        <w:rPr>
          <w:b/>
          <w:bCs/>
          <w:color w:val="auto"/>
          <w:highlight w:val="none"/>
        </w:rPr>
      </w:pPr>
    </w:p>
    <w:p w14:paraId="78F204E0">
      <w:pPr>
        <w:rPr>
          <w:b/>
          <w:bCs/>
          <w:color w:val="auto"/>
          <w:highlight w:val="none"/>
        </w:rPr>
      </w:pPr>
    </w:p>
    <w:p w14:paraId="77B1F35E">
      <w:pPr>
        <w:rPr>
          <w:b/>
          <w:bCs/>
          <w:color w:val="auto"/>
          <w:highlight w:val="none"/>
        </w:rPr>
      </w:pPr>
    </w:p>
    <w:p w14:paraId="00D24FDE">
      <w:pPr>
        <w:rPr>
          <w:b/>
          <w:bCs/>
          <w:color w:val="auto"/>
          <w:highlight w:val="none"/>
        </w:rPr>
      </w:pPr>
    </w:p>
    <w:p w14:paraId="1F4EAEB9">
      <w:pPr>
        <w:rPr>
          <w:b/>
          <w:bCs/>
          <w:color w:val="auto"/>
          <w:highlight w:val="none"/>
        </w:rPr>
      </w:pPr>
    </w:p>
    <w:p w14:paraId="2891B618">
      <w:pPr>
        <w:rPr>
          <w:b/>
          <w:bCs/>
          <w:color w:val="auto"/>
          <w:highlight w:val="none"/>
        </w:rPr>
      </w:pPr>
    </w:p>
    <w:p w14:paraId="79036F40">
      <w:pPr>
        <w:rPr>
          <w:b/>
          <w:bCs/>
          <w:color w:val="auto"/>
          <w:highlight w:val="none"/>
        </w:rPr>
      </w:pPr>
    </w:p>
    <w:p w14:paraId="13CFD91C">
      <w:pPr>
        <w:rPr>
          <w:b/>
          <w:bCs/>
          <w:color w:val="auto"/>
          <w:highlight w:val="none"/>
        </w:rPr>
      </w:pPr>
    </w:p>
    <w:p w14:paraId="27C8C3CA">
      <w:pPr>
        <w:rPr>
          <w:b/>
          <w:bCs/>
          <w:color w:val="auto"/>
          <w:highlight w:val="none"/>
        </w:rPr>
      </w:pPr>
    </w:p>
    <w:p w14:paraId="5C0BF433">
      <w:pPr>
        <w:autoSpaceDE w:val="0"/>
        <w:autoSpaceDN w:val="0"/>
        <w:adjustRightInd w:val="0"/>
        <w:spacing w:line="360" w:lineRule="auto"/>
        <w:jc w:val="center"/>
        <w:outlineLvl w:val="0"/>
        <w:rPr>
          <w:rFonts w:ascii="宋体" w:hAnsi="宋体"/>
          <w:bCs/>
          <w:color w:val="auto"/>
          <w:kern w:val="0"/>
          <w:sz w:val="28"/>
          <w:szCs w:val="28"/>
          <w:highlight w:val="none"/>
          <w:u w:val="single"/>
        </w:rPr>
      </w:pPr>
      <w:bookmarkStart w:id="104" w:name="_Toc6457"/>
      <w:bookmarkStart w:id="105" w:name="_Toc24747"/>
      <w:bookmarkStart w:id="106" w:name="_Toc1020"/>
      <w:bookmarkStart w:id="107" w:name="_Toc18806"/>
      <w:bookmarkStart w:id="108" w:name="_Toc4692"/>
      <w:bookmarkStart w:id="109" w:name="_Toc2306"/>
      <w:r>
        <w:rPr>
          <w:rFonts w:hint="eastAsia" w:ascii="宋体" w:hAnsi="宋体"/>
          <w:bCs/>
          <w:color w:val="auto"/>
          <w:kern w:val="0"/>
          <w:sz w:val="28"/>
          <w:szCs w:val="28"/>
          <w:highlight w:val="none"/>
        </w:rPr>
        <w:t>采购人：</w:t>
      </w:r>
      <w:r>
        <w:rPr>
          <w:rFonts w:hint="eastAsia" w:ascii="宋体" w:hAnsi="宋体"/>
          <w:bCs/>
          <w:color w:val="auto"/>
          <w:kern w:val="0"/>
          <w:sz w:val="28"/>
          <w:szCs w:val="28"/>
          <w:highlight w:val="none"/>
          <w:u w:val="single"/>
        </w:rPr>
        <w:t>三江侗族自治县公安局</w:t>
      </w:r>
      <w:bookmarkEnd w:id="104"/>
      <w:bookmarkEnd w:id="105"/>
      <w:bookmarkEnd w:id="106"/>
      <w:bookmarkEnd w:id="107"/>
      <w:bookmarkEnd w:id="108"/>
      <w:bookmarkEnd w:id="109"/>
    </w:p>
    <w:p w14:paraId="51A41DDF">
      <w:pPr>
        <w:autoSpaceDE w:val="0"/>
        <w:autoSpaceDN w:val="0"/>
        <w:adjustRightInd w:val="0"/>
        <w:spacing w:line="360" w:lineRule="auto"/>
        <w:ind w:firstLine="2520" w:firstLineChars="900"/>
        <w:jc w:val="both"/>
        <w:rPr>
          <w:rFonts w:hint="default" w:ascii="宋体" w:hAnsi="宋体" w:eastAsia="宋体"/>
          <w:bCs/>
          <w:color w:val="auto"/>
          <w:kern w:val="0"/>
          <w:sz w:val="28"/>
          <w:szCs w:val="28"/>
          <w:highlight w:val="none"/>
          <w:u w:val="single"/>
          <w:lang w:val="en-US" w:eastAsia="zh-CN"/>
        </w:rPr>
      </w:pPr>
      <w:r>
        <w:rPr>
          <w:rFonts w:hint="eastAsia" w:ascii="宋体" w:hAnsi="宋体"/>
          <w:bCs/>
          <w:color w:val="auto"/>
          <w:kern w:val="0"/>
          <w:sz w:val="28"/>
          <w:szCs w:val="28"/>
          <w:highlight w:val="none"/>
        </w:rPr>
        <w:t>供应商：</w:t>
      </w:r>
      <w:r>
        <w:rPr>
          <w:rFonts w:hint="eastAsia" w:ascii="宋体" w:hAnsi="宋体"/>
          <w:bCs/>
          <w:color w:val="auto"/>
          <w:kern w:val="0"/>
          <w:sz w:val="28"/>
          <w:szCs w:val="28"/>
          <w:highlight w:val="none"/>
          <w:u w:val="single"/>
        </w:rPr>
        <w:t xml:space="preserve"> </w:t>
      </w:r>
      <w:r>
        <w:rPr>
          <w:rFonts w:hint="eastAsia" w:ascii="宋体" w:hAnsi="宋体"/>
          <w:bCs/>
          <w:color w:val="auto"/>
          <w:kern w:val="0"/>
          <w:sz w:val="28"/>
          <w:szCs w:val="28"/>
          <w:highlight w:val="none"/>
          <w:u w:val="single"/>
          <w:lang w:val="en-US" w:eastAsia="zh-CN"/>
        </w:rPr>
        <w:t xml:space="preserve">          </w:t>
      </w:r>
    </w:p>
    <w:p w14:paraId="201AC995">
      <w:pPr>
        <w:rPr>
          <w:b/>
          <w:bCs/>
          <w:color w:val="auto"/>
          <w:highlight w:val="none"/>
        </w:rPr>
      </w:pPr>
    </w:p>
    <w:p w14:paraId="3EB41D3D">
      <w:pPr>
        <w:rPr>
          <w:b/>
          <w:bCs/>
          <w:color w:val="auto"/>
          <w:highlight w:val="none"/>
        </w:rPr>
      </w:pPr>
    </w:p>
    <w:p w14:paraId="1ED28B46">
      <w:pPr>
        <w:spacing w:line="360" w:lineRule="auto"/>
        <w:jc w:val="center"/>
        <w:rPr>
          <w:b/>
          <w:color w:val="auto"/>
          <w:sz w:val="30"/>
          <w:szCs w:val="30"/>
          <w:highlight w:val="none"/>
        </w:rPr>
      </w:pPr>
    </w:p>
    <w:p w14:paraId="0E35B54E">
      <w:pPr>
        <w:spacing w:line="360" w:lineRule="auto"/>
        <w:jc w:val="center"/>
        <w:rPr>
          <w:b/>
          <w:color w:val="auto"/>
          <w:sz w:val="30"/>
          <w:szCs w:val="30"/>
          <w:highlight w:val="none"/>
        </w:rPr>
      </w:pPr>
    </w:p>
    <w:p w14:paraId="3D791FA4">
      <w:pPr>
        <w:spacing w:line="360" w:lineRule="auto"/>
        <w:jc w:val="center"/>
        <w:rPr>
          <w:b/>
          <w:color w:val="auto"/>
          <w:sz w:val="30"/>
          <w:szCs w:val="30"/>
          <w:highlight w:val="none"/>
        </w:rPr>
      </w:pPr>
    </w:p>
    <w:p w14:paraId="6ABFBA28">
      <w:pPr>
        <w:spacing w:line="360" w:lineRule="auto"/>
        <w:jc w:val="center"/>
        <w:rPr>
          <w:b/>
          <w:color w:val="auto"/>
          <w:sz w:val="30"/>
          <w:szCs w:val="30"/>
          <w:highlight w:val="none"/>
        </w:rPr>
      </w:pPr>
    </w:p>
    <w:p w14:paraId="585579BB">
      <w:pPr>
        <w:spacing w:line="360" w:lineRule="auto"/>
        <w:jc w:val="center"/>
        <w:rPr>
          <w:b/>
          <w:color w:val="auto"/>
          <w:sz w:val="30"/>
          <w:szCs w:val="30"/>
          <w:highlight w:val="none"/>
        </w:rPr>
      </w:pPr>
    </w:p>
    <w:p w14:paraId="622BD5AC">
      <w:pPr>
        <w:spacing w:line="360" w:lineRule="auto"/>
        <w:jc w:val="center"/>
        <w:rPr>
          <w:b/>
          <w:color w:val="auto"/>
          <w:sz w:val="30"/>
          <w:szCs w:val="30"/>
          <w:highlight w:val="none"/>
        </w:rPr>
      </w:pPr>
    </w:p>
    <w:sdt>
      <w:sdtPr>
        <w:rPr>
          <w:rFonts w:ascii="宋体" w:hAnsi="宋体"/>
          <w:color w:val="auto"/>
          <w:sz w:val="32"/>
          <w:szCs w:val="32"/>
          <w:highlight w:val="none"/>
        </w:rPr>
        <w:id w:val="147461856"/>
        <w15:color w:val="DBDBDB"/>
        <w:docPartObj>
          <w:docPartGallery w:val="Table of Contents"/>
          <w:docPartUnique/>
        </w:docPartObj>
      </w:sdtPr>
      <w:sdtEndPr>
        <w:rPr>
          <w:rFonts w:hint="eastAsia" w:ascii="Times New Roman" w:hAnsi="Times New Roman"/>
          <w:color w:val="auto"/>
          <w:sz w:val="21"/>
          <w:szCs w:val="30"/>
          <w:highlight w:val="none"/>
        </w:rPr>
      </w:sdtEndPr>
      <w:sdtContent>
        <w:p w14:paraId="46B1000D">
          <w:pPr>
            <w:jc w:val="center"/>
            <w:rPr>
              <w:color w:val="auto"/>
              <w:sz w:val="32"/>
              <w:szCs w:val="32"/>
              <w:highlight w:val="none"/>
            </w:rPr>
          </w:pPr>
          <w:r>
            <w:rPr>
              <w:rFonts w:ascii="宋体" w:hAnsi="宋体"/>
              <w:color w:val="auto"/>
              <w:sz w:val="32"/>
              <w:szCs w:val="32"/>
              <w:highlight w:val="none"/>
            </w:rPr>
            <w:t>目录</w:t>
          </w:r>
        </w:p>
        <w:p w14:paraId="0F5BC107">
          <w:pPr>
            <w:pStyle w:val="13"/>
            <w:tabs>
              <w:tab w:val="right" w:leader="dot" w:pos="8306"/>
            </w:tabs>
            <w:spacing w:line="360" w:lineRule="auto"/>
            <w:rPr>
              <w:color w:val="auto"/>
              <w:sz w:val="24"/>
              <w:szCs w:val="24"/>
              <w:highlight w:val="none"/>
            </w:rPr>
          </w:pPr>
          <w:r>
            <w:rPr>
              <w:rFonts w:hint="eastAsia"/>
              <w:b/>
              <w:color w:val="auto"/>
              <w:sz w:val="24"/>
              <w:szCs w:val="24"/>
              <w:highlight w:val="none"/>
            </w:rPr>
            <w:fldChar w:fldCharType="begin"/>
          </w:r>
          <w:r>
            <w:rPr>
              <w:rFonts w:hint="eastAsia"/>
              <w:b/>
              <w:color w:val="auto"/>
              <w:sz w:val="24"/>
              <w:szCs w:val="24"/>
              <w:highlight w:val="none"/>
            </w:rPr>
            <w:instrText xml:space="preserve">TOC \o "1-3" \h \u </w:instrText>
          </w:r>
          <w:r>
            <w:rPr>
              <w:rFonts w:hint="eastAsia"/>
              <w:b/>
              <w:color w:val="auto"/>
              <w:sz w:val="24"/>
              <w:szCs w:val="24"/>
              <w:highlight w:val="none"/>
            </w:rPr>
            <w:fldChar w:fldCharType="separate"/>
          </w:r>
          <w:r>
            <w:rPr>
              <w:color w:val="auto"/>
              <w:highlight w:val="none"/>
            </w:rPr>
            <w:fldChar w:fldCharType="begin"/>
          </w:r>
          <w:r>
            <w:rPr>
              <w:color w:val="auto"/>
              <w:highlight w:val="none"/>
            </w:rPr>
            <w:instrText xml:space="preserve"> HYPERLINK \l "_Toc1527" </w:instrText>
          </w:r>
          <w:r>
            <w:rPr>
              <w:color w:val="auto"/>
              <w:highlight w:val="none"/>
            </w:rPr>
            <w:fldChar w:fldCharType="separate"/>
          </w:r>
          <w:r>
            <w:rPr>
              <w:rFonts w:hint="eastAsia"/>
              <w:color w:val="auto"/>
              <w:sz w:val="24"/>
              <w:szCs w:val="24"/>
              <w:highlight w:val="none"/>
            </w:rPr>
            <w:t>一、服务项目采购合同</w:t>
          </w:r>
          <w:r>
            <w:rPr>
              <w:color w:val="auto"/>
              <w:sz w:val="24"/>
              <w:szCs w:val="24"/>
              <w:highlight w:val="none"/>
            </w:rPr>
            <w:tab/>
          </w:r>
          <w:r>
            <w:rPr>
              <w:color w:val="auto"/>
              <w:sz w:val="24"/>
              <w:szCs w:val="24"/>
              <w:highlight w:val="none"/>
            </w:rPr>
            <w:fldChar w:fldCharType="end"/>
          </w:r>
        </w:p>
        <w:p w14:paraId="4E08D5E6">
          <w:pPr>
            <w:pStyle w:val="13"/>
            <w:tabs>
              <w:tab w:val="right" w:leader="dot" w:pos="830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"_Toc10650" </w:instrText>
          </w:r>
          <w:r>
            <w:rPr>
              <w:color w:val="auto"/>
              <w:highlight w:val="none"/>
            </w:rPr>
            <w:fldChar w:fldCharType="separate"/>
          </w:r>
          <w:r>
            <w:rPr>
              <w:rFonts w:hint="eastAsia"/>
              <w:color w:val="auto"/>
              <w:sz w:val="24"/>
              <w:szCs w:val="24"/>
              <w:highlight w:val="none"/>
            </w:rPr>
            <w:t>二、 合同附件</w:t>
          </w:r>
          <w:r>
            <w:rPr>
              <w:color w:val="auto"/>
              <w:sz w:val="24"/>
              <w:szCs w:val="24"/>
              <w:highlight w:val="none"/>
            </w:rPr>
            <w:tab/>
          </w:r>
          <w:r>
            <w:rPr>
              <w:color w:val="auto"/>
              <w:sz w:val="24"/>
              <w:szCs w:val="24"/>
              <w:highlight w:val="none"/>
            </w:rPr>
            <w:fldChar w:fldCharType="end"/>
          </w:r>
        </w:p>
        <w:p w14:paraId="4402C6C6">
          <w:pPr>
            <w:pStyle w:val="16"/>
            <w:tabs>
              <w:tab w:val="right" w:leader="dot" w:pos="8306"/>
              <w:tab w:val="clear" w:pos="829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"_Toc7072" </w:instrText>
          </w:r>
          <w:r>
            <w:rPr>
              <w:color w:val="auto"/>
              <w:highlight w:val="none"/>
            </w:rPr>
            <w:fldChar w:fldCharType="separate"/>
          </w:r>
          <w:r>
            <w:rPr>
              <w:rFonts w:hint="eastAsia" w:ascii="宋体" w:hAnsi="宋体" w:cs="宋体"/>
              <w:color w:val="auto"/>
              <w:sz w:val="24"/>
              <w:szCs w:val="24"/>
              <w:highlight w:val="none"/>
            </w:rPr>
            <w:t>1、服务项目清单</w:t>
          </w:r>
          <w:r>
            <w:rPr>
              <w:color w:val="auto"/>
              <w:sz w:val="24"/>
              <w:szCs w:val="24"/>
              <w:highlight w:val="none"/>
            </w:rPr>
            <w:tab/>
          </w:r>
          <w:r>
            <w:rPr>
              <w:color w:val="auto"/>
              <w:sz w:val="24"/>
              <w:szCs w:val="24"/>
              <w:highlight w:val="none"/>
            </w:rPr>
            <w:fldChar w:fldCharType="end"/>
          </w:r>
        </w:p>
        <w:p w14:paraId="39907B30">
          <w:pPr>
            <w:pStyle w:val="16"/>
            <w:tabs>
              <w:tab w:val="right" w:leader="dot" w:pos="8306"/>
              <w:tab w:val="clear" w:pos="829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"_Toc26991" </w:instrText>
          </w:r>
          <w:r>
            <w:rPr>
              <w:color w:val="auto"/>
              <w:highlight w:val="none"/>
            </w:rPr>
            <w:fldChar w:fldCharType="separate"/>
          </w:r>
          <w:r>
            <w:rPr>
              <w:rFonts w:ascii="宋体" w:hAnsi="宋体" w:cs="宋体"/>
              <w:color w:val="auto"/>
              <w:sz w:val="24"/>
              <w:szCs w:val="24"/>
              <w:highlight w:val="none"/>
            </w:rPr>
            <w:t>2、</w:t>
          </w:r>
          <w:r>
            <w:rPr>
              <w:rFonts w:hint="eastAsia" w:ascii="宋体" w:hAnsi="宋体" w:cs="宋体"/>
              <w:color w:val="auto"/>
              <w:sz w:val="24"/>
              <w:szCs w:val="24"/>
              <w:highlight w:val="none"/>
            </w:rPr>
            <w:t>服务条款</w:t>
          </w:r>
          <w:r>
            <w:rPr>
              <w:color w:val="auto"/>
              <w:sz w:val="24"/>
              <w:szCs w:val="24"/>
              <w:highlight w:val="none"/>
            </w:rPr>
            <w:tab/>
          </w:r>
          <w:r>
            <w:rPr>
              <w:color w:val="auto"/>
              <w:sz w:val="24"/>
              <w:szCs w:val="24"/>
              <w:highlight w:val="none"/>
            </w:rPr>
            <w:fldChar w:fldCharType="end"/>
          </w:r>
        </w:p>
        <w:p w14:paraId="76D2B16F">
          <w:pPr>
            <w:pStyle w:val="16"/>
            <w:tabs>
              <w:tab w:val="right" w:leader="dot" w:pos="8306"/>
              <w:tab w:val="clear" w:pos="8296"/>
            </w:tabs>
            <w:spacing w:line="360" w:lineRule="auto"/>
            <w:rPr>
              <w:color w:val="auto"/>
              <w:sz w:val="24"/>
              <w:szCs w:val="24"/>
              <w:highlight w:val="none"/>
            </w:rPr>
          </w:pPr>
          <w:r>
            <w:rPr>
              <w:color w:val="auto"/>
              <w:highlight w:val="none"/>
            </w:rPr>
            <w:fldChar w:fldCharType="begin"/>
          </w:r>
          <w:r>
            <w:rPr>
              <w:color w:val="auto"/>
              <w:highlight w:val="none"/>
            </w:rPr>
            <w:instrText xml:space="preserve"> HYPERLINK \l "_Toc9289" </w:instrText>
          </w:r>
          <w:r>
            <w:rPr>
              <w:color w:val="auto"/>
              <w:highlight w:val="none"/>
            </w:rPr>
            <w:fldChar w:fldCharType="separate"/>
          </w:r>
          <w:r>
            <w:rPr>
              <w:rFonts w:hint="eastAsia" w:ascii="宋体" w:hAnsi="宋体" w:cs="宋体"/>
              <w:color w:val="auto"/>
              <w:sz w:val="24"/>
              <w:szCs w:val="24"/>
              <w:highlight w:val="none"/>
            </w:rPr>
            <w:t>3、服务项目技术资料表</w:t>
          </w:r>
          <w:r>
            <w:rPr>
              <w:color w:val="auto"/>
              <w:sz w:val="24"/>
              <w:szCs w:val="24"/>
              <w:highlight w:val="none"/>
            </w:rPr>
            <w:tab/>
          </w:r>
          <w:r>
            <w:rPr>
              <w:color w:val="auto"/>
              <w:sz w:val="24"/>
              <w:szCs w:val="24"/>
              <w:highlight w:val="none"/>
            </w:rPr>
            <w:fldChar w:fldCharType="end"/>
          </w:r>
        </w:p>
        <w:p w14:paraId="0BEDD6BB">
          <w:pPr>
            <w:spacing w:line="360" w:lineRule="auto"/>
            <w:jc w:val="center"/>
            <w:rPr>
              <w:color w:val="auto"/>
              <w:szCs w:val="30"/>
              <w:highlight w:val="none"/>
            </w:rPr>
          </w:pPr>
          <w:r>
            <w:rPr>
              <w:rFonts w:hint="eastAsia"/>
              <w:color w:val="auto"/>
              <w:sz w:val="24"/>
              <w:szCs w:val="24"/>
              <w:highlight w:val="none"/>
            </w:rPr>
            <w:fldChar w:fldCharType="end"/>
          </w:r>
        </w:p>
      </w:sdtContent>
    </w:sdt>
    <w:p w14:paraId="3E536A86">
      <w:pPr>
        <w:pStyle w:val="2"/>
        <w:rPr>
          <w:color w:val="auto"/>
          <w:highlight w:val="none"/>
        </w:rPr>
      </w:pPr>
    </w:p>
    <w:p w14:paraId="212A5F10">
      <w:pPr>
        <w:spacing w:line="360" w:lineRule="auto"/>
        <w:jc w:val="center"/>
        <w:rPr>
          <w:b/>
          <w:color w:val="auto"/>
          <w:sz w:val="30"/>
          <w:szCs w:val="30"/>
          <w:highlight w:val="none"/>
        </w:rPr>
      </w:pPr>
    </w:p>
    <w:p w14:paraId="718DAE1E">
      <w:pPr>
        <w:spacing w:line="360" w:lineRule="auto"/>
        <w:jc w:val="center"/>
        <w:rPr>
          <w:b/>
          <w:color w:val="auto"/>
          <w:sz w:val="30"/>
          <w:szCs w:val="30"/>
          <w:highlight w:val="none"/>
        </w:rPr>
      </w:pPr>
    </w:p>
    <w:p w14:paraId="635DB5C6">
      <w:pPr>
        <w:spacing w:line="360" w:lineRule="auto"/>
        <w:jc w:val="center"/>
        <w:rPr>
          <w:b/>
          <w:color w:val="auto"/>
          <w:sz w:val="30"/>
          <w:szCs w:val="30"/>
          <w:highlight w:val="none"/>
        </w:rPr>
      </w:pPr>
    </w:p>
    <w:p w14:paraId="1D1356F5">
      <w:pPr>
        <w:spacing w:line="360" w:lineRule="auto"/>
        <w:jc w:val="center"/>
        <w:rPr>
          <w:b/>
          <w:color w:val="auto"/>
          <w:sz w:val="30"/>
          <w:szCs w:val="30"/>
          <w:highlight w:val="none"/>
        </w:rPr>
      </w:pPr>
    </w:p>
    <w:p w14:paraId="09FBA94F">
      <w:pPr>
        <w:spacing w:line="360" w:lineRule="auto"/>
        <w:jc w:val="center"/>
        <w:rPr>
          <w:b/>
          <w:color w:val="auto"/>
          <w:sz w:val="30"/>
          <w:szCs w:val="30"/>
          <w:highlight w:val="none"/>
        </w:rPr>
      </w:pPr>
    </w:p>
    <w:p w14:paraId="169AE6F0">
      <w:pPr>
        <w:spacing w:line="360" w:lineRule="auto"/>
        <w:jc w:val="center"/>
        <w:rPr>
          <w:b/>
          <w:color w:val="auto"/>
          <w:sz w:val="30"/>
          <w:szCs w:val="30"/>
          <w:highlight w:val="none"/>
        </w:rPr>
      </w:pPr>
    </w:p>
    <w:p w14:paraId="4F9A313F">
      <w:pPr>
        <w:spacing w:line="360" w:lineRule="auto"/>
        <w:jc w:val="center"/>
        <w:rPr>
          <w:b/>
          <w:color w:val="auto"/>
          <w:sz w:val="30"/>
          <w:szCs w:val="30"/>
          <w:highlight w:val="none"/>
        </w:rPr>
      </w:pPr>
    </w:p>
    <w:p w14:paraId="6960103B">
      <w:pPr>
        <w:spacing w:line="360" w:lineRule="auto"/>
        <w:jc w:val="center"/>
        <w:rPr>
          <w:b/>
          <w:color w:val="auto"/>
          <w:sz w:val="30"/>
          <w:szCs w:val="30"/>
          <w:highlight w:val="none"/>
        </w:rPr>
      </w:pPr>
    </w:p>
    <w:p w14:paraId="255B992D">
      <w:pPr>
        <w:spacing w:line="360" w:lineRule="auto"/>
        <w:jc w:val="center"/>
        <w:rPr>
          <w:b/>
          <w:color w:val="auto"/>
          <w:sz w:val="30"/>
          <w:szCs w:val="30"/>
          <w:highlight w:val="none"/>
        </w:rPr>
      </w:pPr>
    </w:p>
    <w:p w14:paraId="461022D9">
      <w:pPr>
        <w:spacing w:line="360" w:lineRule="auto"/>
        <w:jc w:val="center"/>
        <w:rPr>
          <w:b/>
          <w:color w:val="auto"/>
          <w:sz w:val="30"/>
          <w:szCs w:val="30"/>
          <w:highlight w:val="none"/>
        </w:rPr>
      </w:pPr>
    </w:p>
    <w:p w14:paraId="7415ADF4">
      <w:pPr>
        <w:spacing w:line="360" w:lineRule="auto"/>
        <w:jc w:val="center"/>
        <w:rPr>
          <w:b/>
          <w:color w:val="auto"/>
          <w:sz w:val="30"/>
          <w:szCs w:val="30"/>
          <w:highlight w:val="none"/>
        </w:rPr>
      </w:pPr>
    </w:p>
    <w:p w14:paraId="7EBF62A5">
      <w:pPr>
        <w:spacing w:line="360" w:lineRule="auto"/>
        <w:jc w:val="center"/>
        <w:rPr>
          <w:b/>
          <w:color w:val="auto"/>
          <w:sz w:val="30"/>
          <w:szCs w:val="30"/>
          <w:highlight w:val="none"/>
        </w:rPr>
      </w:pPr>
    </w:p>
    <w:p w14:paraId="0F3861A2">
      <w:pPr>
        <w:spacing w:line="360" w:lineRule="auto"/>
        <w:jc w:val="center"/>
        <w:rPr>
          <w:b/>
          <w:color w:val="auto"/>
          <w:sz w:val="30"/>
          <w:szCs w:val="30"/>
          <w:highlight w:val="none"/>
        </w:rPr>
      </w:pPr>
    </w:p>
    <w:p w14:paraId="010649EA">
      <w:pPr>
        <w:spacing w:line="360" w:lineRule="auto"/>
        <w:jc w:val="center"/>
        <w:rPr>
          <w:b/>
          <w:color w:val="auto"/>
          <w:sz w:val="30"/>
          <w:szCs w:val="30"/>
          <w:highlight w:val="none"/>
        </w:rPr>
      </w:pPr>
    </w:p>
    <w:p w14:paraId="694E431D">
      <w:pPr>
        <w:spacing w:line="360" w:lineRule="auto"/>
        <w:jc w:val="center"/>
        <w:rPr>
          <w:b/>
          <w:color w:val="auto"/>
          <w:sz w:val="30"/>
          <w:szCs w:val="30"/>
          <w:highlight w:val="none"/>
        </w:rPr>
      </w:pPr>
    </w:p>
    <w:p w14:paraId="7A7196B6">
      <w:pPr>
        <w:spacing w:line="360" w:lineRule="auto"/>
        <w:jc w:val="center"/>
        <w:rPr>
          <w:b/>
          <w:color w:val="auto"/>
          <w:sz w:val="30"/>
          <w:szCs w:val="30"/>
          <w:highlight w:val="none"/>
        </w:rPr>
      </w:pPr>
    </w:p>
    <w:p w14:paraId="79C5C21C">
      <w:pPr>
        <w:pStyle w:val="3"/>
        <w:rPr>
          <w:rFonts w:hint="eastAsia"/>
          <w:color w:val="auto"/>
          <w:sz w:val="32"/>
          <w:szCs w:val="32"/>
          <w:highlight w:val="none"/>
        </w:rPr>
        <w:sectPr>
          <w:footerReference r:id="rId12" w:type="default"/>
          <w:pgSz w:w="11910" w:h="16840"/>
          <w:pgMar w:top="1340" w:right="1500" w:bottom="280" w:left="1680" w:header="720" w:footer="720" w:gutter="0"/>
          <w:cols w:space="720" w:num="1"/>
        </w:sectPr>
      </w:pPr>
      <w:bookmarkStart w:id="110" w:name="_Toc435"/>
      <w:bookmarkStart w:id="111" w:name="_Toc1527"/>
    </w:p>
    <w:p w14:paraId="72AFADFD">
      <w:pPr>
        <w:pStyle w:val="3"/>
        <w:rPr>
          <w:color w:val="auto"/>
          <w:sz w:val="32"/>
          <w:szCs w:val="32"/>
          <w:highlight w:val="none"/>
        </w:rPr>
      </w:pPr>
      <w:r>
        <w:rPr>
          <w:rFonts w:hint="eastAsia"/>
          <w:color w:val="auto"/>
          <w:sz w:val="32"/>
          <w:szCs w:val="32"/>
          <w:highlight w:val="none"/>
        </w:rPr>
        <w:t>一、服务项目采购合同</w:t>
      </w:r>
      <w:bookmarkEnd w:id="110"/>
      <w:bookmarkEnd w:id="111"/>
    </w:p>
    <w:p w14:paraId="24060E8A">
      <w:pPr>
        <w:pStyle w:val="2"/>
        <w:rPr>
          <w:color w:val="auto"/>
          <w:highlight w:val="none"/>
        </w:rPr>
      </w:pPr>
    </w:p>
    <w:p w14:paraId="176899C7">
      <w:pPr>
        <w:spacing w:line="360" w:lineRule="auto"/>
        <w:jc w:val="center"/>
        <w:rPr>
          <w:rFonts w:ascii="宋体" w:hAnsi="宋体"/>
          <w:b/>
          <w:bCs/>
          <w:color w:val="auto"/>
          <w:sz w:val="30"/>
          <w:szCs w:val="30"/>
          <w:highlight w:val="none"/>
        </w:rPr>
      </w:pPr>
      <w:r>
        <w:rPr>
          <w:rFonts w:hint="eastAsia"/>
          <w:b/>
          <w:color w:val="auto"/>
          <w:sz w:val="30"/>
          <w:szCs w:val="30"/>
          <w:highlight w:val="none"/>
        </w:rPr>
        <w:t>合同书</w:t>
      </w:r>
    </w:p>
    <w:p w14:paraId="22E03260">
      <w:pPr>
        <w:pStyle w:val="11"/>
        <w:spacing w:line="360" w:lineRule="auto"/>
        <w:rPr>
          <w:rFonts w:hAnsi="宋体"/>
          <w:color w:val="auto"/>
          <w:sz w:val="21"/>
          <w:highlight w:val="none"/>
        </w:rPr>
      </w:pPr>
    </w:p>
    <w:p w14:paraId="0DF94081">
      <w:pPr>
        <w:pStyle w:val="11"/>
        <w:spacing w:line="360" w:lineRule="auto"/>
        <w:rPr>
          <w:rFonts w:hAnsi="宋体"/>
          <w:color w:val="auto"/>
          <w:sz w:val="21"/>
          <w:szCs w:val="21"/>
          <w:highlight w:val="none"/>
        </w:rPr>
      </w:pPr>
      <w:r>
        <w:rPr>
          <w:rFonts w:hint="eastAsia" w:hAnsi="宋体"/>
          <w:color w:val="auto"/>
          <w:sz w:val="21"/>
          <w:szCs w:val="21"/>
          <w:highlight w:val="none"/>
        </w:rPr>
        <w:t>合同名称：</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2E2C4E1C">
      <w:pPr>
        <w:pStyle w:val="11"/>
        <w:spacing w:line="360" w:lineRule="auto"/>
        <w:rPr>
          <w:rFonts w:hAnsi="宋体"/>
          <w:color w:val="auto"/>
          <w:sz w:val="21"/>
          <w:szCs w:val="21"/>
          <w:highlight w:val="none"/>
        </w:rPr>
      </w:pPr>
      <w:r>
        <w:rPr>
          <w:rFonts w:hint="eastAsia" w:hAnsi="宋体"/>
          <w:color w:val="auto"/>
          <w:sz w:val="21"/>
          <w:szCs w:val="21"/>
          <w:highlight w:val="none"/>
        </w:rPr>
        <w:t>合同编号：</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74BD5951">
      <w:pPr>
        <w:pStyle w:val="11"/>
        <w:spacing w:line="360" w:lineRule="auto"/>
        <w:rPr>
          <w:rFonts w:hAnsi="宋体"/>
          <w:color w:val="auto"/>
          <w:sz w:val="21"/>
          <w:szCs w:val="21"/>
          <w:highlight w:val="none"/>
        </w:rPr>
      </w:pPr>
    </w:p>
    <w:p w14:paraId="1F186DC4">
      <w:pPr>
        <w:pStyle w:val="11"/>
        <w:spacing w:line="360" w:lineRule="auto"/>
        <w:rPr>
          <w:rFonts w:hAnsi="宋体"/>
          <w:color w:val="auto"/>
          <w:sz w:val="21"/>
          <w:szCs w:val="21"/>
          <w:highlight w:val="none"/>
        </w:rPr>
      </w:pPr>
      <w:r>
        <w:rPr>
          <w:rFonts w:hint="eastAsia" w:hAnsi="宋体"/>
          <w:color w:val="auto"/>
          <w:sz w:val="21"/>
          <w:szCs w:val="21"/>
          <w:highlight w:val="none"/>
        </w:rPr>
        <w:t xml:space="preserve">采购人（甲方）： </w:t>
      </w:r>
      <w:r>
        <w:rPr>
          <w:rFonts w:hint="eastAsia" w:hAnsi="宋体"/>
          <w:color w:val="auto"/>
          <w:sz w:val="21"/>
          <w:szCs w:val="21"/>
          <w:highlight w:val="none"/>
          <w:u w:val="single"/>
        </w:rPr>
        <w:t xml:space="preserve"> 三江侗族自治县公安局 </w:t>
      </w:r>
    </w:p>
    <w:p w14:paraId="0737BD11">
      <w:pPr>
        <w:pStyle w:val="11"/>
        <w:spacing w:line="360" w:lineRule="auto"/>
        <w:rPr>
          <w:rFonts w:hint="default" w:hAnsi="宋体" w:eastAsia="宋体"/>
          <w:color w:val="auto"/>
          <w:sz w:val="21"/>
          <w:szCs w:val="21"/>
          <w:highlight w:val="none"/>
          <w:lang w:val="en-US" w:eastAsia="zh-CN"/>
        </w:rPr>
      </w:pPr>
      <w:r>
        <w:rPr>
          <w:rFonts w:hint="eastAsia" w:hAnsi="宋体"/>
          <w:color w:val="auto"/>
          <w:sz w:val="21"/>
          <w:szCs w:val="21"/>
          <w:highlight w:val="none"/>
        </w:rPr>
        <w:t>成交供应商（乙方）：</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p>
    <w:p w14:paraId="005CE5E2">
      <w:pPr>
        <w:pStyle w:val="11"/>
        <w:spacing w:line="360" w:lineRule="auto"/>
        <w:rPr>
          <w:rFonts w:hAnsi="宋体"/>
          <w:b/>
          <w:color w:val="auto"/>
          <w:sz w:val="21"/>
          <w:szCs w:val="21"/>
          <w:highlight w:val="none"/>
        </w:rPr>
      </w:pPr>
      <w:r>
        <w:rPr>
          <w:rFonts w:hint="eastAsia" w:hAnsi="宋体"/>
          <w:b/>
          <w:color w:val="auto"/>
          <w:sz w:val="21"/>
          <w:szCs w:val="21"/>
          <w:highlight w:val="none"/>
        </w:rPr>
        <w:t xml:space="preserve">    </w:t>
      </w:r>
    </w:p>
    <w:p w14:paraId="06EBC521">
      <w:pPr>
        <w:pStyle w:val="11"/>
        <w:spacing w:line="360" w:lineRule="auto"/>
        <w:rPr>
          <w:rFonts w:hAnsi="宋体"/>
          <w:b/>
          <w:color w:val="auto"/>
          <w:sz w:val="21"/>
          <w:szCs w:val="21"/>
          <w:highlight w:val="none"/>
        </w:rPr>
      </w:pPr>
      <w:r>
        <w:rPr>
          <w:rFonts w:hint="eastAsia" w:hAnsi="宋体"/>
          <w:color w:val="auto"/>
          <w:sz w:val="21"/>
          <w:szCs w:val="21"/>
          <w:highlight w:val="none"/>
        </w:rPr>
        <w:t xml:space="preserve">    </w:t>
      </w:r>
      <w:r>
        <w:rPr>
          <w:rFonts w:hAnsi="宋体"/>
          <w:color w:val="auto"/>
          <w:sz w:val="21"/>
          <w:szCs w:val="21"/>
          <w:highlight w:val="none"/>
        </w:rPr>
        <w:t>根据</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日项目的采购结果，甲方接受乙方对本项目的响应，甲、乙双方同意签署本合同（以下简称合同）。</w:t>
      </w:r>
    </w:p>
    <w:p w14:paraId="095DB5BD">
      <w:pPr>
        <w:pStyle w:val="11"/>
        <w:spacing w:line="360" w:lineRule="auto"/>
        <w:rPr>
          <w:rFonts w:hAnsi="宋体"/>
          <w:b/>
          <w:color w:val="auto"/>
          <w:highlight w:val="none"/>
        </w:rPr>
      </w:pPr>
    </w:p>
    <w:p w14:paraId="6B11DA94">
      <w:pPr>
        <w:pStyle w:val="11"/>
        <w:spacing w:line="360" w:lineRule="auto"/>
        <w:rPr>
          <w:rFonts w:hAnsi="宋体"/>
          <w:b/>
          <w:bCs/>
          <w:color w:val="auto"/>
          <w:sz w:val="24"/>
          <w:szCs w:val="24"/>
          <w:highlight w:val="none"/>
        </w:rPr>
      </w:pPr>
      <w:r>
        <w:rPr>
          <w:rFonts w:hint="eastAsia" w:hAnsi="宋体"/>
          <w:b/>
          <w:bCs/>
          <w:color w:val="auto"/>
          <w:sz w:val="24"/>
          <w:szCs w:val="24"/>
          <w:highlight w:val="none"/>
        </w:rPr>
        <w:t>1.  中标内容</w:t>
      </w:r>
    </w:p>
    <w:p w14:paraId="26FB49D4">
      <w:pPr>
        <w:pStyle w:val="11"/>
        <w:tabs>
          <w:tab w:val="left" w:pos="5220"/>
        </w:tabs>
        <w:spacing w:line="360" w:lineRule="auto"/>
        <w:ind w:firstLine="420" w:firstLineChars="200"/>
        <w:rPr>
          <w:rFonts w:hAnsi="宋体"/>
          <w:color w:val="auto"/>
          <w:sz w:val="21"/>
          <w:szCs w:val="21"/>
          <w:highlight w:val="none"/>
          <w:u w:val="single"/>
        </w:rPr>
      </w:pPr>
      <w:r>
        <w:rPr>
          <w:rFonts w:hint="eastAsia" w:hAnsi="宋体"/>
          <w:color w:val="auto"/>
          <w:sz w:val="21"/>
          <w:szCs w:val="21"/>
          <w:highlight w:val="none"/>
        </w:rPr>
        <w:t>1.1 服务名称：</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114C1506">
      <w:pPr>
        <w:pStyle w:val="11"/>
        <w:tabs>
          <w:tab w:val="left" w:pos="522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1.2 数量：</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2ECF33D7">
      <w:pPr>
        <w:pStyle w:val="11"/>
        <w:spacing w:line="360" w:lineRule="auto"/>
        <w:ind w:firstLine="360"/>
        <w:rPr>
          <w:rFonts w:hAnsi="宋体"/>
          <w:color w:val="auto"/>
          <w:sz w:val="21"/>
          <w:szCs w:val="21"/>
          <w:highlight w:val="none"/>
          <w:u w:val="single"/>
        </w:rPr>
      </w:pPr>
      <w:r>
        <w:rPr>
          <w:rFonts w:hint="eastAsia" w:hAnsi="宋体"/>
          <w:color w:val="auto"/>
          <w:sz w:val="21"/>
          <w:szCs w:val="21"/>
          <w:highlight w:val="none"/>
        </w:rPr>
        <w:t>1.3 服务</w:t>
      </w:r>
      <w:r>
        <w:rPr>
          <w:rFonts w:hint="eastAsia" w:ascii="Times New Roman" w:hAnsi="Times New Roman"/>
          <w:color w:val="auto"/>
          <w:sz w:val="21"/>
          <w:szCs w:val="21"/>
          <w:highlight w:val="none"/>
        </w:rPr>
        <w:t>技术参数：</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5E047C78">
      <w:pPr>
        <w:pStyle w:val="11"/>
        <w:spacing w:line="360" w:lineRule="auto"/>
        <w:rPr>
          <w:rFonts w:hAnsi="宋体"/>
          <w:b/>
          <w:bCs/>
          <w:color w:val="auto"/>
          <w:sz w:val="24"/>
          <w:szCs w:val="24"/>
          <w:highlight w:val="none"/>
        </w:rPr>
      </w:pPr>
      <w:r>
        <w:rPr>
          <w:rFonts w:hint="eastAsia" w:hAnsi="宋体"/>
          <w:b/>
          <w:bCs/>
          <w:color w:val="auto"/>
          <w:sz w:val="24"/>
          <w:szCs w:val="24"/>
          <w:highlight w:val="none"/>
        </w:rPr>
        <w:t>2.  合同金额</w:t>
      </w:r>
    </w:p>
    <w:p w14:paraId="6D27FEBA">
      <w:pPr>
        <w:pStyle w:val="11"/>
        <w:spacing w:line="360" w:lineRule="auto"/>
        <w:ind w:left="2" w:firstLine="359" w:firstLineChars="171"/>
        <w:rPr>
          <w:rFonts w:hAnsi="宋体"/>
          <w:color w:val="auto"/>
          <w:sz w:val="21"/>
          <w:szCs w:val="21"/>
          <w:highlight w:val="none"/>
          <w:u w:val="single"/>
        </w:rPr>
      </w:pPr>
      <w:r>
        <w:rPr>
          <w:rFonts w:hint="eastAsia" w:hAnsi="宋体"/>
          <w:color w:val="auto"/>
          <w:sz w:val="21"/>
          <w:szCs w:val="21"/>
          <w:highlight w:val="none"/>
        </w:rPr>
        <w:t>2.1 本合同金额为（大写）人民币</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32641E6E">
      <w:pPr>
        <w:pStyle w:val="11"/>
        <w:spacing w:line="360" w:lineRule="auto"/>
        <w:ind w:left="2" w:firstLine="359" w:firstLineChars="171"/>
        <w:rPr>
          <w:rFonts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元）。（详见最终报价）</w:t>
      </w:r>
    </w:p>
    <w:p w14:paraId="45F03B5A">
      <w:pPr>
        <w:pStyle w:val="11"/>
        <w:tabs>
          <w:tab w:val="left" w:pos="5940"/>
        </w:tabs>
        <w:spacing w:line="360" w:lineRule="auto"/>
        <w:rPr>
          <w:rFonts w:hAnsi="宋体"/>
          <w:b/>
          <w:bCs/>
          <w:color w:val="auto"/>
          <w:sz w:val="24"/>
          <w:szCs w:val="24"/>
          <w:highlight w:val="none"/>
        </w:rPr>
      </w:pPr>
      <w:r>
        <w:rPr>
          <w:rFonts w:hint="eastAsia" w:hAnsi="宋体"/>
          <w:b/>
          <w:bCs/>
          <w:color w:val="auto"/>
          <w:sz w:val="24"/>
          <w:szCs w:val="24"/>
          <w:highlight w:val="none"/>
        </w:rPr>
        <w:t xml:space="preserve">3.  </w:t>
      </w:r>
      <w:r>
        <w:rPr>
          <w:rFonts w:hint="eastAsia" w:hAnsi="宋体" w:cs="宋体"/>
          <w:b/>
          <w:bCs/>
          <w:color w:val="auto"/>
          <w:sz w:val="24"/>
          <w:highlight w:val="none"/>
        </w:rPr>
        <w:t>交货期和地点</w:t>
      </w:r>
    </w:p>
    <w:p w14:paraId="2C21B9EC">
      <w:pPr>
        <w:pStyle w:val="11"/>
        <w:tabs>
          <w:tab w:val="left" w:pos="5220"/>
        </w:tabs>
        <w:spacing w:line="360" w:lineRule="auto"/>
        <w:ind w:firstLine="360"/>
        <w:rPr>
          <w:rFonts w:hAnsi="宋体"/>
          <w:bCs/>
          <w:color w:val="auto"/>
          <w:sz w:val="21"/>
          <w:szCs w:val="21"/>
          <w:highlight w:val="none"/>
          <w:u w:val="single"/>
        </w:rPr>
      </w:pPr>
      <w:r>
        <w:rPr>
          <w:rFonts w:hint="eastAsia" w:hAnsi="宋体"/>
          <w:bCs/>
          <w:color w:val="auto"/>
          <w:sz w:val="21"/>
          <w:szCs w:val="21"/>
          <w:highlight w:val="none"/>
        </w:rPr>
        <w:t>3.1 交货期：</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 xml:space="preserve">合同签订后50日历天内完成项目并验收通过 </w:t>
      </w:r>
      <w:r>
        <w:rPr>
          <w:rFonts w:hint="eastAsia" w:hAnsi="宋体"/>
          <w:color w:val="auto"/>
          <w:sz w:val="21"/>
          <w:szCs w:val="21"/>
          <w:highlight w:val="none"/>
          <w:u w:val="single"/>
        </w:rPr>
        <w:t xml:space="preserve">    </w:t>
      </w:r>
    </w:p>
    <w:p w14:paraId="24E65E7D">
      <w:pPr>
        <w:pStyle w:val="11"/>
        <w:spacing w:line="360" w:lineRule="auto"/>
        <w:ind w:firstLine="360"/>
        <w:rPr>
          <w:rFonts w:hAnsi="宋体"/>
          <w:bCs/>
          <w:color w:val="auto"/>
          <w:sz w:val="21"/>
          <w:szCs w:val="21"/>
          <w:highlight w:val="none"/>
        </w:rPr>
      </w:pPr>
      <w:r>
        <w:rPr>
          <w:rFonts w:hint="eastAsia" w:hAnsi="宋体"/>
          <w:bCs/>
          <w:color w:val="auto"/>
          <w:sz w:val="21"/>
          <w:szCs w:val="21"/>
          <w:highlight w:val="none"/>
        </w:rPr>
        <w:t xml:space="preserve">3.2 </w:t>
      </w:r>
      <w:r>
        <w:rPr>
          <w:rFonts w:hint="eastAsia" w:hAnsi="宋体" w:cs="宋体"/>
          <w:bCs/>
          <w:color w:val="auto"/>
          <w:highlight w:val="none"/>
        </w:rPr>
        <w:t xml:space="preserve"> 交货地点</w:t>
      </w:r>
      <w:r>
        <w:rPr>
          <w:rFonts w:hint="eastAsia" w:hAnsi="宋体"/>
          <w:bCs/>
          <w:color w:val="auto"/>
          <w:sz w:val="21"/>
          <w:szCs w:val="21"/>
          <w:highlight w:val="none"/>
        </w:rPr>
        <w:t>：</w:t>
      </w:r>
      <w:r>
        <w:rPr>
          <w:rFonts w:hint="eastAsia" w:hAnsi="宋体"/>
          <w:color w:val="auto"/>
          <w:sz w:val="21"/>
          <w:szCs w:val="21"/>
          <w:highlight w:val="none"/>
          <w:u w:val="single"/>
        </w:rPr>
        <w:t xml:space="preserve"> </w:t>
      </w:r>
      <w:r>
        <w:rPr>
          <w:rFonts w:hint="eastAsia" w:hAnsi="宋体" w:cs="宋体"/>
          <w:color w:val="auto"/>
          <w:sz w:val="21"/>
          <w:szCs w:val="21"/>
          <w:highlight w:val="none"/>
          <w:u w:val="single"/>
        </w:rPr>
        <w:t>三江县看守所</w:t>
      </w:r>
      <w:r>
        <w:rPr>
          <w:rFonts w:hint="eastAsia" w:hAnsi="宋体"/>
          <w:color w:val="auto"/>
          <w:sz w:val="21"/>
          <w:szCs w:val="21"/>
          <w:highlight w:val="none"/>
          <w:u w:val="single"/>
        </w:rPr>
        <w:t xml:space="preserve">   </w:t>
      </w:r>
    </w:p>
    <w:p w14:paraId="34C3AD63">
      <w:pPr>
        <w:pStyle w:val="11"/>
        <w:spacing w:line="360" w:lineRule="auto"/>
        <w:ind w:firstLine="360"/>
        <w:rPr>
          <w:rFonts w:hAnsi="宋体"/>
          <w:b/>
          <w:color w:val="auto"/>
          <w:sz w:val="21"/>
          <w:szCs w:val="21"/>
          <w:highlight w:val="none"/>
        </w:rPr>
      </w:pPr>
      <w:r>
        <w:rPr>
          <w:rFonts w:hint="eastAsia" w:hAnsi="宋体"/>
          <w:bCs/>
          <w:color w:val="auto"/>
          <w:sz w:val="21"/>
          <w:szCs w:val="21"/>
          <w:highlight w:val="none"/>
        </w:rPr>
        <w:t xml:space="preserve">3.3 </w:t>
      </w:r>
      <w:r>
        <w:rPr>
          <w:rFonts w:hint="eastAsia" w:hAnsi="宋体"/>
          <w:color w:val="auto"/>
          <w:sz w:val="21"/>
          <w:szCs w:val="21"/>
          <w:highlight w:val="none"/>
        </w:rPr>
        <w:t>乙方必须按响应文件承诺的服务响应条款向甲方提供服务。</w:t>
      </w:r>
    </w:p>
    <w:p w14:paraId="51DF8FD9">
      <w:pPr>
        <w:pStyle w:val="11"/>
        <w:spacing w:line="360" w:lineRule="auto"/>
        <w:ind w:left="410" w:hanging="410" w:hangingChars="170"/>
        <w:rPr>
          <w:rFonts w:hAnsi="宋体"/>
          <w:b/>
          <w:color w:val="auto"/>
          <w:highlight w:val="none"/>
        </w:rPr>
      </w:pPr>
      <w:r>
        <w:rPr>
          <w:rFonts w:hint="eastAsia" w:hAnsi="宋体"/>
          <w:b/>
          <w:bCs/>
          <w:color w:val="auto"/>
          <w:sz w:val="24"/>
          <w:szCs w:val="24"/>
          <w:highlight w:val="none"/>
        </w:rPr>
        <w:t>4.  履约保证金</w:t>
      </w:r>
    </w:p>
    <w:p w14:paraId="089E4C5B">
      <w:pPr>
        <w:pStyle w:val="11"/>
        <w:tabs>
          <w:tab w:val="left" w:pos="5145"/>
        </w:tabs>
        <w:spacing w:line="360" w:lineRule="auto"/>
        <w:ind w:firstLine="420" w:firstLineChars="200"/>
        <w:rPr>
          <w:rFonts w:hAnsi="宋体"/>
          <w:b/>
          <w:color w:val="auto"/>
          <w:sz w:val="21"/>
          <w:szCs w:val="21"/>
          <w:highlight w:val="none"/>
        </w:rPr>
      </w:pPr>
      <w:r>
        <w:rPr>
          <w:rFonts w:hint="eastAsia" w:hAnsi="宋体"/>
          <w:color w:val="auto"/>
          <w:sz w:val="21"/>
          <w:szCs w:val="21"/>
          <w:highlight w:val="none"/>
        </w:rPr>
        <w:t>本项目不收取履约保证金。</w:t>
      </w:r>
    </w:p>
    <w:p w14:paraId="3BE3EE57">
      <w:pPr>
        <w:pStyle w:val="11"/>
        <w:spacing w:line="360" w:lineRule="auto"/>
        <w:ind w:left="412" w:hanging="412" w:hangingChars="171"/>
        <w:rPr>
          <w:rFonts w:hAnsi="宋体"/>
          <w:b/>
          <w:color w:val="auto"/>
          <w:highlight w:val="none"/>
        </w:rPr>
      </w:pPr>
      <w:r>
        <w:rPr>
          <w:rFonts w:hint="eastAsia" w:hAnsi="宋体"/>
          <w:b/>
          <w:bCs/>
          <w:color w:val="auto"/>
          <w:sz w:val="24"/>
          <w:szCs w:val="24"/>
          <w:highlight w:val="none"/>
        </w:rPr>
        <w:t>5.  产权</w:t>
      </w:r>
    </w:p>
    <w:p w14:paraId="323B4AAF">
      <w:pPr>
        <w:pStyle w:val="11"/>
        <w:spacing w:line="360" w:lineRule="auto"/>
        <w:ind w:firstLine="420" w:firstLineChars="200"/>
        <w:rPr>
          <w:rFonts w:hAnsi="宋体"/>
          <w:b/>
          <w:color w:val="auto"/>
          <w:sz w:val="21"/>
          <w:szCs w:val="21"/>
          <w:highlight w:val="none"/>
        </w:rPr>
      </w:pPr>
      <w:r>
        <w:rPr>
          <w:rFonts w:hAnsi="宋体"/>
          <w:color w:val="auto"/>
          <w:sz w:val="21"/>
          <w:szCs w:val="21"/>
          <w:highlight w:val="none"/>
        </w:rPr>
        <w:t xml:space="preserve">5.1 </w:t>
      </w:r>
      <w:r>
        <w:rPr>
          <w:rFonts w:hint="eastAsia" w:ascii="Times New Roman" w:hAnsi="Times New Roman"/>
          <w:color w:val="auto"/>
          <w:sz w:val="21"/>
          <w:szCs w:val="21"/>
          <w:highlight w:val="none"/>
        </w:rPr>
        <w:t>乙方应保证所提供的</w:t>
      </w:r>
      <w:r>
        <w:rPr>
          <w:rFonts w:hint="eastAsia" w:hAnsi="宋体" w:cs="宋体"/>
          <w:color w:val="auto"/>
          <w:highlight w:val="none"/>
        </w:rPr>
        <w:t>货物</w:t>
      </w:r>
      <w:r>
        <w:rPr>
          <w:rFonts w:hint="eastAsia" w:ascii="Times New Roman" w:hAnsi="Times New Roman"/>
          <w:color w:val="auto"/>
          <w:sz w:val="21"/>
          <w:szCs w:val="21"/>
          <w:highlight w:val="none"/>
        </w:rPr>
        <w:t>或其任何一部分均不会侵犯任何第三方的专利权、商标权或著作权</w:t>
      </w:r>
      <w:r>
        <w:rPr>
          <w:rFonts w:hint="eastAsia" w:hAnsi="宋体"/>
          <w:bCs/>
          <w:color w:val="auto"/>
          <w:sz w:val="21"/>
          <w:szCs w:val="21"/>
          <w:highlight w:val="none"/>
        </w:rPr>
        <w:t>。</w:t>
      </w:r>
    </w:p>
    <w:p w14:paraId="27ACF591">
      <w:pPr>
        <w:pStyle w:val="11"/>
        <w:spacing w:line="360" w:lineRule="auto"/>
        <w:ind w:firstLine="420" w:firstLineChars="200"/>
        <w:rPr>
          <w:rFonts w:hAnsi="宋体"/>
          <w:b/>
          <w:color w:val="auto"/>
          <w:sz w:val="21"/>
          <w:szCs w:val="21"/>
          <w:highlight w:val="none"/>
        </w:rPr>
      </w:pPr>
      <w:r>
        <w:rPr>
          <w:rFonts w:hAnsi="宋体"/>
          <w:color w:val="auto"/>
          <w:sz w:val="21"/>
          <w:szCs w:val="21"/>
          <w:highlight w:val="none"/>
        </w:rPr>
        <w:t xml:space="preserve">5.2 </w:t>
      </w:r>
      <w:r>
        <w:rPr>
          <w:rFonts w:hint="eastAsia" w:hAnsi="宋体"/>
          <w:color w:val="auto"/>
          <w:sz w:val="21"/>
          <w:szCs w:val="21"/>
          <w:highlight w:val="none"/>
        </w:rPr>
        <w:t>乙方保证所交付的</w:t>
      </w:r>
      <w:r>
        <w:rPr>
          <w:rFonts w:hint="eastAsia" w:hAnsi="宋体" w:cs="宋体"/>
          <w:color w:val="auto"/>
          <w:highlight w:val="none"/>
        </w:rPr>
        <w:t>服务项目及相关货物</w:t>
      </w:r>
      <w:r>
        <w:rPr>
          <w:rFonts w:hint="eastAsia" w:hAnsi="宋体"/>
          <w:color w:val="auto"/>
          <w:sz w:val="21"/>
          <w:szCs w:val="21"/>
          <w:highlight w:val="none"/>
        </w:rPr>
        <w:t>的所有权完全属于乙方且无任何抵押、查封等产权瑕疵。如乙方所交付的</w:t>
      </w:r>
      <w:r>
        <w:rPr>
          <w:rFonts w:hint="eastAsia" w:hAnsi="宋体" w:cs="宋体"/>
          <w:color w:val="auto"/>
          <w:highlight w:val="none"/>
        </w:rPr>
        <w:t>服务项目及相关货物</w:t>
      </w:r>
      <w:r>
        <w:rPr>
          <w:rFonts w:hint="eastAsia" w:hAnsi="宋体"/>
          <w:color w:val="auto"/>
          <w:sz w:val="21"/>
          <w:szCs w:val="21"/>
          <w:highlight w:val="none"/>
        </w:rPr>
        <w:t>有产权瑕疵的，视为乙方违约，按照本合同第</w:t>
      </w:r>
      <w:r>
        <w:rPr>
          <w:rFonts w:hAnsi="宋体"/>
          <w:color w:val="auto"/>
          <w:sz w:val="21"/>
          <w:szCs w:val="21"/>
          <w:highlight w:val="none"/>
        </w:rPr>
        <w:t>10.3项的约定处理。但在已经全部支付完合同款后才发现有产权瑕疵的，乙方除了支付违约金还应负担甲方由此产生的一切损失。</w:t>
      </w:r>
    </w:p>
    <w:p w14:paraId="315574EC">
      <w:pPr>
        <w:pStyle w:val="11"/>
        <w:spacing w:line="360" w:lineRule="auto"/>
        <w:rPr>
          <w:rFonts w:hAnsi="宋体"/>
          <w:b/>
          <w:color w:val="auto"/>
          <w:highlight w:val="none"/>
        </w:rPr>
      </w:pPr>
      <w:r>
        <w:rPr>
          <w:rFonts w:hint="eastAsia" w:hAnsi="宋体"/>
          <w:b/>
          <w:bCs/>
          <w:color w:val="auto"/>
          <w:sz w:val="24"/>
          <w:szCs w:val="24"/>
          <w:highlight w:val="none"/>
        </w:rPr>
        <w:t>6.  技术资料</w:t>
      </w:r>
    </w:p>
    <w:p w14:paraId="367352E2">
      <w:pPr>
        <w:pStyle w:val="11"/>
        <w:tabs>
          <w:tab w:val="left" w:pos="0"/>
        </w:tabs>
        <w:spacing w:line="360" w:lineRule="auto"/>
        <w:ind w:firstLine="420" w:firstLineChars="200"/>
        <w:rPr>
          <w:rFonts w:hAnsi="宋体"/>
          <w:color w:val="auto"/>
          <w:sz w:val="21"/>
          <w:szCs w:val="21"/>
          <w:highlight w:val="none"/>
        </w:rPr>
      </w:pPr>
      <w:r>
        <w:rPr>
          <w:rFonts w:hAnsi="宋体"/>
          <w:color w:val="auto"/>
          <w:sz w:val="21"/>
          <w:szCs w:val="21"/>
          <w:highlight w:val="none"/>
        </w:rPr>
        <w:t xml:space="preserve">6.1 </w:t>
      </w:r>
      <w:r>
        <w:rPr>
          <w:rFonts w:hint="eastAsia" w:hAnsi="宋体"/>
          <w:color w:val="auto"/>
          <w:sz w:val="21"/>
          <w:szCs w:val="21"/>
          <w:highlight w:val="none"/>
        </w:rPr>
        <w:t>甲方应向乙方提供提交的</w:t>
      </w:r>
      <w:r>
        <w:rPr>
          <w:rFonts w:hint="eastAsia" w:hAnsi="宋体" w:cs="宋体"/>
          <w:color w:val="auto"/>
          <w:highlight w:val="none"/>
        </w:rPr>
        <w:t>服务项目及相关货物</w:t>
      </w:r>
      <w:r>
        <w:rPr>
          <w:rFonts w:hint="eastAsia" w:hAnsi="宋体"/>
          <w:color w:val="auto"/>
          <w:sz w:val="21"/>
          <w:szCs w:val="21"/>
          <w:highlight w:val="none"/>
        </w:rPr>
        <w:t>所必需的有关数据、资料等。</w:t>
      </w:r>
    </w:p>
    <w:p w14:paraId="013F7715">
      <w:pPr>
        <w:pStyle w:val="11"/>
        <w:tabs>
          <w:tab w:val="left" w:pos="0"/>
        </w:tabs>
        <w:spacing w:line="360" w:lineRule="auto"/>
        <w:ind w:firstLine="420" w:firstLineChars="200"/>
        <w:rPr>
          <w:rFonts w:hAnsi="宋体"/>
          <w:color w:val="auto"/>
          <w:sz w:val="21"/>
          <w:szCs w:val="21"/>
          <w:highlight w:val="none"/>
        </w:rPr>
      </w:pPr>
      <w:r>
        <w:rPr>
          <w:rFonts w:hAnsi="宋体"/>
          <w:color w:val="auto"/>
          <w:sz w:val="21"/>
          <w:szCs w:val="21"/>
          <w:highlight w:val="none"/>
        </w:rPr>
        <w:t xml:space="preserve">6.2 </w:t>
      </w:r>
      <w:r>
        <w:rPr>
          <w:rFonts w:hint="eastAsia" w:hAnsi="宋体"/>
          <w:color w:val="auto"/>
          <w:sz w:val="21"/>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AC7FEF9">
      <w:pPr>
        <w:pStyle w:val="11"/>
        <w:spacing w:line="360" w:lineRule="auto"/>
        <w:rPr>
          <w:rFonts w:hAnsi="宋体"/>
          <w:b/>
          <w:bCs/>
          <w:color w:val="auto"/>
          <w:sz w:val="24"/>
          <w:szCs w:val="24"/>
          <w:highlight w:val="none"/>
        </w:rPr>
      </w:pPr>
      <w:r>
        <w:rPr>
          <w:rFonts w:hint="eastAsia" w:hAnsi="宋体"/>
          <w:b/>
          <w:bCs/>
          <w:color w:val="auto"/>
          <w:sz w:val="24"/>
          <w:szCs w:val="24"/>
          <w:highlight w:val="none"/>
        </w:rPr>
        <w:t>7.  验收</w:t>
      </w:r>
    </w:p>
    <w:p w14:paraId="658D85F3">
      <w:pPr>
        <w:pStyle w:val="11"/>
        <w:tabs>
          <w:tab w:val="left" w:pos="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7.1 乙方应对提交</w:t>
      </w:r>
      <w:r>
        <w:rPr>
          <w:rFonts w:hint="eastAsia" w:hAnsi="宋体"/>
          <w:color w:val="auto"/>
          <w:sz w:val="21"/>
          <w:szCs w:val="21"/>
          <w:highlight w:val="none"/>
        </w:rPr>
        <w:t>的</w:t>
      </w:r>
      <w:r>
        <w:rPr>
          <w:rFonts w:hint="eastAsia" w:hAnsi="宋体" w:cs="宋体"/>
          <w:color w:val="auto"/>
          <w:highlight w:val="none"/>
        </w:rPr>
        <w:t>服务项目及相关货物</w:t>
      </w:r>
      <w:r>
        <w:rPr>
          <w:rFonts w:hint="eastAsia" w:hAnsi="宋体" w:cs="宋体"/>
          <w:color w:val="auto"/>
          <w:sz w:val="21"/>
          <w:szCs w:val="21"/>
          <w:highlight w:val="none"/>
        </w:rPr>
        <w:t>作出全面检查和整理，并列出清单，作为甲方验收和使用的技术条件依据，清单应随提交的货物交给甲方。</w:t>
      </w:r>
    </w:p>
    <w:p w14:paraId="0158AB73">
      <w:pPr>
        <w:pStyle w:val="11"/>
        <w:tabs>
          <w:tab w:val="left" w:pos="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7.2 乙方在指定地点提交</w:t>
      </w:r>
      <w:r>
        <w:rPr>
          <w:rFonts w:hint="eastAsia" w:hAnsi="宋体"/>
          <w:color w:val="auto"/>
          <w:sz w:val="21"/>
          <w:szCs w:val="21"/>
          <w:highlight w:val="none"/>
        </w:rPr>
        <w:t>的</w:t>
      </w:r>
      <w:r>
        <w:rPr>
          <w:rFonts w:hint="eastAsia" w:hAnsi="宋体" w:cs="宋体"/>
          <w:color w:val="auto"/>
          <w:highlight w:val="none"/>
        </w:rPr>
        <w:t>服务项目及相关货物</w:t>
      </w:r>
      <w:r>
        <w:rPr>
          <w:rFonts w:hint="eastAsia" w:hAnsi="宋体" w:cs="宋体"/>
          <w:color w:val="auto"/>
          <w:sz w:val="21"/>
          <w:szCs w:val="21"/>
          <w:highlight w:val="none"/>
        </w:rPr>
        <w:t>后，甲方应在5个工作日内依据招标文件、乙方的投标文件等组织验收，验收完毕后作出书面验收报告。验收时乙方必须在现场。</w:t>
      </w:r>
    </w:p>
    <w:p w14:paraId="41B60B08">
      <w:pPr>
        <w:pStyle w:val="11"/>
        <w:tabs>
          <w:tab w:val="left" w:pos="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7.3 对复杂的服务项目结果及相关货物，甲方可请国家认可的专业机构参与验收，并由其出具验收报告，相关费用由甲方承担。</w:t>
      </w:r>
    </w:p>
    <w:p w14:paraId="7FD20AD8">
      <w:pPr>
        <w:pStyle w:val="11"/>
        <w:tabs>
          <w:tab w:val="left" w:pos="0"/>
        </w:tabs>
        <w:spacing w:line="360" w:lineRule="auto"/>
        <w:ind w:firstLine="420" w:firstLineChars="200"/>
        <w:rPr>
          <w:rFonts w:hAnsi="宋体"/>
          <w:color w:val="auto"/>
          <w:sz w:val="21"/>
          <w:szCs w:val="21"/>
          <w:highlight w:val="none"/>
        </w:rPr>
      </w:pPr>
      <w:r>
        <w:rPr>
          <w:rFonts w:hint="eastAsia" w:hAnsi="宋体"/>
          <w:color w:val="auto"/>
          <w:sz w:val="21"/>
          <w:szCs w:val="21"/>
          <w:highlight w:val="none"/>
        </w:rPr>
        <w:t>7.4政府采购合同签订后，采购人和中标（成交）供应商应严格按照相关法律规定和合同要求履约验收。验收完成后应及时出具验收书或验收证明，不得无故拖延或附加额外条件。</w:t>
      </w:r>
    </w:p>
    <w:p w14:paraId="37F6FD13">
      <w:pPr>
        <w:pStyle w:val="11"/>
        <w:spacing w:line="360" w:lineRule="auto"/>
        <w:rPr>
          <w:rFonts w:hAnsi="宋体"/>
          <w:b/>
          <w:bCs/>
          <w:color w:val="auto"/>
          <w:sz w:val="24"/>
          <w:szCs w:val="24"/>
          <w:highlight w:val="none"/>
        </w:rPr>
      </w:pPr>
      <w:r>
        <w:rPr>
          <w:rFonts w:hint="eastAsia" w:hAnsi="宋体"/>
          <w:b/>
          <w:bCs/>
          <w:color w:val="auto"/>
          <w:sz w:val="24"/>
          <w:szCs w:val="24"/>
          <w:highlight w:val="none"/>
        </w:rPr>
        <w:t>8.  合同款支付</w:t>
      </w:r>
    </w:p>
    <w:p w14:paraId="19579E71">
      <w:pPr>
        <w:pStyle w:val="11"/>
        <w:tabs>
          <w:tab w:val="left" w:pos="5145"/>
          <w:tab w:val="left" w:pos="5355"/>
          <w:tab w:val="left" w:pos="6195"/>
        </w:tabs>
        <w:spacing w:line="360" w:lineRule="auto"/>
        <w:ind w:firstLine="420" w:firstLineChars="200"/>
        <w:rPr>
          <w:rFonts w:hAnsi="宋体" w:cs="宋体"/>
          <w:bCs/>
          <w:color w:val="auto"/>
          <w:sz w:val="21"/>
          <w:szCs w:val="21"/>
          <w:highlight w:val="none"/>
          <w:u w:val="single"/>
        </w:rPr>
      </w:pPr>
      <w:r>
        <w:rPr>
          <w:rFonts w:hint="eastAsia" w:hAnsi="宋体"/>
          <w:bCs/>
          <w:color w:val="auto"/>
          <w:sz w:val="21"/>
          <w:szCs w:val="21"/>
          <w:highlight w:val="none"/>
        </w:rPr>
        <w:t>8.1 付款方式：</w:t>
      </w:r>
      <w:r>
        <w:rPr>
          <w:rFonts w:hint="eastAsia" w:hAnsi="宋体" w:cs="宋体"/>
          <w:bCs/>
          <w:color w:val="auto"/>
          <w:sz w:val="21"/>
          <w:szCs w:val="21"/>
          <w:highlight w:val="none"/>
          <w:u w:val="single"/>
        </w:rPr>
        <w:t>合同签订后，乙方请款10天内甲方申请支付合同总金额40％；乙方将相关货物交付安装、调试完毕并提供相关服务，通过甲方验收后，甲方支付合同总金额50%；验收</w:t>
      </w:r>
      <w:r>
        <w:rPr>
          <w:rFonts w:hint="eastAsia" w:hAnsi="宋体" w:cs="宋体"/>
          <w:bCs/>
          <w:color w:val="auto"/>
          <w:sz w:val="21"/>
          <w:szCs w:val="21"/>
          <w:highlight w:val="none"/>
          <w:u w:val="single"/>
          <w:lang w:eastAsia="zh-CN"/>
        </w:rPr>
        <w:t>合格</w:t>
      </w:r>
      <w:r>
        <w:rPr>
          <w:rFonts w:hint="eastAsia" w:hAnsi="宋体" w:cs="宋体"/>
          <w:bCs/>
          <w:color w:val="auto"/>
          <w:sz w:val="21"/>
          <w:szCs w:val="21"/>
          <w:highlight w:val="none"/>
          <w:u w:val="single"/>
        </w:rPr>
        <w:t>半年后支付合同总金额1</w:t>
      </w:r>
      <w:r>
        <w:rPr>
          <w:rFonts w:hAnsi="宋体" w:cs="宋体"/>
          <w:bCs/>
          <w:color w:val="auto"/>
          <w:sz w:val="21"/>
          <w:szCs w:val="21"/>
          <w:highlight w:val="none"/>
          <w:u w:val="single"/>
        </w:rPr>
        <w:t>0</w:t>
      </w:r>
      <w:r>
        <w:rPr>
          <w:rFonts w:hint="eastAsia" w:hAnsi="宋体" w:cs="宋体"/>
          <w:bCs/>
          <w:color w:val="auto"/>
          <w:sz w:val="21"/>
          <w:szCs w:val="21"/>
          <w:highlight w:val="none"/>
          <w:u w:val="single"/>
        </w:rPr>
        <w:t xml:space="preserve">%；乙方在收到合同款项后按照甲方要求开具等额发票。 </w:t>
      </w:r>
    </w:p>
    <w:p w14:paraId="5166150A">
      <w:pPr>
        <w:pStyle w:val="11"/>
        <w:spacing w:line="360" w:lineRule="auto"/>
        <w:rPr>
          <w:rFonts w:hAnsi="宋体"/>
          <w:b/>
          <w:bCs/>
          <w:color w:val="auto"/>
          <w:sz w:val="24"/>
          <w:szCs w:val="24"/>
          <w:highlight w:val="none"/>
        </w:rPr>
      </w:pPr>
      <w:r>
        <w:rPr>
          <w:rFonts w:hint="eastAsia" w:hAnsi="宋体"/>
          <w:b/>
          <w:bCs/>
          <w:color w:val="auto"/>
          <w:sz w:val="24"/>
          <w:szCs w:val="24"/>
          <w:highlight w:val="none"/>
        </w:rPr>
        <w:t>9.  售后服务要求</w:t>
      </w:r>
    </w:p>
    <w:p w14:paraId="5441FF1E">
      <w:pPr>
        <w:pStyle w:val="11"/>
        <w:spacing w:line="360" w:lineRule="auto"/>
        <w:ind w:firstLine="420" w:firstLineChars="200"/>
        <w:rPr>
          <w:rFonts w:hAnsi="宋体"/>
          <w:color w:val="auto"/>
          <w:sz w:val="21"/>
          <w:szCs w:val="21"/>
          <w:highlight w:val="none"/>
        </w:rPr>
      </w:pPr>
      <w:r>
        <w:rPr>
          <w:rFonts w:hint="eastAsia" w:hAnsi="宋体"/>
          <w:color w:val="auto"/>
          <w:sz w:val="21"/>
          <w:szCs w:val="21"/>
          <w:highlight w:val="none"/>
        </w:rPr>
        <w:t>9.1 乙方提供货物的质量保证期为：</w:t>
      </w:r>
      <w:r>
        <w:rPr>
          <w:rFonts w:hint="eastAsia" w:hAnsi="宋体"/>
          <w:color w:val="auto"/>
          <w:sz w:val="21"/>
          <w:szCs w:val="21"/>
          <w:highlight w:val="none"/>
          <w:u w:val="single"/>
        </w:rPr>
        <w:t xml:space="preserve">　质保期从验收合格之日起计算，按厂家承诺不少于壹年（货物另有更高要求的依照其要求） </w:t>
      </w:r>
      <w:r>
        <w:rPr>
          <w:rFonts w:hint="eastAsia" w:hAnsi="宋体"/>
          <w:color w:val="auto"/>
          <w:sz w:val="21"/>
          <w:szCs w:val="21"/>
          <w:highlight w:val="none"/>
        </w:rPr>
        <w:t>（自提交服务验收合格之日起计）</w:t>
      </w:r>
    </w:p>
    <w:p w14:paraId="02E4FD9D">
      <w:pPr>
        <w:pStyle w:val="11"/>
        <w:spacing w:line="360" w:lineRule="auto"/>
        <w:ind w:firstLine="420" w:firstLineChars="200"/>
        <w:rPr>
          <w:rFonts w:hAnsi="宋体"/>
          <w:color w:val="auto"/>
          <w:sz w:val="21"/>
          <w:szCs w:val="21"/>
          <w:highlight w:val="none"/>
        </w:rPr>
      </w:pPr>
      <w:r>
        <w:rPr>
          <w:rFonts w:hint="eastAsia" w:hAnsi="宋体"/>
          <w:color w:val="auto"/>
          <w:sz w:val="21"/>
          <w:szCs w:val="21"/>
          <w:highlight w:val="none"/>
        </w:rPr>
        <w:t>9.2</w:t>
      </w:r>
      <w:r>
        <w:rPr>
          <w:rFonts w:hAnsi="宋体"/>
          <w:color w:val="auto"/>
          <w:sz w:val="21"/>
          <w:szCs w:val="21"/>
          <w:highlight w:val="none"/>
        </w:rPr>
        <w:t xml:space="preserve"> </w:t>
      </w:r>
      <w:r>
        <w:rPr>
          <w:rFonts w:hint="eastAsia" w:hAnsi="宋体"/>
          <w:color w:val="auto"/>
          <w:sz w:val="21"/>
          <w:szCs w:val="21"/>
          <w:highlight w:val="none"/>
        </w:rPr>
        <w:t>质保一年，另免费延长维保一年。服务期满后，相关资产归甲方所有。</w:t>
      </w:r>
    </w:p>
    <w:p w14:paraId="25E2301A">
      <w:pPr>
        <w:pStyle w:val="11"/>
        <w:spacing w:line="360" w:lineRule="auto"/>
        <w:ind w:firstLine="359" w:firstLineChars="171"/>
        <w:rPr>
          <w:rFonts w:hAnsi="宋体"/>
          <w:color w:val="auto"/>
          <w:sz w:val="21"/>
          <w:szCs w:val="21"/>
          <w:highlight w:val="none"/>
        </w:rPr>
      </w:pPr>
      <w:r>
        <w:rPr>
          <w:rFonts w:hint="eastAsia" w:hAnsi="宋体"/>
          <w:color w:val="auto"/>
          <w:sz w:val="21"/>
          <w:szCs w:val="21"/>
          <w:highlight w:val="none"/>
        </w:rPr>
        <w:t>9.3 在本合同第9.1、9.2项约定的质量保证期和免费维保期内，乙方应对服务项目及相关货物中出现的问题负责处理解决并承担一切费用。</w:t>
      </w:r>
    </w:p>
    <w:p w14:paraId="715C1489">
      <w:pPr>
        <w:pStyle w:val="11"/>
        <w:spacing w:line="480" w:lineRule="exact"/>
        <w:ind w:left="2" w:firstLine="360"/>
        <w:rPr>
          <w:rFonts w:hAnsi="宋体"/>
          <w:color w:val="auto"/>
          <w:sz w:val="21"/>
          <w:szCs w:val="21"/>
          <w:highlight w:val="none"/>
          <w:u w:val="single"/>
        </w:rPr>
      </w:pPr>
      <w:r>
        <w:rPr>
          <w:rFonts w:hint="eastAsia" w:hAnsi="宋体"/>
          <w:color w:val="auto"/>
          <w:sz w:val="21"/>
          <w:szCs w:val="21"/>
          <w:highlight w:val="none"/>
        </w:rPr>
        <w:t>9.4其他售后服务要求：</w:t>
      </w:r>
      <w:r>
        <w:rPr>
          <w:rFonts w:hint="eastAsia" w:hAnsi="宋体" w:cs="宋体"/>
          <w:color w:val="auto"/>
          <w:sz w:val="21"/>
          <w:szCs w:val="21"/>
          <w:highlight w:val="none"/>
          <w:u w:val="single"/>
        </w:rPr>
        <w:t>按响应文件商务条款内容执行。</w:t>
      </w:r>
    </w:p>
    <w:p w14:paraId="748CBA5C">
      <w:pPr>
        <w:pStyle w:val="11"/>
        <w:spacing w:line="360" w:lineRule="auto"/>
        <w:rPr>
          <w:rFonts w:hAnsi="宋体"/>
          <w:b/>
          <w:bCs/>
          <w:color w:val="auto"/>
          <w:sz w:val="24"/>
          <w:szCs w:val="24"/>
          <w:highlight w:val="none"/>
        </w:rPr>
      </w:pPr>
      <w:r>
        <w:rPr>
          <w:rFonts w:hint="eastAsia" w:hAnsi="宋体"/>
          <w:b/>
          <w:bCs/>
          <w:color w:val="auto"/>
          <w:sz w:val="24"/>
          <w:szCs w:val="24"/>
          <w:highlight w:val="none"/>
        </w:rPr>
        <w:t>10.  违约责任</w:t>
      </w:r>
    </w:p>
    <w:p w14:paraId="55D65F85">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10.1甲方无正当理由拒收</w:t>
      </w:r>
      <w:r>
        <w:rPr>
          <w:rFonts w:hint="eastAsia" w:hAnsi="宋体" w:cs="宋体"/>
          <w:color w:val="auto"/>
          <w:highlight w:val="none"/>
        </w:rPr>
        <w:t>服务项目结果</w:t>
      </w:r>
      <w:r>
        <w:rPr>
          <w:rFonts w:hAnsi="宋体"/>
          <w:color w:val="auto"/>
          <w:sz w:val="21"/>
          <w:szCs w:val="21"/>
          <w:highlight w:val="none"/>
        </w:rPr>
        <w:t>，甲方向乙方偿付拒收</w:t>
      </w:r>
      <w:r>
        <w:rPr>
          <w:rFonts w:hint="eastAsia" w:hAnsi="宋体" w:cs="宋体"/>
          <w:color w:val="auto"/>
          <w:highlight w:val="none"/>
        </w:rPr>
        <w:t>服务项目结果</w:t>
      </w:r>
      <w:r>
        <w:rPr>
          <w:rFonts w:hAnsi="宋体"/>
          <w:color w:val="auto"/>
          <w:sz w:val="21"/>
          <w:szCs w:val="21"/>
          <w:highlight w:val="none"/>
        </w:rPr>
        <w:t>的百分之五违约金。</w:t>
      </w:r>
    </w:p>
    <w:p w14:paraId="1C1B5426">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 xml:space="preserve">10.2 </w:t>
      </w:r>
      <w:r>
        <w:rPr>
          <w:rFonts w:hint="eastAsia" w:hAnsi="宋体"/>
          <w:color w:val="auto"/>
          <w:sz w:val="21"/>
          <w:szCs w:val="21"/>
          <w:highlight w:val="none"/>
        </w:rPr>
        <w:t>甲方无故逾期接收和办理合同款支付手续的</w:t>
      </w:r>
      <w:r>
        <w:rPr>
          <w:rFonts w:hAnsi="宋体"/>
          <w:color w:val="auto"/>
          <w:sz w:val="21"/>
          <w:szCs w:val="21"/>
          <w:highlight w:val="none"/>
        </w:rPr>
        <w:t>,甲方应按逾期付款总额每日万分之五向乙方支付违约金。</w:t>
      </w:r>
    </w:p>
    <w:p w14:paraId="5F77FFA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10.3 乙方逾期交付货物及服务项目结果的，乙方应按逾期提供服务项目结果总额每日千分之六向甲方支付违约金，由甲方从待付服务项目结果中扣除。逾期超过约定日期10个工作日不能提供服务项目结果的，甲方可解除本合同。乙方因逾期提供货物或因其他违约行为导致甲方解除合同的，乙方应向甲方支付合同总值5%的违约金，如造成甲方损失超过违约金的，超出部分由乙方继续承担赔偿责任。</w:t>
      </w:r>
    </w:p>
    <w:p w14:paraId="1998BA2A">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10.4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132A8BB7">
      <w:pPr>
        <w:pStyle w:val="11"/>
        <w:spacing w:line="360" w:lineRule="auto"/>
        <w:rPr>
          <w:rFonts w:hAnsi="宋体"/>
          <w:b/>
          <w:bCs/>
          <w:color w:val="auto"/>
          <w:sz w:val="24"/>
          <w:szCs w:val="24"/>
          <w:highlight w:val="none"/>
        </w:rPr>
      </w:pPr>
      <w:r>
        <w:rPr>
          <w:rFonts w:hint="eastAsia" w:hAnsi="宋体"/>
          <w:b/>
          <w:bCs/>
          <w:color w:val="auto"/>
          <w:sz w:val="24"/>
          <w:szCs w:val="24"/>
          <w:highlight w:val="none"/>
        </w:rPr>
        <w:t>11.  不可抗力事件处理</w:t>
      </w:r>
    </w:p>
    <w:p w14:paraId="623EB6A2">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 xml:space="preserve">11.1 </w:t>
      </w:r>
      <w:r>
        <w:rPr>
          <w:rFonts w:hint="eastAsia" w:hAnsi="宋体"/>
          <w:color w:val="auto"/>
          <w:sz w:val="21"/>
          <w:szCs w:val="21"/>
          <w:highlight w:val="none"/>
        </w:rPr>
        <w:t>在合同有效期内，任何一方因不可抗力事件导致不能履行合同，则合同履行期可延长，其延长期与不可抗力影响期相同。</w:t>
      </w:r>
    </w:p>
    <w:p w14:paraId="1AF145D0">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 xml:space="preserve">11.2 </w:t>
      </w:r>
      <w:r>
        <w:rPr>
          <w:rFonts w:hint="eastAsia" w:hAnsi="宋体"/>
          <w:color w:val="auto"/>
          <w:sz w:val="21"/>
          <w:szCs w:val="21"/>
          <w:highlight w:val="none"/>
        </w:rPr>
        <w:t>不可抗力事件发生后，应立即通知对方，并寄送有关权威机构出具的证明。</w:t>
      </w:r>
    </w:p>
    <w:p w14:paraId="350FF1B0">
      <w:pPr>
        <w:pStyle w:val="11"/>
        <w:spacing w:line="360" w:lineRule="auto"/>
        <w:ind w:firstLine="359" w:firstLineChars="171"/>
        <w:rPr>
          <w:rFonts w:hAnsi="宋体"/>
          <w:color w:val="auto"/>
          <w:sz w:val="21"/>
          <w:szCs w:val="21"/>
          <w:highlight w:val="none"/>
        </w:rPr>
      </w:pPr>
      <w:r>
        <w:rPr>
          <w:rFonts w:hAnsi="宋体"/>
          <w:color w:val="auto"/>
          <w:sz w:val="21"/>
          <w:szCs w:val="21"/>
          <w:highlight w:val="none"/>
        </w:rPr>
        <w:t xml:space="preserve">11.3 </w:t>
      </w:r>
      <w:r>
        <w:rPr>
          <w:rFonts w:hint="eastAsia" w:hAnsi="宋体"/>
          <w:color w:val="auto"/>
          <w:sz w:val="21"/>
          <w:szCs w:val="21"/>
          <w:highlight w:val="none"/>
        </w:rPr>
        <w:t>不可抗力事件延续</w:t>
      </w:r>
      <w:r>
        <w:rPr>
          <w:rFonts w:hAnsi="宋体"/>
          <w:color w:val="auto"/>
          <w:sz w:val="21"/>
          <w:szCs w:val="21"/>
          <w:highlight w:val="none"/>
        </w:rPr>
        <w:t>120天以上，双方应通过友好协商，确定是否继续履行合同。</w:t>
      </w:r>
    </w:p>
    <w:p w14:paraId="3FB7BE76">
      <w:pPr>
        <w:pStyle w:val="11"/>
        <w:spacing w:line="360" w:lineRule="auto"/>
        <w:rPr>
          <w:rFonts w:hAnsi="宋体"/>
          <w:b/>
          <w:bCs/>
          <w:color w:val="auto"/>
          <w:sz w:val="24"/>
          <w:szCs w:val="24"/>
          <w:highlight w:val="none"/>
        </w:rPr>
      </w:pPr>
      <w:r>
        <w:rPr>
          <w:rFonts w:hint="eastAsia" w:hAnsi="宋体"/>
          <w:b/>
          <w:bCs/>
          <w:color w:val="auto"/>
          <w:sz w:val="24"/>
          <w:szCs w:val="24"/>
          <w:highlight w:val="none"/>
        </w:rPr>
        <w:t>12.  诉讼</w:t>
      </w:r>
    </w:p>
    <w:p w14:paraId="07128053">
      <w:pPr>
        <w:pStyle w:val="11"/>
        <w:tabs>
          <w:tab w:val="left" w:pos="0"/>
        </w:tabs>
        <w:spacing w:line="360" w:lineRule="auto"/>
        <w:ind w:firstLine="359" w:firstLineChars="171"/>
        <w:rPr>
          <w:rFonts w:hAnsi="宋体"/>
          <w:color w:val="auto"/>
          <w:sz w:val="21"/>
          <w:szCs w:val="21"/>
          <w:highlight w:val="none"/>
        </w:rPr>
      </w:pPr>
      <w:r>
        <w:rPr>
          <w:rFonts w:hAnsi="宋体"/>
          <w:color w:val="auto"/>
          <w:sz w:val="21"/>
          <w:szCs w:val="21"/>
          <w:highlight w:val="none"/>
        </w:rPr>
        <w:t xml:space="preserve">12.1 </w:t>
      </w:r>
      <w:r>
        <w:rPr>
          <w:rFonts w:hint="eastAsia" w:hAnsi="宋体"/>
          <w:color w:val="auto"/>
          <w:sz w:val="21"/>
          <w:szCs w:val="21"/>
          <w:highlight w:val="none"/>
        </w:rPr>
        <w:t>双方在执行合同中所发生的一切争议，应通过协商解决。如协商不成，可向合同签订地法院起诉，合同签订地在此约定为广西三江县。</w:t>
      </w:r>
    </w:p>
    <w:p w14:paraId="6BD1A041">
      <w:pPr>
        <w:pStyle w:val="11"/>
        <w:spacing w:line="360" w:lineRule="auto"/>
        <w:rPr>
          <w:rFonts w:hAnsi="宋体"/>
          <w:b/>
          <w:bCs/>
          <w:color w:val="auto"/>
          <w:sz w:val="24"/>
          <w:szCs w:val="24"/>
          <w:highlight w:val="none"/>
        </w:rPr>
      </w:pPr>
      <w:r>
        <w:rPr>
          <w:rFonts w:hint="eastAsia" w:hAnsi="宋体"/>
          <w:b/>
          <w:bCs/>
          <w:color w:val="auto"/>
          <w:sz w:val="24"/>
          <w:szCs w:val="24"/>
          <w:highlight w:val="none"/>
        </w:rPr>
        <w:t>13.  合同生效及其它</w:t>
      </w:r>
    </w:p>
    <w:p w14:paraId="63FDCEFA">
      <w:pPr>
        <w:pStyle w:val="11"/>
        <w:spacing w:line="360" w:lineRule="auto"/>
        <w:ind w:firstLine="360"/>
        <w:rPr>
          <w:rFonts w:hAnsi="宋体"/>
          <w:color w:val="auto"/>
          <w:sz w:val="21"/>
          <w:szCs w:val="21"/>
          <w:highlight w:val="none"/>
        </w:rPr>
      </w:pPr>
      <w:r>
        <w:rPr>
          <w:rFonts w:hAnsi="宋体"/>
          <w:color w:val="auto"/>
          <w:sz w:val="21"/>
          <w:szCs w:val="21"/>
          <w:highlight w:val="none"/>
        </w:rPr>
        <w:t xml:space="preserve">13.1 </w:t>
      </w:r>
      <w:r>
        <w:rPr>
          <w:rFonts w:hint="eastAsia" w:hAnsi="宋体"/>
          <w:color w:val="auto"/>
          <w:sz w:val="21"/>
          <w:szCs w:val="21"/>
          <w:highlight w:val="none"/>
        </w:rPr>
        <w:t>合同经双方法定代表人</w:t>
      </w:r>
      <w:r>
        <w:rPr>
          <w:rFonts w:hint="eastAsia" w:hAnsi="宋体" w:cs="宋体"/>
          <w:color w:val="auto"/>
          <w:sz w:val="21"/>
          <w:szCs w:val="21"/>
          <w:highlight w:val="none"/>
        </w:rPr>
        <w:t>（或分支机构负责人）</w:t>
      </w:r>
      <w:r>
        <w:rPr>
          <w:rFonts w:hint="eastAsia" w:hAnsi="宋体"/>
          <w:color w:val="auto"/>
          <w:sz w:val="21"/>
          <w:szCs w:val="21"/>
          <w:highlight w:val="none"/>
        </w:rPr>
        <w:t>或授权委托代理人签字并加盖单位公章后生效。</w:t>
      </w:r>
    </w:p>
    <w:p w14:paraId="1AFA4648">
      <w:pPr>
        <w:pStyle w:val="11"/>
        <w:spacing w:line="460" w:lineRule="exact"/>
        <w:ind w:firstLine="357"/>
        <w:rPr>
          <w:rFonts w:hAnsi="宋体"/>
          <w:color w:val="auto"/>
          <w:sz w:val="21"/>
          <w:szCs w:val="21"/>
          <w:highlight w:val="none"/>
        </w:rPr>
      </w:pPr>
      <w:r>
        <w:rPr>
          <w:rFonts w:hAnsi="宋体"/>
          <w:color w:val="auto"/>
          <w:sz w:val="21"/>
          <w:szCs w:val="21"/>
          <w:highlight w:val="none"/>
        </w:rPr>
        <w:t xml:space="preserve">13.2 </w:t>
      </w:r>
      <w:r>
        <w:rPr>
          <w:rFonts w:hint="eastAsia" w:hAnsi="宋体"/>
          <w:color w:val="auto"/>
          <w:sz w:val="21"/>
          <w:szCs w:val="21"/>
          <w:highlight w:val="none"/>
        </w:rPr>
        <w:t>合同执行中涉及采购资金和采购内容修改或补充的，经双方协商一致并签订补充协议可作为主合同不可分割的一部分。</w:t>
      </w:r>
    </w:p>
    <w:p w14:paraId="0E66FC7F">
      <w:pPr>
        <w:pStyle w:val="11"/>
        <w:spacing w:line="460" w:lineRule="exact"/>
        <w:ind w:firstLine="357"/>
        <w:rPr>
          <w:rFonts w:hAnsi="宋体"/>
          <w:color w:val="auto"/>
          <w:sz w:val="21"/>
          <w:szCs w:val="21"/>
          <w:highlight w:val="none"/>
        </w:rPr>
      </w:pPr>
      <w:r>
        <w:rPr>
          <w:rFonts w:hAnsi="宋体"/>
          <w:color w:val="auto"/>
          <w:sz w:val="21"/>
          <w:szCs w:val="21"/>
          <w:highlight w:val="none"/>
        </w:rPr>
        <w:t xml:space="preserve">13.3 </w:t>
      </w:r>
      <w:r>
        <w:rPr>
          <w:rFonts w:hint="eastAsia" w:hAnsi="宋体"/>
          <w:color w:val="auto"/>
          <w:sz w:val="21"/>
          <w:szCs w:val="21"/>
          <w:highlight w:val="none"/>
        </w:rPr>
        <w:t>下述合同附件为本合同不可分割的部分并与本合同具有同等效力：</w:t>
      </w:r>
    </w:p>
    <w:p w14:paraId="1FF13A6D">
      <w:pPr>
        <w:pStyle w:val="11"/>
        <w:spacing w:line="460" w:lineRule="exact"/>
        <w:ind w:firstLine="357"/>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1）成交通知书</w:t>
      </w:r>
    </w:p>
    <w:p w14:paraId="045B3A79">
      <w:pPr>
        <w:pStyle w:val="11"/>
        <w:spacing w:line="460" w:lineRule="exact"/>
        <w:ind w:firstLine="357"/>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2）竞争性磋商文件</w:t>
      </w:r>
      <w:r>
        <w:rPr>
          <w:rFonts w:hint="eastAsia" w:hAnsi="宋体"/>
          <w:color w:val="auto"/>
          <w:sz w:val="21"/>
          <w:szCs w:val="21"/>
          <w:highlight w:val="none"/>
        </w:rPr>
        <w:t>服务</w:t>
      </w:r>
      <w:r>
        <w:rPr>
          <w:rFonts w:hAnsi="宋体"/>
          <w:color w:val="auto"/>
          <w:sz w:val="21"/>
          <w:szCs w:val="21"/>
          <w:highlight w:val="none"/>
        </w:rPr>
        <w:t>需求一览表</w:t>
      </w:r>
    </w:p>
    <w:p w14:paraId="3ADEE363">
      <w:pPr>
        <w:pStyle w:val="11"/>
        <w:spacing w:line="460" w:lineRule="exact"/>
        <w:ind w:firstLine="357"/>
        <w:rPr>
          <w:rFonts w:hAnsi="宋体"/>
          <w:color w:val="auto"/>
          <w:sz w:val="21"/>
          <w:szCs w:val="21"/>
          <w:highlight w:val="none"/>
        </w:rPr>
      </w:pPr>
      <w:r>
        <w:rPr>
          <w:rFonts w:hint="eastAsia" w:hAnsi="宋体"/>
          <w:color w:val="auto"/>
          <w:sz w:val="21"/>
          <w:szCs w:val="21"/>
          <w:highlight w:val="none"/>
        </w:rPr>
        <w:t>（3</w:t>
      </w:r>
      <w:r>
        <w:rPr>
          <w:rFonts w:hAnsi="宋体"/>
          <w:color w:val="auto"/>
          <w:sz w:val="21"/>
          <w:szCs w:val="21"/>
          <w:highlight w:val="none"/>
        </w:rPr>
        <w:t>）报价表</w:t>
      </w:r>
    </w:p>
    <w:p w14:paraId="13C625FC">
      <w:pPr>
        <w:pStyle w:val="11"/>
        <w:spacing w:line="460" w:lineRule="exact"/>
        <w:ind w:firstLine="357"/>
        <w:rPr>
          <w:rFonts w:hAnsi="宋体"/>
          <w:color w:val="auto"/>
          <w:sz w:val="21"/>
          <w:szCs w:val="21"/>
          <w:highlight w:val="none"/>
        </w:rPr>
      </w:pPr>
      <w:r>
        <w:rPr>
          <w:rFonts w:hint="eastAsia" w:hAnsi="宋体"/>
          <w:color w:val="auto"/>
          <w:sz w:val="21"/>
          <w:szCs w:val="21"/>
          <w:highlight w:val="none"/>
        </w:rPr>
        <w:t>（4</w:t>
      </w:r>
      <w:r>
        <w:rPr>
          <w:rFonts w:hAnsi="宋体"/>
          <w:color w:val="auto"/>
          <w:sz w:val="21"/>
          <w:szCs w:val="21"/>
          <w:highlight w:val="none"/>
        </w:rPr>
        <w:t>）响应</w:t>
      </w:r>
      <w:r>
        <w:rPr>
          <w:rFonts w:hint="eastAsia" w:hAnsi="宋体"/>
          <w:color w:val="auto"/>
          <w:sz w:val="21"/>
          <w:szCs w:val="21"/>
          <w:highlight w:val="none"/>
        </w:rPr>
        <w:t>服务</w:t>
      </w:r>
      <w:r>
        <w:rPr>
          <w:rFonts w:hAnsi="宋体"/>
          <w:color w:val="auto"/>
          <w:sz w:val="21"/>
          <w:szCs w:val="21"/>
          <w:highlight w:val="none"/>
        </w:rPr>
        <w:t>技术资料表</w:t>
      </w:r>
    </w:p>
    <w:p w14:paraId="33ABDFEE">
      <w:pPr>
        <w:pStyle w:val="11"/>
        <w:spacing w:line="460" w:lineRule="exact"/>
        <w:ind w:firstLine="357"/>
        <w:rPr>
          <w:rFonts w:hAnsi="宋体"/>
          <w:color w:val="auto"/>
          <w:sz w:val="21"/>
          <w:szCs w:val="21"/>
          <w:highlight w:val="none"/>
        </w:rPr>
      </w:pPr>
      <w:r>
        <w:rPr>
          <w:rFonts w:hint="eastAsia" w:hAnsi="宋体"/>
          <w:color w:val="auto"/>
          <w:sz w:val="21"/>
          <w:szCs w:val="21"/>
          <w:highlight w:val="none"/>
        </w:rPr>
        <w:t>（5</w:t>
      </w:r>
      <w:r>
        <w:rPr>
          <w:rFonts w:hAnsi="宋体"/>
          <w:color w:val="auto"/>
          <w:sz w:val="21"/>
          <w:szCs w:val="21"/>
          <w:highlight w:val="none"/>
        </w:rPr>
        <w:t>）商务条款偏离表</w:t>
      </w:r>
    </w:p>
    <w:p w14:paraId="63BA8DD1">
      <w:pPr>
        <w:pStyle w:val="11"/>
        <w:spacing w:line="460" w:lineRule="exact"/>
        <w:ind w:firstLine="357"/>
        <w:rPr>
          <w:rFonts w:hAnsi="宋体"/>
          <w:color w:val="auto"/>
          <w:sz w:val="21"/>
          <w:szCs w:val="21"/>
          <w:highlight w:val="none"/>
        </w:rPr>
      </w:pPr>
      <w:r>
        <w:rPr>
          <w:rFonts w:hAnsi="宋体"/>
          <w:color w:val="auto"/>
          <w:sz w:val="21"/>
          <w:szCs w:val="21"/>
          <w:highlight w:val="none"/>
        </w:rPr>
        <w:t xml:space="preserve">13.4 </w:t>
      </w:r>
      <w:r>
        <w:rPr>
          <w:rFonts w:hint="eastAsia" w:hAnsi="宋体"/>
          <w:color w:val="auto"/>
          <w:sz w:val="21"/>
          <w:szCs w:val="21"/>
          <w:highlight w:val="none"/>
        </w:rPr>
        <w:t>本合同未尽事宜，遵照《中华人民共和国民法典》合同编有关条文执行。</w:t>
      </w:r>
    </w:p>
    <w:p w14:paraId="06DF7B66">
      <w:pPr>
        <w:pStyle w:val="11"/>
        <w:spacing w:line="460" w:lineRule="exact"/>
        <w:ind w:firstLine="357"/>
        <w:rPr>
          <w:rFonts w:hAnsi="宋体"/>
          <w:color w:val="auto"/>
          <w:sz w:val="21"/>
          <w:szCs w:val="21"/>
          <w:highlight w:val="none"/>
        </w:rPr>
      </w:pPr>
      <w:r>
        <w:rPr>
          <w:rFonts w:hAnsi="宋体"/>
          <w:color w:val="auto"/>
          <w:sz w:val="21"/>
          <w:szCs w:val="21"/>
          <w:highlight w:val="none"/>
        </w:rPr>
        <w:t>13.5本合同正本一式</w:t>
      </w:r>
      <w:r>
        <w:rPr>
          <w:rFonts w:hint="eastAsia" w:hAnsi="宋体"/>
          <w:color w:val="auto"/>
          <w:sz w:val="21"/>
          <w:szCs w:val="21"/>
          <w:highlight w:val="none"/>
        </w:rPr>
        <w:t>叁</w:t>
      </w:r>
      <w:r>
        <w:rPr>
          <w:rFonts w:hAnsi="宋体"/>
          <w:color w:val="auto"/>
          <w:sz w:val="21"/>
          <w:szCs w:val="21"/>
          <w:highlight w:val="none"/>
        </w:rPr>
        <w:t>份，具有同等法律效力，甲乙双方各执一份</w:t>
      </w:r>
      <w:r>
        <w:rPr>
          <w:rFonts w:hint="eastAsia" w:hAnsi="宋体"/>
          <w:color w:val="auto"/>
          <w:sz w:val="21"/>
          <w:szCs w:val="21"/>
          <w:highlight w:val="none"/>
        </w:rPr>
        <w:t>，采购</w:t>
      </w:r>
      <w:r>
        <w:rPr>
          <w:rFonts w:hAnsi="宋体"/>
          <w:color w:val="auto"/>
          <w:sz w:val="21"/>
          <w:szCs w:val="21"/>
          <w:highlight w:val="none"/>
        </w:rPr>
        <w:t>代理机构一份。</w:t>
      </w:r>
    </w:p>
    <w:p w14:paraId="468D9DD2">
      <w:pPr>
        <w:pStyle w:val="11"/>
        <w:spacing w:line="360" w:lineRule="auto"/>
        <w:ind w:firstLine="360"/>
        <w:rPr>
          <w:rFonts w:hAnsi="宋体"/>
          <w:color w:val="auto"/>
          <w:sz w:val="21"/>
          <w:szCs w:val="21"/>
          <w:highlight w:val="none"/>
        </w:rPr>
      </w:pPr>
    </w:p>
    <w:p w14:paraId="41EC49BF">
      <w:pPr>
        <w:pStyle w:val="11"/>
        <w:spacing w:line="360" w:lineRule="auto"/>
        <w:rPr>
          <w:rFonts w:hAnsi="宋体"/>
          <w:color w:val="auto"/>
          <w:sz w:val="21"/>
          <w:szCs w:val="21"/>
          <w:highlight w:val="none"/>
          <w:u w:val="single"/>
        </w:rPr>
      </w:pPr>
      <w:r>
        <w:rPr>
          <w:rFonts w:hint="eastAsia" w:hAnsi="宋体"/>
          <w:color w:val="auto"/>
          <w:sz w:val="21"/>
          <w:szCs w:val="21"/>
          <w:highlight w:val="none"/>
        </w:rPr>
        <w:t>甲方：</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乙方：</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4A7E8026">
      <w:pPr>
        <w:pStyle w:val="11"/>
        <w:spacing w:line="360" w:lineRule="auto"/>
        <w:rPr>
          <w:rFonts w:hAnsi="宋体"/>
          <w:color w:val="auto"/>
          <w:sz w:val="21"/>
          <w:szCs w:val="21"/>
          <w:highlight w:val="none"/>
        </w:rPr>
      </w:pPr>
      <w:r>
        <w:rPr>
          <w:rFonts w:hint="eastAsia" w:hAnsi="宋体"/>
          <w:color w:val="auto"/>
          <w:sz w:val="21"/>
          <w:szCs w:val="21"/>
          <w:highlight w:val="none"/>
        </w:rPr>
        <w:t>地址：</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地址：</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72071C33">
      <w:pPr>
        <w:pStyle w:val="11"/>
        <w:spacing w:line="360" w:lineRule="auto"/>
        <w:rPr>
          <w:rFonts w:hAnsi="宋体"/>
          <w:color w:val="auto"/>
          <w:sz w:val="21"/>
          <w:szCs w:val="21"/>
          <w:highlight w:val="none"/>
        </w:rPr>
      </w:pPr>
      <w:r>
        <w:rPr>
          <w:rFonts w:hint="eastAsia" w:hAnsi="宋体"/>
          <w:color w:val="auto"/>
          <w:sz w:val="21"/>
          <w:szCs w:val="21"/>
          <w:highlight w:val="none"/>
        </w:rPr>
        <w:t>法定代表人：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法定代表人：</w:t>
      </w:r>
      <w:r>
        <w:rPr>
          <w:rFonts w:hint="eastAsia" w:hAnsi="宋体"/>
          <w:color w:val="auto"/>
          <w:sz w:val="21"/>
          <w:szCs w:val="21"/>
          <w:highlight w:val="none"/>
          <w:u w:val="single"/>
        </w:rPr>
        <w:t xml:space="preserve">                              </w:t>
      </w:r>
    </w:p>
    <w:p w14:paraId="15D1CE09">
      <w:pPr>
        <w:pStyle w:val="11"/>
        <w:spacing w:line="360" w:lineRule="auto"/>
        <w:rPr>
          <w:rFonts w:hAnsi="宋体"/>
          <w:color w:val="auto"/>
          <w:sz w:val="21"/>
          <w:szCs w:val="21"/>
          <w:highlight w:val="none"/>
        </w:rPr>
      </w:pPr>
      <w:r>
        <w:rPr>
          <w:rFonts w:hint="eastAsia" w:hAnsi="宋体"/>
          <w:color w:val="auto"/>
          <w:sz w:val="21"/>
          <w:szCs w:val="21"/>
          <w:highlight w:val="none"/>
        </w:rPr>
        <w:t>委托代理人：</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委托代理人：</w:t>
      </w:r>
      <w:r>
        <w:rPr>
          <w:rFonts w:hint="eastAsia" w:hAnsi="宋体"/>
          <w:color w:val="auto"/>
          <w:sz w:val="21"/>
          <w:szCs w:val="21"/>
          <w:highlight w:val="none"/>
          <w:u w:val="single"/>
        </w:rPr>
        <w:t xml:space="preserve">                              </w:t>
      </w:r>
    </w:p>
    <w:p w14:paraId="2CD9EC56">
      <w:pPr>
        <w:pStyle w:val="11"/>
        <w:spacing w:line="360" w:lineRule="auto"/>
        <w:rPr>
          <w:rFonts w:hAnsi="宋体"/>
          <w:color w:val="auto"/>
          <w:sz w:val="21"/>
          <w:szCs w:val="21"/>
          <w:highlight w:val="none"/>
        </w:rPr>
      </w:pPr>
      <w:r>
        <w:rPr>
          <w:rFonts w:hint="eastAsia" w:hAnsi="宋体"/>
          <w:color w:val="auto"/>
          <w:sz w:val="21"/>
          <w:szCs w:val="21"/>
          <w:highlight w:val="none"/>
        </w:rPr>
        <w:t>电话：</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电话：</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3F4C7A81">
      <w:pPr>
        <w:pStyle w:val="11"/>
        <w:spacing w:line="360" w:lineRule="auto"/>
        <w:rPr>
          <w:rFonts w:hAnsi="宋体"/>
          <w:color w:val="auto"/>
          <w:sz w:val="21"/>
          <w:szCs w:val="21"/>
          <w:highlight w:val="none"/>
        </w:rPr>
      </w:pPr>
      <w:r>
        <w:rPr>
          <w:rFonts w:hint="eastAsia" w:hAnsi="宋体"/>
          <w:color w:val="auto"/>
          <w:sz w:val="21"/>
          <w:szCs w:val="21"/>
          <w:highlight w:val="none"/>
        </w:rPr>
        <w:t>传真：</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传真：</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w:t>
      </w:r>
    </w:p>
    <w:p w14:paraId="740489D7">
      <w:pPr>
        <w:pStyle w:val="11"/>
        <w:spacing w:line="360" w:lineRule="auto"/>
        <w:rPr>
          <w:rFonts w:hAnsi="宋体"/>
          <w:color w:val="auto"/>
          <w:sz w:val="21"/>
          <w:szCs w:val="21"/>
          <w:highlight w:val="none"/>
          <w:u w:val="single"/>
        </w:rPr>
      </w:pPr>
      <w:r>
        <w:rPr>
          <w:rFonts w:hint="eastAsia" w:hAnsi="宋体"/>
          <w:color w:val="auto"/>
          <w:sz w:val="21"/>
          <w:szCs w:val="21"/>
          <w:highlight w:val="none"/>
        </w:rPr>
        <w:t>邮政编码：</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邮政编码：</w:t>
      </w:r>
      <w:r>
        <w:rPr>
          <w:rFonts w:hint="eastAsia" w:hAnsi="宋体"/>
          <w:color w:val="auto"/>
          <w:sz w:val="21"/>
          <w:szCs w:val="21"/>
          <w:highlight w:val="none"/>
          <w:u w:val="single"/>
        </w:rPr>
        <w:t xml:space="preserve">                                </w:t>
      </w:r>
    </w:p>
    <w:p w14:paraId="6D28FB48">
      <w:pPr>
        <w:pStyle w:val="11"/>
        <w:spacing w:line="360" w:lineRule="auto"/>
        <w:rPr>
          <w:rFonts w:hAnsi="宋体"/>
          <w:color w:val="auto"/>
          <w:sz w:val="21"/>
          <w:szCs w:val="21"/>
          <w:highlight w:val="none"/>
        </w:rPr>
      </w:pPr>
      <w:r>
        <w:rPr>
          <w:rFonts w:hint="eastAsia" w:hAnsi="宋体"/>
          <w:color w:val="auto"/>
          <w:sz w:val="21"/>
          <w:szCs w:val="21"/>
          <w:highlight w:val="none"/>
        </w:rPr>
        <w:t>统一社会代码：</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统一社会代码：</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p>
    <w:p w14:paraId="583CF4DD">
      <w:pPr>
        <w:pStyle w:val="11"/>
        <w:spacing w:line="360" w:lineRule="auto"/>
        <w:ind w:left="6090" w:hanging="6090" w:hangingChars="2900"/>
        <w:rPr>
          <w:rFonts w:hAnsi="宋体"/>
          <w:color w:val="auto"/>
          <w:sz w:val="21"/>
          <w:szCs w:val="21"/>
          <w:highlight w:val="none"/>
          <w:u w:val="single"/>
        </w:rPr>
      </w:pPr>
      <w:r>
        <w:rPr>
          <w:rFonts w:hint="eastAsia" w:hAnsi="宋体"/>
          <w:color w:val="auto"/>
          <w:sz w:val="21"/>
          <w:szCs w:val="21"/>
          <w:highlight w:val="none"/>
        </w:rPr>
        <w:t>开户银行：</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开户银行：</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358A97EE">
      <w:pPr>
        <w:pStyle w:val="11"/>
        <w:spacing w:line="360" w:lineRule="auto"/>
        <w:ind w:left="5880" w:hanging="5880" w:hangingChars="2800"/>
        <w:rPr>
          <w:rFonts w:hAnsi="宋体"/>
          <w:color w:val="auto"/>
          <w:sz w:val="21"/>
          <w:szCs w:val="21"/>
          <w:highlight w:val="none"/>
          <w:u w:val="single"/>
        </w:rPr>
      </w:pPr>
      <w:r>
        <w:rPr>
          <w:rFonts w:hint="eastAsia" w:hAnsi="宋体"/>
          <w:color w:val="auto"/>
          <w:sz w:val="21"/>
          <w:szCs w:val="21"/>
          <w:highlight w:val="none"/>
        </w:rPr>
        <w:t>开户名称：</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rPr>
        <w:t xml:space="preserve">   开户名称：</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3165981F">
      <w:pPr>
        <w:pStyle w:val="11"/>
        <w:spacing w:line="360" w:lineRule="auto"/>
        <w:rPr>
          <w:rFonts w:hAnsi="宋体"/>
          <w:color w:val="auto"/>
          <w:sz w:val="21"/>
          <w:szCs w:val="21"/>
          <w:highlight w:val="none"/>
        </w:rPr>
      </w:pPr>
      <w:r>
        <w:rPr>
          <w:rFonts w:hint="eastAsia" w:hAnsi="宋体"/>
          <w:color w:val="auto"/>
          <w:sz w:val="21"/>
          <w:szCs w:val="21"/>
          <w:highlight w:val="none"/>
        </w:rPr>
        <w:t>银行账号：</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rPr>
        <w:t xml:space="preserve">   银行账号：</w:t>
      </w:r>
      <w:r>
        <w:rPr>
          <w:rFonts w:hint="eastAsia" w:hAnsi="宋体"/>
          <w:color w:val="auto"/>
          <w:sz w:val="21"/>
          <w:szCs w:val="21"/>
          <w:highlight w:val="none"/>
          <w:u w:val="single"/>
        </w:rPr>
        <w:t>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u w:val="single"/>
        </w:rPr>
        <w:t xml:space="preserve">        </w:t>
      </w:r>
    </w:p>
    <w:p w14:paraId="2189BCDF">
      <w:pPr>
        <w:pStyle w:val="11"/>
        <w:spacing w:line="360" w:lineRule="auto"/>
        <w:jc w:val="center"/>
        <w:rPr>
          <w:rFonts w:hAnsi="宋体"/>
          <w:color w:val="auto"/>
          <w:highlight w:val="none"/>
        </w:rPr>
      </w:pPr>
      <w:r>
        <w:rPr>
          <w:rFonts w:hint="eastAsia" w:hAnsi="宋体"/>
          <w:color w:val="auto"/>
          <w:sz w:val="21"/>
          <w:szCs w:val="21"/>
          <w:highlight w:val="none"/>
        </w:rPr>
        <w:t>合同签订日期：</w:t>
      </w:r>
      <w:r>
        <w:rPr>
          <w:rFonts w:hint="eastAsia" w:hAnsi="宋体"/>
          <w:color w:val="auto"/>
          <w:sz w:val="21"/>
          <w:szCs w:val="21"/>
          <w:highlight w:val="none"/>
          <w:u w:val="single"/>
        </w:rPr>
        <w:t xml:space="preserve">     </w:t>
      </w:r>
      <w:r>
        <w:rPr>
          <w:rFonts w:hint="eastAsia" w:hAnsi="宋体"/>
          <w:color w:val="auto"/>
          <w:sz w:val="21"/>
          <w:szCs w:val="21"/>
          <w:highlight w:val="none"/>
        </w:rPr>
        <w:t>年</w:t>
      </w:r>
      <w:r>
        <w:rPr>
          <w:rFonts w:hint="eastAsia" w:hAnsi="宋体"/>
          <w:color w:val="auto"/>
          <w:sz w:val="21"/>
          <w:szCs w:val="21"/>
          <w:highlight w:val="none"/>
          <w:u w:val="single"/>
        </w:rPr>
        <w:t xml:space="preserve">    </w:t>
      </w:r>
      <w:r>
        <w:rPr>
          <w:rFonts w:hint="eastAsia" w:hAnsi="宋体"/>
          <w:color w:val="auto"/>
          <w:sz w:val="21"/>
          <w:szCs w:val="21"/>
          <w:highlight w:val="none"/>
        </w:rPr>
        <w:t>月</w:t>
      </w:r>
      <w:r>
        <w:rPr>
          <w:rFonts w:hint="eastAsia" w:hAnsi="宋体"/>
          <w:color w:val="auto"/>
          <w:sz w:val="21"/>
          <w:szCs w:val="21"/>
          <w:highlight w:val="none"/>
          <w:u w:val="single"/>
        </w:rPr>
        <w:t xml:space="preserve">    </w:t>
      </w:r>
      <w:r>
        <w:rPr>
          <w:rFonts w:hint="eastAsia" w:hAnsi="宋体"/>
          <w:color w:val="auto"/>
          <w:sz w:val="21"/>
          <w:szCs w:val="21"/>
          <w:highlight w:val="none"/>
        </w:rPr>
        <w:t>日         合同签订地点：</w:t>
      </w:r>
    </w:p>
    <w:p w14:paraId="3C1F8829">
      <w:pPr>
        <w:rPr>
          <w:color w:val="auto"/>
          <w:highlight w:val="none"/>
        </w:rPr>
      </w:pPr>
    </w:p>
    <w:p w14:paraId="490F0856">
      <w:pPr>
        <w:pStyle w:val="3"/>
        <w:keepNext/>
        <w:keepLines/>
        <w:pageBreakBefore w:val="0"/>
        <w:widowControl w:val="0"/>
        <w:numPr>
          <w:ilvl w:val="0"/>
          <w:numId w:val="0"/>
        </w:numPr>
        <w:kinsoku/>
        <w:wordWrap/>
        <w:overflowPunct/>
        <w:topLinePunct w:val="0"/>
        <w:autoSpaceDE/>
        <w:autoSpaceDN/>
        <w:bidi w:val="0"/>
        <w:adjustRightInd/>
        <w:snapToGrid/>
        <w:spacing w:line="400" w:lineRule="exact"/>
        <w:textAlignment w:val="auto"/>
        <w:rPr>
          <w:color w:val="auto"/>
          <w:highlight w:val="none"/>
        </w:rPr>
      </w:pPr>
      <w:bookmarkStart w:id="112" w:name="_Toc10650"/>
      <w:bookmarkStart w:id="113" w:name="_Toc15624"/>
      <w:r>
        <w:rPr>
          <w:rFonts w:hint="eastAsia"/>
          <w:color w:val="auto"/>
          <w:sz w:val="32"/>
          <w:szCs w:val="32"/>
          <w:highlight w:val="none"/>
          <w:lang w:val="en-US" w:eastAsia="zh-CN"/>
        </w:rPr>
        <w:t>二、</w:t>
      </w:r>
      <w:r>
        <w:rPr>
          <w:rFonts w:hint="eastAsia"/>
          <w:color w:val="auto"/>
          <w:sz w:val="32"/>
          <w:szCs w:val="32"/>
          <w:highlight w:val="none"/>
        </w:rPr>
        <w:t>合同附件</w:t>
      </w:r>
      <w:bookmarkEnd w:id="112"/>
      <w:bookmarkEnd w:id="113"/>
    </w:p>
    <w:p w14:paraId="60BFAFDF">
      <w:pPr>
        <w:pStyle w:val="4"/>
        <w:keepNext/>
        <w:keepLines/>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highlight w:val="none"/>
        </w:rPr>
      </w:pPr>
      <w:bookmarkStart w:id="114" w:name="_Toc7072"/>
      <w:bookmarkStart w:id="115" w:name="_Toc8496"/>
      <w:r>
        <w:rPr>
          <w:rFonts w:hint="eastAsia" w:ascii="宋体" w:hAnsi="宋体" w:eastAsia="宋体" w:cs="宋体"/>
          <w:color w:val="auto"/>
          <w:highlight w:val="none"/>
        </w:rPr>
        <w:t>1、服务项目清单</w:t>
      </w:r>
      <w:bookmarkEnd w:id="114"/>
      <w:bookmarkEnd w:id="115"/>
    </w:p>
    <w:p w14:paraId="34CAD5AE">
      <w:pPr>
        <w:pStyle w:val="2"/>
        <w:rPr>
          <w:color w:val="auto"/>
          <w:highlight w:val="none"/>
        </w:rPr>
      </w:pPr>
    </w:p>
    <w:tbl>
      <w:tblPr>
        <w:tblStyle w:val="19"/>
        <w:tblW w:w="8271" w:type="dxa"/>
        <w:tblInd w:w="0" w:type="dxa"/>
        <w:tblLayout w:type="fixed"/>
        <w:tblCellMar>
          <w:top w:w="0" w:type="dxa"/>
          <w:left w:w="108" w:type="dxa"/>
          <w:bottom w:w="0" w:type="dxa"/>
          <w:right w:w="108" w:type="dxa"/>
        </w:tblCellMar>
      </w:tblPr>
      <w:tblGrid>
        <w:gridCol w:w="523"/>
        <w:gridCol w:w="3023"/>
        <w:gridCol w:w="3285"/>
        <w:gridCol w:w="1440"/>
      </w:tblGrid>
      <w:tr w14:paraId="10404D8B">
        <w:tblPrEx>
          <w:tblCellMar>
            <w:top w:w="0" w:type="dxa"/>
            <w:left w:w="108" w:type="dxa"/>
            <w:bottom w:w="0" w:type="dxa"/>
            <w:right w:w="108" w:type="dxa"/>
          </w:tblCellMar>
        </w:tblPrEx>
        <w:trPr>
          <w:trHeight w:val="6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3B9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序号</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FA3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ACF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品牌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7F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数量</w:t>
            </w:r>
          </w:p>
        </w:tc>
      </w:tr>
      <w:tr w14:paraId="6446D647">
        <w:tblPrEx>
          <w:tblCellMar>
            <w:top w:w="0" w:type="dxa"/>
            <w:left w:w="108" w:type="dxa"/>
            <w:bottom w:w="0" w:type="dxa"/>
            <w:right w:w="108" w:type="dxa"/>
          </w:tblCellMar>
        </w:tblPrEx>
        <w:trPr>
          <w:trHeight w:val="660"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EB7822">
            <w:pPr>
              <w:widowControl/>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一、监所实战平台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7164">
            <w:pPr>
              <w:rPr>
                <w:rFonts w:ascii="宋体" w:hAnsi="宋体" w:cs="宋体"/>
                <w:b/>
                <w:bCs/>
                <w:color w:val="auto"/>
                <w:szCs w:val="21"/>
                <w:highlight w:val="none"/>
              </w:rPr>
            </w:pPr>
          </w:p>
        </w:tc>
      </w:tr>
      <w:tr w14:paraId="6F54E3E7">
        <w:tblPrEx>
          <w:tblCellMar>
            <w:top w:w="0" w:type="dxa"/>
            <w:left w:w="108" w:type="dxa"/>
            <w:bottom w:w="0" w:type="dxa"/>
            <w:right w:w="108" w:type="dxa"/>
          </w:tblCellMar>
        </w:tblPrEx>
        <w:trPr>
          <w:trHeight w:val="44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508A">
            <w:pPr>
              <w:rPr>
                <w:rFonts w:ascii="宋体" w:hAnsi="宋体" w:cs="宋体"/>
                <w:color w:val="auto"/>
                <w:szCs w:val="21"/>
                <w:highlight w:val="none"/>
              </w:rPr>
            </w:pPr>
            <w:r>
              <w:rPr>
                <w:rFonts w:hint="eastAsia" w:ascii="宋体" w:hAnsi="宋体" w:cs="宋体"/>
                <w:color w:val="auto"/>
                <w:szCs w:val="21"/>
                <w:highlight w:val="none"/>
              </w:rPr>
              <w:t>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37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基础模块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609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E5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12ACCB9F">
        <w:tblPrEx>
          <w:tblCellMar>
            <w:top w:w="0" w:type="dxa"/>
            <w:left w:w="108" w:type="dxa"/>
            <w:bottom w:w="0" w:type="dxa"/>
            <w:right w:w="108" w:type="dxa"/>
          </w:tblCellMar>
        </w:tblPrEx>
        <w:trPr>
          <w:trHeight w:val="34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CE1">
            <w:pPr>
              <w:rPr>
                <w:rFonts w:ascii="宋体" w:hAnsi="宋体" w:cs="宋体"/>
                <w:color w:val="auto"/>
                <w:szCs w:val="21"/>
                <w:highlight w:val="none"/>
              </w:rPr>
            </w:pPr>
            <w:r>
              <w:rPr>
                <w:rFonts w:hint="eastAsia" w:ascii="宋体" w:hAnsi="宋体" w:cs="宋体"/>
                <w:color w:val="auto"/>
                <w:szCs w:val="21"/>
                <w:highlight w:val="none"/>
              </w:rPr>
              <w:t>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63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监所基础数据对接开发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51D">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0C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390B1651">
        <w:tblPrEx>
          <w:tblCellMar>
            <w:top w:w="0" w:type="dxa"/>
            <w:left w:w="108" w:type="dxa"/>
            <w:bottom w:w="0" w:type="dxa"/>
            <w:right w:w="108" w:type="dxa"/>
          </w:tblCellMar>
        </w:tblPrEx>
        <w:trPr>
          <w:trHeight w:val="45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5E5E">
            <w:pPr>
              <w:rPr>
                <w:rFonts w:ascii="宋体" w:hAnsi="宋体" w:cs="宋体"/>
                <w:color w:val="auto"/>
                <w:szCs w:val="21"/>
                <w:highlight w:val="none"/>
              </w:rPr>
            </w:pPr>
            <w:r>
              <w:rPr>
                <w:rFonts w:hint="eastAsia" w:ascii="宋体" w:hAnsi="宋体" w:cs="宋体"/>
                <w:color w:val="auto"/>
                <w:szCs w:val="21"/>
                <w:highlight w:val="none"/>
              </w:rPr>
              <w:t>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FA3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适配国产设备开发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EC9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41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1项</w:t>
            </w:r>
          </w:p>
        </w:tc>
      </w:tr>
      <w:tr w14:paraId="43D644B9">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3EF59">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1、业务子系统对接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25F1">
            <w:pPr>
              <w:rPr>
                <w:rFonts w:ascii="宋体" w:hAnsi="宋体" w:cs="宋体"/>
                <w:color w:val="auto"/>
                <w:szCs w:val="21"/>
                <w:highlight w:val="none"/>
              </w:rPr>
            </w:pPr>
          </w:p>
        </w:tc>
      </w:tr>
      <w:tr w14:paraId="5957A21E">
        <w:tblPrEx>
          <w:tblCellMar>
            <w:top w:w="0" w:type="dxa"/>
            <w:left w:w="108" w:type="dxa"/>
            <w:bottom w:w="0" w:type="dxa"/>
            <w:right w:w="108" w:type="dxa"/>
          </w:tblCellMar>
        </w:tblPrEx>
        <w:trPr>
          <w:trHeight w:val="538"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5390">
            <w:pPr>
              <w:rPr>
                <w:rFonts w:ascii="宋体" w:hAnsi="宋体" w:cs="宋体"/>
                <w:color w:val="auto"/>
                <w:szCs w:val="21"/>
                <w:highlight w:val="none"/>
              </w:rPr>
            </w:pPr>
            <w:r>
              <w:rPr>
                <w:rFonts w:hint="eastAsia" w:ascii="宋体" w:hAnsi="宋体" w:cs="宋体"/>
                <w:color w:val="auto"/>
                <w:szCs w:val="21"/>
                <w:highlight w:val="none"/>
              </w:rPr>
              <w:t>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736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室内智能交互终端子系统集成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450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50B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489188EE">
        <w:tblPrEx>
          <w:tblCellMar>
            <w:top w:w="0" w:type="dxa"/>
            <w:left w:w="108" w:type="dxa"/>
            <w:bottom w:w="0" w:type="dxa"/>
            <w:right w:w="108" w:type="dxa"/>
          </w:tblCellMar>
        </w:tblPrEx>
        <w:trPr>
          <w:trHeight w:val="5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307E">
            <w:pPr>
              <w:rPr>
                <w:rFonts w:ascii="宋体" w:hAnsi="宋体" w:cs="宋体"/>
                <w:color w:val="auto"/>
                <w:szCs w:val="21"/>
                <w:highlight w:val="none"/>
              </w:rPr>
            </w:pPr>
            <w:r>
              <w:rPr>
                <w:rFonts w:hint="eastAsia" w:ascii="宋体" w:hAnsi="宋体" w:cs="宋体"/>
                <w:color w:val="auto"/>
                <w:szCs w:val="21"/>
                <w:highlight w:val="none"/>
              </w:rPr>
              <w:t>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123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防误放人子系统集成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838D">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B3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7BBC3410">
        <w:tblPrEx>
          <w:tblCellMar>
            <w:top w:w="0" w:type="dxa"/>
            <w:left w:w="108" w:type="dxa"/>
            <w:bottom w:w="0" w:type="dxa"/>
            <w:right w:w="108" w:type="dxa"/>
          </w:tblCellMar>
        </w:tblPrEx>
        <w:trPr>
          <w:trHeight w:val="53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E2DD">
            <w:pPr>
              <w:rPr>
                <w:rFonts w:ascii="宋体" w:hAnsi="宋体" w:cs="宋体"/>
                <w:color w:val="auto"/>
                <w:szCs w:val="21"/>
                <w:highlight w:val="none"/>
              </w:rPr>
            </w:pPr>
            <w:r>
              <w:rPr>
                <w:rFonts w:hint="eastAsia" w:ascii="宋体" w:hAnsi="宋体" w:cs="宋体"/>
                <w:color w:val="auto"/>
                <w:szCs w:val="21"/>
                <w:highlight w:val="none"/>
              </w:rPr>
              <w:t>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7F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智能谈话子系统集成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D01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878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414C3443">
        <w:tblPrEx>
          <w:tblCellMar>
            <w:top w:w="0" w:type="dxa"/>
            <w:left w:w="108" w:type="dxa"/>
            <w:bottom w:w="0" w:type="dxa"/>
            <w:right w:w="108" w:type="dxa"/>
          </w:tblCellMar>
        </w:tblPrEx>
        <w:trPr>
          <w:trHeight w:val="5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5613">
            <w:pPr>
              <w:rPr>
                <w:rFonts w:ascii="宋体" w:hAnsi="宋体" w:cs="宋体"/>
                <w:color w:val="auto"/>
                <w:szCs w:val="21"/>
                <w:highlight w:val="none"/>
              </w:rPr>
            </w:pPr>
            <w:r>
              <w:rPr>
                <w:rFonts w:hint="eastAsia" w:ascii="宋体" w:hAnsi="宋体" w:cs="宋体"/>
                <w:color w:val="auto"/>
                <w:szCs w:val="21"/>
                <w:highlight w:val="none"/>
              </w:rPr>
              <w:t>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184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警务公开子系统集成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367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1E3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1573E927">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DCEED">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2、配套硬件</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12BF">
            <w:pPr>
              <w:rPr>
                <w:rFonts w:ascii="宋体" w:hAnsi="宋体" w:cs="宋体"/>
                <w:color w:val="auto"/>
                <w:szCs w:val="21"/>
                <w:highlight w:val="none"/>
              </w:rPr>
            </w:pPr>
          </w:p>
        </w:tc>
      </w:tr>
      <w:tr w14:paraId="6C8A9642">
        <w:tblPrEx>
          <w:tblCellMar>
            <w:top w:w="0" w:type="dxa"/>
            <w:left w:w="108" w:type="dxa"/>
            <w:bottom w:w="0" w:type="dxa"/>
            <w:right w:w="108" w:type="dxa"/>
          </w:tblCellMar>
        </w:tblPrEx>
        <w:trPr>
          <w:trHeight w:val="46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46C0">
            <w:pPr>
              <w:rPr>
                <w:rFonts w:ascii="宋体" w:hAnsi="宋体" w:cs="宋体"/>
                <w:color w:val="auto"/>
                <w:szCs w:val="21"/>
                <w:highlight w:val="none"/>
              </w:rPr>
            </w:pPr>
            <w:r>
              <w:rPr>
                <w:rFonts w:hint="eastAsia" w:ascii="宋体" w:hAnsi="宋体" w:cs="宋体"/>
                <w:color w:val="auto"/>
                <w:szCs w:val="21"/>
                <w:highlight w:val="none"/>
              </w:rPr>
              <w:t>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57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智慧监管平台网关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952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2A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559E3A20">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B34329">
            <w:pPr>
              <w:widowControl/>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二、防误放人系统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4600">
            <w:pPr>
              <w:rPr>
                <w:rFonts w:ascii="宋体" w:hAnsi="宋体" w:cs="宋体"/>
                <w:color w:val="auto"/>
                <w:szCs w:val="21"/>
                <w:highlight w:val="none"/>
              </w:rPr>
            </w:pPr>
          </w:p>
        </w:tc>
      </w:tr>
      <w:tr w14:paraId="07AE872C">
        <w:tblPrEx>
          <w:tblCellMar>
            <w:top w:w="0" w:type="dxa"/>
            <w:left w:w="108" w:type="dxa"/>
            <w:bottom w:w="0" w:type="dxa"/>
            <w:right w:w="108" w:type="dxa"/>
          </w:tblCellMar>
        </w:tblPrEx>
        <w:trPr>
          <w:trHeight w:val="53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C72">
            <w:pPr>
              <w:rPr>
                <w:rFonts w:ascii="宋体" w:hAnsi="宋体" w:cs="宋体"/>
                <w:color w:val="auto"/>
                <w:szCs w:val="21"/>
                <w:highlight w:val="none"/>
              </w:rPr>
            </w:pPr>
            <w:r>
              <w:rPr>
                <w:rFonts w:hint="eastAsia" w:ascii="宋体" w:hAnsi="宋体" w:cs="宋体"/>
                <w:color w:val="auto"/>
                <w:szCs w:val="21"/>
                <w:highlight w:val="none"/>
              </w:rPr>
              <w:t>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DB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AB门认证终端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45B2">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81B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2台</w:t>
            </w:r>
          </w:p>
        </w:tc>
      </w:tr>
      <w:tr w14:paraId="0BB336FA">
        <w:tblPrEx>
          <w:tblCellMar>
            <w:top w:w="0" w:type="dxa"/>
            <w:left w:w="108" w:type="dxa"/>
            <w:bottom w:w="0" w:type="dxa"/>
            <w:right w:w="108" w:type="dxa"/>
          </w:tblCellMar>
        </w:tblPrEx>
        <w:trPr>
          <w:trHeight w:val="84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5FFA">
            <w:pPr>
              <w:rPr>
                <w:rFonts w:ascii="宋体" w:hAnsi="宋体" w:cs="宋体"/>
                <w:color w:val="auto"/>
                <w:szCs w:val="21"/>
                <w:highlight w:val="none"/>
              </w:rPr>
            </w:pPr>
            <w:r>
              <w:rPr>
                <w:rFonts w:hint="eastAsia" w:ascii="宋体" w:hAnsi="宋体" w:cs="宋体"/>
                <w:color w:val="auto"/>
                <w:szCs w:val="21"/>
                <w:highlight w:val="none"/>
              </w:rPr>
              <w:t>10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E1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AB门人脸识别比对防误放系统软件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5A2">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E5A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715BB977">
        <w:tblPrEx>
          <w:tblCellMar>
            <w:top w:w="0" w:type="dxa"/>
            <w:left w:w="108" w:type="dxa"/>
            <w:bottom w:w="0" w:type="dxa"/>
            <w:right w:w="108" w:type="dxa"/>
          </w:tblCellMar>
        </w:tblPrEx>
        <w:trPr>
          <w:trHeight w:val="44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B93C">
            <w:pPr>
              <w:rPr>
                <w:rFonts w:ascii="宋体" w:hAnsi="宋体" w:cs="宋体"/>
                <w:color w:val="auto"/>
                <w:szCs w:val="21"/>
                <w:highlight w:val="none"/>
              </w:rPr>
            </w:pPr>
            <w:r>
              <w:rPr>
                <w:rFonts w:hint="eastAsia" w:ascii="宋体" w:hAnsi="宋体" w:cs="宋体"/>
                <w:color w:val="auto"/>
                <w:szCs w:val="21"/>
                <w:highlight w:val="none"/>
              </w:rPr>
              <w:t>11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F174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8口交换机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C898">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6C3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57D6038E">
        <w:tblPrEx>
          <w:tblCellMar>
            <w:top w:w="0" w:type="dxa"/>
            <w:left w:w="108" w:type="dxa"/>
            <w:bottom w:w="0" w:type="dxa"/>
            <w:right w:w="108" w:type="dxa"/>
          </w:tblCellMar>
        </w:tblPrEx>
        <w:trPr>
          <w:trHeight w:val="3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FB5F">
            <w:pPr>
              <w:rPr>
                <w:rFonts w:ascii="宋体" w:hAnsi="宋体" w:cs="宋体"/>
                <w:color w:val="auto"/>
                <w:szCs w:val="21"/>
                <w:highlight w:val="none"/>
              </w:rPr>
            </w:pPr>
            <w:r>
              <w:rPr>
                <w:rFonts w:hint="eastAsia" w:ascii="宋体" w:hAnsi="宋体" w:cs="宋体"/>
                <w:color w:val="auto"/>
                <w:szCs w:val="21"/>
                <w:highlight w:val="none"/>
              </w:rPr>
              <w:t>12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02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4CBF">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02C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1项</w:t>
            </w:r>
          </w:p>
        </w:tc>
      </w:tr>
      <w:tr w14:paraId="1C770447">
        <w:tblPrEx>
          <w:tblCellMar>
            <w:top w:w="0" w:type="dxa"/>
            <w:left w:w="108" w:type="dxa"/>
            <w:bottom w:w="0" w:type="dxa"/>
            <w:right w:w="108" w:type="dxa"/>
          </w:tblCellMar>
        </w:tblPrEx>
        <w:trPr>
          <w:trHeight w:val="392"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53484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三、监所信息交互系统（含放风场对讲分机）</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E3DA">
            <w:pPr>
              <w:rPr>
                <w:rFonts w:ascii="宋体" w:hAnsi="宋体" w:cs="宋体"/>
                <w:color w:val="auto"/>
                <w:szCs w:val="21"/>
                <w:highlight w:val="none"/>
              </w:rPr>
            </w:pPr>
          </w:p>
        </w:tc>
      </w:tr>
      <w:tr w14:paraId="6B9CA614">
        <w:tblPrEx>
          <w:tblCellMar>
            <w:top w:w="0" w:type="dxa"/>
            <w:left w:w="108" w:type="dxa"/>
            <w:bottom w:w="0" w:type="dxa"/>
            <w:right w:w="108" w:type="dxa"/>
          </w:tblCellMar>
        </w:tblPrEx>
        <w:trPr>
          <w:trHeight w:val="452"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EBE8B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1、前端设备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94EA">
            <w:pPr>
              <w:rPr>
                <w:rFonts w:ascii="宋体" w:hAnsi="宋体" w:cs="宋体"/>
                <w:color w:val="auto"/>
                <w:szCs w:val="21"/>
                <w:highlight w:val="none"/>
              </w:rPr>
            </w:pPr>
          </w:p>
        </w:tc>
      </w:tr>
      <w:tr w14:paraId="592555F0">
        <w:tblPrEx>
          <w:tblCellMar>
            <w:top w:w="0" w:type="dxa"/>
            <w:left w:w="108" w:type="dxa"/>
            <w:bottom w:w="0" w:type="dxa"/>
            <w:right w:w="108" w:type="dxa"/>
          </w:tblCellMar>
        </w:tblPrEx>
        <w:trPr>
          <w:trHeight w:val="531"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3BA2">
            <w:pPr>
              <w:rPr>
                <w:rFonts w:ascii="宋体" w:hAnsi="宋体" w:cs="宋体"/>
                <w:color w:val="auto"/>
                <w:szCs w:val="21"/>
                <w:highlight w:val="none"/>
              </w:rPr>
            </w:pPr>
            <w:r>
              <w:rPr>
                <w:rFonts w:hint="eastAsia" w:ascii="宋体" w:hAnsi="宋体" w:cs="宋体"/>
                <w:color w:val="auto"/>
                <w:szCs w:val="21"/>
                <w:highlight w:val="none"/>
              </w:rPr>
              <w:t>13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A51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监室信息交互终端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6610">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387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6台</w:t>
            </w:r>
          </w:p>
        </w:tc>
      </w:tr>
      <w:tr w14:paraId="22ABE1D9">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0F1">
            <w:pPr>
              <w:rPr>
                <w:rFonts w:ascii="宋体" w:hAnsi="宋体" w:cs="宋体"/>
                <w:color w:val="auto"/>
                <w:szCs w:val="21"/>
                <w:highlight w:val="none"/>
              </w:rPr>
            </w:pPr>
            <w:r>
              <w:rPr>
                <w:rFonts w:hint="eastAsia" w:ascii="宋体" w:hAnsi="宋体" w:cs="宋体"/>
                <w:color w:val="auto"/>
                <w:szCs w:val="21"/>
                <w:highlight w:val="none"/>
              </w:rPr>
              <w:t>14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8E7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终端预埋底壳</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CF9E">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861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6个</w:t>
            </w:r>
          </w:p>
        </w:tc>
      </w:tr>
      <w:tr w14:paraId="5AC64AE5">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75F">
            <w:pPr>
              <w:rPr>
                <w:rFonts w:ascii="宋体" w:hAnsi="宋体" w:cs="宋体"/>
                <w:color w:val="auto"/>
                <w:szCs w:val="21"/>
                <w:highlight w:val="none"/>
              </w:rPr>
            </w:pPr>
            <w:r>
              <w:rPr>
                <w:rFonts w:hint="eastAsia" w:ascii="宋体" w:hAnsi="宋体" w:cs="宋体"/>
                <w:color w:val="auto"/>
                <w:szCs w:val="21"/>
                <w:highlight w:val="none"/>
              </w:rPr>
              <w:t>15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B5D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开槽预埋</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DADB">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EBC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6套</w:t>
            </w:r>
          </w:p>
        </w:tc>
      </w:tr>
      <w:tr w14:paraId="432F539A">
        <w:tblPrEx>
          <w:tblCellMar>
            <w:top w:w="0" w:type="dxa"/>
            <w:left w:w="108" w:type="dxa"/>
            <w:bottom w:w="0" w:type="dxa"/>
            <w:right w:w="108" w:type="dxa"/>
          </w:tblCellMar>
        </w:tblPrEx>
        <w:trPr>
          <w:trHeight w:val="67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1B1F">
            <w:pPr>
              <w:rPr>
                <w:rFonts w:ascii="宋体" w:hAnsi="宋体" w:cs="宋体"/>
                <w:color w:val="auto"/>
                <w:szCs w:val="21"/>
                <w:highlight w:val="none"/>
              </w:rPr>
            </w:pPr>
            <w:r>
              <w:rPr>
                <w:rFonts w:hint="eastAsia" w:ascii="宋体" w:hAnsi="宋体" w:cs="宋体"/>
                <w:color w:val="auto"/>
                <w:szCs w:val="21"/>
                <w:highlight w:val="none"/>
              </w:rPr>
              <w:t>16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254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人脸摄像机+人脸算法授权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739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A2E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6台</w:t>
            </w:r>
          </w:p>
        </w:tc>
      </w:tr>
      <w:tr w14:paraId="16079AF6">
        <w:tblPrEx>
          <w:tblCellMar>
            <w:top w:w="0" w:type="dxa"/>
            <w:left w:w="108" w:type="dxa"/>
            <w:bottom w:w="0" w:type="dxa"/>
            <w:right w:w="108" w:type="dxa"/>
          </w:tblCellMar>
        </w:tblPrEx>
        <w:trPr>
          <w:trHeight w:val="548"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07D3">
            <w:pPr>
              <w:rPr>
                <w:rFonts w:ascii="宋体" w:hAnsi="宋体" w:cs="宋体"/>
                <w:color w:val="auto"/>
                <w:szCs w:val="21"/>
                <w:highlight w:val="none"/>
              </w:rPr>
            </w:pPr>
            <w:r>
              <w:rPr>
                <w:rFonts w:hint="eastAsia" w:ascii="宋体" w:hAnsi="宋体" w:cs="宋体"/>
                <w:color w:val="auto"/>
                <w:szCs w:val="21"/>
                <w:highlight w:val="none"/>
              </w:rPr>
              <w:t>17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EB1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网络可视对讲主机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B49B">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787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19E4A494">
        <w:tblPrEx>
          <w:tblCellMar>
            <w:top w:w="0" w:type="dxa"/>
            <w:left w:w="108" w:type="dxa"/>
            <w:bottom w:w="0" w:type="dxa"/>
            <w:right w:w="108" w:type="dxa"/>
          </w:tblCellMar>
        </w:tblPrEx>
        <w:trPr>
          <w:trHeight w:val="49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9846">
            <w:pPr>
              <w:rPr>
                <w:rFonts w:ascii="宋体" w:hAnsi="宋体" w:cs="宋体"/>
                <w:color w:val="auto"/>
                <w:szCs w:val="21"/>
                <w:highlight w:val="none"/>
              </w:rPr>
            </w:pPr>
            <w:r>
              <w:rPr>
                <w:rFonts w:hint="eastAsia" w:ascii="宋体" w:hAnsi="宋体" w:cs="宋体"/>
                <w:color w:val="auto"/>
                <w:szCs w:val="21"/>
                <w:highlight w:val="none"/>
              </w:rPr>
              <w:t>18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8528">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可视对讲分机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0D33">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23D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6台</w:t>
            </w:r>
          </w:p>
        </w:tc>
      </w:tr>
      <w:tr w14:paraId="04BB5202">
        <w:tblPrEx>
          <w:tblCellMar>
            <w:top w:w="0" w:type="dxa"/>
            <w:left w:w="108" w:type="dxa"/>
            <w:bottom w:w="0" w:type="dxa"/>
            <w:right w:w="108" w:type="dxa"/>
          </w:tblCellMar>
        </w:tblPrEx>
        <w:trPr>
          <w:trHeight w:val="4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7636">
            <w:pPr>
              <w:rPr>
                <w:rFonts w:ascii="宋体" w:hAnsi="宋体" w:cs="宋体"/>
                <w:color w:val="auto"/>
                <w:szCs w:val="21"/>
                <w:highlight w:val="none"/>
              </w:rPr>
            </w:pPr>
            <w:r>
              <w:rPr>
                <w:rFonts w:hint="eastAsia" w:ascii="宋体" w:hAnsi="宋体" w:cs="宋体"/>
                <w:color w:val="auto"/>
                <w:szCs w:val="21"/>
                <w:highlight w:val="none"/>
              </w:rPr>
              <w:t>19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B8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指纹采集仪</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C136">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E85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21F2624B">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45BD7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2、中心管理设备</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48D">
            <w:pPr>
              <w:rPr>
                <w:rFonts w:ascii="宋体" w:hAnsi="宋体" w:cs="宋体"/>
                <w:color w:val="auto"/>
                <w:szCs w:val="21"/>
                <w:highlight w:val="none"/>
              </w:rPr>
            </w:pPr>
          </w:p>
        </w:tc>
      </w:tr>
      <w:tr w14:paraId="33A6FAD2">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8C25">
            <w:pPr>
              <w:rPr>
                <w:rFonts w:ascii="宋体" w:hAnsi="宋体" w:cs="宋体"/>
                <w:color w:val="auto"/>
                <w:szCs w:val="21"/>
                <w:highlight w:val="none"/>
              </w:rPr>
            </w:pPr>
            <w:r>
              <w:rPr>
                <w:rFonts w:hint="eastAsia" w:ascii="宋体" w:hAnsi="宋体" w:cs="宋体"/>
                <w:color w:val="auto"/>
                <w:szCs w:val="21"/>
                <w:highlight w:val="none"/>
              </w:rPr>
              <w:t>20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4A6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管理电脑</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90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6D1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7745CB52">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F1155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3、智能监室信息交互终端软件</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9123">
            <w:pPr>
              <w:rPr>
                <w:rFonts w:ascii="宋体" w:hAnsi="宋体" w:cs="宋体"/>
                <w:color w:val="auto"/>
                <w:szCs w:val="21"/>
                <w:highlight w:val="none"/>
              </w:rPr>
            </w:pPr>
          </w:p>
        </w:tc>
      </w:tr>
      <w:tr w14:paraId="26E206DC">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6004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3-1、基础模块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905">
            <w:pPr>
              <w:rPr>
                <w:rFonts w:ascii="宋体" w:hAnsi="宋体" w:cs="宋体"/>
                <w:color w:val="auto"/>
                <w:szCs w:val="21"/>
                <w:highlight w:val="none"/>
              </w:rPr>
            </w:pPr>
          </w:p>
        </w:tc>
      </w:tr>
      <w:tr w14:paraId="7EFFB150">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EAEE">
            <w:pPr>
              <w:rPr>
                <w:rFonts w:ascii="宋体" w:hAnsi="宋体" w:cs="宋体"/>
                <w:color w:val="auto"/>
                <w:szCs w:val="21"/>
                <w:highlight w:val="none"/>
              </w:rPr>
            </w:pPr>
            <w:r>
              <w:rPr>
                <w:rFonts w:hint="eastAsia" w:ascii="宋体" w:hAnsi="宋体" w:cs="宋体"/>
                <w:color w:val="auto"/>
                <w:szCs w:val="21"/>
                <w:highlight w:val="none"/>
              </w:rPr>
              <w:t>21</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917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锁屏</w:t>
            </w:r>
          </w:p>
        </w:tc>
        <w:tc>
          <w:tcPr>
            <w:tcW w:w="3285" w:type="dxa"/>
            <w:vMerge w:val="restart"/>
            <w:tcBorders>
              <w:top w:val="single" w:color="000000" w:sz="4" w:space="0"/>
              <w:left w:val="single" w:color="000000" w:sz="4" w:space="0"/>
              <w:right w:val="single" w:color="000000" w:sz="4" w:space="0"/>
            </w:tcBorders>
            <w:shd w:val="clear" w:color="auto" w:fill="auto"/>
            <w:vAlign w:val="center"/>
          </w:tcPr>
          <w:p w14:paraId="58CB5660">
            <w:pPr>
              <w:widowControl/>
              <w:textAlignment w:val="center"/>
              <w:rPr>
                <w:rFonts w:ascii="宋体" w:hAnsi="宋体" w:cs="宋体"/>
                <w:color w:val="auto"/>
                <w:szCs w:val="21"/>
                <w:highlight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7A0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0660F2BB">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488B">
            <w:pPr>
              <w:rPr>
                <w:rFonts w:ascii="宋体" w:hAnsi="宋体" w:cs="宋体"/>
                <w:color w:val="auto"/>
                <w:szCs w:val="21"/>
                <w:highlight w:val="none"/>
              </w:rPr>
            </w:pPr>
            <w:r>
              <w:rPr>
                <w:rFonts w:hint="eastAsia" w:ascii="宋体" w:hAnsi="宋体" w:cs="宋体"/>
                <w:color w:val="auto"/>
                <w:szCs w:val="21"/>
                <w:highlight w:val="none"/>
              </w:rPr>
              <w:t>22</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C75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首页</w:t>
            </w:r>
          </w:p>
        </w:tc>
        <w:tc>
          <w:tcPr>
            <w:tcW w:w="3285" w:type="dxa"/>
            <w:vMerge w:val="continue"/>
            <w:tcBorders>
              <w:left w:val="single" w:color="000000" w:sz="4" w:space="0"/>
              <w:right w:val="single" w:color="000000" w:sz="4" w:space="0"/>
            </w:tcBorders>
            <w:shd w:val="clear" w:color="auto" w:fill="auto"/>
            <w:vAlign w:val="center"/>
          </w:tcPr>
          <w:p w14:paraId="111D8CC8">
            <w:pPr>
              <w:widowControl/>
              <w:textAlignment w:val="center"/>
              <w:rPr>
                <w:rFonts w:ascii="宋体" w:hAnsi="宋体" w:cs="宋体"/>
                <w:color w:val="auto"/>
                <w:szCs w:val="21"/>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9A44">
            <w:pPr>
              <w:rPr>
                <w:rFonts w:ascii="宋体" w:hAnsi="宋体" w:cs="宋体"/>
                <w:color w:val="auto"/>
                <w:szCs w:val="21"/>
                <w:highlight w:val="none"/>
              </w:rPr>
            </w:pPr>
          </w:p>
        </w:tc>
      </w:tr>
      <w:tr w14:paraId="63C198F1">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A31C">
            <w:pPr>
              <w:rPr>
                <w:rFonts w:ascii="宋体" w:hAnsi="宋体" w:cs="宋体"/>
                <w:color w:val="auto"/>
                <w:szCs w:val="21"/>
                <w:highlight w:val="none"/>
              </w:rPr>
            </w:pPr>
            <w:r>
              <w:rPr>
                <w:rFonts w:hint="eastAsia" w:ascii="宋体" w:hAnsi="宋体" w:cs="宋体"/>
                <w:color w:val="auto"/>
                <w:szCs w:val="21"/>
                <w:highlight w:val="none"/>
              </w:rPr>
              <w:t>23</w:t>
            </w:r>
          </w:p>
        </w:tc>
        <w:tc>
          <w:tcPr>
            <w:tcW w:w="3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455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日历</w:t>
            </w:r>
          </w:p>
        </w:tc>
        <w:tc>
          <w:tcPr>
            <w:tcW w:w="3285" w:type="dxa"/>
            <w:vMerge w:val="continue"/>
            <w:tcBorders>
              <w:left w:val="single" w:color="000000" w:sz="4" w:space="0"/>
              <w:bottom w:val="single" w:color="000000" w:sz="4" w:space="0"/>
              <w:right w:val="single" w:color="000000" w:sz="4" w:space="0"/>
            </w:tcBorders>
            <w:shd w:val="clear" w:color="auto" w:fill="auto"/>
            <w:vAlign w:val="center"/>
          </w:tcPr>
          <w:p w14:paraId="35E2B7C1">
            <w:pPr>
              <w:widowControl/>
              <w:textAlignment w:val="center"/>
              <w:rPr>
                <w:rFonts w:ascii="宋体" w:hAnsi="宋体" w:cs="宋体"/>
                <w:color w:val="auto"/>
                <w:szCs w:val="21"/>
                <w:highlight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33D7">
            <w:pPr>
              <w:rPr>
                <w:rFonts w:ascii="宋体" w:hAnsi="宋体" w:cs="宋体"/>
                <w:color w:val="auto"/>
                <w:szCs w:val="21"/>
                <w:highlight w:val="none"/>
              </w:rPr>
            </w:pPr>
          </w:p>
        </w:tc>
      </w:tr>
      <w:tr w14:paraId="6FE84853">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4D9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3-2、在押人员模块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4CE1">
            <w:pPr>
              <w:rPr>
                <w:rFonts w:ascii="宋体" w:hAnsi="宋体" w:cs="宋体"/>
                <w:color w:val="auto"/>
                <w:szCs w:val="21"/>
                <w:highlight w:val="none"/>
              </w:rPr>
            </w:pPr>
          </w:p>
        </w:tc>
      </w:tr>
      <w:tr w14:paraId="014674D4">
        <w:tblPrEx>
          <w:tblCellMar>
            <w:top w:w="0" w:type="dxa"/>
            <w:left w:w="108" w:type="dxa"/>
            <w:bottom w:w="0" w:type="dxa"/>
            <w:right w:w="108" w:type="dxa"/>
          </w:tblCellMar>
        </w:tblPrEx>
        <w:trPr>
          <w:trHeight w:val="42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8A45">
            <w:pPr>
              <w:rPr>
                <w:rFonts w:ascii="宋体" w:hAnsi="宋体" w:cs="宋体"/>
                <w:color w:val="auto"/>
                <w:szCs w:val="21"/>
                <w:highlight w:val="none"/>
              </w:rPr>
            </w:pPr>
            <w:r>
              <w:rPr>
                <w:rFonts w:hint="eastAsia" w:ascii="宋体" w:hAnsi="宋体" w:cs="宋体"/>
                <w:color w:val="auto"/>
                <w:szCs w:val="21"/>
                <w:highlight w:val="none"/>
              </w:rPr>
              <w:t>24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51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诉求保障</w:t>
            </w:r>
          </w:p>
        </w:tc>
        <w:tc>
          <w:tcPr>
            <w:tcW w:w="3285" w:type="dxa"/>
            <w:vMerge w:val="restart"/>
            <w:tcBorders>
              <w:top w:val="single" w:color="000000" w:sz="4" w:space="0"/>
              <w:left w:val="single" w:color="000000" w:sz="4" w:space="0"/>
              <w:right w:val="single" w:color="000000" w:sz="4" w:space="0"/>
            </w:tcBorders>
            <w:shd w:val="clear" w:color="auto" w:fill="auto"/>
            <w:vAlign w:val="center"/>
          </w:tcPr>
          <w:p w14:paraId="03BC77C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D12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6431FBC8">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8A36">
            <w:pPr>
              <w:rPr>
                <w:rFonts w:ascii="宋体" w:hAnsi="宋体" w:cs="宋体"/>
                <w:color w:val="auto"/>
                <w:szCs w:val="21"/>
                <w:highlight w:val="none"/>
              </w:rPr>
            </w:pPr>
            <w:r>
              <w:rPr>
                <w:rFonts w:hint="eastAsia" w:ascii="宋体" w:hAnsi="宋体" w:cs="宋体"/>
                <w:color w:val="auto"/>
                <w:szCs w:val="21"/>
                <w:highlight w:val="none"/>
              </w:rPr>
              <w:t>25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FF0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三固定表</w:t>
            </w:r>
          </w:p>
        </w:tc>
        <w:tc>
          <w:tcPr>
            <w:tcW w:w="3285" w:type="dxa"/>
            <w:vMerge w:val="continue"/>
            <w:tcBorders>
              <w:left w:val="single" w:color="000000" w:sz="4" w:space="0"/>
              <w:bottom w:val="single" w:color="000000" w:sz="4" w:space="0"/>
              <w:right w:val="single" w:color="000000" w:sz="4" w:space="0"/>
            </w:tcBorders>
            <w:shd w:val="clear" w:color="auto" w:fill="auto"/>
            <w:vAlign w:val="center"/>
          </w:tcPr>
          <w:p w14:paraId="6E998FFB">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84B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6DFA5AD1">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951F8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3-3、管教模块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E2F3">
            <w:pPr>
              <w:rPr>
                <w:rFonts w:ascii="宋体" w:hAnsi="宋体" w:cs="宋体"/>
                <w:color w:val="auto"/>
                <w:szCs w:val="21"/>
                <w:highlight w:val="none"/>
              </w:rPr>
            </w:pPr>
          </w:p>
        </w:tc>
      </w:tr>
      <w:tr w14:paraId="36AC3F60">
        <w:tblPrEx>
          <w:tblCellMar>
            <w:top w:w="0" w:type="dxa"/>
            <w:left w:w="108" w:type="dxa"/>
            <w:bottom w:w="0" w:type="dxa"/>
            <w:right w:w="108" w:type="dxa"/>
          </w:tblCellMar>
        </w:tblPrEx>
        <w:trPr>
          <w:trHeight w:val="40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C43">
            <w:pPr>
              <w:rPr>
                <w:rFonts w:ascii="宋体" w:hAnsi="宋体" w:cs="宋体"/>
                <w:color w:val="auto"/>
                <w:szCs w:val="21"/>
                <w:highlight w:val="none"/>
              </w:rPr>
            </w:pPr>
            <w:r>
              <w:rPr>
                <w:rFonts w:hint="eastAsia" w:ascii="宋体" w:hAnsi="宋体" w:cs="宋体"/>
                <w:color w:val="auto"/>
                <w:szCs w:val="21"/>
                <w:highlight w:val="none"/>
              </w:rPr>
              <w:t>26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656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两下监室</w:t>
            </w:r>
          </w:p>
        </w:tc>
        <w:tc>
          <w:tcPr>
            <w:tcW w:w="3285" w:type="dxa"/>
            <w:vMerge w:val="restart"/>
            <w:tcBorders>
              <w:top w:val="single" w:color="000000" w:sz="4" w:space="0"/>
              <w:left w:val="single" w:color="000000" w:sz="4" w:space="0"/>
              <w:right w:val="single" w:color="000000" w:sz="4" w:space="0"/>
            </w:tcBorders>
            <w:shd w:val="clear" w:color="auto" w:fill="auto"/>
            <w:vAlign w:val="center"/>
          </w:tcPr>
          <w:p w14:paraId="7F3A790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6B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2863108C">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20FE">
            <w:pPr>
              <w:rPr>
                <w:rFonts w:ascii="宋体" w:hAnsi="宋体" w:cs="宋体"/>
                <w:color w:val="auto"/>
                <w:szCs w:val="21"/>
                <w:highlight w:val="none"/>
              </w:rPr>
            </w:pPr>
            <w:r>
              <w:rPr>
                <w:rFonts w:hint="eastAsia" w:ascii="宋体" w:hAnsi="宋体" w:cs="宋体"/>
                <w:color w:val="auto"/>
                <w:szCs w:val="21"/>
                <w:highlight w:val="none"/>
              </w:rPr>
              <w:t>27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6A6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管教留言</w:t>
            </w:r>
          </w:p>
        </w:tc>
        <w:tc>
          <w:tcPr>
            <w:tcW w:w="3285" w:type="dxa"/>
            <w:vMerge w:val="continue"/>
            <w:tcBorders>
              <w:left w:val="single" w:color="000000" w:sz="4" w:space="0"/>
              <w:right w:val="single" w:color="000000" w:sz="4" w:space="0"/>
            </w:tcBorders>
            <w:shd w:val="clear" w:color="auto" w:fill="auto"/>
            <w:vAlign w:val="center"/>
          </w:tcPr>
          <w:p w14:paraId="7D8D62E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6EE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3F3853E3">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9E07">
            <w:pPr>
              <w:rPr>
                <w:rFonts w:ascii="宋体" w:hAnsi="宋体" w:cs="宋体"/>
                <w:color w:val="auto"/>
                <w:szCs w:val="21"/>
                <w:highlight w:val="none"/>
              </w:rPr>
            </w:pPr>
            <w:r>
              <w:rPr>
                <w:rFonts w:hint="eastAsia" w:ascii="宋体" w:hAnsi="宋体" w:cs="宋体"/>
                <w:color w:val="auto"/>
                <w:szCs w:val="21"/>
                <w:highlight w:val="none"/>
              </w:rPr>
              <w:t>28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643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监室通知</w:t>
            </w:r>
          </w:p>
        </w:tc>
        <w:tc>
          <w:tcPr>
            <w:tcW w:w="3285" w:type="dxa"/>
            <w:vMerge w:val="continue"/>
            <w:tcBorders>
              <w:left w:val="single" w:color="000000" w:sz="4" w:space="0"/>
              <w:bottom w:val="single" w:color="000000" w:sz="4" w:space="0"/>
              <w:right w:val="single" w:color="000000" w:sz="4" w:space="0"/>
            </w:tcBorders>
            <w:shd w:val="clear" w:color="auto" w:fill="auto"/>
            <w:vAlign w:val="center"/>
          </w:tcPr>
          <w:p w14:paraId="55EE343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48E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449A11EA">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F6F03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3-4、巡控模块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975A">
            <w:pPr>
              <w:rPr>
                <w:rFonts w:ascii="宋体" w:hAnsi="宋体" w:cs="宋体"/>
                <w:color w:val="auto"/>
                <w:szCs w:val="21"/>
                <w:highlight w:val="none"/>
              </w:rPr>
            </w:pPr>
          </w:p>
        </w:tc>
      </w:tr>
      <w:tr w14:paraId="38082265">
        <w:tblPrEx>
          <w:tblCellMar>
            <w:top w:w="0" w:type="dxa"/>
            <w:left w:w="108" w:type="dxa"/>
            <w:bottom w:w="0" w:type="dxa"/>
            <w:right w:w="108" w:type="dxa"/>
          </w:tblCellMar>
        </w:tblPrEx>
        <w:trPr>
          <w:trHeight w:val="451"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1D04">
            <w:pPr>
              <w:rPr>
                <w:rFonts w:ascii="宋体" w:hAnsi="宋体" w:cs="宋体"/>
                <w:color w:val="auto"/>
                <w:szCs w:val="21"/>
                <w:highlight w:val="none"/>
              </w:rPr>
            </w:pPr>
            <w:r>
              <w:rPr>
                <w:rFonts w:hint="eastAsia" w:ascii="宋体" w:hAnsi="宋体" w:cs="宋体"/>
                <w:color w:val="auto"/>
                <w:szCs w:val="21"/>
                <w:highlight w:val="none"/>
              </w:rPr>
              <w:t>29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C089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监室点名</w:t>
            </w:r>
          </w:p>
        </w:tc>
        <w:tc>
          <w:tcPr>
            <w:tcW w:w="3285" w:type="dxa"/>
            <w:vMerge w:val="restart"/>
            <w:tcBorders>
              <w:top w:val="single" w:color="000000" w:sz="4" w:space="0"/>
              <w:left w:val="single" w:color="000000" w:sz="4" w:space="0"/>
              <w:right w:val="single" w:color="000000" w:sz="4" w:space="0"/>
            </w:tcBorders>
            <w:shd w:val="clear" w:color="auto" w:fill="auto"/>
            <w:vAlign w:val="center"/>
          </w:tcPr>
          <w:p w14:paraId="740205B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8D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5F05F115">
        <w:tblPrEx>
          <w:tblCellMar>
            <w:top w:w="0" w:type="dxa"/>
            <w:left w:w="108" w:type="dxa"/>
            <w:bottom w:w="0" w:type="dxa"/>
            <w:right w:w="108" w:type="dxa"/>
          </w:tblCellMar>
        </w:tblPrEx>
        <w:trPr>
          <w:trHeight w:val="54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4D51">
            <w:pPr>
              <w:rPr>
                <w:rFonts w:ascii="宋体" w:hAnsi="宋体" w:cs="宋体"/>
                <w:color w:val="auto"/>
                <w:szCs w:val="21"/>
                <w:highlight w:val="none"/>
              </w:rPr>
            </w:pPr>
            <w:r>
              <w:rPr>
                <w:rFonts w:hint="eastAsia" w:ascii="宋体" w:hAnsi="宋体" w:cs="宋体"/>
                <w:color w:val="auto"/>
                <w:szCs w:val="21"/>
                <w:highlight w:val="none"/>
              </w:rPr>
              <w:t>30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0F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值班签到</w:t>
            </w:r>
          </w:p>
        </w:tc>
        <w:tc>
          <w:tcPr>
            <w:tcW w:w="3285" w:type="dxa"/>
            <w:vMerge w:val="continue"/>
            <w:tcBorders>
              <w:left w:val="single" w:color="000000" w:sz="4" w:space="0"/>
              <w:bottom w:val="single" w:color="000000" w:sz="4" w:space="0"/>
              <w:right w:val="single" w:color="000000" w:sz="4" w:space="0"/>
            </w:tcBorders>
            <w:shd w:val="clear" w:color="auto" w:fill="auto"/>
            <w:vAlign w:val="center"/>
          </w:tcPr>
          <w:p w14:paraId="569A051A">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A37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073DAB8C">
        <w:tblPrEx>
          <w:tblCellMar>
            <w:top w:w="0" w:type="dxa"/>
            <w:left w:w="108" w:type="dxa"/>
            <w:bottom w:w="0" w:type="dxa"/>
            <w:right w:w="108" w:type="dxa"/>
          </w:tblCellMar>
        </w:tblPrEx>
        <w:trPr>
          <w:trHeight w:val="392"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FE9F5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3-5、医务模块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08AE">
            <w:pPr>
              <w:rPr>
                <w:rFonts w:ascii="宋体" w:hAnsi="宋体" w:cs="宋体"/>
                <w:color w:val="auto"/>
                <w:szCs w:val="21"/>
                <w:highlight w:val="none"/>
              </w:rPr>
            </w:pPr>
          </w:p>
        </w:tc>
      </w:tr>
      <w:tr w14:paraId="5B7B3A27">
        <w:tblPrEx>
          <w:tblCellMar>
            <w:top w:w="0" w:type="dxa"/>
            <w:left w:w="108" w:type="dxa"/>
            <w:bottom w:w="0" w:type="dxa"/>
            <w:right w:w="108" w:type="dxa"/>
          </w:tblCellMar>
        </w:tblPrEx>
        <w:trPr>
          <w:trHeight w:val="4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C40B">
            <w:pPr>
              <w:rPr>
                <w:rFonts w:ascii="宋体" w:hAnsi="宋体" w:cs="宋体"/>
                <w:color w:val="auto"/>
                <w:szCs w:val="21"/>
                <w:highlight w:val="none"/>
              </w:rPr>
            </w:pPr>
            <w:r>
              <w:rPr>
                <w:rFonts w:hint="eastAsia" w:ascii="宋体" w:hAnsi="宋体" w:cs="宋体"/>
                <w:color w:val="auto"/>
                <w:szCs w:val="21"/>
                <w:highlight w:val="none"/>
              </w:rPr>
              <w:t>31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BDF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申请就医</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8F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952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16F8CD00">
        <w:tblPrEx>
          <w:tblCellMar>
            <w:top w:w="0" w:type="dxa"/>
            <w:left w:w="108" w:type="dxa"/>
            <w:bottom w:w="0" w:type="dxa"/>
            <w:right w:w="108" w:type="dxa"/>
          </w:tblCellMar>
        </w:tblPrEx>
        <w:trPr>
          <w:trHeight w:val="422"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2CD3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3-6、后勤模块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E27E">
            <w:pPr>
              <w:rPr>
                <w:rFonts w:ascii="宋体" w:hAnsi="宋体" w:cs="宋体"/>
                <w:color w:val="auto"/>
                <w:szCs w:val="21"/>
                <w:highlight w:val="none"/>
              </w:rPr>
            </w:pPr>
          </w:p>
        </w:tc>
      </w:tr>
      <w:tr w14:paraId="6661D4FB">
        <w:tblPrEx>
          <w:tblCellMar>
            <w:top w:w="0" w:type="dxa"/>
            <w:left w:w="108" w:type="dxa"/>
            <w:bottom w:w="0" w:type="dxa"/>
            <w:right w:w="108" w:type="dxa"/>
          </w:tblCellMar>
        </w:tblPrEx>
        <w:trPr>
          <w:trHeight w:val="5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2894">
            <w:pPr>
              <w:rPr>
                <w:rFonts w:ascii="宋体" w:hAnsi="宋体" w:cs="宋体"/>
                <w:color w:val="auto"/>
                <w:szCs w:val="21"/>
                <w:highlight w:val="none"/>
              </w:rPr>
            </w:pPr>
            <w:r>
              <w:rPr>
                <w:rFonts w:hint="eastAsia" w:ascii="宋体" w:hAnsi="宋体" w:cs="宋体"/>
                <w:color w:val="auto"/>
                <w:szCs w:val="21"/>
                <w:highlight w:val="none"/>
              </w:rPr>
              <w:t>32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9CB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物品代购集成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085A">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1F8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304030C8">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48CB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4、配套</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C855">
            <w:pPr>
              <w:rPr>
                <w:rFonts w:ascii="宋体" w:hAnsi="宋体" w:cs="宋体"/>
                <w:color w:val="auto"/>
                <w:szCs w:val="21"/>
                <w:highlight w:val="none"/>
              </w:rPr>
            </w:pPr>
          </w:p>
        </w:tc>
      </w:tr>
      <w:tr w14:paraId="75A888BF">
        <w:tblPrEx>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4292">
            <w:pPr>
              <w:rPr>
                <w:rFonts w:ascii="宋体" w:hAnsi="宋体" w:cs="宋体"/>
                <w:color w:val="auto"/>
                <w:szCs w:val="21"/>
                <w:highlight w:val="none"/>
              </w:rPr>
            </w:pPr>
            <w:r>
              <w:rPr>
                <w:rFonts w:hint="eastAsia" w:ascii="宋体" w:hAnsi="宋体" w:cs="宋体"/>
                <w:color w:val="auto"/>
                <w:szCs w:val="21"/>
                <w:highlight w:val="none"/>
              </w:rPr>
              <w:t>33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B3A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24口网络交换机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EF7A">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104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69053809">
        <w:tblPrEx>
          <w:tblCellMar>
            <w:top w:w="0" w:type="dxa"/>
            <w:left w:w="108" w:type="dxa"/>
            <w:bottom w:w="0" w:type="dxa"/>
            <w:right w:w="108" w:type="dxa"/>
          </w:tblCellMar>
        </w:tblPrEx>
        <w:trPr>
          <w:trHeight w:val="6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0B7C">
            <w:pPr>
              <w:rPr>
                <w:rFonts w:ascii="宋体" w:hAnsi="宋体" w:cs="宋体"/>
                <w:color w:val="auto"/>
                <w:szCs w:val="21"/>
                <w:highlight w:val="none"/>
              </w:rPr>
            </w:pPr>
            <w:r>
              <w:rPr>
                <w:rFonts w:hint="eastAsia" w:ascii="宋体" w:hAnsi="宋体" w:cs="宋体"/>
                <w:color w:val="auto"/>
                <w:szCs w:val="21"/>
                <w:highlight w:val="none"/>
              </w:rPr>
              <w:t>34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854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超五类非屏蔽4对双绞线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46C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92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3箱</w:t>
            </w:r>
          </w:p>
        </w:tc>
      </w:tr>
      <w:tr w14:paraId="6BFFF991">
        <w:tblPrEx>
          <w:tblCellMar>
            <w:top w:w="0" w:type="dxa"/>
            <w:left w:w="108" w:type="dxa"/>
            <w:bottom w:w="0" w:type="dxa"/>
            <w:right w:w="108" w:type="dxa"/>
          </w:tblCellMar>
        </w:tblPrEx>
        <w:trPr>
          <w:trHeight w:val="37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A8EF">
            <w:pPr>
              <w:rPr>
                <w:rFonts w:ascii="宋体" w:hAnsi="宋体" w:cs="宋体"/>
                <w:color w:val="auto"/>
                <w:szCs w:val="21"/>
                <w:highlight w:val="none"/>
              </w:rPr>
            </w:pPr>
            <w:r>
              <w:rPr>
                <w:rFonts w:hint="eastAsia" w:ascii="宋体" w:hAnsi="宋体" w:cs="宋体"/>
                <w:color w:val="auto"/>
                <w:szCs w:val="21"/>
                <w:highlight w:val="none"/>
              </w:rPr>
              <w:t>35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8F6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1257">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83D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500米</w:t>
            </w:r>
          </w:p>
        </w:tc>
      </w:tr>
      <w:tr w14:paraId="3402ECC8">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126E">
            <w:pPr>
              <w:rPr>
                <w:rFonts w:ascii="宋体" w:hAnsi="宋体" w:cs="宋体"/>
                <w:color w:val="auto"/>
                <w:szCs w:val="21"/>
                <w:highlight w:val="none"/>
              </w:rPr>
            </w:pPr>
            <w:r>
              <w:rPr>
                <w:rFonts w:hint="eastAsia" w:ascii="宋体" w:hAnsi="宋体" w:cs="宋体"/>
                <w:color w:val="auto"/>
                <w:szCs w:val="21"/>
                <w:highlight w:val="none"/>
              </w:rPr>
              <w:t>36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EF6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723F">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A71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1批</w:t>
            </w:r>
          </w:p>
        </w:tc>
      </w:tr>
      <w:tr w14:paraId="7721938A">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27CC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四、防脱逃平台</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E54">
            <w:pPr>
              <w:rPr>
                <w:rFonts w:ascii="宋体" w:hAnsi="宋体" w:cs="宋体"/>
                <w:color w:val="auto"/>
                <w:szCs w:val="21"/>
                <w:highlight w:val="none"/>
              </w:rPr>
            </w:pPr>
          </w:p>
        </w:tc>
      </w:tr>
      <w:tr w14:paraId="7FD68AED">
        <w:tblPrEx>
          <w:tblCellMar>
            <w:top w:w="0" w:type="dxa"/>
            <w:left w:w="108" w:type="dxa"/>
            <w:bottom w:w="0" w:type="dxa"/>
            <w:right w:w="108" w:type="dxa"/>
          </w:tblCellMar>
        </w:tblPrEx>
        <w:trPr>
          <w:trHeight w:val="6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0BF8">
            <w:pPr>
              <w:rPr>
                <w:rFonts w:ascii="宋体" w:hAnsi="宋体" w:cs="宋体"/>
                <w:color w:val="auto"/>
                <w:szCs w:val="21"/>
                <w:highlight w:val="none"/>
              </w:rPr>
            </w:pPr>
            <w:r>
              <w:rPr>
                <w:rFonts w:hint="eastAsia" w:ascii="宋体" w:hAnsi="宋体" w:cs="宋体"/>
                <w:color w:val="auto"/>
                <w:szCs w:val="21"/>
                <w:highlight w:val="none"/>
              </w:rPr>
              <w:t>37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063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外出押解管控平台系统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D6CF">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80D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7C709458">
        <w:tblPrEx>
          <w:tblCellMar>
            <w:top w:w="0" w:type="dxa"/>
            <w:left w:w="108" w:type="dxa"/>
            <w:bottom w:w="0" w:type="dxa"/>
            <w:right w:w="108" w:type="dxa"/>
          </w:tblCellMar>
        </w:tblPrEx>
        <w:trPr>
          <w:trHeight w:val="79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B4D6">
            <w:pPr>
              <w:rPr>
                <w:rFonts w:ascii="宋体" w:hAnsi="宋体" w:cs="宋体"/>
                <w:color w:val="auto"/>
                <w:szCs w:val="21"/>
                <w:highlight w:val="none"/>
              </w:rPr>
            </w:pPr>
            <w:r>
              <w:rPr>
                <w:rFonts w:hint="eastAsia" w:ascii="宋体" w:hAnsi="宋体" w:cs="宋体"/>
                <w:color w:val="auto"/>
                <w:szCs w:val="21"/>
                <w:highlight w:val="none"/>
              </w:rPr>
              <w:t>38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250A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外出押解防脱逃平台国产化部署服务器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16FE">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D45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1DA26A82">
        <w:tblPrEx>
          <w:tblCellMar>
            <w:top w:w="0" w:type="dxa"/>
            <w:left w:w="108" w:type="dxa"/>
            <w:bottom w:w="0" w:type="dxa"/>
            <w:right w:w="108" w:type="dxa"/>
          </w:tblCellMar>
        </w:tblPrEx>
        <w:trPr>
          <w:trHeight w:val="8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0183">
            <w:pPr>
              <w:rPr>
                <w:rFonts w:ascii="宋体" w:hAnsi="宋体" w:cs="宋体"/>
                <w:color w:val="auto"/>
                <w:szCs w:val="21"/>
                <w:highlight w:val="none"/>
              </w:rPr>
            </w:pPr>
            <w:r>
              <w:rPr>
                <w:rFonts w:hint="eastAsia" w:ascii="宋体" w:hAnsi="宋体" w:cs="宋体"/>
                <w:color w:val="auto"/>
                <w:szCs w:val="21"/>
                <w:highlight w:val="none"/>
              </w:rPr>
              <w:t>39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6B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视频图传平台高性能国产服务器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3FD4">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8E7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套</w:t>
            </w:r>
          </w:p>
        </w:tc>
      </w:tr>
      <w:tr w14:paraId="4342A074">
        <w:tblPrEx>
          <w:tblCellMar>
            <w:top w:w="0" w:type="dxa"/>
            <w:left w:w="108" w:type="dxa"/>
            <w:bottom w:w="0" w:type="dxa"/>
            <w:right w:w="108" w:type="dxa"/>
          </w:tblCellMar>
        </w:tblPrEx>
        <w:trPr>
          <w:trHeight w:val="69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AE74">
            <w:pPr>
              <w:rPr>
                <w:rFonts w:ascii="宋体" w:hAnsi="宋体" w:cs="宋体"/>
                <w:color w:val="auto"/>
                <w:szCs w:val="21"/>
                <w:highlight w:val="none"/>
              </w:rPr>
            </w:pPr>
            <w:r>
              <w:rPr>
                <w:rFonts w:hint="eastAsia" w:ascii="宋体" w:hAnsi="宋体" w:cs="宋体"/>
                <w:color w:val="auto"/>
                <w:szCs w:val="21"/>
                <w:highlight w:val="none"/>
              </w:rPr>
              <w:t>40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7EF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管控平台（公安网）高性能国产服务器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C57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E91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套</w:t>
            </w:r>
          </w:p>
        </w:tc>
      </w:tr>
      <w:tr w14:paraId="2EDA469C">
        <w:tblPrEx>
          <w:tblCellMar>
            <w:top w:w="0" w:type="dxa"/>
            <w:left w:w="108" w:type="dxa"/>
            <w:bottom w:w="0" w:type="dxa"/>
            <w:right w:w="108" w:type="dxa"/>
          </w:tblCellMar>
        </w:tblPrEx>
        <w:trPr>
          <w:trHeight w:val="49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E57">
            <w:pPr>
              <w:rPr>
                <w:rFonts w:ascii="宋体" w:hAnsi="宋体" w:cs="宋体"/>
                <w:color w:val="auto"/>
                <w:szCs w:val="21"/>
                <w:highlight w:val="none"/>
              </w:rPr>
            </w:pPr>
            <w:r>
              <w:rPr>
                <w:rFonts w:hint="eastAsia" w:ascii="宋体" w:hAnsi="宋体" w:cs="宋体"/>
                <w:color w:val="auto"/>
                <w:szCs w:val="21"/>
                <w:highlight w:val="none"/>
              </w:rPr>
              <w:t>41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556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磁盘存储阵列</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CBD8">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1A9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台</w:t>
            </w:r>
          </w:p>
        </w:tc>
      </w:tr>
      <w:tr w14:paraId="39446D86">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9F26">
            <w:pPr>
              <w:rPr>
                <w:rFonts w:ascii="宋体" w:hAnsi="宋体" w:cs="宋体"/>
                <w:color w:val="auto"/>
                <w:szCs w:val="21"/>
                <w:highlight w:val="none"/>
              </w:rPr>
            </w:pPr>
            <w:r>
              <w:rPr>
                <w:rFonts w:hint="eastAsia" w:ascii="宋体" w:hAnsi="宋体" w:cs="宋体"/>
                <w:color w:val="auto"/>
                <w:szCs w:val="21"/>
                <w:highlight w:val="none"/>
              </w:rPr>
              <w:t>42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2B6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DE6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B4D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批</w:t>
            </w:r>
          </w:p>
        </w:tc>
      </w:tr>
      <w:tr w14:paraId="78138D36">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7EFB">
            <w:pPr>
              <w:rPr>
                <w:rFonts w:ascii="宋体" w:hAnsi="宋体" w:cs="宋体"/>
                <w:color w:val="auto"/>
                <w:szCs w:val="21"/>
                <w:highlight w:val="none"/>
              </w:rPr>
            </w:pPr>
            <w:r>
              <w:rPr>
                <w:rFonts w:hint="eastAsia" w:ascii="宋体" w:hAnsi="宋体" w:cs="宋体"/>
                <w:color w:val="auto"/>
                <w:szCs w:val="21"/>
                <w:highlight w:val="none"/>
              </w:rPr>
              <w:t>43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19BC">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技术服务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FDC3">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121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 项</w:t>
            </w:r>
          </w:p>
        </w:tc>
      </w:tr>
      <w:tr w14:paraId="04C45516">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1D4BC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五、警务公开系统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C29F">
            <w:pPr>
              <w:rPr>
                <w:rFonts w:ascii="宋体" w:hAnsi="宋体" w:cs="宋体"/>
                <w:color w:val="auto"/>
                <w:szCs w:val="21"/>
                <w:highlight w:val="none"/>
              </w:rPr>
            </w:pPr>
          </w:p>
        </w:tc>
      </w:tr>
      <w:tr w14:paraId="6CFFBD2C">
        <w:tblPrEx>
          <w:tblCellMar>
            <w:top w:w="0" w:type="dxa"/>
            <w:left w:w="108" w:type="dxa"/>
            <w:bottom w:w="0" w:type="dxa"/>
            <w:right w:w="108" w:type="dxa"/>
          </w:tblCellMar>
        </w:tblPrEx>
        <w:trPr>
          <w:trHeight w:val="47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E243">
            <w:pPr>
              <w:rPr>
                <w:rFonts w:ascii="宋体" w:hAnsi="宋体" w:cs="宋体"/>
                <w:color w:val="auto"/>
                <w:szCs w:val="21"/>
                <w:highlight w:val="none"/>
              </w:rPr>
            </w:pPr>
            <w:r>
              <w:rPr>
                <w:rFonts w:hint="eastAsia" w:ascii="宋体" w:hAnsi="宋体" w:cs="宋体"/>
                <w:color w:val="auto"/>
                <w:szCs w:val="21"/>
                <w:highlight w:val="none"/>
              </w:rPr>
              <w:t>44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2A29">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警务公开主机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509F">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A2A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6B16C4E1">
        <w:tblPrEx>
          <w:tblCellMar>
            <w:top w:w="0" w:type="dxa"/>
            <w:left w:w="108" w:type="dxa"/>
            <w:bottom w:w="0" w:type="dxa"/>
            <w:right w:w="108" w:type="dxa"/>
          </w:tblCellMar>
        </w:tblPrEx>
        <w:trPr>
          <w:trHeight w:val="54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3427">
            <w:pPr>
              <w:rPr>
                <w:rFonts w:ascii="宋体" w:hAnsi="宋体" w:cs="宋体"/>
                <w:color w:val="auto"/>
                <w:szCs w:val="21"/>
                <w:highlight w:val="none"/>
              </w:rPr>
            </w:pPr>
            <w:r>
              <w:rPr>
                <w:rFonts w:hint="eastAsia" w:ascii="宋体" w:hAnsi="宋体" w:cs="宋体"/>
                <w:color w:val="auto"/>
                <w:szCs w:val="21"/>
                <w:highlight w:val="none"/>
              </w:rPr>
              <w:t>45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76B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警务公开软件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127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E82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66406DBF">
        <w:tblPrEx>
          <w:tblCellMar>
            <w:top w:w="0" w:type="dxa"/>
            <w:left w:w="108" w:type="dxa"/>
            <w:bottom w:w="0" w:type="dxa"/>
            <w:right w:w="108" w:type="dxa"/>
          </w:tblCellMar>
        </w:tblPrEx>
        <w:trPr>
          <w:trHeight w:val="362"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BEC1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六、违禁物品检测系统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0E0B">
            <w:pPr>
              <w:rPr>
                <w:rFonts w:ascii="宋体" w:hAnsi="宋体" w:cs="宋体"/>
                <w:color w:val="auto"/>
                <w:szCs w:val="21"/>
                <w:highlight w:val="none"/>
              </w:rPr>
            </w:pPr>
          </w:p>
        </w:tc>
      </w:tr>
      <w:tr w14:paraId="54EE012D">
        <w:tblPrEx>
          <w:tblCellMar>
            <w:top w:w="0" w:type="dxa"/>
            <w:left w:w="108" w:type="dxa"/>
            <w:bottom w:w="0" w:type="dxa"/>
            <w:right w:w="108" w:type="dxa"/>
          </w:tblCellMar>
        </w:tblPrEx>
        <w:trPr>
          <w:trHeight w:val="633"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299A">
            <w:pPr>
              <w:rPr>
                <w:rFonts w:ascii="宋体" w:hAnsi="宋体" w:cs="宋体"/>
                <w:color w:val="auto"/>
                <w:szCs w:val="21"/>
                <w:highlight w:val="none"/>
              </w:rPr>
            </w:pPr>
            <w:r>
              <w:rPr>
                <w:rFonts w:hint="eastAsia" w:ascii="宋体" w:hAnsi="宋体" w:cs="宋体"/>
                <w:color w:val="auto"/>
                <w:szCs w:val="21"/>
                <w:highlight w:val="none"/>
              </w:rPr>
              <w:t>46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46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金属探测安检门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BC4C">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A5F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409DBC10">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FF796">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七、宣教系统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FFF8">
            <w:pPr>
              <w:rPr>
                <w:rFonts w:ascii="宋体" w:hAnsi="宋体" w:cs="宋体"/>
                <w:color w:val="auto"/>
                <w:szCs w:val="21"/>
                <w:highlight w:val="none"/>
              </w:rPr>
            </w:pPr>
          </w:p>
        </w:tc>
      </w:tr>
      <w:tr w14:paraId="629F8F40">
        <w:tblPrEx>
          <w:tblCellMar>
            <w:top w:w="0" w:type="dxa"/>
            <w:left w:w="108" w:type="dxa"/>
            <w:bottom w:w="0" w:type="dxa"/>
            <w:right w:w="108" w:type="dxa"/>
          </w:tblCellMar>
        </w:tblPrEx>
        <w:trPr>
          <w:trHeight w:val="492"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8C19">
            <w:pPr>
              <w:rPr>
                <w:rFonts w:ascii="宋体" w:hAnsi="宋体" w:cs="宋体"/>
                <w:color w:val="auto"/>
                <w:szCs w:val="21"/>
                <w:highlight w:val="none"/>
              </w:rPr>
            </w:pPr>
            <w:r>
              <w:rPr>
                <w:rFonts w:hint="eastAsia" w:ascii="宋体" w:hAnsi="宋体" w:cs="宋体"/>
                <w:color w:val="auto"/>
                <w:szCs w:val="21"/>
                <w:highlight w:val="none"/>
              </w:rPr>
              <w:t>47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969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宣教系统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F957">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4F1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4C157812">
        <w:tblPrEx>
          <w:tblCellMar>
            <w:top w:w="0" w:type="dxa"/>
            <w:left w:w="108" w:type="dxa"/>
            <w:bottom w:w="0" w:type="dxa"/>
            <w:right w:w="108" w:type="dxa"/>
          </w:tblCellMar>
        </w:tblPrEx>
        <w:trPr>
          <w:trHeight w:val="4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740D">
            <w:pPr>
              <w:rPr>
                <w:rFonts w:ascii="宋体" w:hAnsi="宋体" w:cs="宋体"/>
                <w:color w:val="auto"/>
                <w:szCs w:val="21"/>
                <w:highlight w:val="none"/>
              </w:rPr>
            </w:pPr>
            <w:r>
              <w:rPr>
                <w:rFonts w:hint="eastAsia" w:ascii="宋体" w:hAnsi="宋体" w:cs="宋体"/>
                <w:color w:val="auto"/>
                <w:szCs w:val="21"/>
                <w:highlight w:val="none"/>
              </w:rPr>
              <w:t>48</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DC7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定制管理软件</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8A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E33E">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0A12D0F4">
        <w:tblPrEx>
          <w:tblCellMar>
            <w:top w:w="0" w:type="dxa"/>
            <w:left w:w="108" w:type="dxa"/>
            <w:bottom w:w="0" w:type="dxa"/>
            <w:right w:w="108" w:type="dxa"/>
          </w:tblCellMar>
        </w:tblPrEx>
        <w:trPr>
          <w:trHeight w:val="606"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2D5E">
            <w:pPr>
              <w:rPr>
                <w:rFonts w:ascii="宋体" w:hAnsi="宋体" w:cs="宋体"/>
                <w:color w:val="auto"/>
                <w:szCs w:val="21"/>
                <w:highlight w:val="none"/>
              </w:rPr>
            </w:pPr>
            <w:r>
              <w:rPr>
                <w:rFonts w:hint="eastAsia" w:ascii="宋体" w:hAnsi="宋体" w:cs="宋体"/>
                <w:color w:val="auto"/>
                <w:szCs w:val="21"/>
                <w:highlight w:val="none"/>
              </w:rPr>
              <w:t>49</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5F6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电子水牌</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D1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119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06EEACF4">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E6DBF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八、周界警戒区设备线路升级改造</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26FE">
            <w:pPr>
              <w:rPr>
                <w:rFonts w:ascii="宋体" w:hAnsi="宋体" w:cs="宋体"/>
                <w:color w:val="auto"/>
                <w:szCs w:val="21"/>
                <w:highlight w:val="none"/>
              </w:rPr>
            </w:pPr>
          </w:p>
        </w:tc>
      </w:tr>
      <w:tr w14:paraId="74C2C2CA">
        <w:tblPrEx>
          <w:tblCellMar>
            <w:top w:w="0" w:type="dxa"/>
            <w:left w:w="108" w:type="dxa"/>
            <w:bottom w:w="0" w:type="dxa"/>
            <w:right w:w="108" w:type="dxa"/>
          </w:tblCellMar>
        </w:tblPrEx>
        <w:trPr>
          <w:trHeight w:val="7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B57B">
            <w:pPr>
              <w:rPr>
                <w:rFonts w:ascii="宋体" w:hAnsi="宋体" w:cs="宋体"/>
                <w:color w:val="auto"/>
                <w:szCs w:val="21"/>
                <w:highlight w:val="none"/>
              </w:rPr>
            </w:pPr>
            <w:r>
              <w:rPr>
                <w:rFonts w:hint="eastAsia" w:ascii="宋体" w:hAnsi="宋体" w:cs="宋体"/>
                <w:color w:val="auto"/>
                <w:szCs w:val="21"/>
                <w:highlight w:val="none"/>
              </w:rPr>
              <w:t>50</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E2E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周界警戒区设备线路升级改造</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CDF5">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EF65">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1项</w:t>
            </w:r>
          </w:p>
        </w:tc>
      </w:tr>
      <w:tr w14:paraId="0C8846DD">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7BC10">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九、门禁系统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953F">
            <w:pPr>
              <w:rPr>
                <w:rFonts w:ascii="宋体" w:hAnsi="宋体" w:cs="宋体"/>
                <w:color w:val="auto"/>
                <w:szCs w:val="21"/>
                <w:highlight w:val="none"/>
              </w:rPr>
            </w:pPr>
          </w:p>
        </w:tc>
      </w:tr>
      <w:tr w14:paraId="74A7B23A">
        <w:tblPrEx>
          <w:tblCellMar>
            <w:top w:w="0" w:type="dxa"/>
            <w:left w:w="108" w:type="dxa"/>
            <w:bottom w:w="0" w:type="dxa"/>
            <w:right w:w="108" w:type="dxa"/>
          </w:tblCellMar>
        </w:tblPrEx>
        <w:trPr>
          <w:trHeight w:val="55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4FDE">
            <w:pPr>
              <w:rPr>
                <w:rFonts w:ascii="宋体" w:hAnsi="宋体" w:cs="宋体"/>
                <w:color w:val="auto"/>
                <w:szCs w:val="21"/>
                <w:highlight w:val="none"/>
              </w:rPr>
            </w:pPr>
            <w:r>
              <w:rPr>
                <w:rFonts w:hint="eastAsia" w:ascii="宋体" w:hAnsi="宋体" w:cs="宋体"/>
                <w:color w:val="auto"/>
                <w:szCs w:val="21"/>
                <w:highlight w:val="none"/>
              </w:rPr>
              <w:t>51</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F1B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门禁系统</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827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2E0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1套</w:t>
            </w:r>
          </w:p>
        </w:tc>
      </w:tr>
      <w:tr w14:paraId="11DEAFBE">
        <w:tblPrEx>
          <w:tblCellMar>
            <w:top w:w="0" w:type="dxa"/>
            <w:left w:w="108" w:type="dxa"/>
            <w:bottom w:w="0" w:type="dxa"/>
            <w:right w:w="108" w:type="dxa"/>
          </w:tblCellMar>
        </w:tblPrEx>
        <w:trPr>
          <w:trHeight w:val="285" w:hRule="atLeast"/>
        </w:trPr>
        <w:tc>
          <w:tcPr>
            <w:tcW w:w="6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616A">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十、谈话教育录音录像系统</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1392">
            <w:pPr>
              <w:rPr>
                <w:rFonts w:ascii="宋体" w:hAnsi="宋体" w:cs="宋体"/>
                <w:color w:val="auto"/>
                <w:szCs w:val="21"/>
                <w:highlight w:val="none"/>
              </w:rPr>
            </w:pPr>
          </w:p>
        </w:tc>
      </w:tr>
      <w:tr w14:paraId="612D67FF">
        <w:tblPrEx>
          <w:tblCellMar>
            <w:top w:w="0" w:type="dxa"/>
            <w:left w:w="108" w:type="dxa"/>
            <w:bottom w:w="0" w:type="dxa"/>
            <w:right w:w="108" w:type="dxa"/>
          </w:tblCellMar>
        </w:tblPrEx>
        <w:trPr>
          <w:trHeight w:val="59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E7D">
            <w:pPr>
              <w:rPr>
                <w:rFonts w:ascii="宋体" w:hAnsi="宋体" w:cs="宋体"/>
                <w:color w:val="auto"/>
                <w:szCs w:val="21"/>
                <w:highlight w:val="none"/>
              </w:rPr>
            </w:pPr>
            <w:r>
              <w:rPr>
                <w:rFonts w:hint="eastAsia" w:ascii="宋体" w:hAnsi="宋体" w:cs="宋体"/>
                <w:color w:val="auto"/>
                <w:szCs w:val="21"/>
                <w:highlight w:val="none"/>
              </w:rPr>
              <w:t>52</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494F">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谈话教育电脑（自备）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2281">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A1A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2台</w:t>
            </w:r>
          </w:p>
        </w:tc>
      </w:tr>
      <w:tr w14:paraId="4D4F9542">
        <w:tblPrEx>
          <w:tblCellMar>
            <w:top w:w="0" w:type="dxa"/>
            <w:left w:w="108" w:type="dxa"/>
            <w:bottom w:w="0" w:type="dxa"/>
            <w:right w:w="108" w:type="dxa"/>
          </w:tblCellMar>
        </w:tblPrEx>
        <w:trPr>
          <w:trHeight w:val="50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83CB">
            <w:pPr>
              <w:rPr>
                <w:rFonts w:ascii="宋体" w:hAnsi="宋体" w:cs="宋体"/>
                <w:color w:val="auto"/>
                <w:szCs w:val="21"/>
                <w:highlight w:val="none"/>
              </w:rPr>
            </w:pPr>
            <w:r>
              <w:rPr>
                <w:rFonts w:hint="eastAsia" w:ascii="宋体" w:hAnsi="宋体" w:cs="宋体"/>
                <w:color w:val="auto"/>
                <w:szCs w:val="21"/>
                <w:highlight w:val="none"/>
              </w:rPr>
              <w:t>53</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DAA3">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智能谈话终端</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7B87">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BB7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2台</w:t>
            </w:r>
          </w:p>
        </w:tc>
      </w:tr>
      <w:tr w14:paraId="3A44F2B6">
        <w:tblPrEx>
          <w:tblCellMar>
            <w:top w:w="0" w:type="dxa"/>
            <w:left w:w="108" w:type="dxa"/>
            <w:bottom w:w="0" w:type="dxa"/>
            <w:right w:w="108" w:type="dxa"/>
          </w:tblCellMar>
        </w:tblPrEx>
        <w:trPr>
          <w:trHeight w:val="492"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FB8">
            <w:pPr>
              <w:rPr>
                <w:rFonts w:ascii="宋体" w:hAnsi="宋体" w:cs="宋体"/>
                <w:color w:val="auto"/>
                <w:szCs w:val="21"/>
                <w:highlight w:val="none"/>
              </w:rPr>
            </w:pPr>
            <w:r>
              <w:rPr>
                <w:rFonts w:hint="eastAsia" w:ascii="宋体" w:hAnsi="宋体" w:cs="宋体"/>
                <w:color w:val="auto"/>
                <w:szCs w:val="21"/>
                <w:highlight w:val="none"/>
              </w:rPr>
              <w:t>54</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480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谈话教育存储主机</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C2A9">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BBB">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r w14:paraId="660B9EAB">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F86D">
            <w:pPr>
              <w:rPr>
                <w:rFonts w:ascii="宋体" w:hAnsi="宋体" w:cs="宋体"/>
                <w:color w:val="auto"/>
                <w:szCs w:val="21"/>
                <w:highlight w:val="none"/>
              </w:rPr>
            </w:pPr>
            <w:r>
              <w:rPr>
                <w:rFonts w:hint="eastAsia" w:ascii="宋体" w:hAnsi="宋体" w:cs="宋体"/>
                <w:color w:val="auto"/>
                <w:szCs w:val="21"/>
                <w:highlight w:val="none"/>
              </w:rPr>
              <w:t>55</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2BF1">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硬盘</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74D4">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9CF2">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1块</w:t>
            </w:r>
          </w:p>
        </w:tc>
      </w:tr>
      <w:tr w14:paraId="02ED317B">
        <w:tblPrEx>
          <w:tblCellMar>
            <w:top w:w="0" w:type="dxa"/>
            <w:left w:w="108" w:type="dxa"/>
            <w:bottom w:w="0" w:type="dxa"/>
            <w:right w:w="108" w:type="dxa"/>
          </w:tblCellMar>
        </w:tblPrEx>
        <w:trPr>
          <w:trHeight w:val="47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ED25">
            <w:pPr>
              <w:rPr>
                <w:rFonts w:ascii="宋体" w:hAnsi="宋体" w:cs="宋体"/>
                <w:color w:val="auto"/>
                <w:szCs w:val="21"/>
                <w:highlight w:val="none"/>
              </w:rPr>
            </w:pPr>
            <w:r>
              <w:rPr>
                <w:rFonts w:hint="eastAsia" w:ascii="宋体" w:hAnsi="宋体" w:cs="宋体"/>
                <w:color w:val="auto"/>
                <w:szCs w:val="21"/>
                <w:highlight w:val="none"/>
              </w:rPr>
              <w:t>56</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9B4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配套网络传输设备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CFC7">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EF17">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2批</w:t>
            </w:r>
          </w:p>
        </w:tc>
      </w:tr>
      <w:tr w14:paraId="62502744">
        <w:tblPrEx>
          <w:tblCellMar>
            <w:top w:w="0" w:type="dxa"/>
            <w:left w:w="108" w:type="dxa"/>
            <w:bottom w:w="0" w:type="dxa"/>
            <w:right w:w="108"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F35B">
            <w:pPr>
              <w:rPr>
                <w:rFonts w:ascii="宋体" w:hAnsi="宋体" w:cs="宋体"/>
                <w:color w:val="auto"/>
                <w:szCs w:val="21"/>
                <w:highlight w:val="none"/>
              </w:rPr>
            </w:pPr>
            <w:r>
              <w:rPr>
                <w:rFonts w:hint="eastAsia" w:ascii="宋体" w:hAnsi="宋体" w:cs="宋体"/>
                <w:color w:val="auto"/>
                <w:szCs w:val="21"/>
                <w:highlight w:val="none"/>
              </w:rPr>
              <w:t>57</w:t>
            </w:r>
          </w:p>
        </w:tc>
        <w:tc>
          <w:tcPr>
            <w:tcW w:w="3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C254">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服务器</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D9F2">
            <w:pPr>
              <w:widowControl/>
              <w:textAlignment w:val="center"/>
              <w:rPr>
                <w:rFonts w:ascii="宋体" w:hAnsi="宋体" w:cs="宋体"/>
                <w:color w:val="auto"/>
                <w:szCs w:val="21"/>
                <w:highlight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F30D">
            <w:pPr>
              <w:widowControl/>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1台</w:t>
            </w:r>
          </w:p>
        </w:tc>
      </w:tr>
    </w:tbl>
    <w:p w14:paraId="70A95685">
      <w:pPr>
        <w:rPr>
          <w:color w:val="auto"/>
          <w:highlight w:val="none"/>
        </w:rPr>
      </w:pPr>
    </w:p>
    <w:p w14:paraId="2B6919B7">
      <w:pPr>
        <w:pStyle w:val="4"/>
        <w:numPr>
          <w:ilvl w:val="0"/>
          <w:numId w:val="8"/>
        </w:numPr>
        <w:rPr>
          <w:rFonts w:ascii="宋体" w:hAnsi="宋体" w:eastAsia="宋体" w:cs="宋体"/>
          <w:color w:val="auto"/>
          <w:highlight w:val="none"/>
        </w:rPr>
      </w:pPr>
      <w:bookmarkStart w:id="116" w:name="_Toc26991"/>
      <w:r>
        <w:rPr>
          <w:rFonts w:hint="eastAsia" w:ascii="宋体" w:hAnsi="宋体" w:eastAsia="宋体" w:cs="宋体"/>
          <w:color w:val="auto"/>
          <w:highlight w:val="none"/>
        </w:rPr>
        <w:t>服务条款</w:t>
      </w:r>
      <w:bookmarkEnd w:id="116"/>
    </w:p>
    <w:p w14:paraId="7A0C3C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（一）服务期限：合同签订后50日历天内完成项目并验收通过。</w:t>
      </w:r>
    </w:p>
    <w:p w14:paraId="4277DF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（二）服务地点：三江侗族自治县。</w:t>
      </w:r>
    </w:p>
    <w:p w14:paraId="0BCF5F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（三）验收标准、规范：乙方提交成果经委托单位确认或委托单位接受后</w:t>
      </w:r>
      <w:r>
        <w:rPr>
          <w:rFonts w:ascii="宋体" w:hAnsi="宋体" w:cs="宋体"/>
          <w:color w:val="auto"/>
          <w:szCs w:val="21"/>
          <w:highlight w:val="none"/>
        </w:rPr>
        <w:t>5</w:t>
      </w:r>
      <w:r>
        <w:rPr>
          <w:rFonts w:hint="eastAsia" w:ascii="宋体" w:hAnsi="宋体" w:cs="宋体"/>
          <w:color w:val="auto"/>
          <w:szCs w:val="21"/>
          <w:highlight w:val="none"/>
        </w:rPr>
        <w:t>个工作日内再无修改意见视为合格。</w:t>
      </w:r>
    </w:p>
    <w:p w14:paraId="2D8DC0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（五）后续服务要求：</w:t>
      </w:r>
    </w:p>
    <w:p w14:paraId="321B12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1、供应商承诺投入系统的产品按国家有关规定实行产品“三包”；</w:t>
      </w:r>
    </w:p>
    <w:p w14:paraId="539DAA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2、安装调试：成交供应商负责本项目所有服务项目及相关设备的安装、调试；调试过程须进行详细记录，系统调试结束后，由成交供应商签字后提交采购人验收。</w:t>
      </w:r>
    </w:p>
    <w:p w14:paraId="62B102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3、接到系统故障通知后 1小时内响应，4</w:t>
      </w:r>
      <w:r>
        <w:rPr>
          <w:rFonts w:ascii="宋体" w:hAnsi="宋体" w:cs="宋体"/>
          <w:color w:val="auto"/>
          <w:szCs w:val="21"/>
          <w:highlight w:val="none"/>
        </w:rPr>
        <w:t>-6</w:t>
      </w:r>
      <w:r>
        <w:rPr>
          <w:rFonts w:hint="eastAsia" w:ascii="宋体" w:hAnsi="宋体" w:cs="宋体"/>
          <w:color w:val="auto"/>
          <w:szCs w:val="21"/>
          <w:highlight w:val="none"/>
        </w:rPr>
        <w:t>小时内到达现场处理，一般故障处理时限不超过</w:t>
      </w:r>
      <w:r>
        <w:rPr>
          <w:rFonts w:ascii="宋体" w:hAnsi="宋体" w:cs="宋体"/>
          <w:color w:val="auto"/>
          <w:szCs w:val="21"/>
          <w:highlight w:val="none"/>
        </w:rPr>
        <w:t>3</w:t>
      </w:r>
      <w:r>
        <w:rPr>
          <w:rFonts w:hint="eastAsia" w:ascii="宋体" w:hAnsi="宋体" w:cs="宋体"/>
          <w:color w:val="auto"/>
          <w:szCs w:val="21"/>
          <w:highlight w:val="none"/>
        </w:rPr>
        <w:t>天修复，重大故障处理时限不超过5天修复。</w:t>
      </w:r>
    </w:p>
    <w:p w14:paraId="3BB432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4、定期回访以及维修；</w:t>
      </w:r>
    </w:p>
    <w:p w14:paraId="0B070E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5、质保期内所有设备免费上门维修服务、免费更换零部件，免费提供系统软件升级；</w:t>
      </w:r>
    </w:p>
    <w:p w14:paraId="28C7E1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6、提供终身维护；</w:t>
      </w:r>
    </w:p>
    <w:p w14:paraId="172A22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7、免费培训：成交供应商负责免费培训使用人员和维护人员，内容包括设备及软件系统操作、日常维护，确保熟练掌握全部功能为止；培训人员不少于2名。</w:t>
      </w:r>
    </w:p>
    <w:p w14:paraId="467BB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8、技术支持与服务：</w:t>
      </w:r>
    </w:p>
    <w:p w14:paraId="1312CA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（1）提供7×24小时技术支持服务；</w:t>
      </w:r>
    </w:p>
    <w:p w14:paraId="52E67B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（2）操作维修手册：成交供应商必须免费提供完善的设备使用手册、操作培训手册、维护手册等。</w:t>
      </w:r>
    </w:p>
    <w:p w14:paraId="6F2C27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（六）其他要求：</w:t>
      </w:r>
    </w:p>
    <w:p w14:paraId="0BFA30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本项目在实施过程中应保证原有系统的正常运行。如有因本项目实施造成原有系统中断，影响正常工作，并且不能及时恢复的。采购人有权终止合同。因此造成的损失采购人概不负责。</w:t>
      </w:r>
    </w:p>
    <w:p w14:paraId="18272C09">
      <w:pPr>
        <w:pStyle w:val="2"/>
        <w:rPr>
          <w:color w:val="auto"/>
          <w:highlight w:val="none"/>
        </w:rPr>
      </w:pPr>
    </w:p>
    <w:p w14:paraId="5FF920B1">
      <w:pPr>
        <w:pStyle w:val="4"/>
        <w:numPr>
          <w:ilvl w:val="0"/>
          <w:numId w:val="8"/>
        </w:numPr>
        <w:rPr>
          <w:rFonts w:ascii="宋体" w:hAnsi="宋体" w:eastAsia="宋体" w:cs="宋体"/>
          <w:color w:val="auto"/>
          <w:highlight w:val="none"/>
        </w:rPr>
      </w:pPr>
      <w:bookmarkStart w:id="117" w:name="_Toc9289"/>
      <w:bookmarkStart w:id="118" w:name="_Toc10473"/>
      <w:r>
        <w:rPr>
          <w:rFonts w:hint="eastAsia" w:ascii="宋体" w:hAnsi="宋体" w:eastAsia="宋体" w:cs="宋体"/>
          <w:color w:val="auto"/>
          <w:highlight w:val="none"/>
        </w:rPr>
        <w:t>服务项目技术资料表</w:t>
      </w:r>
      <w:bookmarkEnd w:id="117"/>
      <w:bookmarkEnd w:id="118"/>
    </w:p>
    <w:tbl>
      <w:tblPr>
        <w:tblStyle w:val="19"/>
        <w:tblW w:w="8117" w:type="dxa"/>
        <w:tblInd w:w="0" w:type="dxa"/>
        <w:tblLayout w:type="fixed"/>
        <w:tblCellMar>
          <w:top w:w="0" w:type="dxa"/>
          <w:left w:w="108" w:type="dxa"/>
          <w:bottom w:w="0" w:type="dxa"/>
          <w:right w:w="108" w:type="dxa"/>
        </w:tblCellMar>
      </w:tblPr>
      <w:tblGrid>
        <w:gridCol w:w="523"/>
        <w:gridCol w:w="3346"/>
        <w:gridCol w:w="4248"/>
      </w:tblGrid>
      <w:tr w14:paraId="7122579F">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21DB">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7BC8D">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服务名称</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5FF0">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服务技术参数</w:t>
            </w:r>
          </w:p>
        </w:tc>
      </w:tr>
      <w:tr w14:paraId="033E8C47">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85C02">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一、监所实战平台</w:t>
            </w:r>
          </w:p>
        </w:tc>
      </w:tr>
      <w:tr w14:paraId="7CAE1B6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2137">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EEE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基础模块</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2667">
            <w:pPr>
              <w:widowControl/>
              <w:jc w:val="left"/>
              <w:textAlignment w:val="center"/>
              <w:rPr>
                <w:rFonts w:ascii="宋体" w:hAnsi="宋体" w:cs="宋体"/>
                <w:color w:val="auto"/>
                <w:szCs w:val="21"/>
                <w:highlight w:val="none"/>
              </w:rPr>
            </w:pPr>
          </w:p>
        </w:tc>
      </w:tr>
      <w:tr w14:paraId="09E588C5">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989">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49C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监所基础数据对接开发</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5AEA">
            <w:pPr>
              <w:widowControl/>
              <w:jc w:val="left"/>
              <w:textAlignment w:val="center"/>
              <w:rPr>
                <w:rFonts w:ascii="宋体" w:hAnsi="宋体" w:cs="宋体"/>
                <w:color w:val="auto"/>
                <w:szCs w:val="21"/>
                <w:highlight w:val="none"/>
              </w:rPr>
            </w:pPr>
          </w:p>
        </w:tc>
      </w:tr>
      <w:tr w14:paraId="062333F9">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A52A">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0D8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适配国产设备开发</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9DD7F">
            <w:pPr>
              <w:widowControl/>
              <w:jc w:val="left"/>
              <w:textAlignment w:val="center"/>
              <w:rPr>
                <w:rFonts w:ascii="宋体" w:hAnsi="宋体" w:cs="宋体"/>
                <w:color w:val="auto"/>
                <w:szCs w:val="21"/>
                <w:highlight w:val="none"/>
              </w:rPr>
            </w:pPr>
          </w:p>
        </w:tc>
      </w:tr>
      <w:tr w14:paraId="41B3800B">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0F8D7AFA">
            <w:pPr>
              <w:widowControl/>
              <w:jc w:val="center"/>
              <w:textAlignment w:val="top"/>
              <w:rPr>
                <w:rFonts w:ascii="宋体" w:hAnsi="宋体" w:cs="宋体"/>
                <w:color w:val="auto"/>
                <w:szCs w:val="21"/>
                <w:highlight w:val="none"/>
              </w:rPr>
            </w:pPr>
          </w:p>
        </w:tc>
      </w:tr>
      <w:tr w14:paraId="15C96D3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FAD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EF1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室内智能交互终端子系统集成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338">
            <w:pPr>
              <w:widowControl/>
              <w:jc w:val="left"/>
              <w:textAlignment w:val="center"/>
              <w:rPr>
                <w:rFonts w:ascii="宋体" w:hAnsi="宋体" w:cs="宋体"/>
                <w:color w:val="auto"/>
                <w:szCs w:val="21"/>
                <w:highlight w:val="none"/>
              </w:rPr>
            </w:pPr>
          </w:p>
        </w:tc>
      </w:tr>
      <w:tr w14:paraId="60A9425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E8C2">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534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防误放人子系统集成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03B1">
            <w:pPr>
              <w:widowControl/>
              <w:jc w:val="left"/>
              <w:textAlignment w:val="center"/>
              <w:rPr>
                <w:rFonts w:ascii="宋体" w:hAnsi="宋体" w:cs="宋体"/>
                <w:color w:val="auto"/>
                <w:szCs w:val="21"/>
                <w:highlight w:val="none"/>
              </w:rPr>
            </w:pPr>
          </w:p>
        </w:tc>
      </w:tr>
      <w:tr w14:paraId="4F2CF3F2">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ECEC">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0F3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智能谈话子系统集成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D05A">
            <w:pPr>
              <w:widowControl/>
              <w:jc w:val="left"/>
              <w:textAlignment w:val="center"/>
              <w:rPr>
                <w:rFonts w:ascii="宋体" w:hAnsi="宋体" w:cs="宋体"/>
                <w:color w:val="auto"/>
                <w:szCs w:val="21"/>
                <w:highlight w:val="none"/>
              </w:rPr>
            </w:pPr>
          </w:p>
        </w:tc>
      </w:tr>
      <w:tr w14:paraId="6B6CDB1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77072">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7D9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警务公开子系统集成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AC5B">
            <w:pPr>
              <w:widowControl/>
              <w:jc w:val="left"/>
              <w:textAlignment w:val="center"/>
              <w:rPr>
                <w:rFonts w:ascii="宋体" w:hAnsi="宋体" w:cs="宋体"/>
                <w:color w:val="auto"/>
                <w:szCs w:val="21"/>
                <w:highlight w:val="none"/>
              </w:rPr>
            </w:pPr>
          </w:p>
        </w:tc>
      </w:tr>
      <w:tr w14:paraId="624726F9">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4A1D54B3">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2、配套硬件</w:t>
            </w:r>
          </w:p>
        </w:tc>
      </w:tr>
      <w:tr w14:paraId="70ED793B">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1764">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379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智慧监管平台网关</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52B">
            <w:pPr>
              <w:widowControl/>
              <w:jc w:val="left"/>
              <w:textAlignment w:val="center"/>
              <w:rPr>
                <w:rFonts w:ascii="宋体" w:hAnsi="宋体" w:cs="宋体"/>
                <w:color w:val="auto"/>
                <w:szCs w:val="21"/>
                <w:highlight w:val="none"/>
              </w:rPr>
            </w:pPr>
          </w:p>
        </w:tc>
      </w:tr>
      <w:tr w14:paraId="711E19AF">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tcPr>
          <w:p w14:paraId="6150BAE0">
            <w:pPr>
              <w:widowControl/>
              <w:jc w:val="center"/>
              <w:textAlignment w:val="top"/>
              <w:rPr>
                <w:rFonts w:ascii="宋体" w:hAnsi="宋体" w:cs="宋体"/>
                <w:color w:val="auto"/>
                <w:szCs w:val="21"/>
                <w:highlight w:val="none"/>
              </w:rPr>
            </w:pPr>
            <w:r>
              <w:rPr>
                <w:rFonts w:hint="eastAsia" w:ascii="宋体" w:hAnsi="宋体" w:cs="宋体"/>
                <w:color w:val="auto"/>
                <w:kern w:val="0"/>
                <w:szCs w:val="21"/>
                <w:highlight w:val="none"/>
                <w:lang w:bidi="ar"/>
              </w:rPr>
              <w:t>二、防误放人系统</w:t>
            </w:r>
          </w:p>
        </w:tc>
      </w:tr>
      <w:tr w14:paraId="285DADC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4783">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26A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AB门认证终端</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F278">
            <w:pPr>
              <w:widowControl/>
              <w:jc w:val="left"/>
              <w:textAlignment w:val="center"/>
              <w:rPr>
                <w:rFonts w:ascii="宋体" w:hAnsi="宋体" w:cs="宋体"/>
                <w:color w:val="auto"/>
                <w:szCs w:val="21"/>
                <w:highlight w:val="none"/>
              </w:rPr>
            </w:pPr>
          </w:p>
        </w:tc>
      </w:tr>
      <w:tr w14:paraId="3DFCB63D">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7585">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2FD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AB门人脸识别比对防误放系统软件</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C0EA">
            <w:pPr>
              <w:widowControl/>
              <w:jc w:val="left"/>
              <w:textAlignment w:val="center"/>
              <w:rPr>
                <w:rFonts w:ascii="宋体" w:hAnsi="宋体" w:cs="宋体"/>
                <w:color w:val="auto"/>
                <w:szCs w:val="21"/>
                <w:highlight w:val="none"/>
              </w:rPr>
            </w:pPr>
          </w:p>
        </w:tc>
      </w:tr>
      <w:tr w14:paraId="7378F8F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04D9">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5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8口交换机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B8A8">
            <w:pPr>
              <w:widowControl/>
              <w:jc w:val="left"/>
              <w:textAlignment w:val="center"/>
              <w:rPr>
                <w:rFonts w:ascii="宋体" w:hAnsi="宋体" w:cs="宋体"/>
                <w:color w:val="auto"/>
                <w:szCs w:val="21"/>
                <w:highlight w:val="none"/>
              </w:rPr>
            </w:pPr>
          </w:p>
        </w:tc>
      </w:tr>
      <w:tr w14:paraId="1A3FAAF4">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5AF">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1F1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444">
            <w:pPr>
              <w:widowControl/>
              <w:jc w:val="left"/>
              <w:textAlignment w:val="center"/>
              <w:rPr>
                <w:rFonts w:ascii="宋体" w:hAnsi="宋体" w:cs="宋体"/>
                <w:color w:val="auto"/>
                <w:szCs w:val="21"/>
                <w:highlight w:val="none"/>
              </w:rPr>
            </w:pPr>
          </w:p>
        </w:tc>
      </w:tr>
      <w:tr w14:paraId="4178DCF2">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8E199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三、监所信息交互系统（含放风场对讲分机）</w:t>
            </w:r>
          </w:p>
        </w:tc>
      </w:tr>
      <w:tr w14:paraId="0CF63EE9">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C10C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1、前端设备</w:t>
            </w:r>
          </w:p>
        </w:tc>
      </w:tr>
      <w:tr w14:paraId="35658FE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1B2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9A7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监室信息交互终端</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2955">
            <w:pPr>
              <w:widowControl/>
              <w:jc w:val="left"/>
              <w:textAlignment w:val="center"/>
              <w:rPr>
                <w:rFonts w:ascii="宋体" w:hAnsi="宋体" w:cs="宋体"/>
                <w:color w:val="auto"/>
                <w:szCs w:val="21"/>
                <w:highlight w:val="none"/>
              </w:rPr>
            </w:pPr>
          </w:p>
        </w:tc>
      </w:tr>
      <w:tr w14:paraId="16F7A64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50BB">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CCE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终端预埋底壳</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ACBD">
            <w:pPr>
              <w:widowControl/>
              <w:jc w:val="left"/>
              <w:textAlignment w:val="center"/>
              <w:rPr>
                <w:rFonts w:ascii="宋体" w:hAnsi="宋体" w:cs="宋体"/>
                <w:color w:val="auto"/>
                <w:szCs w:val="21"/>
                <w:highlight w:val="none"/>
              </w:rPr>
            </w:pPr>
          </w:p>
        </w:tc>
      </w:tr>
      <w:tr w14:paraId="0E772222">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CC0D">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F0A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开槽预埋</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004">
            <w:pPr>
              <w:widowControl/>
              <w:jc w:val="left"/>
              <w:textAlignment w:val="center"/>
              <w:rPr>
                <w:rFonts w:ascii="宋体" w:hAnsi="宋体" w:cs="宋体"/>
                <w:color w:val="auto"/>
                <w:szCs w:val="21"/>
                <w:highlight w:val="none"/>
              </w:rPr>
            </w:pPr>
          </w:p>
        </w:tc>
      </w:tr>
      <w:tr w14:paraId="0830BE04">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27C7">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C45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人脸摄像机+人脸算法授权</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57D">
            <w:pPr>
              <w:widowControl/>
              <w:jc w:val="left"/>
              <w:textAlignment w:val="center"/>
              <w:rPr>
                <w:rFonts w:ascii="宋体" w:hAnsi="宋体" w:cs="宋体"/>
                <w:color w:val="auto"/>
                <w:szCs w:val="21"/>
                <w:highlight w:val="none"/>
              </w:rPr>
            </w:pPr>
          </w:p>
        </w:tc>
      </w:tr>
      <w:tr w14:paraId="7D8043CB">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5C5E">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5D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网络可视对讲主机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7DF8">
            <w:pPr>
              <w:widowControl/>
              <w:jc w:val="left"/>
              <w:textAlignment w:val="center"/>
              <w:rPr>
                <w:rFonts w:ascii="宋体" w:hAnsi="宋体" w:cs="宋体"/>
                <w:color w:val="auto"/>
                <w:szCs w:val="21"/>
                <w:highlight w:val="none"/>
              </w:rPr>
            </w:pPr>
          </w:p>
        </w:tc>
      </w:tr>
      <w:tr w14:paraId="76B9F32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57F">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71A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可视对讲分机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F4D3">
            <w:pPr>
              <w:widowControl/>
              <w:jc w:val="left"/>
              <w:textAlignment w:val="center"/>
              <w:rPr>
                <w:rFonts w:ascii="宋体" w:hAnsi="宋体" w:cs="宋体"/>
                <w:color w:val="auto"/>
                <w:szCs w:val="21"/>
                <w:highlight w:val="none"/>
              </w:rPr>
            </w:pPr>
          </w:p>
        </w:tc>
      </w:tr>
      <w:tr w14:paraId="2038B3AA">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26D5">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E4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指纹采集仪</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09E0">
            <w:pPr>
              <w:widowControl/>
              <w:jc w:val="left"/>
              <w:textAlignment w:val="center"/>
              <w:rPr>
                <w:rFonts w:ascii="宋体" w:hAnsi="宋体" w:cs="宋体"/>
                <w:color w:val="auto"/>
                <w:szCs w:val="21"/>
                <w:highlight w:val="none"/>
              </w:rPr>
            </w:pPr>
          </w:p>
        </w:tc>
      </w:tr>
      <w:tr w14:paraId="591F8A07">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5139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2、中心管理设备</w:t>
            </w:r>
          </w:p>
        </w:tc>
      </w:tr>
      <w:tr w14:paraId="5ED674B8">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E01">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FF9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管理电脑</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819F">
            <w:pPr>
              <w:widowControl/>
              <w:jc w:val="left"/>
              <w:textAlignment w:val="center"/>
              <w:rPr>
                <w:rFonts w:ascii="宋体" w:hAnsi="宋体" w:cs="宋体"/>
                <w:color w:val="auto"/>
                <w:szCs w:val="21"/>
                <w:highlight w:val="none"/>
              </w:rPr>
            </w:pPr>
          </w:p>
        </w:tc>
      </w:tr>
      <w:tr w14:paraId="533049B7">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48AD6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3、智能监室信息交互终端软件</w:t>
            </w:r>
          </w:p>
        </w:tc>
      </w:tr>
      <w:tr w14:paraId="6009C4AD">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8C56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3-1、基础模块</w:t>
            </w:r>
          </w:p>
        </w:tc>
      </w:tr>
      <w:tr w14:paraId="26CFD24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0CF7">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640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锁屏</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3E89">
            <w:pPr>
              <w:widowControl/>
              <w:jc w:val="left"/>
              <w:textAlignment w:val="center"/>
              <w:rPr>
                <w:rFonts w:ascii="宋体" w:hAnsi="宋体" w:cs="宋体"/>
                <w:color w:val="auto"/>
                <w:szCs w:val="21"/>
                <w:highlight w:val="none"/>
              </w:rPr>
            </w:pPr>
          </w:p>
        </w:tc>
      </w:tr>
      <w:tr w14:paraId="76B064E4">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E234">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AF8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首页</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57DD">
            <w:pPr>
              <w:widowControl/>
              <w:jc w:val="left"/>
              <w:textAlignment w:val="center"/>
              <w:rPr>
                <w:rFonts w:ascii="宋体" w:hAnsi="宋体" w:cs="宋体"/>
                <w:color w:val="auto"/>
                <w:szCs w:val="21"/>
                <w:highlight w:val="none"/>
              </w:rPr>
            </w:pPr>
          </w:p>
        </w:tc>
      </w:tr>
      <w:tr w14:paraId="7A4DA30B">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7417">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7A8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日历</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ADFD">
            <w:pPr>
              <w:widowControl/>
              <w:jc w:val="left"/>
              <w:textAlignment w:val="center"/>
              <w:rPr>
                <w:rFonts w:ascii="宋体" w:hAnsi="宋体" w:cs="宋体"/>
                <w:color w:val="auto"/>
                <w:szCs w:val="21"/>
                <w:highlight w:val="none"/>
              </w:rPr>
            </w:pPr>
          </w:p>
        </w:tc>
      </w:tr>
      <w:tr w14:paraId="0E03E58F">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4C70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3-2、在押人员模块</w:t>
            </w:r>
          </w:p>
        </w:tc>
      </w:tr>
      <w:tr w14:paraId="1B0BAC49">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5127">
            <w:pPr>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137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诉求保障</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B551">
            <w:pPr>
              <w:widowControl/>
              <w:jc w:val="left"/>
              <w:textAlignment w:val="center"/>
              <w:rPr>
                <w:rFonts w:ascii="宋体" w:hAnsi="宋体" w:cs="宋体"/>
                <w:color w:val="auto"/>
                <w:szCs w:val="21"/>
                <w:highlight w:val="none"/>
              </w:rPr>
            </w:pPr>
          </w:p>
        </w:tc>
      </w:tr>
      <w:tr w14:paraId="022E17A9">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276A">
            <w:pPr>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DE8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三固定表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E243">
            <w:pPr>
              <w:widowControl/>
              <w:jc w:val="left"/>
              <w:textAlignment w:val="center"/>
              <w:rPr>
                <w:rFonts w:ascii="宋体" w:hAnsi="宋体" w:cs="宋体"/>
                <w:color w:val="auto"/>
                <w:szCs w:val="21"/>
                <w:highlight w:val="none"/>
              </w:rPr>
            </w:pPr>
          </w:p>
        </w:tc>
      </w:tr>
      <w:tr w14:paraId="007297B2">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E507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3-3、管教模块</w:t>
            </w:r>
          </w:p>
        </w:tc>
      </w:tr>
      <w:tr w14:paraId="2CEDACA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2855">
            <w:pPr>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263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两下监室</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C90D">
            <w:pPr>
              <w:widowControl/>
              <w:jc w:val="left"/>
              <w:textAlignment w:val="center"/>
              <w:rPr>
                <w:rFonts w:ascii="宋体" w:hAnsi="宋体" w:cs="宋体"/>
                <w:color w:val="auto"/>
                <w:szCs w:val="21"/>
                <w:highlight w:val="none"/>
              </w:rPr>
            </w:pPr>
          </w:p>
        </w:tc>
      </w:tr>
      <w:tr w14:paraId="340E946C">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32BE">
            <w:pPr>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7AD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管教留言</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5F73">
            <w:pPr>
              <w:widowControl/>
              <w:jc w:val="left"/>
              <w:textAlignment w:val="center"/>
              <w:rPr>
                <w:rFonts w:ascii="宋体" w:hAnsi="宋体" w:cs="宋体"/>
                <w:color w:val="auto"/>
                <w:szCs w:val="21"/>
                <w:highlight w:val="none"/>
              </w:rPr>
            </w:pPr>
          </w:p>
        </w:tc>
      </w:tr>
      <w:tr w14:paraId="3F375D07">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BE50">
            <w:pPr>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D0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监室通知</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B55">
            <w:pPr>
              <w:widowControl/>
              <w:jc w:val="left"/>
              <w:textAlignment w:val="center"/>
              <w:rPr>
                <w:rFonts w:ascii="宋体" w:hAnsi="宋体" w:cs="宋体"/>
                <w:color w:val="auto"/>
                <w:szCs w:val="21"/>
                <w:highlight w:val="none"/>
              </w:rPr>
            </w:pPr>
          </w:p>
        </w:tc>
      </w:tr>
      <w:tr w14:paraId="62CC4706">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8A4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3-4、巡控模块</w:t>
            </w:r>
          </w:p>
        </w:tc>
      </w:tr>
      <w:tr w14:paraId="0E12654D">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A0AC">
            <w:pPr>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CB1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监室点名</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EF34">
            <w:pPr>
              <w:widowControl/>
              <w:jc w:val="left"/>
              <w:textAlignment w:val="center"/>
              <w:rPr>
                <w:rFonts w:ascii="宋体" w:hAnsi="宋体" w:cs="宋体"/>
                <w:color w:val="auto"/>
                <w:szCs w:val="21"/>
                <w:highlight w:val="none"/>
              </w:rPr>
            </w:pPr>
          </w:p>
        </w:tc>
      </w:tr>
      <w:tr w14:paraId="09E83678">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F26B">
            <w:pPr>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DC9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值班签到</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9872">
            <w:pPr>
              <w:widowControl/>
              <w:jc w:val="left"/>
              <w:textAlignment w:val="center"/>
              <w:rPr>
                <w:rFonts w:ascii="宋体" w:hAnsi="宋体" w:cs="宋体"/>
                <w:color w:val="auto"/>
                <w:szCs w:val="21"/>
                <w:highlight w:val="none"/>
              </w:rPr>
            </w:pPr>
          </w:p>
        </w:tc>
      </w:tr>
      <w:tr w14:paraId="026B53B8">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7E400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3-5、医务模块</w:t>
            </w:r>
          </w:p>
        </w:tc>
      </w:tr>
      <w:tr w14:paraId="110F854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6107">
            <w:pPr>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9A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申请就医</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D31">
            <w:pPr>
              <w:widowControl/>
              <w:jc w:val="left"/>
              <w:textAlignment w:val="center"/>
              <w:rPr>
                <w:rFonts w:ascii="宋体" w:hAnsi="宋体" w:cs="宋体"/>
                <w:color w:val="auto"/>
                <w:szCs w:val="21"/>
                <w:highlight w:val="none"/>
              </w:rPr>
            </w:pPr>
          </w:p>
        </w:tc>
      </w:tr>
      <w:tr w14:paraId="56AAEFA9">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79C1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3-6、后勤模块</w:t>
            </w:r>
          </w:p>
        </w:tc>
      </w:tr>
      <w:tr w14:paraId="428E701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006B">
            <w:pPr>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FF1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物品代购集成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0ED">
            <w:pPr>
              <w:widowControl/>
              <w:jc w:val="left"/>
              <w:textAlignment w:val="center"/>
              <w:rPr>
                <w:rFonts w:ascii="宋体" w:hAnsi="宋体" w:cs="宋体"/>
                <w:color w:val="auto"/>
                <w:szCs w:val="21"/>
                <w:highlight w:val="none"/>
              </w:rPr>
            </w:pPr>
          </w:p>
        </w:tc>
      </w:tr>
      <w:tr w14:paraId="3FDD188A">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E69C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4、配套</w:t>
            </w:r>
          </w:p>
        </w:tc>
      </w:tr>
      <w:tr w14:paraId="2DC1781C">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33BC7">
            <w:pPr>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0C5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24口网络交换机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FC7280">
            <w:pPr>
              <w:widowControl/>
              <w:jc w:val="left"/>
              <w:textAlignment w:val="bottom"/>
              <w:rPr>
                <w:rFonts w:ascii="宋体" w:hAnsi="宋体" w:cs="宋体"/>
                <w:color w:val="auto"/>
                <w:szCs w:val="21"/>
                <w:highlight w:val="none"/>
              </w:rPr>
            </w:pPr>
          </w:p>
        </w:tc>
      </w:tr>
      <w:tr w14:paraId="6D0A2FE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9B51">
            <w:pPr>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67C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超五类非屏蔽4对双绞线</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8F10">
            <w:pPr>
              <w:widowControl/>
              <w:jc w:val="left"/>
              <w:textAlignment w:val="center"/>
              <w:rPr>
                <w:rFonts w:ascii="宋体" w:hAnsi="宋体" w:cs="宋体"/>
                <w:color w:val="auto"/>
                <w:szCs w:val="21"/>
                <w:highlight w:val="none"/>
              </w:rPr>
            </w:pPr>
          </w:p>
        </w:tc>
      </w:tr>
      <w:tr w14:paraId="09702347">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A720">
            <w:pPr>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4F1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电源线</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F93C">
            <w:pPr>
              <w:widowControl/>
              <w:jc w:val="left"/>
              <w:textAlignment w:val="center"/>
              <w:rPr>
                <w:rFonts w:ascii="宋体" w:hAnsi="宋体" w:cs="宋体"/>
                <w:color w:val="auto"/>
                <w:szCs w:val="21"/>
                <w:highlight w:val="none"/>
              </w:rPr>
            </w:pPr>
          </w:p>
        </w:tc>
      </w:tr>
      <w:tr w14:paraId="66E81116">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247">
            <w:pPr>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BC3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22DB">
            <w:pPr>
              <w:widowControl/>
              <w:jc w:val="left"/>
              <w:textAlignment w:val="center"/>
              <w:rPr>
                <w:rFonts w:ascii="宋体" w:hAnsi="宋体" w:cs="宋体"/>
                <w:color w:val="auto"/>
                <w:szCs w:val="21"/>
                <w:highlight w:val="none"/>
              </w:rPr>
            </w:pPr>
          </w:p>
        </w:tc>
      </w:tr>
      <w:tr w14:paraId="26027EC7">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457A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四、防脱逃平台</w:t>
            </w:r>
          </w:p>
        </w:tc>
      </w:tr>
      <w:tr w14:paraId="22806AB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5044">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0E7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外出押解管控平台系统</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4CFE">
            <w:pPr>
              <w:widowControl/>
              <w:jc w:val="left"/>
              <w:textAlignment w:val="center"/>
              <w:rPr>
                <w:rFonts w:ascii="宋体" w:hAnsi="宋体" w:cs="宋体"/>
                <w:color w:val="auto"/>
                <w:szCs w:val="21"/>
                <w:highlight w:val="none"/>
              </w:rPr>
            </w:pPr>
          </w:p>
        </w:tc>
      </w:tr>
      <w:tr w14:paraId="11638E5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C78B">
            <w:pPr>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DEA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外出押解防脱逃平台国产化部署服务器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D7F5">
            <w:pPr>
              <w:widowControl/>
              <w:jc w:val="left"/>
              <w:textAlignment w:val="center"/>
              <w:rPr>
                <w:rFonts w:ascii="宋体" w:hAnsi="宋体" w:cs="宋体"/>
                <w:color w:val="auto"/>
                <w:szCs w:val="21"/>
                <w:highlight w:val="none"/>
              </w:rPr>
            </w:pPr>
          </w:p>
        </w:tc>
      </w:tr>
      <w:tr w14:paraId="604C0AA8">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C219">
            <w:pPr>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F88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视频图传平台高性能国产服务器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6EE">
            <w:pPr>
              <w:widowControl/>
              <w:jc w:val="left"/>
              <w:textAlignment w:val="center"/>
              <w:rPr>
                <w:rFonts w:ascii="宋体" w:hAnsi="宋体" w:cs="宋体"/>
                <w:color w:val="auto"/>
                <w:szCs w:val="21"/>
                <w:highlight w:val="none"/>
              </w:rPr>
            </w:pPr>
          </w:p>
        </w:tc>
      </w:tr>
      <w:tr w14:paraId="5DD66AEC">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B2D6">
            <w:pPr>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37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管控平台（公安网）高性能国产服务器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CA6D">
            <w:pPr>
              <w:widowControl/>
              <w:jc w:val="left"/>
              <w:textAlignment w:val="center"/>
              <w:rPr>
                <w:rFonts w:ascii="宋体" w:hAnsi="宋体" w:cs="宋体"/>
                <w:color w:val="auto"/>
                <w:szCs w:val="21"/>
                <w:highlight w:val="none"/>
              </w:rPr>
            </w:pPr>
          </w:p>
        </w:tc>
      </w:tr>
      <w:tr w14:paraId="2814AF79">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C9D6">
            <w:pPr>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D20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磁盘存储阵列</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8A91">
            <w:pPr>
              <w:widowControl/>
              <w:jc w:val="left"/>
              <w:textAlignment w:val="center"/>
              <w:rPr>
                <w:rFonts w:ascii="宋体" w:hAnsi="宋体" w:cs="宋体"/>
                <w:color w:val="auto"/>
                <w:szCs w:val="21"/>
                <w:highlight w:val="none"/>
              </w:rPr>
            </w:pPr>
          </w:p>
        </w:tc>
      </w:tr>
      <w:tr w14:paraId="321D57C7">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3C8">
            <w:pPr>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6CC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791F">
            <w:pPr>
              <w:widowControl/>
              <w:jc w:val="left"/>
              <w:textAlignment w:val="center"/>
              <w:rPr>
                <w:rFonts w:ascii="宋体" w:hAnsi="宋体" w:cs="宋体"/>
                <w:color w:val="auto"/>
                <w:szCs w:val="21"/>
                <w:highlight w:val="none"/>
              </w:rPr>
            </w:pPr>
          </w:p>
        </w:tc>
      </w:tr>
      <w:tr w14:paraId="1AD88C72">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4C01">
            <w:pPr>
              <w:jc w:val="center"/>
              <w:rPr>
                <w:rFonts w:ascii="宋体" w:hAnsi="宋体" w:cs="宋体"/>
                <w:color w:val="auto"/>
                <w:szCs w:val="21"/>
                <w:highlight w:val="none"/>
              </w:rPr>
            </w:pPr>
            <w:r>
              <w:rPr>
                <w:rFonts w:hint="eastAsia" w:ascii="宋体" w:hAnsi="宋体" w:cs="宋体"/>
                <w:color w:val="auto"/>
                <w:szCs w:val="21"/>
                <w:highlight w:val="none"/>
              </w:rPr>
              <w:t>43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8C9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技术服务</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6376">
            <w:pPr>
              <w:widowControl/>
              <w:jc w:val="left"/>
              <w:textAlignment w:val="center"/>
              <w:rPr>
                <w:rFonts w:ascii="宋体" w:hAnsi="宋体" w:cs="宋体"/>
                <w:color w:val="auto"/>
                <w:szCs w:val="21"/>
                <w:highlight w:val="none"/>
              </w:rPr>
            </w:pPr>
          </w:p>
        </w:tc>
      </w:tr>
      <w:tr w14:paraId="4BE6C466">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0BE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五、警务公开系统</w:t>
            </w:r>
          </w:p>
        </w:tc>
      </w:tr>
      <w:tr w14:paraId="6BA63431">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649B">
            <w:pPr>
              <w:jc w:val="center"/>
              <w:rPr>
                <w:rFonts w:ascii="宋体" w:hAnsi="宋体" w:cs="宋体"/>
                <w:color w:val="auto"/>
                <w:szCs w:val="21"/>
                <w:highlight w:val="none"/>
              </w:rPr>
            </w:pPr>
            <w:r>
              <w:rPr>
                <w:rFonts w:hint="eastAsia" w:ascii="宋体" w:hAnsi="宋体" w:cs="宋体"/>
                <w:color w:val="auto"/>
                <w:szCs w:val="21"/>
                <w:highlight w:val="none"/>
              </w:rPr>
              <w:t>44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74A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警务公开主机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5608">
            <w:pPr>
              <w:widowControl/>
              <w:jc w:val="left"/>
              <w:textAlignment w:val="center"/>
              <w:rPr>
                <w:rFonts w:ascii="宋体" w:hAnsi="宋体" w:cs="宋体"/>
                <w:color w:val="auto"/>
                <w:szCs w:val="21"/>
                <w:highlight w:val="none"/>
              </w:rPr>
            </w:pPr>
          </w:p>
        </w:tc>
      </w:tr>
      <w:tr w14:paraId="2DB35D75">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19FC">
            <w:pPr>
              <w:jc w:val="center"/>
              <w:rPr>
                <w:rFonts w:ascii="宋体" w:hAnsi="宋体" w:cs="宋体"/>
                <w:color w:val="auto"/>
                <w:szCs w:val="21"/>
                <w:highlight w:val="none"/>
              </w:rPr>
            </w:pPr>
            <w:r>
              <w:rPr>
                <w:rFonts w:hint="eastAsia" w:ascii="宋体" w:hAnsi="宋体" w:cs="宋体"/>
                <w:color w:val="auto"/>
                <w:szCs w:val="21"/>
                <w:highlight w:val="none"/>
              </w:rPr>
              <w:t>45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BED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警务公开软件</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C2C">
            <w:pPr>
              <w:widowControl/>
              <w:jc w:val="left"/>
              <w:textAlignment w:val="center"/>
              <w:rPr>
                <w:rFonts w:ascii="宋体" w:hAnsi="宋体" w:cs="宋体"/>
                <w:color w:val="auto"/>
                <w:szCs w:val="21"/>
                <w:highlight w:val="none"/>
              </w:rPr>
            </w:pPr>
          </w:p>
        </w:tc>
      </w:tr>
      <w:tr w14:paraId="24416DC7">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15113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六、违禁物品检测系统</w:t>
            </w:r>
          </w:p>
        </w:tc>
      </w:tr>
      <w:tr w14:paraId="48335EFF">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311F">
            <w:pPr>
              <w:jc w:val="center"/>
              <w:rPr>
                <w:rFonts w:ascii="宋体" w:hAnsi="宋体" w:cs="宋体"/>
                <w:color w:val="auto"/>
                <w:szCs w:val="21"/>
                <w:highlight w:val="none"/>
              </w:rPr>
            </w:pPr>
            <w:r>
              <w:rPr>
                <w:rFonts w:hint="eastAsia" w:ascii="宋体" w:hAnsi="宋体" w:cs="宋体"/>
                <w:color w:val="auto"/>
                <w:szCs w:val="21"/>
                <w:highlight w:val="none"/>
              </w:rPr>
              <w:t>46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7D8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金属探测安检门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7DD6">
            <w:pPr>
              <w:widowControl/>
              <w:jc w:val="left"/>
              <w:textAlignment w:val="center"/>
              <w:rPr>
                <w:rFonts w:ascii="宋体" w:hAnsi="宋体" w:cs="宋体"/>
                <w:color w:val="auto"/>
                <w:szCs w:val="21"/>
                <w:highlight w:val="none"/>
              </w:rPr>
            </w:pPr>
          </w:p>
        </w:tc>
      </w:tr>
      <w:tr w14:paraId="4FFA75AA">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D037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七、宣教系统</w:t>
            </w:r>
          </w:p>
        </w:tc>
      </w:tr>
      <w:tr w14:paraId="6F3CB04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D6B2">
            <w:pPr>
              <w:jc w:val="center"/>
              <w:rPr>
                <w:rFonts w:ascii="宋体" w:hAnsi="宋体" w:cs="宋体"/>
                <w:color w:val="auto"/>
                <w:szCs w:val="21"/>
                <w:highlight w:val="none"/>
              </w:rPr>
            </w:pPr>
            <w:r>
              <w:rPr>
                <w:rFonts w:hint="eastAsia" w:ascii="宋体" w:hAnsi="宋体" w:cs="宋体"/>
                <w:color w:val="auto"/>
                <w:szCs w:val="21"/>
                <w:highlight w:val="none"/>
              </w:rPr>
              <w:t>47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3F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宣教系统</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02F2">
            <w:pPr>
              <w:widowControl/>
              <w:jc w:val="left"/>
              <w:textAlignment w:val="center"/>
              <w:rPr>
                <w:rFonts w:ascii="宋体" w:hAnsi="宋体" w:cs="宋体"/>
                <w:color w:val="auto"/>
                <w:szCs w:val="21"/>
                <w:highlight w:val="none"/>
              </w:rPr>
            </w:pPr>
          </w:p>
        </w:tc>
      </w:tr>
      <w:tr w14:paraId="259A28B2">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FCF2">
            <w:pPr>
              <w:jc w:val="center"/>
              <w:rPr>
                <w:rFonts w:ascii="宋体" w:hAnsi="宋体" w:cs="宋体"/>
                <w:color w:val="auto"/>
                <w:szCs w:val="21"/>
                <w:highlight w:val="none"/>
              </w:rPr>
            </w:pPr>
            <w:r>
              <w:rPr>
                <w:rFonts w:hint="eastAsia" w:ascii="宋体" w:hAnsi="宋体" w:cs="宋体"/>
                <w:color w:val="auto"/>
                <w:szCs w:val="21"/>
                <w:highlight w:val="none"/>
              </w:rPr>
              <w:t>48</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741B">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定制管理软件</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FF62">
            <w:pPr>
              <w:widowControl/>
              <w:jc w:val="left"/>
              <w:textAlignment w:val="center"/>
              <w:rPr>
                <w:rFonts w:ascii="宋体" w:hAnsi="宋体" w:cs="宋体"/>
                <w:color w:val="auto"/>
                <w:szCs w:val="21"/>
                <w:highlight w:val="none"/>
              </w:rPr>
            </w:pPr>
          </w:p>
        </w:tc>
      </w:tr>
      <w:tr w14:paraId="6E49FD80">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0331">
            <w:pPr>
              <w:jc w:val="center"/>
              <w:rPr>
                <w:rFonts w:ascii="宋体" w:hAnsi="宋体" w:cs="宋体"/>
                <w:color w:val="auto"/>
                <w:szCs w:val="21"/>
                <w:highlight w:val="none"/>
              </w:rPr>
            </w:pPr>
            <w:r>
              <w:rPr>
                <w:rFonts w:hint="eastAsia" w:ascii="宋体" w:hAnsi="宋体" w:cs="宋体"/>
                <w:color w:val="auto"/>
                <w:szCs w:val="21"/>
                <w:highlight w:val="none"/>
              </w:rPr>
              <w:t>49</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301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电子水牌</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7AB">
            <w:pPr>
              <w:widowControl/>
              <w:jc w:val="left"/>
              <w:textAlignment w:val="center"/>
              <w:rPr>
                <w:rFonts w:ascii="宋体" w:hAnsi="宋体" w:cs="宋体"/>
                <w:color w:val="auto"/>
                <w:szCs w:val="21"/>
                <w:highlight w:val="none"/>
              </w:rPr>
            </w:pPr>
          </w:p>
        </w:tc>
      </w:tr>
      <w:tr w14:paraId="38171FEE">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8F1B4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八、周界警戒区设备线路升级改造</w:t>
            </w:r>
          </w:p>
        </w:tc>
      </w:tr>
      <w:tr w14:paraId="7C627985">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C7D2">
            <w:pPr>
              <w:jc w:val="center"/>
              <w:rPr>
                <w:rFonts w:ascii="宋体" w:hAnsi="宋体" w:cs="宋体"/>
                <w:color w:val="auto"/>
                <w:szCs w:val="21"/>
                <w:highlight w:val="none"/>
              </w:rPr>
            </w:pPr>
            <w:r>
              <w:rPr>
                <w:rFonts w:hint="eastAsia" w:ascii="宋体" w:hAnsi="宋体" w:cs="宋体"/>
                <w:color w:val="auto"/>
                <w:szCs w:val="21"/>
                <w:highlight w:val="none"/>
              </w:rPr>
              <w:t>50</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C5B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周界警戒区设备线路升级改造</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C690">
            <w:pPr>
              <w:widowControl/>
              <w:jc w:val="left"/>
              <w:textAlignment w:val="center"/>
              <w:rPr>
                <w:rFonts w:ascii="宋体" w:hAnsi="宋体" w:cs="宋体"/>
                <w:color w:val="auto"/>
                <w:szCs w:val="21"/>
                <w:highlight w:val="none"/>
              </w:rPr>
            </w:pPr>
          </w:p>
        </w:tc>
      </w:tr>
      <w:tr w14:paraId="7D05B794">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CE33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九、门禁系统</w:t>
            </w:r>
          </w:p>
        </w:tc>
      </w:tr>
      <w:tr w14:paraId="53EAE2A8">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999B">
            <w:pPr>
              <w:jc w:val="center"/>
              <w:rPr>
                <w:rFonts w:ascii="宋体" w:hAnsi="宋体" w:cs="宋体"/>
                <w:color w:val="auto"/>
                <w:szCs w:val="21"/>
                <w:highlight w:val="none"/>
              </w:rPr>
            </w:pPr>
            <w:r>
              <w:rPr>
                <w:rFonts w:hint="eastAsia" w:ascii="宋体" w:hAnsi="宋体" w:cs="宋体"/>
                <w:color w:val="auto"/>
                <w:szCs w:val="21"/>
                <w:highlight w:val="none"/>
              </w:rPr>
              <w:t>51</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E6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门禁系统</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43C0">
            <w:pPr>
              <w:widowControl/>
              <w:jc w:val="left"/>
              <w:textAlignment w:val="center"/>
              <w:rPr>
                <w:rFonts w:ascii="宋体" w:hAnsi="宋体" w:cs="宋体"/>
                <w:color w:val="auto"/>
                <w:szCs w:val="21"/>
                <w:highlight w:val="none"/>
              </w:rPr>
            </w:pPr>
          </w:p>
        </w:tc>
      </w:tr>
      <w:tr w14:paraId="09DC9D85">
        <w:tblPrEx>
          <w:tblCellMar>
            <w:top w:w="0" w:type="dxa"/>
            <w:left w:w="108" w:type="dxa"/>
            <w:bottom w:w="0" w:type="dxa"/>
            <w:right w:w="108" w:type="dxa"/>
          </w:tblCellMar>
        </w:tblPrEx>
        <w:trPr>
          <w:trHeight w:val="567" w:hRule="atLeast"/>
        </w:trPr>
        <w:tc>
          <w:tcPr>
            <w:tcW w:w="81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32E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十、谈话教育录音录像系统</w:t>
            </w:r>
          </w:p>
        </w:tc>
      </w:tr>
      <w:tr w14:paraId="565533D9">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AEB0">
            <w:pPr>
              <w:jc w:val="center"/>
              <w:rPr>
                <w:rFonts w:ascii="宋体" w:hAnsi="宋体" w:cs="宋体"/>
                <w:color w:val="auto"/>
                <w:szCs w:val="21"/>
                <w:highlight w:val="none"/>
              </w:rPr>
            </w:pPr>
            <w:r>
              <w:rPr>
                <w:rFonts w:hint="eastAsia" w:ascii="宋体" w:hAnsi="宋体" w:cs="宋体"/>
                <w:color w:val="auto"/>
                <w:szCs w:val="21"/>
                <w:highlight w:val="none"/>
              </w:rPr>
              <w:t>52</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78B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谈话教育电脑（自备）</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07BA">
            <w:pPr>
              <w:widowControl/>
              <w:jc w:val="left"/>
              <w:textAlignment w:val="center"/>
              <w:rPr>
                <w:rFonts w:ascii="宋体" w:hAnsi="宋体" w:cs="宋体"/>
                <w:color w:val="auto"/>
                <w:szCs w:val="21"/>
                <w:highlight w:val="none"/>
              </w:rPr>
            </w:pPr>
          </w:p>
        </w:tc>
      </w:tr>
      <w:tr w14:paraId="4B3D7AF2">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FE66">
            <w:pPr>
              <w:jc w:val="center"/>
              <w:rPr>
                <w:rFonts w:ascii="宋体" w:hAnsi="宋体" w:cs="宋体"/>
                <w:color w:val="auto"/>
                <w:szCs w:val="21"/>
                <w:highlight w:val="none"/>
              </w:rPr>
            </w:pPr>
            <w:r>
              <w:rPr>
                <w:rFonts w:hint="eastAsia" w:ascii="宋体" w:hAnsi="宋体" w:cs="宋体"/>
                <w:color w:val="auto"/>
                <w:szCs w:val="21"/>
                <w:highlight w:val="none"/>
              </w:rPr>
              <w:t>53</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E7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智能谈话终端</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5CD8">
            <w:pPr>
              <w:widowControl/>
              <w:jc w:val="left"/>
              <w:textAlignment w:val="center"/>
              <w:rPr>
                <w:rFonts w:ascii="宋体" w:hAnsi="宋体" w:cs="宋体"/>
                <w:color w:val="auto"/>
                <w:szCs w:val="21"/>
                <w:highlight w:val="none"/>
              </w:rPr>
            </w:pPr>
          </w:p>
        </w:tc>
      </w:tr>
      <w:tr w14:paraId="2952D883">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83C3">
            <w:pPr>
              <w:jc w:val="center"/>
              <w:rPr>
                <w:rFonts w:ascii="宋体" w:hAnsi="宋体" w:cs="宋体"/>
                <w:color w:val="auto"/>
                <w:szCs w:val="21"/>
                <w:highlight w:val="none"/>
              </w:rPr>
            </w:pPr>
            <w:r>
              <w:rPr>
                <w:rFonts w:hint="eastAsia" w:ascii="宋体" w:hAnsi="宋体" w:cs="宋体"/>
                <w:color w:val="auto"/>
                <w:szCs w:val="21"/>
                <w:highlight w:val="none"/>
              </w:rPr>
              <w:t>54</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8E4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谈话教育存储主机</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3936">
            <w:pPr>
              <w:widowControl/>
              <w:jc w:val="left"/>
              <w:textAlignment w:val="center"/>
              <w:rPr>
                <w:rFonts w:ascii="宋体" w:hAnsi="宋体" w:cs="宋体"/>
                <w:color w:val="auto"/>
                <w:szCs w:val="21"/>
                <w:highlight w:val="none"/>
              </w:rPr>
            </w:pPr>
          </w:p>
        </w:tc>
      </w:tr>
      <w:tr w14:paraId="6DE591E8">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D1DC">
            <w:pPr>
              <w:jc w:val="center"/>
              <w:rPr>
                <w:rFonts w:ascii="宋体" w:hAnsi="宋体" w:cs="宋体"/>
                <w:color w:val="auto"/>
                <w:szCs w:val="21"/>
                <w:highlight w:val="none"/>
              </w:rPr>
            </w:pPr>
            <w:r>
              <w:rPr>
                <w:rFonts w:hint="eastAsia" w:ascii="宋体" w:hAnsi="宋体" w:cs="宋体"/>
                <w:color w:val="auto"/>
                <w:szCs w:val="21"/>
                <w:highlight w:val="none"/>
              </w:rPr>
              <w:t>55</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CE9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硬盘</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9539">
            <w:pPr>
              <w:widowControl/>
              <w:jc w:val="left"/>
              <w:textAlignment w:val="center"/>
              <w:rPr>
                <w:rFonts w:ascii="宋体" w:hAnsi="宋体" w:cs="宋体"/>
                <w:color w:val="auto"/>
                <w:szCs w:val="21"/>
                <w:highlight w:val="none"/>
              </w:rPr>
            </w:pPr>
          </w:p>
        </w:tc>
      </w:tr>
      <w:tr w14:paraId="7CE2E3C4">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832">
            <w:pPr>
              <w:jc w:val="center"/>
              <w:rPr>
                <w:rFonts w:ascii="宋体" w:hAnsi="宋体" w:cs="宋体"/>
                <w:color w:val="auto"/>
                <w:szCs w:val="21"/>
                <w:highlight w:val="none"/>
              </w:rPr>
            </w:pPr>
            <w:r>
              <w:rPr>
                <w:rFonts w:hint="eastAsia" w:ascii="宋体" w:hAnsi="宋体" w:cs="宋体"/>
                <w:color w:val="auto"/>
                <w:szCs w:val="21"/>
                <w:highlight w:val="none"/>
              </w:rPr>
              <w:t>56</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03D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配套网络传输设备</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8AA">
            <w:pPr>
              <w:widowControl/>
              <w:jc w:val="left"/>
              <w:textAlignment w:val="center"/>
              <w:rPr>
                <w:rFonts w:ascii="宋体" w:hAnsi="宋体" w:cs="宋体"/>
                <w:color w:val="auto"/>
                <w:szCs w:val="21"/>
                <w:highlight w:val="none"/>
              </w:rPr>
            </w:pPr>
          </w:p>
        </w:tc>
      </w:tr>
      <w:tr w14:paraId="44B2BE44">
        <w:tblPrEx>
          <w:tblCellMar>
            <w:top w:w="0" w:type="dxa"/>
            <w:left w:w="108" w:type="dxa"/>
            <w:bottom w:w="0" w:type="dxa"/>
            <w:right w:w="108" w:type="dxa"/>
          </w:tblCellMar>
        </w:tblPrEx>
        <w:trPr>
          <w:trHeight w:val="567"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D762">
            <w:pPr>
              <w:jc w:val="center"/>
              <w:rPr>
                <w:rFonts w:ascii="宋体" w:hAnsi="宋体" w:cs="宋体"/>
                <w:color w:val="auto"/>
                <w:szCs w:val="21"/>
                <w:highlight w:val="none"/>
              </w:rPr>
            </w:pPr>
            <w:r>
              <w:rPr>
                <w:rFonts w:hint="eastAsia" w:ascii="宋体" w:hAnsi="宋体" w:cs="宋体"/>
                <w:color w:val="auto"/>
                <w:szCs w:val="21"/>
                <w:highlight w:val="none"/>
              </w:rPr>
              <w:t>57</w:t>
            </w:r>
          </w:p>
        </w:tc>
        <w:tc>
          <w:tcPr>
            <w:tcW w:w="3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83C6">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服务器</w:t>
            </w:r>
          </w:p>
        </w:tc>
        <w:tc>
          <w:tcPr>
            <w:tcW w:w="4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0D1D">
            <w:pPr>
              <w:widowControl/>
              <w:jc w:val="left"/>
              <w:textAlignment w:val="center"/>
              <w:rPr>
                <w:rFonts w:ascii="宋体" w:hAnsi="宋体" w:cs="宋体"/>
                <w:color w:val="auto"/>
                <w:szCs w:val="21"/>
                <w:highlight w:val="none"/>
              </w:rPr>
            </w:pPr>
          </w:p>
        </w:tc>
      </w:tr>
    </w:tbl>
    <w:p w14:paraId="183A2167">
      <w:pPr>
        <w:rPr>
          <w:color w:val="auto"/>
          <w:highlight w:val="none"/>
        </w:rPr>
      </w:pPr>
    </w:p>
    <w:p w14:paraId="09203913">
      <w:pPr>
        <w:rPr>
          <w:color w:val="auto"/>
          <w:highlight w:val="none"/>
        </w:rPr>
      </w:pPr>
    </w:p>
    <w:p w14:paraId="004BDBF3">
      <w:pPr>
        <w:rPr>
          <w:color w:val="auto"/>
          <w:highlight w:val="none"/>
        </w:rPr>
      </w:pPr>
    </w:p>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CE0E">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D457E">
    <w:pPr>
      <w:pStyle w:val="2"/>
      <w:framePr w:wrap="around" w:vAnchor="text" w:hAnchor="margin" w:xAlign="center" w:y="1"/>
      <w:rPr>
        <w:rStyle w:val="21"/>
        <w:sz w:val="21"/>
      </w:rPr>
    </w:pPr>
    <w:r>
      <w:rPr>
        <w:sz w:val="21"/>
      </w:rPr>
      <w:fldChar w:fldCharType="begin"/>
    </w:r>
    <w:r>
      <w:rPr>
        <w:rStyle w:val="21"/>
        <w:sz w:val="21"/>
      </w:rPr>
      <w:instrText xml:space="preserve">PAGE  </w:instrText>
    </w:r>
    <w:r>
      <w:rPr>
        <w:sz w:val="21"/>
      </w:rPr>
      <w:fldChar w:fldCharType="separate"/>
    </w:r>
    <w:r>
      <w:rPr>
        <w:rStyle w:val="21"/>
        <w:sz w:val="21"/>
      </w:rPr>
      <w:t>0</w:t>
    </w:r>
    <w:r>
      <w:rPr>
        <w:sz w:val="21"/>
      </w:rPr>
      <w:fldChar w:fldCharType="end"/>
    </w:r>
  </w:p>
  <w:p w14:paraId="0CA97DC2">
    <w:pPr>
      <w:pStyle w:val="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BAE9">
    <w:pPr>
      <w:pStyle w:val="2"/>
      <w:tabs>
        <w:tab w:val="center" w:pos="4439"/>
        <w:tab w:val="clear" w:pos="4153"/>
      </w:tabs>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270DA9">
                          <w:pPr>
                            <w:pStyle w:val="2"/>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00270DA9">
                    <w:pPr>
                      <w:pStyle w:val="2"/>
                    </w:pPr>
                    <w:r>
                      <w:fldChar w:fldCharType="begin"/>
                    </w:r>
                    <w:r>
                      <w:instrText xml:space="preserve"> PAGE  \* MERGEFORMAT </w:instrText>
                    </w:r>
                    <w:r>
                      <w:fldChar w:fldCharType="separate"/>
                    </w:r>
                    <w:r>
                      <w:t>32</w:t>
                    </w:r>
                    <w:r>
                      <w:fldChar w:fldCharType="end"/>
                    </w:r>
                  </w:p>
                </w:txbxContent>
              </v:textbox>
            </v:shape>
          </w:pict>
        </mc:Fallback>
      </mc:AlternateContent>
    </w:r>
  </w:p>
  <w:p w14:paraId="44E326D2">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FD7B">
    <w:pPr>
      <w:pStyle w:val="2"/>
      <w:tabs>
        <w:tab w:val="center" w:pos="4439"/>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DD171"/>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66DD17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45F3">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551973">
                          <w:pPr>
                            <w:pStyle w:val="2"/>
                            <w:jc w:val="center"/>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22551973">
                    <w:pPr>
                      <w:pStyle w:val="2"/>
                      <w:jc w:val="center"/>
                    </w:pPr>
                    <w:r>
                      <w:fldChar w:fldCharType="begin"/>
                    </w:r>
                    <w:r>
                      <w:instrText xml:space="preserve"> PAGE  \* MERGEFORMAT </w:instrText>
                    </w:r>
                    <w:r>
                      <w:fldChar w:fldCharType="separate"/>
                    </w:r>
                    <w:r>
                      <w:t>60</w:t>
                    </w:r>
                    <w:r>
                      <w:fldChar w:fldCharType="end"/>
                    </w:r>
                  </w:p>
                </w:txbxContent>
              </v:textbox>
            </v:shape>
          </w:pict>
        </mc:Fallback>
      </mc:AlternateContent>
    </w:r>
  </w:p>
  <w:p w14:paraId="227B4FF4">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67D4">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56C51">
                          <w:pPr>
                            <w:pStyle w:val="2"/>
                            <w:jc w:val="cente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35C56C51">
                    <w:pPr>
                      <w:pStyle w:val="2"/>
                      <w:jc w:val="center"/>
                    </w:pPr>
                    <w:r>
                      <w:fldChar w:fldCharType="begin"/>
                    </w:r>
                    <w:r>
                      <w:instrText xml:space="preserve"> PAGE  \* MERGEFORMAT </w:instrText>
                    </w:r>
                    <w:r>
                      <w:fldChar w:fldCharType="separate"/>
                    </w:r>
                    <w:r>
                      <w:t>71</w:t>
                    </w:r>
                    <w:r>
                      <w:fldChar w:fldCharType="end"/>
                    </w:r>
                  </w:p>
                </w:txbxContent>
              </v:textbox>
            </v:shape>
          </w:pict>
        </mc:Fallback>
      </mc:AlternateContent>
    </w:r>
  </w:p>
  <w:p w14:paraId="36234A24">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1D9A">
    <w:pPr>
      <w:pStyle w:val="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25F9F">
                          <w:pPr>
                            <w:pStyle w:val="2"/>
                            <w:jc w:val="cente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9D25F9F">
                    <w:pPr>
                      <w:pStyle w:val="2"/>
                      <w:jc w:val="center"/>
                    </w:pPr>
                    <w:r>
                      <w:fldChar w:fldCharType="begin"/>
                    </w:r>
                    <w:r>
                      <w:instrText xml:space="preserve"> PAGE  \* MERGEFORMAT </w:instrText>
                    </w:r>
                    <w:r>
                      <w:fldChar w:fldCharType="separate"/>
                    </w:r>
                    <w:r>
                      <w:t>72</w:t>
                    </w:r>
                    <w:r>
                      <w:fldChar w:fldCharType="end"/>
                    </w:r>
                  </w:p>
                </w:txbxContent>
              </v:textbox>
            </v:shape>
          </w:pict>
        </mc:Fallback>
      </mc:AlternateContent>
    </w:r>
  </w:p>
  <w:p w14:paraId="19F37F3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6D706">
    <w:pPr>
      <w:pStyle w:val="12"/>
      <w:pBdr>
        <w:bottom w:val="none" w:color="auto" w:sz="0" w:space="1"/>
      </w:pBdr>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9DE4C">
    <w:pPr>
      <w:pStyle w:val="12"/>
      <w:pBdr>
        <w:bottom w:val="none" w:color="auto" w:sz="0" w:space="1"/>
      </w:pBdr>
      <w:tabs>
        <w:tab w:val="center" w:pos="0"/>
        <w:tab w:val="clear" w:pos="4153"/>
      </w:tabs>
      <w:jc w:val="right"/>
    </w:pPr>
    <w:r>
      <w:rPr>
        <w:vanish/>
        <w:highlight w:val="yellow"/>
      </w:rPr>
      <w:t>&gt;</w:t>
    </w:r>
  </w:p>
  <w:p w14:paraId="42D9ED96">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4232C">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93182"/>
    <w:multiLevelType w:val="singleLevel"/>
    <w:tmpl w:val="B0B93182"/>
    <w:lvl w:ilvl="0" w:tentative="0">
      <w:start w:val="1"/>
      <w:numFmt w:val="decimal"/>
      <w:pStyle w:val="6"/>
      <w:lvlText w:val="%1."/>
      <w:lvlJc w:val="left"/>
      <w:pPr>
        <w:tabs>
          <w:tab w:val="left" w:pos="360"/>
        </w:tabs>
        <w:ind w:left="360" w:hanging="360"/>
      </w:pPr>
    </w:lvl>
  </w:abstractNum>
  <w:abstractNum w:abstractNumId="1">
    <w:nsid w:val="C17DB4DA"/>
    <w:multiLevelType w:val="singleLevel"/>
    <w:tmpl w:val="C17DB4DA"/>
    <w:lvl w:ilvl="0" w:tentative="0">
      <w:start w:val="2"/>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D2209D5"/>
    <w:multiLevelType w:val="singleLevel"/>
    <w:tmpl w:val="0D2209D5"/>
    <w:lvl w:ilvl="0" w:tentative="0">
      <w:start w:val="1"/>
      <w:numFmt w:val="chineseCounting"/>
      <w:suff w:val="nothing"/>
      <w:lvlText w:val="%1、"/>
      <w:lvlJc w:val="left"/>
      <w:rPr>
        <w:rFonts w:hint="eastAsia"/>
      </w:rPr>
    </w:lvl>
  </w:abstractNum>
  <w:abstractNum w:abstractNumId="5">
    <w:nsid w:val="0D7A318F"/>
    <w:multiLevelType w:val="multilevel"/>
    <w:tmpl w:val="0D7A318F"/>
    <w:lvl w:ilvl="0" w:tentative="0">
      <w:start w:val="8"/>
      <w:numFmt w:val="japaneseCounting"/>
      <w:lvlText w:val="%1、"/>
      <w:lvlJc w:val="left"/>
      <w:pPr>
        <w:ind w:left="1322" w:hanging="720"/>
      </w:pPr>
      <w:rPr>
        <w:rFonts w:hint="default"/>
      </w:rPr>
    </w:lvl>
    <w:lvl w:ilvl="1" w:tentative="0">
      <w:start w:val="1"/>
      <w:numFmt w:val="lowerLetter"/>
      <w:lvlText w:val="%2)"/>
      <w:lvlJc w:val="left"/>
      <w:pPr>
        <w:ind w:left="1482" w:hanging="440"/>
      </w:pPr>
    </w:lvl>
    <w:lvl w:ilvl="2" w:tentative="0">
      <w:start w:val="1"/>
      <w:numFmt w:val="lowerRoman"/>
      <w:lvlText w:val="%3."/>
      <w:lvlJc w:val="right"/>
      <w:pPr>
        <w:ind w:left="1922" w:hanging="440"/>
      </w:pPr>
    </w:lvl>
    <w:lvl w:ilvl="3" w:tentative="0">
      <w:start w:val="1"/>
      <w:numFmt w:val="decimal"/>
      <w:lvlText w:val="%4."/>
      <w:lvlJc w:val="left"/>
      <w:pPr>
        <w:ind w:left="2362" w:hanging="440"/>
      </w:pPr>
    </w:lvl>
    <w:lvl w:ilvl="4" w:tentative="0">
      <w:start w:val="1"/>
      <w:numFmt w:val="lowerLetter"/>
      <w:lvlText w:val="%5)"/>
      <w:lvlJc w:val="left"/>
      <w:pPr>
        <w:ind w:left="2802" w:hanging="440"/>
      </w:pPr>
    </w:lvl>
    <w:lvl w:ilvl="5" w:tentative="0">
      <w:start w:val="1"/>
      <w:numFmt w:val="lowerRoman"/>
      <w:lvlText w:val="%6."/>
      <w:lvlJc w:val="right"/>
      <w:pPr>
        <w:ind w:left="3242" w:hanging="440"/>
      </w:pPr>
    </w:lvl>
    <w:lvl w:ilvl="6" w:tentative="0">
      <w:start w:val="1"/>
      <w:numFmt w:val="decimal"/>
      <w:lvlText w:val="%7."/>
      <w:lvlJc w:val="left"/>
      <w:pPr>
        <w:ind w:left="3682" w:hanging="440"/>
      </w:pPr>
    </w:lvl>
    <w:lvl w:ilvl="7" w:tentative="0">
      <w:start w:val="1"/>
      <w:numFmt w:val="lowerLetter"/>
      <w:lvlText w:val="%8)"/>
      <w:lvlJc w:val="left"/>
      <w:pPr>
        <w:ind w:left="4122" w:hanging="440"/>
      </w:pPr>
    </w:lvl>
    <w:lvl w:ilvl="8" w:tentative="0">
      <w:start w:val="1"/>
      <w:numFmt w:val="lowerRoman"/>
      <w:lvlText w:val="%9."/>
      <w:lvlJc w:val="right"/>
      <w:pPr>
        <w:ind w:left="4562" w:hanging="440"/>
      </w:pPr>
    </w:lvl>
  </w:abstractNum>
  <w:abstractNum w:abstractNumId="6">
    <w:nsid w:val="60C521B4"/>
    <w:multiLevelType w:val="singleLevel"/>
    <w:tmpl w:val="60C521B4"/>
    <w:lvl w:ilvl="0" w:tentative="0">
      <w:start w:val="5"/>
      <w:numFmt w:val="chineseCounting"/>
      <w:suff w:val="space"/>
      <w:lvlText w:val="第%1章"/>
      <w:lvlJc w:val="left"/>
      <w:rPr>
        <w:rFonts w:hint="eastAsia"/>
      </w:rPr>
    </w:lvl>
  </w:abstractNum>
  <w:abstractNum w:abstractNumId="7">
    <w:nsid w:val="6B60E461"/>
    <w:multiLevelType w:val="singleLevel"/>
    <w:tmpl w:val="6B60E461"/>
    <w:lvl w:ilvl="0" w:tentative="0">
      <w:start w:val="3"/>
      <w:numFmt w:val="chineseCounting"/>
      <w:suff w:val="nothing"/>
      <w:lvlText w:val="%1、"/>
      <w:lvlJc w:val="left"/>
      <w:rPr>
        <w:rFonts w:hint="eastAsia"/>
      </w:rPr>
    </w:lvl>
  </w:abstractNum>
  <w:num w:numId="1">
    <w:abstractNumId w:val="0"/>
  </w:num>
  <w:num w:numId="2">
    <w:abstractNumId w:val="4"/>
  </w:num>
  <w:num w:numId="3">
    <w:abstractNumId w:val="6"/>
  </w:num>
  <w:num w:numId="4">
    <w:abstractNumId w:val="7"/>
  </w:num>
  <w:num w:numId="5">
    <w:abstractNumId w:val="5"/>
  </w:num>
  <w:num w:numId="6">
    <w:abstractNumId w:val="2"/>
    <w:lvlOverride w:ilvl="0">
      <w:startOverride w:val="1"/>
    </w:lvlOverride>
  </w:num>
  <w:num w:numId="7">
    <w:abstractNumId w:val="3"/>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embedSystemFonts/>
  <w:hideSpellingErrors/>
  <w:documentProtection w:edit="forms" w:enforcement="1"/>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YmQxMWEwM2E0YmVhMDNkODI3MDhhYTU2YzI5NjAifQ=="/>
  </w:docVars>
  <w:rsids>
    <w:rsidRoot w:val="018C47B0"/>
    <w:rsid w:val="000969AD"/>
    <w:rsid w:val="00264725"/>
    <w:rsid w:val="002B247F"/>
    <w:rsid w:val="0034364A"/>
    <w:rsid w:val="003D21B2"/>
    <w:rsid w:val="003F4D19"/>
    <w:rsid w:val="004E43BF"/>
    <w:rsid w:val="00516584"/>
    <w:rsid w:val="006F4F4C"/>
    <w:rsid w:val="007B49ED"/>
    <w:rsid w:val="00BE10CE"/>
    <w:rsid w:val="01341807"/>
    <w:rsid w:val="015B6D94"/>
    <w:rsid w:val="01695955"/>
    <w:rsid w:val="016A5229"/>
    <w:rsid w:val="018C47B0"/>
    <w:rsid w:val="01C0309B"/>
    <w:rsid w:val="01CC1A40"/>
    <w:rsid w:val="01D34B7C"/>
    <w:rsid w:val="02104022"/>
    <w:rsid w:val="02671768"/>
    <w:rsid w:val="026E0D49"/>
    <w:rsid w:val="033E4BBF"/>
    <w:rsid w:val="037979A5"/>
    <w:rsid w:val="03E77005"/>
    <w:rsid w:val="04640655"/>
    <w:rsid w:val="046B5540"/>
    <w:rsid w:val="04714B20"/>
    <w:rsid w:val="050D4849"/>
    <w:rsid w:val="053A4F12"/>
    <w:rsid w:val="056C5A14"/>
    <w:rsid w:val="057B72F8"/>
    <w:rsid w:val="05C76618"/>
    <w:rsid w:val="05D45367"/>
    <w:rsid w:val="060A6FDB"/>
    <w:rsid w:val="06562220"/>
    <w:rsid w:val="066606B5"/>
    <w:rsid w:val="0687687D"/>
    <w:rsid w:val="06D27AF8"/>
    <w:rsid w:val="06DA69AD"/>
    <w:rsid w:val="06E8731C"/>
    <w:rsid w:val="0708351A"/>
    <w:rsid w:val="071579E5"/>
    <w:rsid w:val="07830D20"/>
    <w:rsid w:val="07B9409B"/>
    <w:rsid w:val="083E11BD"/>
    <w:rsid w:val="08430582"/>
    <w:rsid w:val="089312EC"/>
    <w:rsid w:val="08B33959"/>
    <w:rsid w:val="08C41F5C"/>
    <w:rsid w:val="09A01E43"/>
    <w:rsid w:val="09AD65FB"/>
    <w:rsid w:val="0A2763AD"/>
    <w:rsid w:val="0A80652F"/>
    <w:rsid w:val="0A8729A8"/>
    <w:rsid w:val="0ACF434F"/>
    <w:rsid w:val="0AD025A1"/>
    <w:rsid w:val="0AF76584"/>
    <w:rsid w:val="0B792C38"/>
    <w:rsid w:val="0BDC31C7"/>
    <w:rsid w:val="0C116DA7"/>
    <w:rsid w:val="0C601702"/>
    <w:rsid w:val="0CA5180B"/>
    <w:rsid w:val="0CC003F3"/>
    <w:rsid w:val="0CF87B8D"/>
    <w:rsid w:val="0D0E5602"/>
    <w:rsid w:val="0D186481"/>
    <w:rsid w:val="0D270472"/>
    <w:rsid w:val="0DA704EE"/>
    <w:rsid w:val="0E3C1CFB"/>
    <w:rsid w:val="0E553C7D"/>
    <w:rsid w:val="0E56296F"/>
    <w:rsid w:val="0FA97864"/>
    <w:rsid w:val="101747CE"/>
    <w:rsid w:val="11651BDC"/>
    <w:rsid w:val="1182036D"/>
    <w:rsid w:val="118539B9"/>
    <w:rsid w:val="119D0D03"/>
    <w:rsid w:val="11BF511D"/>
    <w:rsid w:val="11C95F9C"/>
    <w:rsid w:val="11F1104F"/>
    <w:rsid w:val="123F625E"/>
    <w:rsid w:val="129E4D32"/>
    <w:rsid w:val="12B02CB8"/>
    <w:rsid w:val="12B409FA"/>
    <w:rsid w:val="12F157AA"/>
    <w:rsid w:val="13B14F39"/>
    <w:rsid w:val="13BD568C"/>
    <w:rsid w:val="13CC1D73"/>
    <w:rsid w:val="13D053C0"/>
    <w:rsid w:val="14773A8D"/>
    <w:rsid w:val="14F96B98"/>
    <w:rsid w:val="153B2D0D"/>
    <w:rsid w:val="15502B4A"/>
    <w:rsid w:val="15E45152"/>
    <w:rsid w:val="15EB4733"/>
    <w:rsid w:val="167F131F"/>
    <w:rsid w:val="16881F81"/>
    <w:rsid w:val="16A21235"/>
    <w:rsid w:val="16F2389F"/>
    <w:rsid w:val="1706559C"/>
    <w:rsid w:val="1740460A"/>
    <w:rsid w:val="17544559"/>
    <w:rsid w:val="176D73C9"/>
    <w:rsid w:val="17C57205"/>
    <w:rsid w:val="17E73651"/>
    <w:rsid w:val="185D743E"/>
    <w:rsid w:val="19053D5D"/>
    <w:rsid w:val="190B50EC"/>
    <w:rsid w:val="191B532F"/>
    <w:rsid w:val="192561AE"/>
    <w:rsid w:val="1932602E"/>
    <w:rsid w:val="1998697F"/>
    <w:rsid w:val="1A1324AA"/>
    <w:rsid w:val="1A295829"/>
    <w:rsid w:val="1A7A6085"/>
    <w:rsid w:val="1A7F369B"/>
    <w:rsid w:val="1AC9700C"/>
    <w:rsid w:val="1B0105E7"/>
    <w:rsid w:val="1B684130"/>
    <w:rsid w:val="1B9E2247"/>
    <w:rsid w:val="1CC41839"/>
    <w:rsid w:val="1D24052A"/>
    <w:rsid w:val="1D8334A3"/>
    <w:rsid w:val="1D9456B0"/>
    <w:rsid w:val="1DC85359"/>
    <w:rsid w:val="1DEC54EC"/>
    <w:rsid w:val="1E641526"/>
    <w:rsid w:val="1E85149C"/>
    <w:rsid w:val="1EA46941"/>
    <w:rsid w:val="1F026EAD"/>
    <w:rsid w:val="1F30765A"/>
    <w:rsid w:val="1F7C289F"/>
    <w:rsid w:val="1FD04999"/>
    <w:rsid w:val="1FD06747"/>
    <w:rsid w:val="1FE50445"/>
    <w:rsid w:val="200308CB"/>
    <w:rsid w:val="20B10327"/>
    <w:rsid w:val="20EA55E7"/>
    <w:rsid w:val="21294361"/>
    <w:rsid w:val="213114B9"/>
    <w:rsid w:val="2131368B"/>
    <w:rsid w:val="21463165"/>
    <w:rsid w:val="216D6944"/>
    <w:rsid w:val="21747CD2"/>
    <w:rsid w:val="217952E8"/>
    <w:rsid w:val="21A12149"/>
    <w:rsid w:val="21B75E11"/>
    <w:rsid w:val="21F11323"/>
    <w:rsid w:val="22F56BF1"/>
    <w:rsid w:val="235651B5"/>
    <w:rsid w:val="235D6544"/>
    <w:rsid w:val="23B5012E"/>
    <w:rsid w:val="23DC56BB"/>
    <w:rsid w:val="243C084F"/>
    <w:rsid w:val="247D6B3E"/>
    <w:rsid w:val="25110665"/>
    <w:rsid w:val="25950217"/>
    <w:rsid w:val="26192BF6"/>
    <w:rsid w:val="265C2AE3"/>
    <w:rsid w:val="266F6CBA"/>
    <w:rsid w:val="26B96187"/>
    <w:rsid w:val="27117D71"/>
    <w:rsid w:val="272555CB"/>
    <w:rsid w:val="2757427C"/>
    <w:rsid w:val="27F76F67"/>
    <w:rsid w:val="28304227"/>
    <w:rsid w:val="286B34B1"/>
    <w:rsid w:val="28A16ED3"/>
    <w:rsid w:val="28C332ED"/>
    <w:rsid w:val="28ED036A"/>
    <w:rsid w:val="28F434A6"/>
    <w:rsid w:val="290D6316"/>
    <w:rsid w:val="292A6EC8"/>
    <w:rsid w:val="29567CBD"/>
    <w:rsid w:val="2A8E3487"/>
    <w:rsid w:val="2A9C2048"/>
    <w:rsid w:val="2ABC7FF4"/>
    <w:rsid w:val="2B830B12"/>
    <w:rsid w:val="2C4D184B"/>
    <w:rsid w:val="2D23435A"/>
    <w:rsid w:val="2D6F57F1"/>
    <w:rsid w:val="2D736C6D"/>
    <w:rsid w:val="2DF53F49"/>
    <w:rsid w:val="2E76670C"/>
    <w:rsid w:val="2E8B21B7"/>
    <w:rsid w:val="2EB55486"/>
    <w:rsid w:val="2EB86F16"/>
    <w:rsid w:val="2EDD678B"/>
    <w:rsid w:val="2F176141"/>
    <w:rsid w:val="2F5561B7"/>
    <w:rsid w:val="304E7940"/>
    <w:rsid w:val="305303BD"/>
    <w:rsid w:val="30C3032E"/>
    <w:rsid w:val="30F07C5E"/>
    <w:rsid w:val="312A215B"/>
    <w:rsid w:val="31307046"/>
    <w:rsid w:val="31975317"/>
    <w:rsid w:val="32987598"/>
    <w:rsid w:val="32A001FB"/>
    <w:rsid w:val="34480B4A"/>
    <w:rsid w:val="34913157"/>
    <w:rsid w:val="34943D90"/>
    <w:rsid w:val="351D666E"/>
    <w:rsid w:val="35335357"/>
    <w:rsid w:val="3558300F"/>
    <w:rsid w:val="359F0C3E"/>
    <w:rsid w:val="36341386"/>
    <w:rsid w:val="36932551"/>
    <w:rsid w:val="36FF1994"/>
    <w:rsid w:val="373227C5"/>
    <w:rsid w:val="38107BD1"/>
    <w:rsid w:val="38B93DC5"/>
    <w:rsid w:val="38F512A1"/>
    <w:rsid w:val="39082ACF"/>
    <w:rsid w:val="39445D84"/>
    <w:rsid w:val="39565AB7"/>
    <w:rsid w:val="3982065B"/>
    <w:rsid w:val="398919E9"/>
    <w:rsid w:val="39D13674"/>
    <w:rsid w:val="39D52E80"/>
    <w:rsid w:val="3A3C21F9"/>
    <w:rsid w:val="3A5913BB"/>
    <w:rsid w:val="3AD66EB0"/>
    <w:rsid w:val="3B225022"/>
    <w:rsid w:val="3CF47AC1"/>
    <w:rsid w:val="3DFA1107"/>
    <w:rsid w:val="3E106F2A"/>
    <w:rsid w:val="3EA13331"/>
    <w:rsid w:val="3EC86B10"/>
    <w:rsid w:val="3EDE6333"/>
    <w:rsid w:val="3EFA44B1"/>
    <w:rsid w:val="3F147FA7"/>
    <w:rsid w:val="3F80563C"/>
    <w:rsid w:val="3FC1012F"/>
    <w:rsid w:val="3FE536F1"/>
    <w:rsid w:val="3FFA1020"/>
    <w:rsid w:val="40754A75"/>
    <w:rsid w:val="40A4535A"/>
    <w:rsid w:val="40E65973"/>
    <w:rsid w:val="40F2256A"/>
    <w:rsid w:val="411918A4"/>
    <w:rsid w:val="41263FC1"/>
    <w:rsid w:val="4134309E"/>
    <w:rsid w:val="419B49AF"/>
    <w:rsid w:val="41B8730F"/>
    <w:rsid w:val="41C2018E"/>
    <w:rsid w:val="41DF45EA"/>
    <w:rsid w:val="41F12885"/>
    <w:rsid w:val="42132798"/>
    <w:rsid w:val="422A188F"/>
    <w:rsid w:val="42715026"/>
    <w:rsid w:val="42796B56"/>
    <w:rsid w:val="438356FB"/>
    <w:rsid w:val="43931DE2"/>
    <w:rsid w:val="43941198"/>
    <w:rsid w:val="43D1290A"/>
    <w:rsid w:val="43DB1093"/>
    <w:rsid w:val="44054362"/>
    <w:rsid w:val="442073EE"/>
    <w:rsid w:val="44613C8E"/>
    <w:rsid w:val="44703ED1"/>
    <w:rsid w:val="4475773A"/>
    <w:rsid w:val="44F71EFD"/>
    <w:rsid w:val="46454EEA"/>
    <w:rsid w:val="468C2B19"/>
    <w:rsid w:val="46E2098A"/>
    <w:rsid w:val="4703600F"/>
    <w:rsid w:val="474A6C5C"/>
    <w:rsid w:val="47F6649C"/>
    <w:rsid w:val="48141018"/>
    <w:rsid w:val="48F36E7F"/>
    <w:rsid w:val="4905004E"/>
    <w:rsid w:val="492434DC"/>
    <w:rsid w:val="499E328F"/>
    <w:rsid w:val="49B605D8"/>
    <w:rsid w:val="4A985F30"/>
    <w:rsid w:val="4B337A07"/>
    <w:rsid w:val="4B49722A"/>
    <w:rsid w:val="4BA44460"/>
    <w:rsid w:val="4C8147A2"/>
    <w:rsid w:val="4CF80F08"/>
    <w:rsid w:val="4DFA0CB0"/>
    <w:rsid w:val="4E10402F"/>
    <w:rsid w:val="4F344CB1"/>
    <w:rsid w:val="4F38383D"/>
    <w:rsid w:val="4F697E9B"/>
    <w:rsid w:val="4FB31116"/>
    <w:rsid w:val="50281B04"/>
    <w:rsid w:val="505E5526"/>
    <w:rsid w:val="51A50268"/>
    <w:rsid w:val="51A72EFC"/>
    <w:rsid w:val="51DD247A"/>
    <w:rsid w:val="52650DED"/>
    <w:rsid w:val="529E42FF"/>
    <w:rsid w:val="52D675F5"/>
    <w:rsid w:val="53760DD8"/>
    <w:rsid w:val="53E06252"/>
    <w:rsid w:val="53F51CFD"/>
    <w:rsid w:val="546D21DB"/>
    <w:rsid w:val="54A64729"/>
    <w:rsid w:val="55AE6607"/>
    <w:rsid w:val="565339D8"/>
    <w:rsid w:val="56F42C3D"/>
    <w:rsid w:val="571406EC"/>
    <w:rsid w:val="5714693E"/>
    <w:rsid w:val="575C58DE"/>
    <w:rsid w:val="576A47B0"/>
    <w:rsid w:val="58A71A42"/>
    <w:rsid w:val="58B25D70"/>
    <w:rsid w:val="58FA6008"/>
    <w:rsid w:val="59123351"/>
    <w:rsid w:val="59282B75"/>
    <w:rsid w:val="592F3F03"/>
    <w:rsid w:val="593212FE"/>
    <w:rsid w:val="598A738C"/>
    <w:rsid w:val="59A57D21"/>
    <w:rsid w:val="59BC506B"/>
    <w:rsid w:val="5A5443D0"/>
    <w:rsid w:val="5A92474A"/>
    <w:rsid w:val="5CB81D72"/>
    <w:rsid w:val="5CE70651"/>
    <w:rsid w:val="5D5C103F"/>
    <w:rsid w:val="5D6D0B56"/>
    <w:rsid w:val="5DF474C9"/>
    <w:rsid w:val="5E51716E"/>
    <w:rsid w:val="5EC21376"/>
    <w:rsid w:val="5EDB5F93"/>
    <w:rsid w:val="5EE71D2C"/>
    <w:rsid w:val="5F0059FA"/>
    <w:rsid w:val="5F1C0A86"/>
    <w:rsid w:val="5F245B8C"/>
    <w:rsid w:val="5F383FA3"/>
    <w:rsid w:val="5F5F6BC4"/>
    <w:rsid w:val="605129B1"/>
    <w:rsid w:val="60E76E71"/>
    <w:rsid w:val="611D6D37"/>
    <w:rsid w:val="61BC02FE"/>
    <w:rsid w:val="62053A53"/>
    <w:rsid w:val="621041A6"/>
    <w:rsid w:val="622B7232"/>
    <w:rsid w:val="62377985"/>
    <w:rsid w:val="62426A55"/>
    <w:rsid w:val="62AC0373"/>
    <w:rsid w:val="62D2193D"/>
    <w:rsid w:val="637D3ABD"/>
    <w:rsid w:val="63DF6526"/>
    <w:rsid w:val="63EF49BB"/>
    <w:rsid w:val="643028DD"/>
    <w:rsid w:val="64964415"/>
    <w:rsid w:val="64A357A5"/>
    <w:rsid w:val="64FF0C2E"/>
    <w:rsid w:val="651230C2"/>
    <w:rsid w:val="653603C7"/>
    <w:rsid w:val="658C6239"/>
    <w:rsid w:val="658E3D60"/>
    <w:rsid w:val="66067D9A"/>
    <w:rsid w:val="660C5D19"/>
    <w:rsid w:val="66EF6A80"/>
    <w:rsid w:val="66FB71D3"/>
    <w:rsid w:val="670A1B0C"/>
    <w:rsid w:val="67AD54A4"/>
    <w:rsid w:val="67C73559"/>
    <w:rsid w:val="681744E0"/>
    <w:rsid w:val="683D1561"/>
    <w:rsid w:val="687F3E33"/>
    <w:rsid w:val="68E00D76"/>
    <w:rsid w:val="6B76151E"/>
    <w:rsid w:val="6CC664D5"/>
    <w:rsid w:val="6D03108D"/>
    <w:rsid w:val="6D237483"/>
    <w:rsid w:val="6D6F091A"/>
    <w:rsid w:val="6D9B526C"/>
    <w:rsid w:val="6DCA3DA3"/>
    <w:rsid w:val="6DFB63B8"/>
    <w:rsid w:val="6E9C573F"/>
    <w:rsid w:val="6EA93187"/>
    <w:rsid w:val="6F346B83"/>
    <w:rsid w:val="6F4638FD"/>
    <w:rsid w:val="6F96218E"/>
    <w:rsid w:val="6FEF7AF1"/>
    <w:rsid w:val="709F1517"/>
    <w:rsid w:val="70BD03E1"/>
    <w:rsid w:val="71233EF6"/>
    <w:rsid w:val="7185070D"/>
    <w:rsid w:val="718F6E95"/>
    <w:rsid w:val="71CB1E97"/>
    <w:rsid w:val="71DE1BCB"/>
    <w:rsid w:val="71E25E63"/>
    <w:rsid w:val="71F31B1A"/>
    <w:rsid w:val="71F47640"/>
    <w:rsid w:val="72451C4A"/>
    <w:rsid w:val="72466245"/>
    <w:rsid w:val="72AC3A77"/>
    <w:rsid w:val="72AC7F1B"/>
    <w:rsid w:val="73010267"/>
    <w:rsid w:val="7320549F"/>
    <w:rsid w:val="735D2FC3"/>
    <w:rsid w:val="73CB43D1"/>
    <w:rsid w:val="741713C4"/>
    <w:rsid w:val="746E36DA"/>
    <w:rsid w:val="74FF07D6"/>
    <w:rsid w:val="751678CE"/>
    <w:rsid w:val="75C567D4"/>
    <w:rsid w:val="75EA3234"/>
    <w:rsid w:val="76051E1C"/>
    <w:rsid w:val="76373F9F"/>
    <w:rsid w:val="76911902"/>
    <w:rsid w:val="77163BB5"/>
    <w:rsid w:val="775F730A"/>
    <w:rsid w:val="77C43611"/>
    <w:rsid w:val="780B56E4"/>
    <w:rsid w:val="78454752"/>
    <w:rsid w:val="78767001"/>
    <w:rsid w:val="79142376"/>
    <w:rsid w:val="79156FC5"/>
    <w:rsid w:val="793A1DDD"/>
    <w:rsid w:val="796D3E79"/>
    <w:rsid w:val="7993773F"/>
    <w:rsid w:val="79AB4A88"/>
    <w:rsid w:val="79B323EB"/>
    <w:rsid w:val="79BA116F"/>
    <w:rsid w:val="7A434CC1"/>
    <w:rsid w:val="7A471E34"/>
    <w:rsid w:val="7A715CD2"/>
    <w:rsid w:val="7AA06A24"/>
    <w:rsid w:val="7AB12572"/>
    <w:rsid w:val="7B166879"/>
    <w:rsid w:val="7BE349AD"/>
    <w:rsid w:val="7C1903CF"/>
    <w:rsid w:val="7C25567E"/>
    <w:rsid w:val="7C321491"/>
    <w:rsid w:val="7C464F3C"/>
    <w:rsid w:val="7CD24A22"/>
    <w:rsid w:val="7D472D1A"/>
    <w:rsid w:val="7D621902"/>
    <w:rsid w:val="7D7428B1"/>
    <w:rsid w:val="7D9D6DDE"/>
    <w:rsid w:val="7E372D8F"/>
    <w:rsid w:val="7E4932C0"/>
    <w:rsid w:val="7E6A3164"/>
    <w:rsid w:val="7E926217"/>
    <w:rsid w:val="7EAA7A04"/>
    <w:rsid w:val="7EB20667"/>
    <w:rsid w:val="7EBC7738"/>
    <w:rsid w:val="7F4C286A"/>
    <w:rsid w:val="7F7E679B"/>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kern w:val="0"/>
      <w:sz w:val="18"/>
      <w:szCs w:val="18"/>
    </w:rPr>
  </w:style>
  <w:style w:type="paragraph" w:styleId="6">
    <w:name w:val="List Number"/>
    <w:basedOn w:val="1"/>
    <w:qFormat/>
    <w:uiPriority w:val="0"/>
    <w:pPr>
      <w:numPr>
        <w:ilvl w:val="0"/>
        <w:numId w:val="1"/>
      </w:numPr>
    </w:p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qFormat/>
    <w:uiPriority w:val="0"/>
    <w:pPr>
      <w:jc w:val="left"/>
    </w:pPr>
  </w:style>
  <w:style w:type="paragraph" w:styleId="9">
    <w:name w:val="Body Text"/>
    <w:basedOn w:val="1"/>
    <w:unhideWhenUsed/>
    <w:qFormat/>
    <w:uiPriority w:val="99"/>
    <w:pPr>
      <w:spacing w:after="120"/>
    </w:pPr>
  </w:style>
  <w:style w:type="paragraph" w:styleId="10">
    <w:name w:val="Body Text Indent"/>
    <w:basedOn w:val="1"/>
    <w:qFormat/>
    <w:uiPriority w:val="0"/>
    <w:pPr>
      <w:ind w:firstLine="830" w:firstLineChars="352"/>
    </w:pPr>
    <w:rPr>
      <w:rFonts w:ascii="仿宋_GB2312" w:eastAsia="仿宋_GB2312"/>
      <w:kern w:val="0"/>
      <w:sz w:val="32"/>
      <w:szCs w:val="20"/>
    </w:rPr>
  </w:style>
  <w:style w:type="paragraph" w:styleId="11">
    <w:name w:val="Plain Text"/>
    <w:basedOn w:val="1"/>
    <w:qFormat/>
    <w:uiPriority w:val="0"/>
    <w:rPr>
      <w:rFonts w:ascii="宋体" w:hAnsi="Courier New"/>
      <w:kern w:val="0"/>
      <w:sz w:val="20"/>
      <w:szCs w:val="21"/>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style>
  <w:style w:type="paragraph" w:styleId="14">
    <w:name w:val="List"/>
    <w:basedOn w:val="1"/>
    <w:unhideWhenUsed/>
    <w:qFormat/>
    <w:uiPriority w:val="99"/>
    <w:pPr>
      <w:ind w:left="200" w:hanging="200" w:hangingChars="200"/>
      <w:contextualSpacing/>
    </w:p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rPr>
      <w:rFonts w:ascii="Calibri" w:hAnsi="Calibri"/>
      <w:kern w:val="0"/>
      <w:sz w:val="24"/>
    </w:rPr>
  </w:style>
  <w:style w:type="paragraph" w:styleId="18">
    <w:name w:val="Body Text First Indent 2"/>
    <w:basedOn w:val="10"/>
    <w:unhideWhenUsed/>
    <w:qFormat/>
    <w:uiPriority w:val="99"/>
    <w:pPr>
      <w:ind w:firstLine="420"/>
    </w:pPr>
  </w:style>
  <w:style w:type="character" w:styleId="21">
    <w:name w:val="page number"/>
    <w:qFormat/>
    <w:uiPriority w:val="0"/>
  </w:style>
  <w:style w:type="paragraph" w:customStyle="1" w:styleId="22">
    <w:name w:val="正文 New New New New New New New New New New New New New New New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4">
    <w:name w:val="正文-公1"/>
    <w:basedOn w:val="1"/>
    <w:qFormat/>
    <w:uiPriority w:val="0"/>
    <w:pPr>
      <w:ind w:firstLine="200" w:firstLineChars="200"/>
      <w:jc w:val="left"/>
    </w:pPr>
    <w:rPr>
      <w:rFonts w:eastAsia="仿宋_GB2312"/>
    </w:rPr>
  </w:style>
  <w:style w:type="paragraph" w:customStyle="1" w:styleId="25">
    <w:name w:val="BodyText"/>
    <w:next w:val="26"/>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26">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27">
    <w:name w:val="正文2"/>
    <w:basedOn w:val="1"/>
    <w:qFormat/>
    <w:uiPriority w:val="0"/>
    <w:pPr>
      <w:adjustRightInd w:val="0"/>
      <w:spacing w:before="156" w:line="360" w:lineRule="auto"/>
      <w:ind w:firstLine="51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14375</Words>
  <Characters>16823</Characters>
  <Lines>412</Lines>
  <Paragraphs>116</Paragraphs>
  <TotalTime>18</TotalTime>
  <ScaleCrop>false</ScaleCrop>
  <LinksUpToDate>false</LinksUpToDate>
  <CharactersWithSpaces>17082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2025-03-14T03:26:00Z</dcterms:created>
  <dc:creator>Administrator</dc:creator>
  <cp:lastModifiedBy>Administrator</cp:lastModifiedBy>
  <dcterms:modified xsi:type="dcterms:W3CDTF">2025-04-11T05:57:42Z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997A9D339973412DBFFA839798A7FC5E_13</vt:lpwstr>
  </property>
  <property fmtid="{D5CDD505-2E9C-101B-9397-08002B2CF9AE}" pid="4" name="KSOTemplateDocerSaveRecord">
    <vt:lpwstr>eyJoZGlkIjoiNzdhYmQxMWEwM2E0YmVhMDNkODI3MDhhYTU2YzI5NjAiLCJ1c2VySWQiOiIyMTAxMjYzNDEifQ==</vt:lpwstr>
  </property>
</Properties>
</file>