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E9A97">
      <w:pPr>
        <w:jc w:val="center"/>
        <w:rPr>
          <w:rFonts w:ascii="华文中宋" w:hAnsi="华文中宋" w:eastAsia="华文中宋"/>
          <w:sz w:val="28"/>
          <w:szCs w:val="36"/>
        </w:rPr>
      </w:pPr>
      <w:bookmarkStart w:id="0" w:name="_Toc44405637"/>
      <w:bookmarkStart w:id="1" w:name="_Toc28359022"/>
      <w:r>
        <w:rPr>
          <w:rFonts w:hint="eastAsia" w:ascii="华文中宋" w:hAnsi="华文中宋" w:eastAsia="华文中宋"/>
          <w:sz w:val="28"/>
          <w:szCs w:val="36"/>
        </w:rPr>
        <w:t>云之龙咨询集团有限公司南宁市武鸣区城厢镇第二轮农村土地承包到期后再延长30年工作技术服务（NNZC2025-C3-100037-YZLZ</w:t>
      </w:r>
      <w:r>
        <w:rPr>
          <w:rFonts w:ascii="华文中宋" w:hAnsi="华文中宋" w:eastAsia="华文中宋"/>
          <w:sz w:val="28"/>
          <w:szCs w:val="36"/>
        </w:rPr>
        <w:t>）</w:t>
      </w:r>
    </w:p>
    <w:p w14:paraId="140D69B3">
      <w:pPr>
        <w:jc w:val="center"/>
        <w:rPr>
          <w:rFonts w:ascii="华文中宋" w:hAnsi="华文中宋" w:eastAsia="华文中宋"/>
          <w:sz w:val="36"/>
          <w:szCs w:val="36"/>
        </w:rPr>
      </w:pPr>
      <w:r>
        <w:rPr>
          <w:rFonts w:hint="eastAsia" w:ascii="华文中宋" w:hAnsi="华文中宋" w:eastAsia="华文中宋"/>
          <w:sz w:val="28"/>
          <w:szCs w:val="36"/>
        </w:rPr>
        <w:t>成交结果公告</w:t>
      </w:r>
      <w:bookmarkEnd w:id="0"/>
      <w:bookmarkEnd w:id="1"/>
    </w:p>
    <w:p w14:paraId="619CBF82">
      <w:pPr>
        <w:rPr>
          <w:rFonts w:cs="Times New Roman" w:asciiTheme="minorEastAsia" w:hAnsiTheme="minorEastAsia"/>
          <w:szCs w:val="21"/>
        </w:rPr>
      </w:pPr>
    </w:p>
    <w:p w14:paraId="29088C35">
      <w:pPr>
        <w:numPr>
          <w:ilvl w:val="0"/>
          <w:numId w:val="1"/>
        </w:numPr>
        <w:spacing w:line="276" w:lineRule="auto"/>
        <w:rPr>
          <w:rFonts w:hint="eastAsia" w:ascii="宋体" w:hAnsi="宋体" w:eastAsia="宋体" w:cs="Times New Roman"/>
          <w:szCs w:val="21"/>
        </w:rPr>
      </w:pPr>
      <w:bookmarkStart w:id="2" w:name="OLE_LINK1"/>
      <w:r>
        <w:rPr>
          <w:rFonts w:hint="eastAsia" w:ascii="宋体" w:hAnsi="宋体" w:eastAsia="宋体" w:cs="Times New Roman"/>
          <w:szCs w:val="21"/>
        </w:rPr>
        <w:t>项目编号：NNZC2025-C3-100037-YZLZ</w:t>
      </w:r>
    </w:p>
    <w:p w14:paraId="2224E2F8">
      <w:pPr>
        <w:numPr>
          <w:ilvl w:val="0"/>
          <w:numId w:val="1"/>
        </w:numPr>
        <w:spacing w:line="276" w:lineRule="auto"/>
        <w:rPr>
          <w:rFonts w:ascii="宋体" w:hAnsi="宋体" w:eastAsia="宋体" w:cs="Times New Roman"/>
          <w:szCs w:val="21"/>
        </w:rPr>
      </w:pPr>
      <w:r>
        <w:rPr>
          <w:rFonts w:hint="eastAsia" w:ascii="宋体" w:hAnsi="宋体" w:eastAsia="宋体" w:cs="Times New Roman"/>
          <w:szCs w:val="21"/>
        </w:rPr>
        <w:t>项目名称：南宁市武鸣区城厢镇第二轮农村土地承包到期后再延长30年工作技术服务</w:t>
      </w:r>
    </w:p>
    <w:p w14:paraId="7C240341">
      <w:pPr>
        <w:spacing w:line="276" w:lineRule="auto"/>
        <w:rPr>
          <w:rFonts w:ascii="宋体" w:hAnsi="宋体" w:eastAsia="宋体" w:cs="Times New Roman"/>
          <w:szCs w:val="21"/>
        </w:rPr>
      </w:pPr>
      <w:r>
        <w:rPr>
          <w:rFonts w:hint="eastAsia" w:ascii="宋体" w:hAnsi="宋体" w:eastAsia="宋体" w:cs="Times New Roman"/>
          <w:szCs w:val="21"/>
        </w:rPr>
        <w:t>三、成交信息</w:t>
      </w:r>
    </w:p>
    <w:p w14:paraId="1EAF3F9A">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供应商名称：武汉科岛地理信息工程有限公司</w:t>
      </w:r>
    </w:p>
    <w:p w14:paraId="4427C0D3">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供应商地址：武汉市青山区建设一路31号宝业中心1栋A楼单元15层1-12号</w:t>
      </w:r>
    </w:p>
    <w:p w14:paraId="441D3C3D">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成交金额：</w:t>
      </w:r>
      <w:bookmarkStart w:id="3" w:name="OLE_LINK11"/>
      <w:bookmarkStart w:id="4" w:name="OLE_LINK10"/>
      <w:r>
        <w:rPr>
          <w:rFonts w:hint="eastAsia" w:ascii="宋体" w:hAnsi="宋体" w:eastAsia="宋体" w:cs="Times New Roman"/>
          <w:szCs w:val="21"/>
        </w:rPr>
        <w:t>壹佰叁拾肆万壹仟捌佰零肆元肆角肆分（¥1341804.44）</w:t>
      </w:r>
      <w:bookmarkEnd w:id="3"/>
      <w:bookmarkEnd w:id="4"/>
    </w:p>
    <w:p w14:paraId="093D9C57">
      <w:pPr>
        <w:spacing w:line="276" w:lineRule="auto"/>
        <w:rPr>
          <w:rFonts w:ascii="宋体" w:hAnsi="宋体" w:eastAsia="宋体" w:cs="Times New Roman"/>
          <w:szCs w:val="21"/>
        </w:rPr>
      </w:pPr>
      <w:r>
        <w:rPr>
          <w:rFonts w:hint="eastAsia" w:ascii="宋体" w:hAnsi="宋体" w:eastAsia="宋体" w:cs="Times New Roman"/>
          <w:szCs w:val="21"/>
        </w:rPr>
        <w:t>四、主要标的信息</w:t>
      </w:r>
    </w:p>
    <w:p w14:paraId="6C63AC21">
      <w:pPr>
        <w:spacing w:line="276" w:lineRule="auto"/>
        <w:rPr>
          <w:rFonts w:ascii="宋体" w:hAnsi="宋体" w:eastAsia="宋体" w:cs="Times New Roman"/>
          <w:szCs w:val="21"/>
        </w:rPr>
      </w:pPr>
    </w:p>
    <w:tbl>
      <w:tblPr>
        <w:tblStyle w:val="6"/>
        <w:tblW w:w="4978" w:type="pct"/>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
        <w:gridCol w:w="1463"/>
        <w:gridCol w:w="1559"/>
        <w:gridCol w:w="1701"/>
        <w:gridCol w:w="2127"/>
        <w:gridCol w:w="1568"/>
      </w:tblGrid>
      <w:tr w14:paraId="0100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98" w:type="pct"/>
            <w:tcMar>
              <w:top w:w="75" w:type="dxa"/>
              <w:left w:w="150" w:type="dxa"/>
              <w:bottom w:w="75" w:type="dxa"/>
              <w:right w:w="150" w:type="dxa"/>
            </w:tcMar>
            <w:vAlign w:val="center"/>
          </w:tcPr>
          <w:p w14:paraId="46CF7203">
            <w:pPr>
              <w:widowControl/>
              <w:wordWrap w:val="0"/>
              <w:spacing w:after="150"/>
              <w:jc w:val="center"/>
              <w:rPr>
                <w:rFonts w:ascii="宋体" w:hAnsi="宋体" w:eastAsia="宋体" w:cs="宋体"/>
                <w:kern w:val="0"/>
                <w:szCs w:val="21"/>
              </w:rPr>
            </w:pPr>
            <w:r>
              <w:rPr>
                <w:rFonts w:hint="eastAsia" w:ascii="宋体" w:hAnsi="宋体" w:eastAsia="宋体" w:cs="宋体"/>
                <w:kern w:val="0"/>
                <w:szCs w:val="21"/>
              </w:rPr>
              <w:t>序号</w:t>
            </w:r>
          </w:p>
        </w:tc>
        <w:tc>
          <w:tcPr>
            <w:tcW w:w="817" w:type="pct"/>
            <w:tcMar>
              <w:top w:w="75" w:type="dxa"/>
              <w:left w:w="150" w:type="dxa"/>
              <w:bottom w:w="75" w:type="dxa"/>
              <w:right w:w="150" w:type="dxa"/>
            </w:tcMar>
            <w:vAlign w:val="center"/>
          </w:tcPr>
          <w:p w14:paraId="1F55B907">
            <w:pPr>
              <w:widowControl/>
              <w:wordWrap w:val="0"/>
              <w:spacing w:after="150"/>
              <w:jc w:val="center"/>
              <w:rPr>
                <w:rFonts w:ascii="宋体" w:hAnsi="宋体" w:eastAsia="宋体" w:cs="宋体"/>
                <w:kern w:val="0"/>
                <w:szCs w:val="21"/>
              </w:rPr>
            </w:pPr>
            <w:r>
              <w:rPr>
                <w:rFonts w:hint="eastAsia" w:ascii="宋体" w:hAnsi="宋体" w:eastAsia="宋体" w:cs="宋体"/>
                <w:kern w:val="0"/>
                <w:szCs w:val="21"/>
              </w:rPr>
              <w:t>标的名称</w:t>
            </w:r>
          </w:p>
        </w:tc>
        <w:tc>
          <w:tcPr>
            <w:tcW w:w="871" w:type="pct"/>
            <w:tcMar>
              <w:top w:w="75" w:type="dxa"/>
              <w:left w:w="150" w:type="dxa"/>
              <w:bottom w:w="75" w:type="dxa"/>
              <w:right w:w="150" w:type="dxa"/>
            </w:tcMar>
            <w:vAlign w:val="center"/>
          </w:tcPr>
          <w:p w14:paraId="36A81683">
            <w:pPr>
              <w:widowControl/>
              <w:wordWrap w:val="0"/>
              <w:spacing w:after="150"/>
              <w:jc w:val="center"/>
              <w:rPr>
                <w:rFonts w:ascii="宋体" w:hAnsi="宋体" w:eastAsia="宋体" w:cs="宋体"/>
                <w:kern w:val="0"/>
                <w:szCs w:val="21"/>
              </w:rPr>
            </w:pPr>
            <w:r>
              <w:rPr>
                <w:rFonts w:hint="eastAsia" w:ascii="宋体" w:hAnsi="宋体" w:eastAsia="宋体" w:cs="宋体"/>
                <w:kern w:val="0"/>
                <w:szCs w:val="21"/>
              </w:rPr>
              <w:t>服务范围</w:t>
            </w:r>
          </w:p>
        </w:tc>
        <w:tc>
          <w:tcPr>
            <w:tcW w:w="950" w:type="pct"/>
            <w:tcMar>
              <w:top w:w="75" w:type="dxa"/>
              <w:left w:w="150" w:type="dxa"/>
              <w:bottom w:w="75" w:type="dxa"/>
              <w:right w:w="150" w:type="dxa"/>
            </w:tcMar>
            <w:vAlign w:val="center"/>
          </w:tcPr>
          <w:p w14:paraId="697478AD">
            <w:pPr>
              <w:widowControl/>
              <w:wordWrap w:val="0"/>
              <w:spacing w:after="150"/>
              <w:jc w:val="center"/>
              <w:rPr>
                <w:rFonts w:ascii="宋体" w:hAnsi="宋体" w:eastAsia="宋体" w:cs="宋体"/>
                <w:kern w:val="0"/>
                <w:szCs w:val="21"/>
              </w:rPr>
            </w:pPr>
            <w:r>
              <w:rPr>
                <w:rFonts w:hint="eastAsia" w:ascii="宋体" w:hAnsi="宋体" w:eastAsia="宋体" w:cs="宋体"/>
                <w:kern w:val="0"/>
                <w:szCs w:val="21"/>
              </w:rPr>
              <w:t>服务要求</w:t>
            </w:r>
          </w:p>
        </w:tc>
        <w:tc>
          <w:tcPr>
            <w:tcW w:w="1188" w:type="pct"/>
            <w:tcMar>
              <w:top w:w="75" w:type="dxa"/>
              <w:left w:w="150" w:type="dxa"/>
              <w:bottom w:w="75" w:type="dxa"/>
              <w:right w:w="150" w:type="dxa"/>
            </w:tcMar>
            <w:vAlign w:val="center"/>
          </w:tcPr>
          <w:p w14:paraId="344683ED">
            <w:pPr>
              <w:widowControl/>
              <w:wordWrap w:val="0"/>
              <w:spacing w:after="150"/>
              <w:jc w:val="center"/>
              <w:rPr>
                <w:rFonts w:ascii="宋体" w:hAnsi="宋体" w:eastAsia="宋体" w:cs="宋体"/>
                <w:kern w:val="0"/>
                <w:szCs w:val="21"/>
              </w:rPr>
            </w:pPr>
            <w:r>
              <w:rPr>
                <w:rFonts w:hint="eastAsia" w:ascii="宋体" w:hAnsi="宋体" w:eastAsia="宋体" w:cs="宋体"/>
                <w:kern w:val="0"/>
                <w:szCs w:val="21"/>
              </w:rPr>
              <w:t>服务时间</w:t>
            </w:r>
          </w:p>
        </w:tc>
        <w:tc>
          <w:tcPr>
            <w:tcW w:w="876" w:type="pct"/>
            <w:tcMar>
              <w:top w:w="75" w:type="dxa"/>
              <w:left w:w="150" w:type="dxa"/>
              <w:bottom w:w="75" w:type="dxa"/>
              <w:right w:w="150" w:type="dxa"/>
            </w:tcMar>
            <w:vAlign w:val="center"/>
          </w:tcPr>
          <w:p w14:paraId="103FF756">
            <w:pPr>
              <w:widowControl/>
              <w:wordWrap w:val="0"/>
              <w:spacing w:after="150"/>
              <w:jc w:val="center"/>
              <w:rPr>
                <w:rFonts w:ascii="宋体" w:hAnsi="宋体" w:eastAsia="宋体" w:cs="宋体"/>
                <w:kern w:val="0"/>
                <w:szCs w:val="21"/>
              </w:rPr>
            </w:pPr>
            <w:r>
              <w:rPr>
                <w:rFonts w:hint="eastAsia" w:ascii="宋体" w:hAnsi="宋体" w:eastAsia="宋体" w:cs="宋体"/>
                <w:kern w:val="0"/>
                <w:szCs w:val="21"/>
              </w:rPr>
              <w:t>服务标准</w:t>
            </w:r>
          </w:p>
        </w:tc>
      </w:tr>
      <w:tr w14:paraId="596D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298" w:type="pct"/>
            <w:tcMar>
              <w:top w:w="75" w:type="dxa"/>
              <w:left w:w="150" w:type="dxa"/>
              <w:bottom w:w="75" w:type="dxa"/>
              <w:right w:w="150" w:type="dxa"/>
            </w:tcMar>
            <w:vAlign w:val="center"/>
          </w:tcPr>
          <w:p w14:paraId="07BE49D1">
            <w:pPr>
              <w:widowControl/>
              <w:wordWrap w:val="0"/>
              <w:spacing w:after="150"/>
              <w:jc w:val="center"/>
              <w:rPr>
                <w:rFonts w:ascii="宋体" w:hAnsi="宋体" w:eastAsia="宋体" w:cs="宋体"/>
                <w:kern w:val="0"/>
                <w:szCs w:val="21"/>
              </w:rPr>
            </w:pPr>
            <w:r>
              <w:rPr>
                <w:rFonts w:hint="eastAsia" w:ascii="宋体" w:hAnsi="宋体" w:eastAsia="宋体" w:cs="宋体"/>
                <w:kern w:val="0"/>
                <w:szCs w:val="21"/>
              </w:rPr>
              <w:t>1</w:t>
            </w:r>
          </w:p>
        </w:tc>
        <w:tc>
          <w:tcPr>
            <w:tcW w:w="817" w:type="pct"/>
            <w:tcMar>
              <w:top w:w="75" w:type="dxa"/>
              <w:left w:w="150" w:type="dxa"/>
              <w:bottom w:w="75" w:type="dxa"/>
              <w:right w:w="150" w:type="dxa"/>
            </w:tcMar>
            <w:vAlign w:val="center"/>
          </w:tcPr>
          <w:p w14:paraId="2A228AC7">
            <w:pPr>
              <w:widowControl/>
              <w:wordWrap w:val="0"/>
              <w:spacing w:after="150"/>
              <w:jc w:val="center"/>
              <w:rPr>
                <w:rFonts w:ascii="宋体" w:hAnsi="宋体" w:eastAsia="宋体" w:cs="宋体"/>
                <w:kern w:val="0"/>
                <w:szCs w:val="21"/>
              </w:rPr>
            </w:pPr>
            <w:r>
              <w:rPr>
                <w:rFonts w:hint="eastAsia" w:ascii="宋体" w:hAnsi="宋体" w:eastAsia="宋体" w:cs="宋体"/>
                <w:kern w:val="0"/>
                <w:szCs w:val="21"/>
              </w:rPr>
              <w:t>南宁市武鸣区城厢镇第二轮农村土地承包到期后再延长30年工作技术服务</w:t>
            </w:r>
          </w:p>
        </w:tc>
        <w:tc>
          <w:tcPr>
            <w:tcW w:w="871" w:type="pct"/>
            <w:tcMar>
              <w:top w:w="75" w:type="dxa"/>
              <w:left w:w="150" w:type="dxa"/>
              <w:bottom w:w="75" w:type="dxa"/>
              <w:right w:w="150" w:type="dxa"/>
            </w:tcMar>
            <w:vAlign w:val="center"/>
          </w:tcPr>
          <w:p w14:paraId="0A32CDF3">
            <w:pPr>
              <w:widowControl/>
              <w:wordWrap w:val="0"/>
              <w:spacing w:after="150"/>
              <w:jc w:val="center"/>
              <w:rPr>
                <w:rFonts w:ascii="宋体" w:hAnsi="宋体" w:eastAsia="宋体" w:cs="宋体"/>
                <w:kern w:val="0"/>
                <w:szCs w:val="21"/>
              </w:rPr>
            </w:pPr>
            <w:r>
              <w:rPr>
                <w:rFonts w:hint="eastAsia" w:ascii="宋体" w:hAnsi="宋体" w:eastAsia="宋体" w:cs="宋体"/>
                <w:kern w:val="0"/>
                <w:szCs w:val="21"/>
              </w:rPr>
              <w:t>同采购文件服务范围</w:t>
            </w:r>
          </w:p>
        </w:tc>
        <w:tc>
          <w:tcPr>
            <w:tcW w:w="950" w:type="pct"/>
            <w:tcMar>
              <w:top w:w="75" w:type="dxa"/>
              <w:left w:w="150" w:type="dxa"/>
              <w:bottom w:w="75" w:type="dxa"/>
              <w:right w:w="150" w:type="dxa"/>
            </w:tcMar>
            <w:vAlign w:val="center"/>
          </w:tcPr>
          <w:p w14:paraId="5A139058">
            <w:pPr>
              <w:widowControl/>
              <w:wordWrap w:val="0"/>
              <w:spacing w:after="150"/>
              <w:jc w:val="center"/>
              <w:rPr>
                <w:rFonts w:ascii="宋体" w:hAnsi="宋体" w:eastAsia="宋体" w:cs="宋体"/>
                <w:kern w:val="0"/>
                <w:szCs w:val="21"/>
              </w:rPr>
            </w:pPr>
            <w:r>
              <w:rPr>
                <w:rFonts w:hint="eastAsia" w:ascii="宋体" w:hAnsi="宋体" w:eastAsia="宋体" w:cs="宋体"/>
                <w:kern w:val="0"/>
                <w:szCs w:val="21"/>
              </w:rPr>
              <w:t>同采购文件服务要求</w:t>
            </w:r>
          </w:p>
        </w:tc>
        <w:tc>
          <w:tcPr>
            <w:tcW w:w="1188" w:type="pct"/>
            <w:tcMar>
              <w:top w:w="75" w:type="dxa"/>
              <w:left w:w="150" w:type="dxa"/>
              <w:bottom w:w="75" w:type="dxa"/>
              <w:right w:w="150" w:type="dxa"/>
            </w:tcMar>
            <w:vAlign w:val="center"/>
          </w:tcPr>
          <w:p w14:paraId="02BF3403">
            <w:pPr>
              <w:widowControl/>
              <w:wordWrap w:val="0"/>
              <w:spacing w:after="150"/>
              <w:jc w:val="center"/>
              <w:rPr>
                <w:rFonts w:ascii="宋体" w:hAnsi="宋体" w:eastAsia="宋体" w:cs="宋体"/>
                <w:kern w:val="0"/>
                <w:szCs w:val="21"/>
              </w:rPr>
            </w:pPr>
            <w:r>
              <w:rPr>
                <w:rFonts w:hint="eastAsia" w:ascii="宋体" w:hAnsi="宋体" w:eastAsia="宋体" w:cs="宋体"/>
                <w:kern w:val="0"/>
                <w:szCs w:val="21"/>
              </w:rPr>
              <w:t>自合同签订之日起成交供应商开始实施工作，于2025年10月15日前，组织各村、组完成土地承包(延包)合同的签订；于2025年12月15日前，完成土地延包资料的归档整理并进行总结验收。</w:t>
            </w:r>
          </w:p>
        </w:tc>
        <w:tc>
          <w:tcPr>
            <w:tcW w:w="876" w:type="pct"/>
            <w:tcMar>
              <w:top w:w="75" w:type="dxa"/>
              <w:left w:w="150" w:type="dxa"/>
              <w:bottom w:w="75" w:type="dxa"/>
              <w:right w:w="150" w:type="dxa"/>
            </w:tcMar>
            <w:vAlign w:val="center"/>
          </w:tcPr>
          <w:p w14:paraId="6FFD09CB">
            <w:pPr>
              <w:widowControl/>
              <w:wordWrap w:val="0"/>
              <w:spacing w:after="150"/>
              <w:jc w:val="center"/>
              <w:rPr>
                <w:rFonts w:ascii="宋体" w:hAnsi="宋体" w:eastAsia="宋体" w:cs="宋体"/>
                <w:kern w:val="0"/>
                <w:szCs w:val="21"/>
              </w:rPr>
            </w:pPr>
            <w:r>
              <w:rPr>
                <w:rFonts w:hint="eastAsia" w:ascii="宋体" w:hAnsi="宋体" w:eastAsia="宋体" w:cs="宋体"/>
                <w:kern w:val="0"/>
                <w:szCs w:val="21"/>
              </w:rPr>
              <w:t>同采购文件服务标准</w:t>
            </w:r>
          </w:p>
        </w:tc>
      </w:tr>
    </w:tbl>
    <w:p w14:paraId="632E165E">
      <w:pPr>
        <w:spacing w:line="276" w:lineRule="auto"/>
        <w:rPr>
          <w:rFonts w:ascii="宋体" w:hAnsi="宋体" w:eastAsia="宋体" w:cs="Times New Roman"/>
          <w:szCs w:val="21"/>
        </w:rPr>
      </w:pPr>
    </w:p>
    <w:p w14:paraId="7A1D0E47">
      <w:pPr>
        <w:spacing w:line="276" w:lineRule="auto"/>
        <w:rPr>
          <w:rFonts w:ascii="宋体" w:hAnsi="宋体" w:eastAsia="宋体" w:cs="Times New Roman"/>
          <w:szCs w:val="21"/>
        </w:rPr>
      </w:pPr>
      <w:r>
        <w:rPr>
          <w:rFonts w:hint="eastAsia" w:ascii="宋体" w:hAnsi="宋体" w:eastAsia="宋体" w:cs="Times New Roman"/>
          <w:szCs w:val="21"/>
        </w:rPr>
        <w:t>五、评审专家名单：黄醒醒，陈娴，林宇弘（采购人代表）</w:t>
      </w:r>
    </w:p>
    <w:p w14:paraId="47B9BCD8">
      <w:pPr>
        <w:spacing w:line="276" w:lineRule="auto"/>
        <w:rPr>
          <w:rFonts w:ascii="宋体" w:hAnsi="宋体" w:eastAsia="宋体" w:cs="Times New Roman"/>
          <w:szCs w:val="21"/>
        </w:rPr>
      </w:pPr>
      <w:r>
        <w:rPr>
          <w:rFonts w:hint="eastAsia" w:ascii="宋体" w:hAnsi="宋体" w:eastAsia="宋体" w:cs="Times New Roman"/>
          <w:szCs w:val="21"/>
        </w:rPr>
        <w:t>六、代理服务收费标准及金额：</w:t>
      </w:r>
    </w:p>
    <w:p w14:paraId="3B8E7878">
      <w:pPr>
        <w:spacing w:line="276" w:lineRule="auto"/>
        <w:ind w:firstLine="420" w:firstLineChars="200"/>
        <w:rPr>
          <w:rFonts w:ascii="Segoe UI Symbol" w:hAnsi="Segoe UI Symbol" w:eastAsia="宋体" w:cs="Segoe UI Symbol"/>
          <w:szCs w:val="21"/>
        </w:rPr>
      </w:pPr>
      <w:bookmarkStart w:id="5" w:name="OLE_LINK6"/>
      <w:bookmarkStart w:id="6" w:name="OLE_LINK7"/>
      <w:r>
        <w:rPr>
          <w:rFonts w:hint="eastAsia" w:ascii="Segoe UI Symbol" w:hAnsi="Segoe UI Symbol" w:eastAsia="宋体" w:cs="Segoe UI Symbol"/>
          <w:szCs w:val="21"/>
        </w:rPr>
        <w:t>1</w:t>
      </w:r>
      <w:r>
        <w:rPr>
          <w:rFonts w:ascii="Segoe UI Symbol" w:hAnsi="Segoe UI Symbol" w:eastAsia="宋体" w:cs="Segoe UI Symbol"/>
          <w:szCs w:val="21"/>
        </w:rPr>
        <w:t>.</w:t>
      </w:r>
      <w:r>
        <w:rPr>
          <w:rFonts w:hint="eastAsia" w:ascii="Segoe UI Symbol" w:hAnsi="Segoe UI Symbol" w:eastAsia="宋体" w:cs="Segoe UI Symbol"/>
          <w:szCs w:val="21"/>
        </w:rPr>
        <w:t>详见采购文件</w:t>
      </w:r>
      <w:r>
        <w:rPr>
          <w:rFonts w:ascii="Segoe UI Symbol" w:hAnsi="Segoe UI Symbol" w:eastAsia="宋体" w:cs="Segoe UI Symbol"/>
          <w:szCs w:val="21"/>
        </w:rPr>
        <w:t>。</w:t>
      </w:r>
    </w:p>
    <w:p w14:paraId="63B070CD">
      <w:pPr>
        <w:spacing w:line="276" w:lineRule="auto"/>
        <w:ind w:firstLine="420" w:firstLineChars="200"/>
        <w:rPr>
          <w:rFonts w:ascii="Segoe UI Symbol" w:hAnsi="Segoe UI Symbol" w:eastAsia="宋体" w:cs="Segoe UI Symbol"/>
          <w:szCs w:val="21"/>
        </w:rPr>
      </w:pPr>
      <w:r>
        <w:rPr>
          <w:rFonts w:ascii="Segoe UI Symbol" w:hAnsi="Segoe UI Symbol" w:eastAsia="宋体" w:cs="Segoe UI Symbol"/>
          <w:szCs w:val="21"/>
        </w:rPr>
        <w:t>2.</w:t>
      </w:r>
      <w:r>
        <w:rPr>
          <w:rFonts w:hint="eastAsia" w:ascii="Segoe UI Symbol" w:hAnsi="Segoe UI Symbol" w:eastAsia="宋体" w:cs="Segoe UI Symbol"/>
          <w:szCs w:val="21"/>
        </w:rPr>
        <w:t>服务费金额</w:t>
      </w:r>
      <w:r>
        <w:rPr>
          <w:rFonts w:hint="eastAsia" w:ascii="宋体" w:hAnsi="宋体" w:eastAsia="宋体" w:cs="Times New Roman"/>
          <w:szCs w:val="21"/>
        </w:rPr>
        <w:t>：17734.44元</w:t>
      </w:r>
    </w:p>
    <w:p w14:paraId="02E4672E">
      <w:pPr>
        <w:spacing w:line="276" w:lineRule="auto"/>
        <w:ind w:firstLine="420" w:firstLineChars="200"/>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采购代理机构的银行账户：</w:t>
      </w:r>
    </w:p>
    <w:p w14:paraId="0F57091C">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开户名称：云之龙咨询集团有限公司</w:t>
      </w:r>
    </w:p>
    <w:p w14:paraId="19052FE6">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银行账号：623661021638</w:t>
      </w:r>
    </w:p>
    <w:p w14:paraId="770B41EC">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开户银行：中国银行广西南宁民主支行（网银支付可选中国银行股份有限公司南宁分行）</w:t>
      </w:r>
    </w:p>
    <w:p w14:paraId="05ED03DB">
      <w:pPr>
        <w:spacing w:line="276" w:lineRule="auto"/>
        <w:ind w:firstLine="420" w:firstLineChars="200"/>
        <w:rPr>
          <w:rFonts w:ascii="宋体" w:hAnsi="宋体" w:eastAsia="宋体" w:cs="Times New Roman"/>
          <w:szCs w:val="21"/>
        </w:rPr>
      </w:pPr>
      <w:r>
        <w:rPr>
          <w:rFonts w:hint="eastAsia" w:ascii="宋体" w:hAnsi="宋体" w:eastAsia="宋体" w:cs="Times New Roman"/>
          <w:szCs w:val="21"/>
        </w:rPr>
        <w:t>开户行行号：104611010017</w:t>
      </w:r>
    </w:p>
    <w:bookmarkEnd w:id="5"/>
    <w:bookmarkEnd w:id="6"/>
    <w:p w14:paraId="70B9AB9E">
      <w:pPr>
        <w:spacing w:line="276" w:lineRule="auto"/>
        <w:rPr>
          <w:rFonts w:ascii="宋体" w:hAnsi="宋体" w:eastAsia="宋体" w:cs="Times New Roman"/>
          <w:szCs w:val="21"/>
        </w:rPr>
      </w:pPr>
      <w:r>
        <w:rPr>
          <w:rFonts w:hint="eastAsia" w:ascii="宋体" w:hAnsi="宋体" w:eastAsia="宋体" w:cs="Times New Roman"/>
          <w:szCs w:val="21"/>
        </w:rPr>
        <w:t>七、公告期限</w:t>
      </w:r>
    </w:p>
    <w:p w14:paraId="1DF9BC0B">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自本公告发布之日起</w:t>
      </w:r>
      <w:r>
        <w:rPr>
          <w:rFonts w:ascii="宋体" w:hAnsi="宋体" w:eastAsia="宋体" w:cs="宋体"/>
          <w:kern w:val="0"/>
          <w:szCs w:val="21"/>
        </w:rPr>
        <w:t>1</w:t>
      </w:r>
      <w:r>
        <w:rPr>
          <w:rFonts w:hint="eastAsia" w:ascii="宋体" w:hAnsi="宋体" w:eastAsia="宋体" w:cs="宋体"/>
          <w:kern w:val="0"/>
          <w:szCs w:val="21"/>
        </w:rPr>
        <w:t>个工作日。</w:t>
      </w:r>
    </w:p>
    <w:p w14:paraId="10AFBE5A">
      <w:pPr>
        <w:spacing w:line="276" w:lineRule="auto"/>
        <w:rPr>
          <w:rFonts w:ascii="宋体" w:hAnsi="宋体" w:eastAsia="宋体" w:cs="仿宋"/>
          <w:szCs w:val="21"/>
        </w:rPr>
      </w:pPr>
      <w:r>
        <w:rPr>
          <w:rFonts w:hint="eastAsia" w:ascii="宋体" w:hAnsi="宋体" w:eastAsia="宋体" w:cs="仿宋"/>
          <w:szCs w:val="21"/>
        </w:rPr>
        <w:t>八、其他补充事宜</w:t>
      </w:r>
    </w:p>
    <w:p w14:paraId="7BB4C35D">
      <w:pPr>
        <w:spacing w:line="276" w:lineRule="auto"/>
        <w:ind w:firstLine="420" w:firstLineChars="200"/>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1.成交供应商成交单价：14.96元/亩</w:t>
      </w:r>
      <w:bookmarkStart w:id="7" w:name="_GoBack"/>
      <w:bookmarkEnd w:id="7"/>
    </w:p>
    <w:p w14:paraId="412639B1">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成交</w:t>
      </w:r>
      <w:r>
        <w:rPr>
          <w:rFonts w:hint="eastAsia" w:ascii="宋体" w:hAnsi="宋体" w:eastAsia="宋体" w:cs="宋体"/>
          <w:kern w:val="0"/>
          <w:szCs w:val="21"/>
          <w:lang w:val="en-US" w:eastAsia="zh-CN"/>
        </w:rPr>
        <w:t>供应商</w:t>
      </w:r>
      <w:r>
        <w:rPr>
          <w:rFonts w:hint="eastAsia" w:ascii="宋体" w:hAnsi="宋体" w:eastAsia="宋体" w:cs="宋体"/>
          <w:kern w:val="0"/>
          <w:szCs w:val="21"/>
        </w:rPr>
        <w:t>评审综合得分：93.02分</w:t>
      </w:r>
    </w:p>
    <w:p w14:paraId="72802193">
      <w:pPr>
        <w:spacing w:line="276" w:lineRule="auto"/>
        <w:rPr>
          <w:rFonts w:ascii="宋体" w:hAnsi="宋体" w:eastAsia="宋体" w:cs="宋体"/>
          <w:kern w:val="0"/>
          <w:szCs w:val="21"/>
        </w:rPr>
      </w:pPr>
      <w:r>
        <w:rPr>
          <w:rFonts w:hint="eastAsia" w:ascii="宋体" w:hAnsi="宋体" w:eastAsia="宋体" w:cs="宋体"/>
          <w:kern w:val="0"/>
          <w:szCs w:val="21"/>
        </w:rPr>
        <w:t>九、凡对本次公告内容提出询问，请按以下方式联系。</w:t>
      </w:r>
    </w:p>
    <w:p w14:paraId="08E4AB01">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1.采购人信息</w:t>
      </w:r>
    </w:p>
    <w:p w14:paraId="19B06620">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名 称：南宁市武鸣区城厢镇人民政府</w:t>
      </w:r>
    </w:p>
    <w:p w14:paraId="7C6AF761">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 xml:space="preserve">地址：南宁市武鸣区城厢镇农坛路252号‌‌ </w:t>
      </w:r>
    </w:p>
    <w:p w14:paraId="6C7F00E5">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项目联系人：蒙日毅、林宇弘</w:t>
      </w:r>
    </w:p>
    <w:p w14:paraId="667CE025">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联系电话：0771-6018600</w:t>
      </w:r>
    </w:p>
    <w:p w14:paraId="7577EC33">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2.采购代理机构信息</w:t>
      </w:r>
    </w:p>
    <w:p w14:paraId="41171186">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名  称：云之龙咨询集团有限公司</w:t>
      </w:r>
    </w:p>
    <w:p w14:paraId="01B5BD25">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地址：南宁市良庆区云英路15号3号楼云之龙咨询集团大厦6楼</w:t>
      </w:r>
    </w:p>
    <w:p w14:paraId="26139E0F">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联系电话：0771-2618199、2618118 、2611898</w:t>
      </w:r>
    </w:p>
    <w:p w14:paraId="1AF69E36">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3.项目联系方式</w:t>
      </w:r>
    </w:p>
    <w:p w14:paraId="7754B50A">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项目联系人：郭春燕</w:t>
      </w:r>
    </w:p>
    <w:p w14:paraId="5315B288">
      <w:pPr>
        <w:keepNext w:val="0"/>
        <w:keepLines w:val="0"/>
        <w:pageBreakBefore w:val="0"/>
        <w:widowControl w:val="0"/>
        <w:kinsoku/>
        <w:wordWrap/>
        <w:overflowPunct/>
        <w:topLinePunct w:val="0"/>
        <w:autoSpaceDE/>
        <w:autoSpaceDN/>
        <w:bidi w:val="0"/>
        <w:adjustRightInd/>
        <w:snapToGrid/>
        <w:spacing w:line="276" w:lineRule="auto"/>
        <w:ind w:firstLine="420" w:firstLineChars="200"/>
        <w:textAlignment w:val="auto"/>
        <w:rPr>
          <w:rFonts w:hint="eastAsia" w:ascii="宋体" w:hAnsi="宋体" w:eastAsia="宋体" w:cs="宋体"/>
          <w:kern w:val="0"/>
          <w:szCs w:val="21"/>
        </w:rPr>
      </w:pPr>
      <w:r>
        <w:rPr>
          <w:rFonts w:hint="eastAsia" w:ascii="宋体" w:hAnsi="宋体" w:eastAsia="宋体" w:cs="宋体"/>
          <w:kern w:val="0"/>
          <w:szCs w:val="21"/>
        </w:rPr>
        <w:t>电话：0771-2618199、2618118、2611898</w:t>
      </w:r>
    </w:p>
    <w:p w14:paraId="6066CF96">
      <w:pPr>
        <w:keepNext w:val="0"/>
        <w:keepLines w:val="0"/>
        <w:pageBreakBefore w:val="0"/>
        <w:widowControl w:val="0"/>
        <w:kinsoku/>
        <w:wordWrap/>
        <w:overflowPunct/>
        <w:topLinePunct w:val="0"/>
        <w:autoSpaceDE/>
        <w:autoSpaceDN/>
        <w:bidi w:val="0"/>
        <w:adjustRightInd/>
        <w:snapToGrid/>
        <w:spacing w:line="276" w:lineRule="auto"/>
        <w:textAlignment w:val="auto"/>
        <w:rPr>
          <w:rFonts w:ascii="宋体" w:hAnsi="宋体" w:eastAsia="宋体" w:cs="宋体"/>
          <w:kern w:val="0"/>
          <w:szCs w:val="21"/>
        </w:rPr>
      </w:pPr>
      <w:r>
        <w:rPr>
          <w:rFonts w:hint="eastAsia" w:ascii="宋体" w:hAnsi="宋体" w:eastAsia="宋体" w:cs="宋体"/>
          <w:kern w:val="0"/>
          <w:szCs w:val="21"/>
        </w:rPr>
        <w:t>十、附件</w:t>
      </w:r>
    </w:p>
    <w:p w14:paraId="633697D0">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1</w:t>
      </w:r>
      <w:r>
        <w:rPr>
          <w:rFonts w:ascii="宋体" w:hAnsi="宋体" w:eastAsia="宋体" w:cs="宋体"/>
          <w:kern w:val="0"/>
          <w:szCs w:val="21"/>
        </w:rPr>
        <w:t>.</w:t>
      </w:r>
      <w:r>
        <w:rPr>
          <w:rFonts w:hint="eastAsia" w:ascii="宋体" w:hAnsi="宋体" w:eastAsia="宋体" w:cs="宋体"/>
          <w:kern w:val="0"/>
          <w:szCs w:val="21"/>
        </w:rPr>
        <w:t>竞争性磋商文件</w:t>
      </w:r>
    </w:p>
    <w:p w14:paraId="406AFD19">
      <w:pPr>
        <w:spacing w:line="276" w:lineRule="auto"/>
        <w:ind w:firstLine="420" w:firstLineChars="200"/>
        <w:rPr>
          <w:rFonts w:ascii="宋体" w:hAnsi="宋体" w:eastAsia="宋体" w:cs="宋体"/>
          <w:kern w:val="0"/>
          <w:szCs w:val="21"/>
        </w:rPr>
      </w:pPr>
      <w:r>
        <w:rPr>
          <w:rFonts w:hint="eastAsia" w:ascii="宋体" w:hAnsi="宋体" w:eastAsia="宋体" w:cs="宋体"/>
          <w:kern w:val="0"/>
          <w:szCs w:val="21"/>
        </w:rPr>
        <w:t>2</w:t>
      </w:r>
      <w:r>
        <w:rPr>
          <w:rFonts w:ascii="宋体" w:hAnsi="宋体" w:eastAsia="宋体" w:cs="宋体"/>
          <w:kern w:val="0"/>
          <w:szCs w:val="21"/>
        </w:rPr>
        <w:t>.</w:t>
      </w:r>
      <w:r>
        <w:rPr>
          <w:rFonts w:hint="eastAsia" w:ascii="宋体" w:hAnsi="宋体" w:eastAsia="宋体" w:cs="宋体"/>
          <w:kern w:val="0"/>
          <w:szCs w:val="21"/>
        </w:rPr>
        <w:t>成交</w:t>
      </w:r>
      <w:r>
        <w:rPr>
          <w:rFonts w:hint="eastAsia" w:ascii="宋体" w:hAnsi="宋体" w:eastAsia="宋体" w:cs="宋体"/>
          <w:kern w:val="0"/>
          <w:szCs w:val="21"/>
          <w:lang w:val="en-US" w:eastAsia="zh-CN"/>
        </w:rPr>
        <w:t>供应商</w:t>
      </w:r>
      <w:r>
        <w:rPr>
          <w:rFonts w:hint="eastAsia" w:ascii="宋体" w:hAnsi="宋体" w:eastAsia="宋体" w:cs="宋体"/>
          <w:kern w:val="0"/>
          <w:szCs w:val="21"/>
        </w:rPr>
        <w:t>中小企业声明函</w:t>
      </w:r>
    </w:p>
    <w:p w14:paraId="637C8F8E">
      <w:pPr>
        <w:spacing w:line="276" w:lineRule="auto"/>
        <w:ind w:firstLine="420" w:firstLineChars="200"/>
        <w:rPr>
          <w:rFonts w:ascii="宋体" w:hAnsi="宋体" w:eastAsia="宋体" w:cs="宋体"/>
          <w:kern w:val="0"/>
          <w:szCs w:val="21"/>
        </w:rPr>
      </w:pPr>
    </w:p>
    <w:p w14:paraId="3C9C34DF">
      <w:pPr>
        <w:spacing w:line="276" w:lineRule="auto"/>
        <w:jc w:val="right"/>
        <w:rPr>
          <w:rFonts w:ascii="宋体" w:hAnsi="宋体" w:eastAsia="宋体" w:cs="Times New Roman"/>
          <w:szCs w:val="21"/>
        </w:rPr>
      </w:pPr>
      <w:r>
        <w:rPr>
          <w:rFonts w:hint="eastAsia" w:ascii="宋体" w:hAnsi="宋体" w:eastAsia="宋体" w:cs="Times New Roman"/>
          <w:szCs w:val="21"/>
        </w:rPr>
        <w:t>云之龙咨询集团有限公司</w:t>
      </w:r>
    </w:p>
    <w:p w14:paraId="4FA51345">
      <w:pPr>
        <w:wordWrap w:val="0"/>
        <w:spacing w:line="276" w:lineRule="auto"/>
        <w:ind w:firstLine="210" w:firstLineChars="100"/>
        <w:jc w:val="right"/>
        <w:rPr>
          <w:rFonts w:ascii="仿宋" w:hAnsi="仿宋" w:eastAsia="仿宋" w:cs="宋体"/>
          <w:kern w:val="0"/>
          <w:sz w:val="28"/>
          <w:szCs w:val="28"/>
        </w:rPr>
      </w:pPr>
      <w:r>
        <w:rPr>
          <w:rFonts w:hint="eastAsia" w:ascii="宋体" w:hAnsi="宋体" w:eastAsia="宋体" w:cs="Times New Roman"/>
          <w:szCs w:val="21"/>
        </w:rPr>
        <w:t>202</w:t>
      </w:r>
      <w:r>
        <w:rPr>
          <w:rFonts w:ascii="宋体" w:hAnsi="宋体" w:eastAsia="宋体" w:cs="Times New Roman"/>
          <w:szCs w:val="21"/>
        </w:rPr>
        <w:t>5</w:t>
      </w:r>
      <w:r>
        <w:rPr>
          <w:rFonts w:hint="eastAsia" w:ascii="宋体" w:hAnsi="宋体" w:eastAsia="宋体" w:cs="Times New Roman"/>
          <w:szCs w:val="21"/>
        </w:rPr>
        <w:t>年</w:t>
      </w:r>
      <w:r>
        <w:rPr>
          <w:rFonts w:hint="eastAsia" w:ascii="宋体" w:hAnsi="宋体" w:eastAsia="宋体" w:cs="Times New Roman"/>
          <w:szCs w:val="21"/>
          <w:lang w:val="en-US" w:eastAsia="zh-CN"/>
        </w:rPr>
        <w:t>4</w:t>
      </w:r>
      <w:r>
        <w:rPr>
          <w:rFonts w:hint="eastAsia" w:ascii="宋体" w:hAnsi="宋体" w:eastAsia="宋体" w:cs="Times New Roman"/>
          <w:szCs w:val="21"/>
        </w:rPr>
        <w:t>月</w:t>
      </w:r>
      <w:r>
        <w:rPr>
          <w:rFonts w:hint="eastAsia" w:ascii="宋体" w:hAnsi="宋体" w:eastAsia="宋体" w:cs="Times New Roman"/>
          <w:szCs w:val="21"/>
          <w:lang w:val="en-US" w:eastAsia="zh-CN"/>
        </w:rPr>
        <w:t>29</w:t>
      </w:r>
      <w:r>
        <w:rPr>
          <w:rFonts w:hint="eastAsia" w:ascii="宋体" w:hAnsi="宋体" w:eastAsia="宋体" w:cs="Times New Roman"/>
          <w:szCs w:val="21"/>
        </w:rPr>
        <w:t xml:space="preserve">日 </w:t>
      </w:r>
      <w:r>
        <w:rPr>
          <w:rFonts w:ascii="宋体" w:hAnsi="宋体" w:eastAsia="宋体" w:cs="Times New Roman"/>
          <w:szCs w:val="21"/>
        </w:rPr>
        <w:t xml:space="preserve">  </w:t>
      </w:r>
    </w:p>
    <w:bookmarkEnd w:id="2"/>
    <w:p w14:paraId="0AE12A1E"/>
    <w:sectPr>
      <w:pgSz w:w="11906" w:h="16838"/>
      <w:pgMar w:top="1440" w:right="1418"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85C1D"/>
    <w:multiLevelType w:val="singleLevel"/>
    <w:tmpl w:val="D1A85C1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rsids>
    <w:rsidRoot w:val="003D12CB"/>
    <w:rsid w:val="0000409B"/>
    <w:rsid w:val="00007246"/>
    <w:rsid w:val="00014F13"/>
    <w:rsid w:val="00024C2C"/>
    <w:rsid w:val="00030A21"/>
    <w:rsid w:val="00032493"/>
    <w:rsid w:val="00032CD4"/>
    <w:rsid w:val="00041611"/>
    <w:rsid w:val="0005093F"/>
    <w:rsid w:val="00052C9F"/>
    <w:rsid w:val="000554A4"/>
    <w:rsid w:val="00062FC4"/>
    <w:rsid w:val="00076A1A"/>
    <w:rsid w:val="000873F3"/>
    <w:rsid w:val="000A667A"/>
    <w:rsid w:val="000B4140"/>
    <w:rsid w:val="000C1E32"/>
    <w:rsid w:val="000E136B"/>
    <w:rsid w:val="00114A15"/>
    <w:rsid w:val="00121C7A"/>
    <w:rsid w:val="001453F8"/>
    <w:rsid w:val="001461DC"/>
    <w:rsid w:val="00147604"/>
    <w:rsid w:val="00151002"/>
    <w:rsid w:val="00170479"/>
    <w:rsid w:val="00176EA3"/>
    <w:rsid w:val="00186F9C"/>
    <w:rsid w:val="00193D69"/>
    <w:rsid w:val="00195C1C"/>
    <w:rsid w:val="001B0BB0"/>
    <w:rsid w:val="002136F4"/>
    <w:rsid w:val="002321DD"/>
    <w:rsid w:val="00246EF7"/>
    <w:rsid w:val="00256C80"/>
    <w:rsid w:val="0026294E"/>
    <w:rsid w:val="00265C5B"/>
    <w:rsid w:val="00282233"/>
    <w:rsid w:val="00294853"/>
    <w:rsid w:val="00295117"/>
    <w:rsid w:val="002D1BAB"/>
    <w:rsid w:val="002D243C"/>
    <w:rsid w:val="002D3B21"/>
    <w:rsid w:val="002E2D55"/>
    <w:rsid w:val="002E3245"/>
    <w:rsid w:val="002F13F7"/>
    <w:rsid w:val="003047BB"/>
    <w:rsid w:val="00311A21"/>
    <w:rsid w:val="00323D9F"/>
    <w:rsid w:val="0033053B"/>
    <w:rsid w:val="00332335"/>
    <w:rsid w:val="00345A60"/>
    <w:rsid w:val="00357880"/>
    <w:rsid w:val="003721BC"/>
    <w:rsid w:val="00377653"/>
    <w:rsid w:val="00393957"/>
    <w:rsid w:val="00395A27"/>
    <w:rsid w:val="003A563D"/>
    <w:rsid w:val="003B17BE"/>
    <w:rsid w:val="003B2E7D"/>
    <w:rsid w:val="003C1DD9"/>
    <w:rsid w:val="003C3DA4"/>
    <w:rsid w:val="003D12CB"/>
    <w:rsid w:val="003E5AA1"/>
    <w:rsid w:val="0040116E"/>
    <w:rsid w:val="0040121F"/>
    <w:rsid w:val="00403521"/>
    <w:rsid w:val="00412CEF"/>
    <w:rsid w:val="00412FE3"/>
    <w:rsid w:val="00417319"/>
    <w:rsid w:val="00420F02"/>
    <w:rsid w:val="004247C9"/>
    <w:rsid w:val="00431165"/>
    <w:rsid w:val="004412BA"/>
    <w:rsid w:val="004426E8"/>
    <w:rsid w:val="00443B40"/>
    <w:rsid w:val="00453F40"/>
    <w:rsid w:val="00463D44"/>
    <w:rsid w:val="004660DD"/>
    <w:rsid w:val="00477E3D"/>
    <w:rsid w:val="00485E8A"/>
    <w:rsid w:val="00493073"/>
    <w:rsid w:val="004A742F"/>
    <w:rsid w:val="004B0047"/>
    <w:rsid w:val="004B3A50"/>
    <w:rsid w:val="004B454F"/>
    <w:rsid w:val="004B7D71"/>
    <w:rsid w:val="004C0104"/>
    <w:rsid w:val="004C7146"/>
    <w:rsid w:val="004E022E"/>
    <w:rsid w:val="004E471A"/>
    <w:rsid w:val="004E62CC"/>
    <w:rsid w:val="004F0899"/>
    <w:rsid w:val="00501549"/>
    <w:rsid w:val="0050553E"/>
    <w:rsid w:val="0053166B"/>
    <w:rsid w:val="00533AC3"/>
    <w:rsid w:val="00534659"/>
    <w:rsid w:val="00540441"/>
    <w:rsid w:val="005418E2"/>
    <w:rsid w:val="00544083"/>
    <w:rsid w:val="00545D78"/>
    <w:rsid w:val="00555740"/>
    <w:rsid w:val="0056193A"/>
    <w:rsid w:val="00567F94"/>
    <w:rsid w:val="0058568B"/>
    <w:rsid w:val="00595054"/>
    <w:rsid w:val="005A5F4B"/>
    <w:rsid w:val="005B1527"/>
    <w:rsid w:val="005D500E"/>
    <w:rsid w:val="005D789F"/>
    <w:rsid w:val="006005A4"/>
    <w:rsid w:val="00601FB5"/>
    <w:rsid w:val="0060208D"/>
    <w:rsid w:val="00602FAC"/>
    <w:rsid w:val="00612FAE"/>
    <w:rsid w:val="006248E5"/>
    <w:rsid w:val="00624D85"/>
    <w:rsid w:val="00641DC0"/>
    <w:rsid w:val="00670E5F"/>
    <w:rsid w:val="0068749F"/>
    <w:rsid w:val="006A55CB"/>
    <w:rsid w:val="006A7199"/>
    <w:rsid w:val="006B479F"/>
    <w:rsid w:val="006B7708"/>
    <w:rsid w:val="006C0845"/>
    <w:rsid w:val="006C48F6"/>
    <w:rsid w:val="006C66B5"/>
    <w:rsid w:val="006C77BD"/>
    <w:rsid w:val="006C7B90"/>
    <w:rsid w:val="006D3FA8"/>
    <w:rsid w:val="006D6793"/>
    <w:rsid w:val="006F28B2"/>
    <w:rsid w:val="006F5524"/>
    <w:rsid w:val="00714D73"/>
    <w:rsid w:val="0072546A"/>
    <w:rsid w:val="007343A4"/>
    <w:rsid w:val="007501FB"/>
    <w:rsid w:val="00750713"/>
    <w:rsid w:val="00752176"/>
    <w:rsid w:val="00757F83"/>
    <w:rsid w:val="00762F04"/>
    <w:rsid w:val="007643A2"/>
    <w:rsid w:val="00765C41"/>
    <w:rsid w:val="00767053"/>
    <w:rsid w:val="007715EE"/>
    <w:rsid w:val="00775EB2"/>
    <w:rsid w:val="00784474"/>
    <w:rsid w:val="007B3A03"/>
    <w:rsid w:val="007D313B"/>
    <w:rsid w:val="007D515F"/>
    <w:rsid w:val="007E1103"/>
    <w:rsid w:val="00801A20"/>
    <w:rsid w:val="00810726"/>
    <w:rsid w:val="00826E9F"/>
    <w:rsid w:val="0083001B"/>
    <w:rsid w:val="008377FB"/>
    <w:rsid w:val="0085116A"/>
    <w:rsid w:val="008533AD"/>
    <w:rsid w:val="0085538B"/>
    <w:rsid w:val="00864CDE"/>
    <w:rsid w:val="008703AD"/>
    <w:rsid w:val="00886611"/>
    <w:rsid w:val="008A45DD"/>
    <w:rsid w:val="008B1C57"/>
    <w:rsid w:val="008B25F9"/>
    <w:rsid w:val="008D0A2D"/>
    <w:rsid w:val="008D1050"/>
    <w:rsid w:val="008E30D5"/>
    <w:rsid w:val="008E5492"/>
    <w:rsid w:val="008F04DD"/>
    <w:rsid w:val="009128E4"/>
    <w:rsid w:val="00926D55"/>
    <w:rsid w:val="00930001"/>
    <w:rsid w:val="0094553C"/>
    <w:rsid w:val="00955DA9"/>
    <w:rsid w:val="009563BF"/>
    <w:rsid w:val="009608A1"/>
    <w:rsid w:val="00974BF3"/>
    <w:rsid w:val="00980382"/>
    <w:rsid w:val="00995949"/>
    <w:rsid w:val="009C6DF9"/>
    <w:rsid w:val="009D1D4E"/>
    <w:rsid w:val="009E2A37"/>
    <w:rsid w:val="009E57AB"/>
    <w:rsid w:val="009F0094"/>
    <w:rsid w:val="00A019CC"/>
    <w:rsid w:val="00A054B4"/>
    <w:rsid w:val="00A176AA"/>
    <w:rsid w:val="00A44789"/>
    <w:rsid w:val="00A76A8A"/>
    <w:rsid w:val="00AB049D"/>
    <w:rsid w:val="00AC114E"/>
    <w:rsid w:val="00AD51D6"/>
    <w:rsid w:val="00AE2674"/>
    <w:rsid w:val="00AF233F"/>
    <w:rsid w:val="00AF3D6B"/>
    <w:rsid w:val="00AF634A"/>
    <w:rsid w:val="00AF723D"/>
    <w:rsid w:val="00B3107A"/>
    <w:rsid w:val="00B43F16"/>
    <w:rsid w:val="00B448E3"/>
    <w:rsid w:val="00B47243"/>
    <w:rsid w:val="00B473B2"/>
    <w:rsid w:val="00B5525B"/>
    <w:rsid w:val="00B722D3"/>
    <w:rsid w:val="00B86A95"/>
    <w:rsid w:val="00BA68ED"/>
    <w:rsid w:val="00BB3194"/>
    <w:rsid w:val="00BC1871"/>
    <w:rsid w:val="00BD065D"/>
    <w:rsid w:val="00BD45DF"/>
    <w:rsid w:val="00BD4F9D"/>
    <w:rsid w:val="00BD5C72"/>
    <w:rsid w:val="00BE0BCA"/>
    <w:rsid w:val="00BF0D5E"/>
    <w:rsid w:val="00BF4F90"/>
    <w:rsid w:val="00BF7397"/>
    <w:rsid w:val="00BF79A5"/>
    <w:rsid w:val="00C07993"/>
    <w:rsid w:val="00C117E8"/>
    <w:rsid w:val="00C127EC"/>
    <w:rsid w:val="00C21465"/>
    <w:rsid w:val="00C36507"/>
    <w:rsid w:val="00C42E77"/>
    <w:rsid w:val="00C45761"/>
    <w:rsid w:val="00C457BB"/>
    <w:rsid w:val="00C50951"/>
    <w:rsid w:val="00C53A8A"/>
    <w:rsid w:val="00C60522"/>
    <w:rsid w:val="00CA18B0"/>
    <w:rsid w:val="00CB24C9"/>
    <w:rsid w:val="00CC4341"/>
    <w:rsid w:val="00CC458E"/>
    <w:rsid w:val="00CC5625"/>
    <w:rsid w:val="00D041A4"/>
    <w:rsid w:val="00D051EB"/>
    <w:rsid w:val="00D05AA1"/>
    <w:rsid w:val="00D3315D"/>
    <w:rsid w:val="00D5597E"/>
    <w:rsid w:val="00D814B4"/>
    <w:rsid w:val="00D9481B"/>
    <w:rsid w:val="00D95623"/>
    <w:rsid w:val="00DA089D"/>
    <w:rsid w:val="00DA3D32"/>
    <w:rsid w:val="00DC06D4"/>
    <w:rsid w:val="00DC7A1A"/>
    <w:rsid w:val="00DE22F0"/>
    <w:rsid w:val="00E1065A"/>
    <w:rsid w:val="00E26750"/>
    <w:rsid w:val="00E43875"/>
    <w:rsid w:val="00E60480"/>
    <w:rsid w:val="00E626A1"/>
    <w:rsid w:val="00E652C6"/>
    <w:rsid w:val="00E760DB"/>
    <w:rsid w:val="00E772D6"/>
    <w:rsid w:val="00E87BCC"/>
    <w:rsid w:val="00EB04EB"/>
    <w:rsid w:val="00ED7304"/>
    <w:rsid w:val="00EE586C"/>
    <w:rsid w:val="00EE5B50"/>
    <w:rsid w:val="00F22110"/>
    <w:rsid w:val="00F3174C"/>
    <w:rsid w:val="00F35FB4"/>
    <w:rsid w:val="00F45D24"/>
    <w:rsid w:val="00F5285E"/>
    <w:rsid w:val="00F568B8"/>
    <w:rsid w:val="00F70F00"/>
    <w:rsid w:val="00F7653D"/>
    <w:rsid w:val="00F776E0"/>
    <w:rsid w:val="00F8490E"/>
    <w:rsid w:val="00F95042"/>
    <w:rsid w:val="00FC080E"/>
    <w:rsid w:val="00FD59F4"/>
    <w:rsid w:val="00FD6B01"/>
    <w:rsid w:val="0482288A"/>
    <w:rsid w:val="07264567"/>
    <w:rsid w:val="0F1B54BA"/>
    <w:rsid w:val="0F9B0CA3"/>
    <w:rsid w:val="15AE4CA6"/>
    <w:rsid w:val="19CF45FB"/>
    <w:rsid w:val="1A48704D"/>
    <w:rsid w:val="1A646826"/>
    <w:rsid w:val="20967991"/>
    <w:rsid w:val="2389558B"/>
    <w:rsid w:val="245E02DF"/>
    <w:rsid w:val="31501496"/>
    <w:rsid w:val="35260FA6"/>
    <w:rsid w:val="35CA5D57"/>
    <w:rsid w:val="37EB7526"/>
    <w:rsid w:val="3A25583C"/>
    <w:rsid w:val="3AEA00EA"/>
    <w:rsid w:val="409018AF"/>
    <w:rsid w:val="467224C3"/>
    <w:rsid w:val="4E8B1908"/>
    <w:rsid w:val="5A010FCF"/>
    <w:rsid w:val="5E671A49"/>
    <w:rsid w:val="684215D0"/>
    <w:rsid w:val="71213CDA"/>
    <w:rsid w:val="78FE2B52"/>
    <w:rsid w:val="7DA4016C"/>
    <w:rsid w:val="7F3612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next w:val="2"/>
    <w:qFormat/>
    <w:uiPriority w:val="0"/>
    <w:pPr>
      <w:spacing w:after="120" w:line="480" w:lineRule="auto"/>
    </w:pPr>
    <w:rPr>
      <w:rFonts w:ascii="Times New Roman" w:hAnsi="Times New Roman" w:eastAsia="宋体" w:cs="Times New Roman"/>
      <w:kern w:val="0"/>
      <w:sz w:val="20"/>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uiPriority w:val="99"/>
    <w:rPr>
      <w:sz w:val="18"/>
      <w:szCs w:val="18"/>
    </w:rPr>
  </w:style>
  <w:style w:type="table" w:customStyle="1" w:styleId="10">
    <w:name w:val="网格型11"/>
    <w:basedOn w:val="6"/>
    <w:qFormat/>
    <w:uiPriority w:val="0"/>
    <w:pPr>
      <w:widowControl w:val="0"/>
      <w:jc w:val="both"/>
    </w:pPr>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753</Words>
  <Characters>936</Characters>
  <Lines>5</Lines>
  <Paragraphs>1</Paragraphs>
  <TotalTime>3</TotalTime>
  <ScaleCrop>false</ScaleCrop>
  <LinksUpToDate>false</LinksUpToDate>
  <CharactersWithSpaces>944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2022-05-07T08:14:00Z</dcterms:created>
  <dc:creator>NTKO</dc:creator>
  <cp:lastModifiedBy>俏一</cp:lastModifiedBy>
  <dcterms:modified xsi:type="dcterms:W3CDTF">2025-04-29T01:30:37Z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eyJoZGlkIjoiYWRhMWIxZWQ5OTg5NmZlOWNhNTA2NTI5YTIzMjg0OWEiLCJ1c2VySWQiOiIxMTk4MTkzNTI0In0=</vt:lpwstr>
  </property>
  <property fmtid="{D5CDD505-2E9C-101B-9397-08002B2CF9AE}" pid="3" name="KSOProductBuildVer">
    <vt:lpwstr>2052-12.1.0.20784</vt:lpwstr>
  </property>
  <property fmtid="{D5CDD505-2E9C-101B-9397-08002B2CF9AE}" pid="4" name="ICV">
    <vt:lpwstr>063406CA46B1441AAE7287BA1271A3FF_12</vt:lpwstr>
  </property>
</Properties>
</file>