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74CB3">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广西方胜工程咨询有限责任公司</w:t>
      </w:r>
    </w:p>
    <w:p w14:paraId="2CFA0514">
      <w:pPr>
        <w:spacing w:line="360" w:lineRule="auto"/>
        <w:jc w:val="center"/>
        <w:rPr>
          <w:rFonts w:ascii="宋体" w:hAnsi="宋体"/>
          <w:b/>
          <w:bCs/>
          <w:color w:val="auto"/>
          <w:sz w:val="28"/>
          <w:szCs w:val="28"/>
          <w:highlight w:val="none"/>
        </w:rPr>
      </w:pPr>
      <w:r>
        <w:rPr>
          <w:rFonts w:hint="eastAsia" w:ascii="宋体" w:hAnsi="宋体" w:cs="宋体"/>
          <w:b/>
          <w:bCs/>
          <w:color w:val="auto"/>
          <w:sz w:val="28"/>
          <w:szCs w:val="28"/>
          <w:highlight w:val="none"/>
        </w:rPr>
        <w:t>玉林市冻猪肉储备承储服务采购</w:t>
      </w: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eastAsia="zh-CN"/>
        </w:rPr>
        <w:t>YLZC2025-C3-990089-GXFS</w:t>
      </w:r>
      <w:r>
        <w:rPr>
          <w:rFonts w:hint="eastAsia" w:ascii="宋体" w:hAnsi="宋体"/>
          <w:b/>
          <w:bCs/>
          <w:color w:val="auto"/>
          <w:sz w:val="28"/>
          <w:szCs w:val="28"/>
          <w:highlight w:val="none"/>
        </w:rPr>
        <w:t>、采购计划文号：YLZC2025-C3-10314-001、YLZC2025-C3-10314-002）</w:t>
      </w:r>
    </w:p>
    <w:p w14:paraId="4284B0C1">
      <w:pPr>
        <w:spacing w:line="360" w:lineRule="auto"/>
        <w:jc w:val="center"/>
        <w:rPr>
          <w:rFonts w:ascii="宋体" w:hAnsi="宋体"/>
          <w:b/>
          <w:bCs/>
          <w:color w:val="auto"/>
          <w:sz w:val="32"/>
          <w:szCs w:val="32"/>
          <w:highlight w:val="none"/>
        </w:rPr>
      </w:pPr>
      <w:r>
        <w:rPr>
          <w:rFonts w:hint="eastAsia" w:ascii="宋体" w:hAnsi="宋体"/>
          <w:b/>
          <w:bCs/>
          <w:color w:val="auto"/>
          <w:sz w:val="28"/>
          <w:szCs w:val="28"/>
          <w:highlight w:val="none"/>
        </w:rPr>
        <w:t>竞争性磋商公告</w:t>
      </w:r>
    </w:p>
    <w:p w14:paraId="486A207B">
      <w:pPr>
        <w:pStyle w:val="3"/>
        <w:rPr>
          <w:color w:val="auto"/>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42A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6" w:type="dxa"/>
          </w:tcPr>
          <w:p w14:paraId="74F0F7AD">
            <w:pPr>
              <w:pStyle w:val="3"/>
              <w:spacing w:line="400" w:lineRule="exact"/>
              <w:rPr>
                <w:rFonts w:ascii="宋体" w:hAnsi="宋体"/>
                <w:color w:val="auto"/>
                <w:sz w:val="21"/>
                <w:szCs w:val="21"/>
                <w:highlight w:val="none"/>
              </w:rPr>
            </w:pPr>
            <w:r>
              <w:rPr>
                <w:rFonts w:hint="eastAsia" w:ascii="宋体" w:hAnsi="宋体"/>
                <w:color w:val="auto"/>
                <w:sz w:val="21"/>
                <w:szCs w:val="21"/>
                <w:highlight w:val="none"/>
              </w:rPr>
              <w:t>项目概况</w:t>
            </w:r>
          </w:p>
          <w:p w14:paraId="2AE274FE">
            <w:pPr>
              <w:wordWrap w:val="0"/>
              <w:spacing w:line="400" w:lineRule="exact"/>
              <w:ind w:firstLine="420" w:firstLineChars="200"/>
              <w:rPr>
                <w:color w:val="auto"/>
                <w:highlight w:val="none"/>
              </w:rPr>
            </w:pPr>
            <w:r>
              <w:rPr>
                <w:rFonts w:hint="eastAsia" w:ascii="宋体" w:hAnsi="宋体"/>
                <w:color w:val="auto"/>
                <w:szCs w:val="21"/>
                <w:highlight w:val="none"/>
                <w:u w:val="single"/>
              </w:rPr>
              <w:t>玉林市冻猪肉储备承储服务采购</w:t>
            </w:r>
            <w:r>
              <w:rPr>
                <w:rFonts w:hint="eastAsia" w:ascii="宋体" w:hAnsi="宋体"/>
                <w:color w:val="auto"/>
                <w:szCs w:val="21"/>
                <w:highlight w:val="none"/>
              </w:rPr>
              <w:t>采购项目的潜在供应商应在广西政府采购云平台（https://www.gcy.zfcg.gxzf.gov.cn/）获取竞争性磋商文件，并于</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 xml:space="preserve"> 6</w:t>
            </w:r>
            <w:r>
              <w:rPr>
                <w:rFonts w:hint="eastAsia" w:ascii="宋体" w:hAnsi="宋体"/>
                <w:color w:val="auto"/>
                <w:szCs w:val="21"/>
                <w:highlight w:val="none"/>
                <w:u w:val="single"/>
              </w:rPr>
              <w:t xml:space="preserve"> 月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日9时00分（北京时间）</w:t>
            </w:r>
            <w:r>
              <w:rPr>
                <w:rFonts w:hint="eastAsia" w:ascii="宋体" w:hAnsi="宋体"/>
                <w:bCs/>
                <w:color w:val="auto"/>
                <w:szCs w:val="21"/>
                <w:highlight w:val="none"/>
              </w:rPr>
              <w:t>前提交</w:t>
            </w:r>
            <w:r>
              <w:rPr>
                <w:rFonts w:hint="eastAsia" w:ascii="宋体" w:hAnsi="宋体"/>
                <w:color w:val="auto"/>
                <w:szCs w:val="21"/>
                <w:highlight w:val="none"/>
              </w:rPr>
              <w:t>响应</w:t>
            </w:r>
            <w:r>
              <w:rPr>
                <w:rFonts w:hint="eastAsia" w:ascii="宋体" w:hAnsi="宋体"/>
                <w:bCs/>
                <w:color w:val="auto"/>
                <w:szCs w:val="21"/>
                <w:highlight w:val="none"/>
              </w:rPr>
              <w:t>文件。</w:t>
            </w:r>
          </w:p>
        </w:tc>
      </w:tr>
    </w:tbl>
    <w:p w14:paraId="1DBB8580">
      <w:pPr>
        <w:pStyle w:val="3"/>
        <w:rPr>
          <w:color w:val="auto"/>
          <w:highlight w:val="none"/>
        </w:rPr>
      </w:pPr>
    </w:p>
    <w:p w14:paraId="6FA3CE2D">
      <w:pPr>
        <w:spacing w:line="400" w:lineRule="exact"/>
        <w:ind w:firstLine="354" w:firstLineChars="147"/>
        <w:rPr>
          <w:rFonts w:ascii="黑体" w:hAnsi="黑体" w:eastAsia="黑体"/>
          <w:b/>
          <w:color w:val="auto"/>
          <w:sz w:val="24"/>
          <w:highlight w:val="none"/>
        </w:rPr>
      </w:pPr>
      <w:bookmarkStart w:id="0" w:name="_Toc35393629"/>
      <w:bookmarkStart w:id="1" w:name="_Toc28359012"/>
      <w:bookmarkStart w:id="2" w:name="_Toc44229878"/>
      <w:bookmarkStart w:id="3" w:name="_Toc71365905"/>
      <w:bookmarkStart w:id="4" w:name="_Toc28359089"/>
      <w:bookmarkStart w:id="5" w:name="_Toc35393798"/>
      <w:r>
        <w:rPr>
          <w:rFonts w:hint="eastAsia" w:ascii="黑体" w:hAnsi="黑体" w:eastAsia="黑体"/>
          <w:b/>
          <w:color w:val="auto"/>
          <w:sz w:val="24"/>
          <w:highlight w:val="none"/>
        </w:rPr>
        <w:t>一、项目基本情况</w:t>
      </w:r>
      <w:bookmarkEnd w:id="0"/>
      <w:bookmarkEnd w:id="1"/>
      <w:bookmarkEnd w:id="2"/>
      <w:bookmarkEnd w:id="3"/>
      <w:bookmarkEnd w:id="4"/>
      <w:bookmarkEnd w:id="5"/>
    </w:p>
    <w:p w14:paraId="168FE60D">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YLZC2025-C3-990089-GXFS</w:t>
      </w:r>
    </w:p>
    <w:p w14:paraId="7F161101">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项目名称：玉林市冻猪肉储备承储服务采购</w:t>
      </w:r>
    </w:p>
    <w:p w14:paraId="2A3DD3F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63963018">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预算总金额（元）：</w:t>
      </w:r>
      <w:r>
        <w:rPr>
          <w:rFonts w:hint="eastAsia" w:ascii="宋体" w:hAnsi="宋体"/>
          <w:bCs/>
          <w:color w:val="auto"/>
          <w:szCs w:val="21"/>
          <w:highlight w:val="none"/>
        </w:rPr>
        <w:t>1670100.00</w:t>
      </w:r>
    </w:p>
    <w:p w14:paraId="1CEB062A">
      <w:pPr>
        <w:spacing w:line="400" w:lineRule="exact"/>
        <w:ind w:firstLine="420" w:firstLineChars="200"/>
        <w:rPr>
          <w:rFonts w:ascii="宋体" w:hAnsi="宋体"/>
          <w:iCs/>
          <w:color w:val="auto"/>
          <w:szCs w:val="21"/>
          <w:highlight w:val="none"/>
          <w:u w:val="single"/>
        </w:rPr>
      </w:pPr>
      <w:r>
        <w:rPr>
          <w:rFonts w:hint="eastAsia" w:ascii="宋体" w:hAnsi="宋体"/>
          <w:color w:val="auto"/>
          <w:szCs w:val="21"/>
          <w:highlight w:val="none"/>
        </w:rPr>
        <w:t>最高限价（元）：</w:t>
      </w:r>
      <w:r>
        <w:rPr>
          <w:rFonts w:hint="eastAsia" w:ascii="宋体" w:hAnsi="宋体"/>
          <w:iCs/>
          <w:color w:val="auto"/>
          <w:szCs w:val="21"/>
          <w:highlight w:val="none"/>
          <w:u w:val="single"/>
        </w:rPr>
        <w:t>/</w:t>
      </w:r>
    </w:p>
    <w:p w14:paraId="149B027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p w14:paraId="36533071">
      <w:pPr>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标项一</w:t>
      </w:r>
    </w:p>
    <w:p w14:paraId="1B6EAA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标项名称：玉林市冻猪肉储备承储服务采购标项一</w:t>
      </w:r>
    </w:p>
    <w:p w14:paraId="40EF4D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401EAB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w:t>
      </w:r>
      <w:r>
        <w:rPr>
          <w:rFonts w:hint="eastAsia" w:ascii="宋体" w:hAnsi="宋体"/>
          <w:bCs/>
          <w:color w:val="auto"/>
          <w:szCs w:val="21"/>
          <w:highlight w:val="none"/>
        </w:rPr>
        <w:t>1026000.00</w:t>
      </w:r>
    </w:p>
    <w:p w14:paraId="352287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s="宋体"/>
          <w:color w:val="auto"/>
          <w:szCs w:val="21"/>
          <w:highlight w:val="none"/>
        </w:rPr>
        <w:t>玉林市冻猪肉储备承储服务采购</w:t>
      </w:r>
      <w:r>
        <w:rPr>
          <w:rFonts w:hint="eastAsia" w:ascii="宋体" w:hAnsi="宋体"/>
          <w:color w:val="auto"/>
          <w:szCs w:val="21"/>
          <w:highlight w:val="none"/>
        </w:rPr>
        <w:t>标项一</w:t>
      </w:r>
      <w:r>
        <w:rPr>
          <w:rFonts w:hint="eastAsia" w:ascii="宋体" w:hAnsi="宋体" w:cs="宋体"/>
          <w:color w:val="auto"/>
          <w:szCs w:val="21"/>
          <w:highlight w:val="none"/>
        </w:rPr>
        <w:t>1项，</w:t>
      </w:r>
      <w:r>
        <w:rPr>
          <w:rFonts w:hint="eastAsia" w:ascii="宋体" w:hAnsi="宋体" w:cs="宋体"/>
          <w:color w:val="auto"/>
          <w:highlight w:val="none"/>
        </w:rPr>
        <w:t>如需进一步了解详细内容，</w:t>
      </w:r>
      <w:r>
        <w:rPr>
          <w:rFonts w:hint="eastAsia" w:ascii="宋体" w:hAnsi="宋体" w:cs="宋体"/>
          <w:color w:val="auto"/>
          <w:szCs w:val="21"/>
          <w:highlight w:val="none"/>
        </w:rPr>
        <w:t>详见竞争性磋商文件。</w:t>
      </w:r>
    </w:p>
    <w:p w14:paraId="0D2EAE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69D875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bCs/>
          <w:color w:val="auto"/>
          <w:szCs w:val="21"/>
          <w:highlight w:val="none"/>
        </w:rPr>
        <w:t>[实施的时间期限：储备时间2025年7月起，承储单位（中标人）自签订合同之次月起，原则上提供服务1年（以签订的合同时间为准，其间，如政府市场调控需要调整储备期限和储备计划的，以政府确定的为准，调整时按储备量的比例增减）。]</w:t>
      </w:r>
    </w:p>
    <w:p w14:paraId="53DA8B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6E926FC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14:paraId="3C2329CE">
      <w:pPr>
        <w:spacing w:line="360" w:lineRule="auto"/>
        <w:ind w:firstLine="420" w:firstLineChars="200"/>
        <w:rPr>
          <w:rFonts w:ascii="宋体" w:hAnsi="宋体"/>
          <w:color w:val="auto"/>
          <w:szCs w:val="21"/>
          <w:highlight w:val="none"/>
        </w:rPr>
      </w:pPr>
    </w:p>
    <w:p w14:paraId="43A6CA44">
      <w:pPr>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标项二</w:t>
      </w:r>
    </w:p>
    <w:p w14:paraId="6231BF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标项名称：玉林市冻猪肉储备承储服务采购标项二</w:t>
      </w:r>
    </w:p>
    <w:p w14:paraId="57CDB8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679027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w:t>
      </w:r>
      <w:r>
        <w:rPr>
          <w:rFonts w:hint="eastAsia" w:ascii="宋体" w:hAnsi="宋体"/>
          <w:bCs/>
          <w:color w:val="auto"/>
          <w:szCs w:val="21"/>
          <w:highlight w:val="none"/>
        </w:rPr>
        <w:t>644100.00</w:t>
      </w:r>
    </w:p>
    <w:p w14:paraId="16DFF7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s="宋体"/>
          <w:color w:val="auto"/>
          <w:szCs w:val="21"/>
          <w:highlight w:val="none"/>
        </w:rPr>
        <w:t>玉林市冻猪肉储备承储服务采购</w:t>
      </w:r>
      <w:r>
        <w:rPr>
          <w:rFonts w:hint="eastAsia" w:ascii="宋体" w:hAnsi="宋体"/>
          <w:color w:val="auto"/>
          <w:szCs w:val="21"/>
          <w:highlight w:val="none"/>
        </w:rPr>
        <w:t>标项</w:t>
      </w:r>
      <w:r>
        <w:rPr>
          <w:rFonts w:hint="eastAsia" w:ascii="宋体" w:hAnsi="宋体"/>
          <w:color w:val="auto"/>
          <w:szCs w:val="21"/>
          <w:highlight w:val="none"/>
          <w:lang w:val="en-US" w:eastAsia="zh-CN"/>
        </w:rPr>
        <w:t>二</w:t>
      </w:r>
      <w:r>
        <w:rPr>
          <w:rFonts w:hint="eastAsia" w:ascii="宋体" w:hAnsi="宋体" w:cs="宋体"/>
          <w:color w:val="auto"/>
          <w:szCs w:val="21"/>
          <w:highlight w:val="none"/>
        </w:rPr>
        <w:t>1项，</w:t>
      </w:r>
      <w:r>
        <w:rPr>
          <w:rFonts w:hint="eastAsia" w:ascii="宋体" w:hAnsi="宋体" w:cs="宋体"/>
          <w:color w:val="auto"/>
          <w:highlight w:val="none"/>
        </w:rPr>
        <w:t>如需进一步了解详细内容，</w:t>
      </w:r>
      <w:r>
        <w:rPr>
          <w:rFonts w:hint="eastAsia" w:ascii="宋体" w:hAnsi="宋体" w:cs="宋体"/>
          <w:color w:val="auto"/>
          <w:szCs w:val="21"/>
          <w:highlight w:val="none"/>
        </w:rPr>
        <w:t>详见竞争性磋商文件。</w:t>
      </w:r>
    </w:p>
    <w:p w14:paraId="7FD0FA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671102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bCs/>
          <w:color w:val="auto"/>
          <w:szCs w:val="21"/>
          <w:highlight w:val="none"/>
        </w:rPr>
        <w:t>[实施的时间期限：储备时间2025年7月起，承储单位（中标人）自签订合同之次月起，原则上提供服务1年（以签订的合同时间为准，其间，如政府市场调控需要调整储备期限和储备计划的，以政府确定的为准，调整时按储备量的比例增减）。]</w:t>
      </w:r>
    </w:p>
    <w:p w14:paraId="3E1721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660BD6C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14:paraId="24E5B529">
      <w:pPr>
        <w:spacing w:line="400" w:lineRule="exact"/>
        <w:ind w:firstLine="354" w:firstLineChars="147"/>
        <w:rPr>
          <w:rFonts w:ascii="黑体" w:hAnsi="黑体" w:eastAsia="黑体"/>
          <w:b/>
          <w:color w:val="auto"/>
          <w:sz w:val="24"/>
          <w:highlight w:val="none"/>
        </w:rPr>
      </w:pPr>
      <w:bookmarkStart w:id="6" w:name="_Toc44229879"/>
      <w:bookmarkStart w:id="7" w:name="_Toc35393799"/>
      <w:bookmarkStart w:id="8" w:name="_Toc35393630"/>
      <w:bookmarkStart w:id="9" w:name="_Toc28359013"/>
      <w:bookmarkStart w:id="10" w:name="_Toc71365906"/>
      <w:bookmarkStart w:id="11" w:name="_Toc28359090"/>
      <w:r>
        <w:rPr>
          <w:rFonts w:hint="eastAsia" w:ascii="黑体" w:hAnsi="黑体" w:eastAsia="黑体"/>
          <w:b/>
          <w:color w:val="auto"/>
          <w:sz w:val="24"/>
          <w:highlight w:val="none"/>
        </w:rPr>
        <w:t>二、申请人的资格条件：</w:t>
      </w:r>
      <w:bookmarkEnd w:id="6"/>
      <w:bookmarkEnd w:id="7"/>
      <w:bookmarkEnd w:id="8"/>
      <w:bookmarkEnd w:id="9"/>
      <w:bookmarkEnd w:id="10"/>
      <w:bookmarkEnd w:id="11"/>
    </w:p>
    <w:p w14:paraId="25C86B9D">
      <w:pPr>
        <w:wordWrap w:val="0"/>
        <w:spacing w:line="400" w:lineRule="exact"/>
        <w:ind w:firstLine="420" w:firstLineChars="200"/>
        <w:rPr>
          <w:rFonts w:ascii="宋体" w:hAnsi="宋体"/>
          <w:color w:val="auto"/>
          <w:szCs w:val="21"/>
          <w:highlight w:val="none"/>
        </w:rPr>
      </w:pPr>
      <w:bookmarkStart w:id="12" w:name="_Toc28359091"/>
      <w:bookmarkStart w:id="13" w:name="_Toc35393800"/>
      <w:bookmarkStart w:id="14" w:name="_Toc28359014"/>
      <w:bookmarkStart w:id="15" w:name="_Toc35393631"/>
      <w:bookmarkStart w:id="16" w:name="_Toc44229880"/>
      <w:r>
        <w:rPr>
          <w:rFonts w:hint="eastAsia" w:ascii="宋体" w:hAnsi="宋体"/>
          <w:color w:val="auto"/>
          <w:szCs w:val="21"/>
          <w:highlight w:val="none"/>
        </w:rPr>
        <w:t>1.满足《中华人民共和国政府采购法》第二十二条规定；</w:t>
      </w:r>
    </w:p>
    <w:p w14:paraId="5EA67466">
      <w:pPr>
        <w:wordWrap w:val="0"/>
        <w:spacing w:line="400" w:lineRule="exact"/>
        <w:ind w:firstLine="420" w:firstLineChars="200"/>
        <w:rPr>
          <w:rFonts w:ascii="宋体" w:hAnsi="宋体" w:eastAsiaTheme="minorEastAsia"/>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bCs/>
          <w:color w:val="auto"/>
          <w:szCs w:val="21"/>
          <w:highlight w:val="none"/>
        </w:rPr>
        <w:t>标项一：无。标项二：本项目标项二为专门面向中小企业采购项目，供应商应为中小微企业或监狱企业或残疾人福利性单位。</w:t>
      </w:r>
    </w:p>
    <w:p w14:paraId="7F867FEA">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17" w:name="_Toc71365907"/>
      <w:r>
        <w:rPr>
          <w:rFonts w:hint="eastAsia" w:ascii="宋体" w:hAnsi="宋体"/>
          <w:bCs/>
          <w:color w:val="auto"/>
          <w:szCs w:val="21"/>
          <w:highlight w:val="none"/>
        </w:rPr>
        <w:t>无。</w:t>
      </w:r>
    </w:p>
    <w:p w14:paraId="334E847E">
      <w:pPr>
        <w:wordWrap w:val="0"/>
        <w:spacing w:line="400" w:lineRule="exact"/>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2"/>
      <w:bookmarkEnd w:id="13"/>
      <w:bookmarkEnd w:id="14"/>
      <w:bookmarkEnd w:id="15"/>
      <w:bookmarkEnd w:id="16"/>
      <w:bookmarkEnd w:id="17"/>
    </w:p>
    <w:p w14:paraId="79C8B30D">
      <w:pPr>
        <w:wordWrap w:val="0"/>
        <w:spacing w:line="400" w:lineRule="exact"/>
        <w:ind w:firstLine="420" w:firstLineChars="200"/>
        <w:rPr>
          <w:rFonts w:ascii="宋体" w:hAnsi="宋体" w:cs="宋体"/>
          <w:bCs/>
          <w:color w:val="auto"/>
          <w:kern w:val="0"/>
          <w:szCs w:val="21"/>
          <w:highlight w:val="none"/>
        </w:rPr>
      </w:pPr>
      <w:bookmarkStart w:id="18" w:name="_Toc35393632"/>
      <w:bookmarkStart w:id="19" w:name="_Toc28359015"/>
      <w:bookmarkStart w:id="20" w:name="_Toc35393801"/>
      <w:bookmarkStart w:id="21" w:name="_Toc44229881"/>
      <w:bookmarkStart w:id="22" w:name="_Toc28359092"/>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 xml:space="preserve">2025年 </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 xml:space="preserve"> 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 xml:space="preserve">2025年 </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28</w:t>
      </w:r>
      <w:r>
        <w:rPr>
          <w:rFonts w:hint="eastAsia" w:ascii="宋体" w:hAnsi="宋体"/>
          <w:bCs/>
          <w:color w:val="auto"/>
          <w:szCs w:val="21"/>
          <w:highlight w:val="none"/>
          <w:u w:val="single"/>
        </w:rPr>
        <w:t xml:space="preserve"> 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ascii="宋体" w:hAnsi="宋体" w:cs="宋体"/>
          <w:bCs/>
          <w:color w:val="auto"/>
          <w:kern w:val="0"/>
          <w:szCs w:val="21"/>
          <w:highlight w:val="none"/>
          <w:u w:val="single"/>
        </w:rPr>
        <w:t>1</w:t>
      </w:r>
      <w:r>
        <w:rPr>
          <w:rFonts w:hint="eastAsia" w:ascii="宋体" w:hAnsi="宋体" w:cs="宋体"/>
          <w:bCs/>
          <w:color w:val="auto"/>
          <w:kern w:val="0"/>
          <w:szCs w:val="21"/>
          <w:highlight w:val="none"/>
          <w:u w:val="single"/>
        </w:rPr>
        <w:t>8</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2F3BFB0D">
      <w:pPr>
        <w:wordWrap w:val="0"/>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地点：广西政府采购云平台线上获取</w:t>
      </w:r>
    </w:p>
    <w:p w14:paraId="5B402D37">
      <w:pPr>
        <w:wordWrap w:val="0"/>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5A022D77">
      <w:pPr>
        <w:wordWrap w:val="0"/>
        <w:spacing w:line="40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62E3A594">
      <w:pPr>
        <w:wordWrap w:val="0"/>
        <w:spacing w:line="400" w:lineRule="exact"/>
        <w:ind w:firstLine="354" w:firstLineChars="147"/>
        <w:rPr>
          <w:rFonts w:ascii="黑体" w:hAnsi="黑体" w:eastAsia="黑体"/>
          <w:b/>
          <w:color w:val="auto"/>
          <w:sz w:val="24"/>
          <w:highlight w:val="none"/>
        </w:rPr>
      </w:pPr>
      <w:bookmarkStart w:id="23" w:name="_Toc71365908"/>
      <w:r>
        <w:rPr>
          <w:rFonts w:hint="eastAsia" w:ascii="黑体" w:hAnsi="黑体" w:eastAsia="黑体"/>
          <w:b/>
          <w:color w:val="auto"/>
          <w:sz w:val="24"/>
          <w:highlight w:val="none"/>
        </w:rPr>
        <w:t>四、响应文件提交</w:t>
      </w:r>
      <w:bookmarkEnd w:id="18"/>
      <w:bookmarkEnd w:id="19"/>
      <w:bookmarkEnd w:id="20"/>
      <w:bookmarkEnd w:id="21"/>
      <w:bookmarkEnd w:id="22"/>
      <w:bookmarkEnd w:id="23"/>
    </w:p>
    <w:p w14:paraId="7BDFB091">
      <w:pPr>
        <w:wordWrap w:val="0"/>
        <w:spacing w:line="400" w:lineRule="exact"/>
        <w:ind w:firstLine="420" w:firstLineChars="200"/>
        <w:rPr>
          <w:rFonts w:ascii="宋体" w:hAnsi="宋体" w:cs="宋体"/>
          <w:color w:val="auto"/>
          <w:szCs w:val="21"/>
          <w:highlight w:val="none"/>
          <w:u w:val="single"/>
        </w:rPr>
      </w:pPr>
      <w:bookmarkStart w:id="24" w:name="_Toc44229882"/>
      <w:bookmarkStart w:id="25" w:name="_Toc28359016"/>
      <w:bookmarkStart w:id="26" w:name="_Toc35393633"/>
      <w:bookmarkStart w:id="27" w:name="_Toc28359093"/>
      <w:bookmarkStart w:id="28" w:name="_Toc35393802"/>
      <w:r>
        <w:rPr>
          <w:rFonts w:hint="eastAsia" w:ascii="宋体" w:hAnsi="宋体"/>
          <w:color w:val="auto"/>
          <w:szCs w:val="21"/>
          <w:highlight w:val="none"/>
        </w:rPr>
        <w:t>截止时间：</w:t>
      </w:r>
      <w:r>
        <w:rPr>
          <w:rFonts w:hint="eastAsia" w:ascii="宋体" w:hAnsi="宋体"/>
          <w:color w:val="auto"/>
          <w:szCs w:val="21"/>
          <w:highlight w:val="none"/>
          <w:u w:val="single"/>
        </w:rPr>
        <w:t xml:space="preserve">2025年 </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 月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日9时00分（北京时间）</w:t>
      </w:r>
    </w:p>
    <w:p w14:paraId="5AE3504B">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地点：广西政府采购云平台（https://www.gcy.zfcg.gxzf.gov.cn/）</w:t>
      </w:r>
    </w:p>
    <w:p w14:paraId="7E9DCB85">
      <w:pPr>
        <w:wordWrap w:val="0"/>
        <w:spacing w:line="400" w:lineRule="exact"/>
        <w:ind w:firstLine="354" w:firstLineChars="147"/>
        <w:rPr>
          <w:rFonts w:ascii="黑体" w:hAnsi="黑体" w:eastAsia="黑体"/>
          <w:b/>
          <w:color w:val="auto"/>
          <w:sz w:val="24"/>
          <w:highlight w:val="none"/>
        </w:rPr>
      </w:pPr>
      <w:bookmarkStart w:id="29" w:name="_Toc71365909"/>
      <w:r>
        <w:rPr>
          <w:rFonts w:hint="eastAsia" w:ascii="黑体" w:hAnsi="黑体" w:eastAsia="黑体"/>
          <w:b/>
          <w:color w:val="auto"/>
          <w:sz w:val="24"/>
          <w:highlight w:val="none"/>
        </w:rPr>
        <w:t>五、开启</w:t>
      </w:r>
      <w:bookmarkEnd w:id="24"/>
      <w:bookmarkEnd w:id="25"/>
      <w:bookmarkEnd w:id="26"/>
      <w:bookmarkEnd w:id="27"/>
      <w:bookmarkEnd w:id="28"/>
      <w:bookmarkEnd w:id="29"/>
    </w:p>
    <w:p w14:paraId="483EF534">
      <w:pPr>
        <w:wordWrap w:val="0"/>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 月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日9时00分（北京时间）</w:t>
      </w:r>
    </w:p>
    <w:p w14:paraId="720E3C88">
      <w:pPr>
        <w:wordWrap w:val="0"/>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 xml:space="preserve">地点：广西政府采购云平台（https://www.gcy.zfcg.gxzf.gov.cn/） </w:t>
      </w:r>
    </w:p>
    <w:p w14:paraId="6492FCA8">
      <w:pPr>
        <w:wordWrap w:val="0"/>
        <w:spacing w:line="400" w:lineRule="exact"/>
        <w:ind w:firstLine="354" w:firstLineChars="147"/>
        <w:rPr>
          <w:rFonts w:ascii="黑体" w:hAnsi="黑体" w:eastAsia="黑体"/>
          <w:b/>
          <w:color w:val="auto"/>
          <w:sz w:val="24"/>
          <w:highlight w:val="none"/>
        </w:rPr>
      </w:pPr>
      <w:bookmarkStart w:id="30" w:name="_Toc35393634"/>
      <w:bookmarkStart w:id="31" w:name="_Toc28359017"/>
      <w:bookmarkStart w:id="32" w:name="_Toc35393803"/>
      <w:bookmarkStart w:id="33" w:name="_Toc44229883"/>
      <w:bookmarkStart w:id="34" w:name="_Toc71365910"/>
      <w:bookmarkStart w:id="35" w:name="_Toc28359094"/>
      <w:r>
        <w:rPr>
          <w:rFonts w:hint="eastAsia" w:ascii="黑体" w:hAnsi="黑体" w:eastAsia="黑体"/>
          <w:b/>
          <w:color w:val="auto"/>
          <w:sz w:val="24"/>
          <w:highlight w:val="none"/>
        </w:rPr>
        <w:t>六、公告期限</w:t>
      </w:r>
      <w:bookmarkEnd w:id="30"/>
      <w:bookmarkEnd w:id="31"/>
      <w:bookmarkEnd w:id="32"/>
      <w:bookmarkEnd w:id="33"/>
      <w:bookmarkEnd w:id="34"/>
      <w:bookmarkEnd w:id="35"/>
    </w:p>
    <w:p w14:paraId="0A79B769">
      <w:pPr>
        <w:wordWrap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11DFE68">
      <w:pPr>
        <w:wordWrap w:val="0"/>
        <w:spacing w:line="400" w:lineRule="exact"/>
        <w:ind w:firstLine="354" w:firstLineChars="147"/>
        <w:rPr>
          <w:rFonts w:ascii="黑体" w:hAnsi="黑体" w:eastAsia="黑体"/>
          <w:b/>
          <w:color w:val="auto"/>
          <w:sz w:val="24"/>
          <w:highlight w:val="none"/>
        </w:rPr>
      </w:pPr>
      <w:bookmarkStart w:id="36" w:name="_Toc71365911"/>
      <w:bookmarkStart w:id="37" w:name="_Toc35393804"/>
      <w:bookmarkStart w:id="38" w:name="_Toc35393635"/>
      <w:bookmarkStart w:id="39" w:name="_Toc44229884"/>
      <w:r>
        <w:rPr>
          <w:rFonts w:hint="eastAsia" w:ascii="黑体" w:hAnsi="黑体" w:eastAsia="黑体"/>
          <w:b/>
          <w:color w:val="auto"/>
          <w:sz w:val="24"/>
          <w:highlight w:val="none"/>
        </w:rPr>
        <w:t>七、其他补充事宜</w:t>
      </w:r>
      <w:bookmarkEnd w:id="36"/>
      <w:bookmarkEnd w:id="37"/>
      <w:bookmarkEnd w:id="38"/>
      <w:bookmarkEnd w:id="39"/>
    </w:p>
    <w:p w14:paraId="2EE50B2A">
      <w:pPr>
        <w:wordWrap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732BD416">
      <w:pPr>
        <w:wordWrap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中国政府采购网、广西壮族自治区政府采购网、广西玉林市人民政府</w:t>
      </w:r>
      <w:r>
        <w:rPr>
          <w:rFonts w:hint="eastAsia" w:ascii="宋体" w:hAnsi="宋体" w:cs="宋体"/>
          <w:color w:val="auto"/>
          <w:kern w:val="0"/>
          <w:szCs w:val="21"/>
          <w:highlight w:val="none"/>
          <w:lang w:val="en-US" w:eastAsia="zh-CN"/>
        </w:rPr>
        <w:t>门户</w:t>
      </w:r>
      <w:r>
        <w:rPr>
          <w:rFonts w:hint="eastAsia" w:ascii="宋体" w:hAnsi="宋体" w:cs="宋体"/>
          <w:color w:val="auto"/>
          <w:kern w:val="0"/>
          <w:szCs w:val="21"/>
          <w:highlight w:val="none"/>
        </w:rPr>
        <w:t>网、</w:t>
      </w:r>
      <w:r>
        <w:rPr>
          <w:rFonts w:ascii="宋体" w:hAnsi="宋体" w:cs="宋体"/>
          <w:color w:val="auto"/>
          <w:kern w:val="0"/>
          <w:szCs w:val="21"/>
          <w:highlight w:val="none"/>
        </w:rPr>
        <w:t>全国公共资源交易平台（广西•玉林）</w:t>
      </w:r>
      <w:r>
        <w:rPr>
          <w:rFonts w:hint="eastAsia" w:ascii="宋体" w:hAnsi="宋体" w:cs="宋体"/>
          <w:color w:val="auto"/>
          <w:kern w:val="0"/>
          <w:szCs w:val="21"/>
          <w:highlight w:val="none"/>
        </w:rPr>
        <w:t>。</w:t>
      </w:r>
    </w:p>
    <w:p w14:paraId="5921CB20">
      <w:pPr>
        <w:wordWrap w:val="0"/>
        <w:spacing w:line="400" w:lineRule="exact"/>
        <w:ind w:firstLine="424" w:firstLineChars="202"/>
        <w:rPr>
          <w:rFonts w:ascii="宋体" w:hAnsi="宋体" w:cs="宋体"/>
          <w:color w:val="auto"/>
          <w:kern w:val="0"/>
          <w:szCs w:val="21"/>
          <w:highlight w:val="none"/>
        </w:rPr>
      </w:pPr>
      <w:bookmarkStart w:id="40" w:name="_Hlk37429674"/>
      <w:bookmarkStart w:id="41" w:name="_Toc28359095"/>
      <w:bookmarkStart w:id="42" w:name="_Toc35393636"/>
      <w:bookmarkStart w:id="43" w:name="_Toc28359018"/>
      <w:bookmarkStart w:id="44" w:name="_Toc35393805"/>
      <w:bookmarkStart w:id="45" w:name="_Toc4422988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C1E90FD">
      <w:pPr>
        <w:wordWrap w:val="0"/>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67C33565">
      <w:pPr>
        <w:wordWrap w:val="0"/>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（2）政府采购促进残疾人就业政策。</w:t>
      </w:r>
    </w:p>
    <w:p w14:paraId="1E7AAD66">
      <w:pPr>
        <w:wordWrap w:val="0"/>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（3）政府采购支持监狱企业发展。</w:t>
      </w:r>
      <w:bookmarkStart w:id="46" w:name="_GoBack"/>
      <w:bookmarkEnd w:id="46"/>
    </w:p>
    <w:bookmarkEnd w:id="40"/>
    <w:p w14:paraId="1D6B800F">
      <w:pPr>
        <w:widowControl/>
        <w:wordWrap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项目为远程异地全流程电子评标，评标主会场地址：玉林市公共资源交易中心（玉林市玉州区秀水路中段玉林地产集团办公楼六楼）（主场地地址）进行评审；评标副会场地址：蒙山县公共资源交易中心（工业园区管委会4楼）（副场地地址）进行评审。</w:t>
      </w:r>
    </w:p>
    <w:p w14:paraId="54003ACE">
      <w:pPr>
        <w:widowControl/>
        <w:wordWrap w:val="0"/>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4.供应商</w:t>
      </w:r>
      <w:r>
        <w:rPr>
          <w:rFonts w:hint="eastAsia" w:ascii="宋体" w:hAnsi="宋体"/>
          <w:color w:val="auto"/>
          <w:szCs w:val="21"/>
          <w:highlight w:val="none"/>
        </w:rPr>
        <w:t>竞标注意事项</w:t>
      </w:r>
    </w:p>
    <w:p w14:paraId="17651294">
      <w:pPr>
        <w:wordWrap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1EB082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51BEED4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6C225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B1C1FA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（4）供应商需要在具备有摄像头及语音功能且互联网网络状况良好的电脑登录广西政府采购云平台远程开标大厅参与本次磋商，否则后果自负。  </w:t>
      </w:r>
    </w:p>
    <w:p w14:paraId="457AACA9">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5.监督管理部门：玉林市财政局  电话：0775-2697961</w:t>
      </w:r>
    </w:p>
    <w:p w14:paraId="6F550432">
      <w:pPr>
        <w:spacing w:line="400" w:lineRule="exact"/>
        <w:ind w:firstLine="354" w:firstLineChars="147"/>
        <w:jc w:val="left"/>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1"/>
      <w:bookmarkEnd w:id="42"/>
      <w:bookmarkEnd w:id="43"/>
      <w:bookmarkEnd w:id="44"/>
      <w:bookmarkEnd w:id="45"/>
    </w:p>
    <w:p w14:paraId="2C5D5283">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0BD5DE71">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名    称：玉林市发展和改革委员会</w:t>
      </w:r>
    </w:p>
    <w:p w14:paraId="4E3E9583">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    址：广西壮族自治区玉林市玉州区玉东大道1号</w:t>
      </w:r>
    </w:p>
    <w:p w14:paraId="001C2A1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项目联系人：苏奕龙</w:t>
      </w:r>
    </w:p>
    <w:p w14:paraId="38E9232E">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s="宋体"/>
          <w:color w:val="auto"/>
          <w:kern w:val="0"/>
          <w:szCs w:val="21"/>
          <w:highlight w:val="none"/>
        </w:rPr>
        <w:t>项目联系方式：0775-2</w:t>
      </w:r>
      <w:r>
        <w:rPr>
          <w:rFonts w:hint="eastAsia" w:ascii="宋体" w:hAnsi="宋体" w:cs="宋体"/>
          <w:color w:val="auto"/>
          <w:kern w:val="0"/>
          <w:szCs w:val="21"/>
          <w:highlight w:val="none"/>
          <w:lang w:val="en-US" w:eastAsia="zh-CN"/>
        </w:rPr>
        <w:t>332917</w:t>
      </w:r>
    </w:p>
    <w:p w14:paraId="3AE4FCF2">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524AFA65">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名    称：广西方胜工程咨询有限责任公司　</w:t>
      </w:r>
    </w:p>
    <w:p w14:paraId="3670E45A">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　　址：玉林市一环北路746号</w:t>
      </w:r>
    </w:p>
    <w:p w14:paraId="419B98D6">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联系方式：0775-2303508</w:t>
      </w:r>
    </w:p>
    <w:p w14:paraId="5E90D1AB">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30CC49DA">
      <w:pPr>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谢亨玉</w:t>
      </w:r>
    </w:p>
    <w:p w14:paraId="77133502">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　　话：0775-2303508</w:t>
      </w:r>
    </w:p>
    <w:p w14:paraId="3597A51D">
      <w:pPr>
        <w:pStyle w:val="2"/>
        <w:ind w:firstLine="0"/>
        <w:jc w:val="left"/>
        <w:rPr>
          <w:color w:val="auto"/>
          <w:highlight w:val="none"/>
        </w:rPr>
      </w:pPr>
    </w:p>
    <w:p w14:paraId="1C2428C4">
      <w:pPr>
        <w:spacing w:line="400" w:lineRule="exact"/>
        <w:ind w:firstLine="567" w:firstLineChars="270"/>
        <w:jc w:val="right"/>
        <w:rPr>
          <w:rFonts w:ascii="宋体" w:hAnsi="宋体" w:cs="宋体"/>
          <w:color w:val="auto"/>
          <w:szCs w:val="21"/>
          <w:highlight w:val="none"/>
        </w:rPr>
      </w:pPr>
      <w:r>
        <w:rPr>
          <w:rFonts w:hint="eastAsia" w:ascii="宋体" w:hAnsi="宋体" w:cs="宋体"/>
          <w:color w:val="auto"/>
          <w:szCs w:val="21"/>
          <w:highlight w:val="none"/>
        </w:rPr>
        <w:t>广西方胜工程咨询有限责任公司</w:t>
      </w:r>
    </w:p>
    <w:p w14:paraId="0CEBE1C8">
      <w:pPr>
        <w:jc w:val="right"/>
      </w:pPr>
      <w:r>
        <w:rPr>
          <w:rFonts w:hint="eastAsia" w:ascii="宋体" w:hAnsi="宋体" w:cs="宋体"/>
          <w:color w:val="auto"/>
          <w:kern w:val="0"/>
          <w:szCs w:val="21"/>
          <w:highlight w:val="none"/>
        </w:rPr>
        <w:t>2025年</w:t>
      </w:r>
      <w:r>
        <w:rPr>
          <w:rFonts w:hint="eastAsia" w:ascii="宋体" w:hAnsi="宋体" w:cs="宋体"/>
          <w:color w:val="auto"/>
          <w:kern w:val="0"/>
          <w:szCs w:val="21"/>
          <w:highlight w:val="none"/>
          <w:lang w:val="en-US" w:eastAsia="zh-CN"/>
        </w:rPr>
        <w:t xml:space="preserve"> 5</w:t>
      </w:r>
      <w:r>
        <w:rPr>
          <w:rFonts w:hint="eastAsia" w:ascii="宋体" w:hAnsi="宋体" w:cs="宋体"/>
          <w:color w:val="auto"/>
          <w:kern w:val="0"/>
          <w:szCs w:val="21"/>
          <w:highlight w:val="none"/>
        </w:rPr>
        <w:t xml:space="preserve"> 月</w:t>
      </w:r>
      <w:r>
        <w:rPr>
          <w:rFonts w:hint="eastAsia" w:ascii="宋体" w:hAnsi="宋体" w:cs="宋体"/>
          <w:color w:val="auto"/>
          <w:kern w:val="0"/>
          <w:szCs w:val="21"/>
          <w:highlight w:val="none"/>
          <w:lang w:val="en-US" w:eastAsia="zh-CN"/>
        </w:rPr>
        <w:t xml:space="preserve"> 13</w:t>
      </w:r>
      <w:r>
        <w:rPr>
          <w:rFonts w:hint="eastAsia" w:ascii="宋体" w:hAnsi="宋体" w:cs="宋体"/>
          <w:color w:val="auto"/>
          <w:kern w:val="0"/>
          <w:szCs w:val="21"/>
          <w:highlight w:val="none"/>
        </w:rPr>
        <w:t xml:space="preserve"> 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133D0"/>
    <w:rsid w:val="44A133D0"/>
    <w:rsid w:val="7F08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next w:val="1"/>
    <w:unhideWhenUsed/>
    <w:qFormat/>
    <w:uiPriority w:val="99"/>
    <w:pPr>
      <w:tabs>
        <w:tab w:val="center" w:pos="4153"/>
        <w:tab w:val="right" w:pos="8306"/>
      </w:tabs>
      <w:snapToGrid w:val="0"/>
      <w:jc w:val="left"/>
    </w:pPr>
    <w:rPr>
      <w:kern w:val="0"/>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2341</Words>
  <Characters>2730</Characters>
  <Lines>0</Lines>
  <Paragraphs>0</Paragraphs>
  <TotalTime>0</TotalTime>
  <ScaleCrop>false</ScaleCrop>
  <LinksUpToDate>false</LinksUpToDate>
  <CharactersWithSpaces>2775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2025-05-12T09:47:00Z</dcterms:created>
  <dc:creator>宏时代全过程工程咨询</dc:creator>
  <cp:lastModifiedBy>宏时代全过程工程咨询</cp:lastModifiedBy>
  <dcterms:modified xsi:type="dcterms:W3CDTF">2025-05-13T03:17:08Z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23F665E012874B568F851645973D3059_11</vt:lpwstr>
  </property>
  <property fmtid="{D5CDD505-2E9C-101B-9397-08002B2CF9AE}" pid="4" name="KSOTemplateDocerSaveRecord">
    <vt:lpwstr>eyJoZGlkIjoiMjkxNTMzMTgxMjg5MWVkYWI0MzQ1MGVjZGIzZTBmY2UiLCJ1c2VySWQiOiIxMjkwNTY2MTgyIn0=</vt:lpwstr>
  </property>
</Properties>
</file>