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F3190">
      <w:pPr>
        <w:rPr>
          <w:rFonts w:hint="default" w:asciiTheme="majorEastAsia" w:hAnsiTheme="majorEastAsia" w:eastAsiaTheme="majorEastAsia" w:cstheme="majorEastAsia"/>
          <w:color w:val="auto"/>
          <w:highlight w:val="none"/>
          <w:lang w:val="en-US" w:eastAsia="zh-CN"/>
        </w:rPr>
      </w:pPr>
      <w:bookmarkStart w:id="596" w:name="_GoBack"/>
      <w:bookmarkEnd w:id="596"/>
      <w:r>
        <w:rPr>
          <w:rFonts w:hint="eastAsia" w:asciiTheme="majorEastAsia" w:hAnsiTheme="majorEastAsia" w:eastAsiaTheme="majorEastAsia" w:cstheme="majorEastAsia"/>
          <w:color w:val="auto"/>
          <w:highlight w:val="none"/>
          <w:lang w:val="en-US" w:eastAsia="zh-CN"/>
        </w:rPr>
        <w:t xml:space="preserve">                      </w:t>
      </w:r>
    </w:p>
    <w:p w14:paraId="652178A6">
      <w:pPr>
        <w:jc w:val="center"/>
        <w:outlineLvl w:val="0"/>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广西建汇工程咨询有限公司</w:t>
      </w:r>
    </w:p>
    <w:p w14:paraId="65D9E33C">
      <w:pPr>
        <w:pStyle w:val="11"/>
        <w:rPr>
          <w:rFonts w:hint="eastAsia"/>
        </w:rPr>
      </w:pPr>
    </w:p>
    <w:p w14:paraId="0B75D27B">
      <w:pPr>
        <w:pStyle w:val="12"/>
        <w:rPr>
          <w:rFonts w:hint="eastAsia"/>
        </w:rPr>
      </w:pPr>
      <w:r>
        <w:rPr>
          <w:rFonts w:hint="eastAsia" w:ascii="宋体" w:hAnsi="宋体" w:cs="宋体"/>
          <w:bCs w:val="0"/>
          <w:iCs/>
          <w:color w:val="auto"/>
          <w:sz w:val="48"/>
          <w:szCs w:val="48"/>
          <w:highlight w:val="none"/>
          <w:lang w:eastAsia="zh-CN"/>
        </w:rPr>
        <w:drawing>
          <wp:inline distT="0" distB="0" distL="114300" distR="114300">
            <wp:extent cx="1640205" cy="1140460"/>
            <wp:effectExtent l="0" t="0" r="17145" b="2540"/>
            <wp:docPr id="1" name="图片 2"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2e7eabc668db03e627e8490b74e2c7"/>
                    <pic:cNvPicPr>
                      <a:picLocks noChangeAspect="1"/>
                    </pic:cNvPicPr>
                  </pic:nvPicPr>
                  <pic:blipFill>
                    <a:blip r:embed="rId15"/>
                    <a:stretch>
                      <a:fillRect/>
                    </a:stretch>
                  </pic:blipFill>
                  <pic:spPr>
                    <a:xfrm>
                      <a:off x="0" y="0"/>
                      <a:ext cx="1640205" cy="1140460"/>
                    </a:xfrm>
                    <a:prstGeom prst="rect">
                      <a:avLst/>
                    </a:prstGeom>
                    <a:noFill/>
                    <a:ln>
                      <a:noFill/>
                    </a:ln>
                  </pic:spPr>
                </pic:pic>
              </a:graphicData>
            </a:graphic>
          </wp:inline>
        </w:drawing>
      </w:r>
    </w:p>
    <w:p w14:paraId="71FDC17E">
      <w:pPr>
        <w:rPr>
          <w:rFonts w:hint="eastAsia"/>
        </w:rPr>
      </w:pPr>
    </w:p>
    <w:p w14:paraId="736EE0C3">
      <w:pPr>
        <w:rPr>
          <w:rFonts w:hint="eastAsia"/>
        </w:rPr>
      </w:pPr>
    </w:p>
    <w:p w14:paraId="564E7AEF">
      <w:pPr>
        <w:jc w:val="center"/>
        <w:outlineLvl w:val="0"/>
        <w:rPr>
          <w:rFonts w:hint="eastAsia" w:asciiTheme="majorEastAsia" w:hAnsiTheme="majorEastAsia" w:eastAsiaTheme="majorEastAsia" w:cstheme="majorEastAsia"/>
          <w:sz w:val="72"/>
          <w:szCs w:val="72"/>
        </w:rPr>
      </w:pPr>
      <w:bookmarkStart w:id="0" w:name="_Toc30928"/>
      <w:r>
        <w:rPr>
          <w:rFonts w:hint="eastAsia" w:asciiTheme="majorEastAsia" w:hAnsiTheme="majorEastAsia" w:eastAsiaTheme="majorEastAsia" w:cstheme="majorEastAsia"/>
          <w:sz w:val="72"/>
          <w:szCs w:val="72"/>
        </w:rPr>
        <w:t>竞争性</w:t>
      </w:r>
      <w:r>
        <w:rPr>
          <w:rFonts w:hint="eastAsia" w:asciiTheme="majorEastAsia" w:hAnsiTheme="majorEastAsia" w:eastAsiaTheme="majorEastAsia" w:cstheme="majorEastAsia"/>
          <w:sz w:val="72"/>
          <w:szCs w:val="72"/>
          <w:lang w:eastAsia="zh-CN"/>
        </w:rPr>
        <w:t>磋商</w:t>
      </w:r>
      <w:r>
        <w:rPr>
          <w:rFonts w:hint="eastAsia" w:asciiTheme="majorEastAsia" w:hAnsiTheme="majorEastAsia" w:eastAsiaTheme="majorEastAsia" w:cstheme="majorEastAsia"/>
          <w:sz w:val="72"/>
          <w:szCs w:val="72"/>
        </w:rPr>
        <w:t>文件</w:t>
      </w:r>
      <w:bookmarkEnd w:id="0"/>
    </w:p>
    <w:p w14:paraId="63A574C8">
      <w:pPr>
        <w:snapToGrid w:val="0"/>
        <w:spacing w:before="120" w:beforeLines="50" w:line="360" w:lineRule="auto"/>
        <w:rPr>
          <w:rFonts w:hint="eastAsia" w:asciiTheme="majorEastAsia" w:hAnsiTheme="majorEastAsia" w:eastAsiaTheme="majorEastAsia" w:cstheme="majorEastAsia"/>
          <w:b/>
          <w:bCs/>
          <w:color w:val="auto"/>
          <w:sz w:val="84"/>
          <w:szCs w:val="84"/>
          <w:highlight w:val="none"/>
        </w:rPr>
      </w:pPr>
      <w:r>
        <w:rPr>
          <w:rFonts w:hint="eastAsia" w:asciiTheme="majorEastAsia" w:hAnsiTheme="majorEastAsia" w:eastAsiaTheme="majorEastAsia" w:cstheme="majorEastAsia"/>
          <w:b/>
          <w:bCs/>
          <w:color w:val="auto"/>
          <w:sz w:val="84"/>
          <w:szCs w:val="84"/>
          <w:highlight w:val="none"/>
        </w:rPr>
        <w:t xml:space="preserve"> </w:t>
      </w:r>
    </w:p>
    <w:p w14:paraId="0D67C0E6">
      <w:pPr>
        <w:pStyle w:val="2"/>
        <w:rPr>
          <w:rFonts w:hint="eastAsia"/>
        </w:rPr>
      </w:pPr>
    </w:p>
    <w:p w14:paraId="1D33AF99">
      <w:pPr>
        <w:ind w:left="2876" w:leftChars="608" w:hanging="1600" w:hangingChars="50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项目名称</w:t>
      </w:r>
      <w:r>
        <w:rPr>
          <w:rFonts w:hint="eastAsia" w:asciiTheme="majorEastAsia" w:hAnsiTheme="majorEastAsia" w:eastAsiaTheme="majorEastAsia" w:cstheme="majorEastAsia"/>
          <w:b/>
          <w:bCs/>
          <w:sz w:val="32"/>
          <w:szCs w:val="32"/>
          <w:lang w:eastAsia="zh-CN"/>
        </w:rPr>
        <w:t>：博白县大垌镇凤坪村大楼屯美丽宜居村庄整治</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lang w:eastAsia="zh-CN"/>
        </w:rPr>
        <w:t>提升工程</w:t>
      </w:r>
    </w:p>
    <w:p w14:paraId="3364D0F3">
      <w:pPr>
        <w:ind w:firstLine="1280" w:firstLineChars="4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项目编号：YLZC2024-C2-230318-GXJH</w:t>
      </w:r>
    </w:p>
    <w:p w14:paraId="752CB9BB">
      <w:pPr>
        <w:ind w:firstLine="1400" w:firstLineChars="5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                                                                        </w:t>
      </w:r>
    </w:p>
    <w:p w14:paraId="52169170">
      <w:pPr>
        <w:pStyle w:val="12"/>
        <w:jc w:val="both"/>
        <w:rPr>
          <w:rFonts w:hint="eastAsia"/>
          <w:lang w:val="en-US" w:eastAsia="zh-CN"/>
        </w:rPr>
      </w:pPr>
    </w:p>
    <w:p w14:paraId="7DF1F041">
      <w:pPr>
        <w:rPr>
          <w:rFonts w:hint="eastAsia"/>
          <w:lang w:val="en-US" w:eastAsia="zh-CN"/>
        </w:rPr>
      </w:pPr>
    </w:p>
    <w:p w14:paraId="5E6CB308">
      <w:pPr>
        <w:pStyle w:val="31"/>
        <w:rPr>
          <w:rFonts w:hint="eastAsia"/>
          <w:lang w:val="en-US" w:eastAsia="zh-CN"/>
        </w:rPr>
      </w:pPr>
    </w:p>
    <w:p w14:paraId="48D2F1DD">
      <w:pPr>
        <w:pStyle w:val="31"/>
        <w:ind w:firstLine="960" w:firstLineChars="300"/>
        <w:rPr>
          <w:rFonts w:hint="default"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bidi="ar-SA"/>
        </w:rPr>
        <w:t>采购人（盖章）：</w:t>
      </w:r>
      <w:r>
        <w:rPr>
          <w:rFonts w:hint="eastAsia" w:asciiTheme="majorEastAsia" w:hAnsiTheme="majorEastAsia" w:eastAsiaTheme="majorEastAsia" w:cstheme="majorEastAsia"/>
          <w:b/>
          <w:bCs/>
          <w:sz w:val="32"/>
          <w:szCs w:val="32"/>
          <w:lang w:eastAsia="zh-CN"/>
        </w:rPr>
        <w:t>博白县大垌镇</w:t>
      </w:r>
      <w:r>
        <w:rPr>
          <w:rFonts w:hint="eastAsia" w:asciiTheme="majorEastAsia" w:hAnsiTheme="majorEastAsia" w:eastAsiaTheme="majorEastAsia" w:cstheme="majorEastAsia"/>
          <w:b/>
          <w:bCs/>
          <w:sz w:val="32"/>
          <w:szCs w:val="32"/>
          <w:lang w:val="en-US" w:eastAsia="zh-CN"/>
        </w:rPr>
        <w:t>人民政府</w:t>
      </w:r>
    </w:p>
    <w:p w14:paraId="0B262DE3">
      <w:pPr>
        <w:pStyle w:val="32"/>
        <w:rPr>
          <w:rFonts w:hint="eastAsia" w:asciiTheme="majorEastAsia" w:hAnsiTheme="majorEastAsia" w:eastAsiaTheme="majorEastAsia" w:cstheme="majorEastAsia"/>
          <w:b/>
          <w:bCs/>
          <w:kern w:val="0"/>
          <w:sz w:val="32"/>
          <w:szCs w:val="32"/>
          <w:lang w:val="en-US" w:eastAsia="zh-CN" w:bidi="ar-SA"/>
        </w:rPr>
      </w:pPr>
    </w:p>
    <w:p w14:paraId="779EC959">
      <w:pPr>
        <w:ind w:firstLine="960" w:firstLineChars="300"/>
        <w:rPr>
          <w:rFonts w:hint="eastAsia"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bidi="ar-SA"/>
        </w:rPr>
        <w:t>采购代理机构（盖章）：广西建汇工程咨询有限公司</w:t>
      </w:r>
    </w:p>
    <w:p w14:paraId="77E397FF">
      <w:pPr>
        <w:pStyle w:val="15"/>
        <w:spacing w:before="120" w:after="120" w:line="360" w:lineRule="auto"/>
        <w:ind w:firstLine="3920" w:firstLineChars="140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2024年8月</w:t>
      </w:r>
    </w:p>
    <w:p w14:paraId="67D73CDD">
      <w:pPr>
        <w:pStyle w:val="15"/>
        <w:spacing w:before="120" w:after="120" w:line="360" w:lineRule="auto"/>
        <w:jc w:val="both"/>
        <w:rPr>
          <w:rFonts w:hint="eastAsia" w:asciiTheme="majorEastAsia" w:hAnsiTheme="majorEastAsia" w:eastAsiaTheme="majorEastAsia" w:cstheme="majorEastAsia"/>
          <w:b/>
          <w:bCs/>
          <w:sz w:val="28"/>
          <w:szCs w:val="28"/>
          <w:lang w:val="en-US" w:eastAsia="zh-CN"/>
        </w:rPr>
        <w:sectPr>
          <w:headerReference r:id="rId4" w:type="first"/>
          <w:footerReference r:id="rId5" w:type="first"/>
          <w:headerReference r:id="rId3" w:type="default"/>
          <w:pgSz w:w="11906" w:h="16838"/>
          <w:pgMar w:top="1440" w:right="1080" w:bottom="1440" w:left="1080" w:header="709" w:footer="709" w:gutter="0"/>
          <w:pgNumType w:fmt="decimal" w:start="1"/>
          <w:cols w:space="720" w:num="1"/>
          <w:titlePg/>
          <w:docGrid w:type="linesAndChars" w:linePitch="312" w:charSpace="0"/>
        </w:sectPr>
      </w:pPr>
    </w:p>
    <w:p w14:paraId="24BE9B7B">
      <w:pPr>
        <w:pStyle w:val="15"/>
        <w:spacing w:before="120" w:after="120" w:line="360" w:lineRule="auto"/>
        <w:jc w:val="both"/>
        <w:rPr>
          <w:rFonts w:hint="eastAsia" w:asciiTheme="majorEastAsia" w:hAnsiTheme="majorEastAsia" w:eastAsiaTheme="majorEastAsia" w:cstheme="majorEastAsia"/>
          <w:b/>
          <w:color w:val="auto"/>
          <w:sz w:val="44"/>
          <w:szCs w:val="44"/>
          <w:highlight w:val="none"/>
          <w:lang w:val="en-US" w:eastAsia="zh-CN"/>
        </w:rPr>
      </w:pPr>
    </w:p>
    <w:p w14:paraId="49A0BCD1">
      <w:pPr>
        <w:pStyle w:val="15"/>
        <w:spacing w:before="120" w:after="120" w:line="360" w:lineRule="auto"/>
        <w:ind w:firstLine="440" w:firstLineChars="100"/>
        <w:jc w:val="center"/>
        <w:rPr>
          <w:rFonts w:hint="eastAsia"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t>目   录</w:t>
      </w:r>
    </w:p>
    <w:p w14:paraId="12BD04FF">
      <w:pPr>
        <w:pStyle w:val="5"/>
        <w:rPr>
          <w:rFonts w:hint="eastAsia"/>
          <w:lang w:val="en-US" w:eastAsia="zh-CN"/>
        </w:rPr>
      </w:pPr>
    </w:p>
    <w:sdt>
      <w:sdtPr>
        <w:rPr>
          <w:rFonts w:ascii="宋体" w:hAnsi="宋体" w:eastAsia="宋体" w:cs="Times New Roman"/>
          <w:kern w:val="2"/>
          <w:sz w:val="21"/>
          <w:szCs w:val="24"/>
          <w:lang w:val="en-US" w:eastAsia="zh-CN" w:bidi="ar-SA"/>
        </w:rPr>
        <w:id w:val="147456129"/>
        <w15:color w:val="DBDBDB"/>
        <w:docPartObj>
          <w:docPartGallery w:val="Table of Contents"/>
          <w:docPartUnique/>
        </w:docPartObj>
      </w:sdtPr>
      <w:sdtEndPr>
        <w:rPr>
          <w:rFonts w:hint="eastAsia" w:ascii="Times New Roman" w:hAnsi="Times New Roman" w:eastAsia="宋体" w:cs="Calibri"/>
          <w:color w:val="000000"/>
          <w:kern w:val="2"/>
          <w:sz w:val="36"/>
          <w:szCs w:val="36"/>
          <w:lang w:val="en-US" w:eastAsia="zh-CN" w:bidi="ar-SA"/>
        </w:rPr>
      </w:sdtEndPr>
      <w:sdtContent>
        <w:p w14:paraId="1D2C340C">
          <w:pPr>
            <w:spacing w:before="0" w:beforeLines="0" w:after="0" w:afterLines="0" w:line="240" w:lineRule="auto"/>
            <w:ind w:left="0" w:leftChars="0" w:right="0" w:rightChars="0" w:firstLine="0" w:firstLineChars="0"/>
            <w:jc w:val="center"/>
          </w:pPr>
        </w:p>
        <w:p w14:paraId="78018321">
          <w:pPr>
            <w:pStyle w:val="35"/>
            <w:keepNext w:val="0"/>
            <w:keepLines w:val="0"/>
            <w:pageBreakBefore w:val="0"/>
            <w:tabs>
              <w:tab w:val="right" w:leader="dot" w:pos="9626"/>
            </w:tabs>
            <w:kinsoku/>
            <w:wordWrap/>
            <w:overflowPunct/>
            <w:topLinePunct w:val="0"/>
            <w:bidi w:val="0"/>
            <w:snapToGrid/>
            <w:spacing w:line="360" w:lineRule="auto"/>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TOC \o "1-1"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_Toc26281 </w:instrText>
          </w:r>
          <w:r>
            <w:rPr>
              <w:rFonts w:hint="eastAsia"/>
              <w:sz w:val="24"/>
              <w:szCs w:val="24"/>
              <w:lang w:val="en-US" w:eastAsia="zh-CN"/>
            </w:rPr>
            <w:fldChar w:fldCharType="separate"/>
          </w:r>
          <w:r>
            <w:rPr>
              <w:rFonts w:hint="eastAsia"/>
              <w:sz w:val="24"/>
              <w:szCs w:val="24"/>
              <w:lang w:val="en-US" w:eastAsia="zh-CN"/>
            </w:rPr>
            <w:fldChar w:fldCharType="end"/>
          </w:r>
        </w:p>
        <w:p w14:paraId="6BC1F052">
          <w:pPr>
            <w:pStyle w:val="35"/>
            <w:keepNext w:val="0"/>
            <w:keepLines w:val="0"/>
            <w:pageBreakBefore w:val="0"/>
            <w:tabs>
              <w:tab w:val="right" w:leader="dot" w:pos="9626"/>
            </w:tabs>
            <w:kinsoku/>
            <w:wordWrap/>
            <w:overflowPunct/>
            <w:topLinePunct w:val="0"/>
            <w:bidi w:val="0"/>
            <w:snapToGrid/>
            <w:spacing w:line="360" w:lineRule="auto"/>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_Toc1940 </w:instrText>
          </w:r>
          <w:r>
            <w:rPr>
              <w:rFonts w:hint="eastAsia"/>
              <w:sz w:val="24"/>
              <w:szCs w:val="24"/>
              <w:lang w:val="en-US" w:eastAsia="zh-CN"/>
            </w:rPr>
            <w:fldChar w:fldCharType="separate"/>
          </w:r>
          <w:r>
            <w:rPr>
              <w:rFonts w:hint="eastAsia" w:asciiTheme="majorEastAsia" w:hAnsiTheme="majorEastAsia" w:eastAsiaTheme="majorEastAsia" w:cstheme="majorEastAsia"/>
              <w:bCs w:val="0"/>
              <w:kern w:val="2"/>
              <w:sz w:val="24"/>
              <w:szCs w:val="96"/>
              <w:lang w:val="en-US" w:eastAsia="zh-CN" w:bidi="ar-SA"/>
            </w:rPr>
            <w:t>第一章  竞争性磋商公告</w:t>
          </w:r>
          <w:r>
            <w:rPr>
              <w:sz w:val="24"/>
              <w:szCs w:val="24"/>
            </w:rPr>
            <w:tab/>
          </w:r>
          <w:r>
            <w:rPr>
              <w:sz w:val="24"/>
              <w:szCs w:val="24"/>
            </w:rPr>
            <w:fldChar w:fldCharType="begin"/>
          </w:r>
          <w:r>
            <w:rPr>
              <w:sz w:val="24"/>
              <w:szCs w:val="24"/>
            </w:rPr>
            <w:instrText xml:space="preserve"> PAGEREF _Toc1940 \h </w:instrText>
          </w:r>
          <w:r>
            <w:rPr>
              <w:sz w:val="24"/>
              <w:szCs w:val="24"/>
            </w:rPr>
            <w:fldChar w:fldCharType="separate"/>
          </w:r>
          <w:r>
            <w:rPr>
              <w:sz w:val="24"/>
              <w:szCs w:val="24"/>
            </w:rPr>
            <w:t>2</w:t>
          </w:r>
          <w:r>
            <w:rPr>
              <w:sz w:val="24"/>
              <w:szCs w:val="24"/>
            </w:rPr>
            <w:fldChar w:fldCharType="end"/>
          </w:r>
          <w:r>
            <w:rPr>
              <w:rFonts w:hint="eastAsia"/>
              <w:sz w:val="24"/>
              <w:szCs w:val="24"/>
              <w:lang w:val="en-US" w:eastAsia="zh-CN"/>
            </w:rPr>
            <w:fldChar w:fldCharType="end"/>
          </w:r>
        </w:p>
        <w:p w14:paraId="0FDB8A1A">
          <w:pPr>
            <w:pStyle w:val="35"/>
            <w:keepNext w:val="0"/>
            <w:keepLines w:val="0"/>
            <w:pageBreakBefore w:val="0"/>
            <w:tabs>
              <w:tab w:val="right" w:leader="dot" w:pos="9626"/>
            </w:tabs>
            <w:kinsoku/>
            <w:wordWrap/>
            <w:overflowPunct/>
            <w:topLinePunct w:val="0"/>
            <w:bidi w:val="0"/>
            <w:snapToGrid/>
            <w:spacing w:line="360" w:lineRule="auto"/>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_Toc4173 </w:instrText>
          </w:r>
          <w:r>
            <w:rPr>
              <w:rFonts w:hint="eastAsia"/>
              <w:sz w:val="24"/>
              <w:szCs w:val="24"/>
              <w:lang w:val="en-US" w:eastAsia="zh-CN"/>
            </w:rPr>
            <w:fldChar w:fldCharType="separate"/>
          </w:r>
          <w:r>
            <w:rPr>
              <w:rFonts w:hint="eastAsia" w:asciiTheme="majorEastAsia" w:hAnsiTheme="majorEastAsia" w:eastAsiaTheme="majorEastAsia" w:cstheme="majorEastAsia"/>
              <w:sz w:val="24"/>
              <w:szCs w:val="24"/>
              <w:highlight w:val="none"/>
            </w:rPr>
            <w:t>第二章 供应商须知</w:t>
          </w:r>
          <w:r>
            <w:rPr>
              <w:sz w:val="24"/>
              <w:szCs w:val="24"/>
            </w:rPr>
            <w:tab/>
          </w:r>
          <w:r>
            <w:rPr>
              <w:sz w:val="24"/>
              <w:szCs w:val="24"/>
            </w:rPr>
            <w:fldChar w:fldCharType="begin"/>
          </w:r>
          <w:r>
            <w:rPr>
              <w:sz w:val="24"/>
              <w:szCs w:val="24"/>
            </w:rPr>
            <w:instrText xml:space="preserve"> PAGEREF _Toc4173 \h </w:instrText>
          </w:r>
          <w:r>
            <w:rPr>
              <w:sz w:val="24"/>
              <w:szCs w:val="24"/>
            </w:rPr>
            <w:fldChar w:fldCharType="separate"/>
          </w:r>
          <w:r>
            <w:rPr>
              <w:sz w:val="24"/>
              <w:szCs w:val="24"/>
            </w:rPr>
            <w:t>6</w:t>
          </w:r>
          <w:r>
            <w:rPr>
              <w:sz w:val="24"/>
              <w:szCs w:val="24"/>
            </w:rPr>
            <w:fldChar w:fldCharType="end"/>
          </w:r>
          <w:r>
            <w:rPr>
              <w:rFonts w:hint="eastAsia"/>
              <w:sz w:val="24"/>
              <w:szCs w:val="24"/>
              <w:lang w:val="en-US" w:eastAsia="zh-CN"/>
            </w:rPr>
            <w:fldChar w:fldCharType="end"/>
          </w:r>
        </w:p>
        <w:p w14:paraId="5A4830AC">
          <w:pPr>
            <w:pStyle w:val="35"/>
            <w:keepNext w:val="0"/>
            <w:keepLines w:val="0"/>
            <w:pageBreakBefore w:val="0"/>
            <w:tabs>
              <w:tab w:val="right" w:leader="dot" w:pos="9626"/>
            </w:tabs>
            <w:kinsoku/>
            <w:wordWrap/>
            <w:overflowPunct/>
            <w:topLinePunct w:val="0"/>
            <w:bidi w:val="0"/>
            <w:snapToGrid/>
            <w:spacing w:line="360" w:lineRule="auto"/>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_Toc4187 </w:instrText>
          </w:r>
          <w:r>
            <w:rPr>
              <w:rFonts w:hint="eastAsia"/>
              <w:sz w:val="24"/>
              <w:szCs w:val="24"/>
              <w:lang w:val="en-US" w:eastAsia="zh-CN"/>
            </w:rPr>
            <w:fldChar w:fldCharType="separate"/>
          </w:r>
          <w:r>
            <w:rPr>
              <w:rFonts w:hint="eastAsia" w:ascii="宋体" w:hAnsi="宋体"/>
              <w:bCs/>
              <w:sz w:val="24"/>
              <w:szCs w:val="44"/>
              <w:lang w:val="en-US" w:eastAsia="zh-CN"/>
            </w:rPr>
            <w:t>第三章采购需求</w:t>
          </w:r>
          <w:r>
            <w:rPr>
              <w:sz w:val="24"/>
              <w:szCs w:val="24"/>
            </w:rPr>
            <w:tab/>
          </w:r>
          <w:r>
            <w:rPr>
              <w:sz w:val="24"/>
              <w:szCs w:val="24"/>
            </w:rPr>
            <w:fldChar w:fldCharType="begin"/>
          </w:r>
          <w:r>
            <w:rPr>
              <w:sz w:val="24"/>
              <w:szCs w:val="24"/>
            </w:rPr>
            <w:instrText xml:space="preserve"> PAGEREF _Toc4187 \h </w:instrText>
          </w:r>
          <w:r>
            <w:rPr>
              <w:sz w:val="24"/>
              <w:szCs w:val="24"/>
            </w:rPr>
            <w:fldChar w:fldCharType="separate"/>
          </w:r>
          <w:r>
            <w:rPr>
              <w:sz w:val="24"/>
              <w:szCs w:val="24"/>
            </w:rPr>
            <w:t>21</w:t>
          </w:r>
          <w:r>
            <w:rPr>
              <w:sz w:val="24"/>
              <w:szCs w:val="24"/>
            </w:rPr>
            <w:fldChar w:fldCharType="end"/>
          </w:r>
          <w:r>
            <w:rPr>
              <w:rFonts w:hint="eastAsia"/>
              <w:sz w:val="24"/>
              <w:szCs w:val="24"/>
              <w:lang w:val="en-US" w:eastAsia="zh-CN"/>
            </w:rPr>
            <w:fldChar w:fldCharType="end"/>
          </w:r>
        </w:p>
        <w:p w14:paraId="4265DB92">
          <w:pPr>
            <w:pStyle w:val="35"/>
            <w:keepNext w:val="0"/>
            <w:keepLines w:val="0"/>
            <w:pageBreakBefore w:val="0"/>
            <w:tabs>
              <w:tab w:val="right" w:leader="dot" w:pos="9626"/>
            </w:tabs>
            <w:kinsoku/>
            <w:wordWrap/>
            <w:overflowPunct/>
            <w:topLinePunct w:val="0"/>
            <w:bidi w:val="0"/>
            <w:snapToGrid/>
            <w:spacing w:line="360" w:lineRule="auto"/>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_Toc26442 </w:instrText>
          </w:r>
          <w:r>
            <w:rPr>
              <w:rFonts w:hint="eastAsia"/>
              <w:sz w:val="24"/>
              <w:szCs w:val="24"/>
              <w:lang w:val="en-US" w:eastAsia="zh-CN"/>
            </w:rPr>
            <w:fldChar w:fldCharType="separate"/>
          </w:r>
          <w:r>
            <w:rPr>
              <w:rFonts w:hint="eastAsia" w:ascii="宋体" w:hAnsi="宋体"/>
              <w:bCs/>
              <w:sz w:val="24"/>
              <w:szCs w:val="56"/>
            </w:rPr>
            <w:t>第四章 评审程序、评审方法和评审标准</w:t>
          </w:r>
          <w:r>
            <w:rPr>
              <w:sz w:val="24"/>
              <w:szCs w:val="24"/>
            </w:rPr>
            <w:tab/>
          </w:r>
          <w:r>
            <w:rPr>
              <w:sz w:val="24"/>
              <w:szCs w:val="24"/>
            </w:rPr>
            <w:fldChar w:fldCharType="begin"/>
          </w:r>
          <w:r>
            <w:rPr>
              <w:sz w:val="24"/>
              <w:szCs w:val="24"/>
            </w:rPr>
            <w:instrText xml:space="preserve"> PAGEREF _Toc26442 \h </w:instrText>
          </w:r>
          <w:r>
            <w:rPr>
              <w:sz w:val="24"/>
              <w:szCs w:val="24"/>
            </w:rPr>
            <w:fldChar w:fldCharType="separate"/>
          </w:r>
          <w:r>
            <w:rPr>
              <w:sz w:val="24"/>
              <w:szCs w:val="24"/>
            </w:rPr>
            <w:t>24</w:t>
          </w:r>
          <w:r>
            <w:rPr>
              <w:sz w:val="24"/>
              <w:szCs w:val="24"/>
            </w:rPr>
            <w:fldChar w:fldCharType="end"/>
          </w:r>
          <w:r>
            <w:rPr>
              <w:rFonts w:hint="eastAsia"/>
              <w:sz w:val="24"/>
              <w:szCs w:val="24"/>
              <w:lang w:val="en-US" w:eastAsia="zh-CN"/>
            </w:rPr>
            <w:fldChar w:fldCharType="end"/>
          </w:r>
        </w:p>
        <w:p w14:paraId="0A72AC66">
          <w:pPr>
            <w:pStyle w:val="35"/>
            <w:keepNext w:val="0"/>
            <w:keepLines w:val="0"/>
            <w:pageBreakBefore w:val="0"/>
            <w:tabs>
              <w:tab w:val="right" w:leader="dot" w:pos="9626"/>
            </w:tabs>
            <w:kinsoku/>
            <w:wordWrap/>
            <w:overflowPunct/>
            <w:topLinePunct w:val="0"/>
            <w:bidi w:val="0"/>
            <w:snapToGrid/>
            <w:spacing w:line="360" w:lineRule="auto"/>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_Toc5995 </w:instrText>
          </w:r>
          <w:r>
            <w:rPr>
              <w:rFonts w:hint="eastAsia"/>
              <w:sz w:val="24"/>
              <w:szCs w:val="24"/>
              <w:lang w:val="en-US" w:eastAsia="zh-CN"/>
            </w:rPr>
            <w:fldChar w:fldCharType="separate"/>
          </w:r>
          <w:r>
            <w:rPr>
              <w:rFonts w:hint="eastAsia" w:ascii="宋体" w:hAnsi="宋体" w:eastAsia="宋体" w:cs="Times New Roman"/>
              <w:bCs/>
              <w:sz w:val="24"/>
              <w:szCs w:val="56"/>
            </w:rPr>
            <w:t>第五章 响应文件格式</w:t>
          </w:r>
          <w:r>
            <w:rPr>
              <w:sz w:val="24"/>
              <w:szCs w:val="24"/>
            </w:rPr>
            <w:tab/>
          </w:r>
          <w:r>
            <w:rPr>
              <w:sz w:val="24"/>
              <w:szCs w:val="24"/>
            </w:rPr>
            <w:fldChar w:fldCharType="begin"/>
          </w:r>
          <w:r>
            <w:rPr>
              <w:sz w:val="24"/>
              <w:szCs w:val="24"/>
            </w:rPr>
            <w:instrText xml:space="preserve"> PAGEREF _Toc5995 \h </w:instrText>
          </w:r>
          <w:r>
            <w:rPr>
              <w:sz w:val="24"/>
              <w:szCs w:val="24"/>
            </w:rPr>
            <w:fldChar w:fldCharType="separate"/>
          </w:r>
          <w:r>
            <w:rPr>
              <w:sz w:val="24"/>
              <w:szCs w:val="24"/>
            </w:rPr>
            <w:t>34</w:t>
          </w:r>
          <w:r>
            <w:rPr>
              <w:sz w:val="24"/>
              <w:szCs w:val="24"/>
            </w:rPr>
            <w:fldChar w:fldCharType="end"/>
          </w:r>
          <w:r>
            <w:rPr>
              <w:rFonts w:hint="eastAsia"/>
              <w:sz w:val="24"/>
              <w:szCs w:val="24"/>
              <w:lang w:val="en-US" w:eastAsia="zh-CN"/>
            </w:rPr>
            <w:fldChar w:fldCharType="end"/>
          </w:r>
        </w:p>
        <w:p w14:paraId="2CBA29FB">
          <w:pPr>
            <w:pStyle w:val="35"/>
            <w:keepNext w:val="0"/>
            <w:keepLines w:val="0"/>
            <w:pageBreakBefore w:val="0"/>
            <w:tabs>
              <w:tab w:val="right" w:leader="dot" w:pos="9626"/>
            </w:tabs>
            <w:kinsoku/>
            <w:wordWrap/>
            <w:overflowPunct/>
            <w:topLinePunct w:val="0"/>
            <w:bidi w:val="0"/>
            <w:snapToGrid/>
            <w:spacing w:line="360" w:lineRule="auto"/>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_Toc13612 </w:instrText>
          </w:r>
          <w:r>
            <w:rPr>
              <w:rFonts w:hint="eastAsia"/>
              <w:sz w:val="24"/>
              <w:szCs w:val="24"/>
              <w:lang w:val="en-US" w:eastAsia="zh-CN"/>
            </w:rPr>
            <w:fldChar w:fldCharType="separate"/>
          </w:r>
          <w:r>
            <w:rPr>
              <w:rFonts w:hint="eastAsia" w:asciiTheme="majorEastAsia" w:hAnsiTheme="majorEastAsia" w:eastAsiaTheme="majorEastAsia" w:cstheme="majorEastAsia"/>
              <w:bCs w:val="0"/>
              <w:kern w:val="2"/>
              <w:sz w:val="24"/>
              <w:szCs w:val="96"/>
              <w:lang w:val="en-US" w:eastAsia="zh-CN" w:bidi="ar-SA"/>
            </w:rPr>
            <w:t>第六章 合同文本</w:t>
          </w:r>
          <w:r>
            <w:rPr>
              <w:sz w:val="24"/>
              <w:szCs w:val="24"/>
            </w:rPr>
            <w:tab/>
          </w:r>
          <w:r>
            <w:rPr>
              <w:sz w:val="24"/>
              <w:szCs w:val="24"/>
            </w:rPr>
            <w:fldChar w:fldCharType="begin"/>
          </w:r>
          <w:r>
            <w:rPr>
              <w:sz w:val="24"/>
              <w:szCs w:val="24"/>
            </w:rPr>
            <w:instrText xml:space="preserve"> PAGEREF _Toc13612 \h </w:instrText>
          </w:r>
          <w:r>
            <w:rPr>
              <w:sz w:val="24"/>
              <w:szCs w:val="24"/>
            </w:rPr>
            <w:fldChar w:fldCharType="separate"/>
          </w:r>
          <w:r>
            <w:rPr>
              <w:sz w:val="24"/>
              <w:szCs w:val="24"/>
            </w:rPr>
            <w:t>65</w:t>
          </w:r>
          <w:r>
            <w:rPr>
              <w:sz w:val="24"/>
              <w:szCs w:val="24"/>
            </w:rPr>
            <w:fldChar w:fldCharType="end"/>
          </w:r>
          <w:r>
            <w:rPr>
              <w:rFonts w:hint="eastAsia"/>
              <w:sz w:val="24"/>
              <w:szCs w:val="24"/>
              <w:lang w:val="en-US" w:eastAsia="zh-CN"/>
            </w:rPr>
            <w:fldChar w:fldCharType="end"/>
          </w:r>
        </w:p>
        <w:p w14:paraId="6C32F2F0">
          <w:pPr>
            <w:pStyle w:val="31"/>
            <w:keepNext w:val="0"/>
            <w:keepLines w:val="0"/>
            <w:pageBreakBefore w:val="0"/>
            <w:kinsoku/>
            <w:wordWrap/>
            <w:overflowPunct/>
            <w:topLinePunct w:val="0"/>
            <w:bidi w:val="0"/>
            <w:snapToGrid/>
            <w:spacing w:line="360" w:lineRule="auto"/>
            <w:textAlignment w:val="auto"/>
            <w:rPr>
              <w:rFonts w:hint="eastAsia"/>
              <w:sz w:val="36"/>
              <w:szCs w:val="36"/>
              <w:lang w:val="en-US" w:eastAsia="zh-CN"/>
            </w:rPr>
          </w:pPr>
          <w:r>
            <w:rPr>
              <w:rFonts w:hint="eastAsia"/>
              <w:sz w:val="36"/>
              <w:szCs w:val="36"/>
              <w:lang w:val="en-US" w:eastAsia="zh-CN"/>
            </w:rPr>
            <w:fldChar w:fldCharType="end"/>
          </w:r>
        </w:p>
      </w:sdtContent>
    </w:sdt>
    <w:p w14:paraId="56C42AC8">
      <w:pPr>
        <w:pStyle w:val="20"/>
        <w:keepNext w:val="0"/>
        <w:keepLines w:val="0"/>
        <w:pageBreakBefore w:val="0"/>
        <w:tabs>
          <w:tab w:val="right" w:leader="dot" w:pos="9638"/>
          <w:tab w:val="clear" w:pos="8398"/>
        </w:tabs>
        <w:kinsoku/>
        <w:wordWrap/>
        <w:overflowPunct/>
        <w:topLinePunct w:val="0"/>
        <w:bidi w:val="0"/>
        <w:snapToGrid/>
        <w:spacing w:line="360" w:lineRule="auto"/>
        <w:ind w:firstLine="321"/>
        <w:textAlignment w:val="auto"/>
        <w:rPr>
          <w:rFonts w:hint="eastAsia" w:asciiTheme="majorEastAsia" w:hAnsiTheme="majorEastAsia" w:eastAsiaTheme="majorEastAsia" w:cstheme="majorEastAsia"/>
          <w:color w:val="auto"/>
          <w:sz w:val="36"/>
          <w:szCs w:val="36"/>
          <w:highlight w:val="none"/>
        </w:rPr>
      </w:pPr>
    </w:p>
    <w:p w14:paraId="29B036C4">
      <w:pPr>
        <w:pStyle w:val="15"/>
        <w:ind w:left="411" w:leftChars="196"/>
        <w:rPr>
          <w:rFonts w:hint="eastAsia" w:asciiTheme="majorEastAsia" w:hAnsiTheme="majorEastAsia" w:eastAsiaTheme="majorEastAsia" w:cstheme="majorEastAsia"/>
          <w:color w:val="auto"/>
          <w:sz w:val="32"/>
          <w:highlight w:val="none"/>
        </w:rPr>
      </w:pPr>
    </w:p>
    <w:p w14:paraId="234238FE">
      <w:pPr>
        <w:pStyle w:val="15"/>
        <w:ind w:left="411" w:leftChars="196"/>
        <w:rPr>
          <w:rFonts w:hint="eastAsia" w:asciiTheme="majorEastAsia" w:hAnsiTheme="majorEastAsia" w:eastAsiaTheme="majorEastAsia" w:cstheme="majorEastAsia"/>
          <w:color w:val="auto"/>
          <w:sz w:val="32"/>
          <w:highlight w:val="none"/>
        </w:rPr>
      </w:pPr>
    </w:p>
    <w:p w14:paraId="570B58FD">
      <w:pPr>
        <w:pStyle w:val="15"/>
        <w:ind w:left="411" w:leftChars="196"/>
        <w:rPr>
          <w:rFonts w:hint="eastAsia" w:asciiTheme="majorEastAsia" w:hAnsiTheme="majorEastAsia" w:eastAsiaTheme="majorEastAsia" w:cstheme="majorEastAsia"/>
          <w:color w:val="auto"/>
          <w:sz w:val="32"/>
          <w:highlight w:val="none"/>
        </w:rPr>
      </w:pPr>
    </w:p>
    <w:p w14:paraId="46E63234">
      <w:pPr>
        <w:pStyle w:val="15"/>
        <w:ind w:left="411" w:leftChars="196"/>
        <w:rPr>
          <w:rFonts w:hint="eastAsia" w:asciiTheme="majorEastAsia" w:hAnsiTheme="majorEastAsia" w:eastAsiaTheme="majorEastAsia" w:cstheme="majorEastAsia"/>
          <w:color w:val="auto"/>
          <w:sz w:val="32"/>
          <w:highlight w:val="none"/>
        </w:rPr>
      </w:pPr>
    </w:p>
    <w:p w14:paraId="0A6536D2">
      <w:pPr>
        <w:tabs>
          <w:tab w:val="center" w:pos="4535"/>
          <w:tab w:val="left" w:pos="6945"/>
        </w:tabs>
        <w:spacing w:line="400" w:lineRule="exact"/>
        <w:jc w:val="left"/>
        <w:rPr>
          <w:rFonts w:hint="eastAsia"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z w:val="36"/>
          <w:szCs w:val="36"/>
          <w:highlight w:val="none"/>
        </w:rPr>
        <w:tab/>
      </w:r>
    </w:p>
    <w:p w14:paraId="07EA8D27">
      <w:pPr>
        <w:pStyle w:val="15"/>
        <w:spacing w:line="500" w:lineRule="exact"/>
        <w:jc w:val="center"/>
        <w:rPr>
          <w:rFonts w:hint="eastAsia" w:asciiTheme="majorEastAsia" w:hAnsiTheme="majorEastAsia" w:eastAsiaTheme="majorEastAsia" w:cstheme="majorEastAsia"/>
          <w:color w:val="auto"/>
          <w:sz w:val="36"/>
          <w:szCs w:val="36"/>
          <w:highlight w:val="none"/>
        </w:rPr>
        <w:sectPr>
          <w:headerReference r:id="rId7" w:type="first"/>
          <w:footerReference r:id="rId9" w:type="first"/>
          <w:headerReference r:id="rId6" w:type="default"/>
          <w:footerReference r:id="rId8" w:type="default"/>
          <w:pgSz w:w="11906" w:h="16838"/>
          <w:pgMar w:top="1134" w:right="1140" w:bottom="1134" w:left="1140" w:header="709" w:footer="709" w:gutter="0"/>
          <w:pgNumType w:fmt="decimal" w:start="1"/>
          <w:cols w:space="720" w:num="1"/>
          <w:titlePg/>
          <w:docGrid w:type="linesAndChars" w:linePitch="312" w:charSpace="0"/>
        </w:sectPr>
      </w:pPr>
    </w:p>
    <w:p w14:paraId="3DB2376A">
      <w:pPr>
        <w:pStyle w:val="16"/>
        <w:rPr>
          <w:rFonts w:hint="eastAsia"/>
        </w:rPr>
      </w:pPr>
    </w:p>
    <w:p w14:paraId="0845C295">
      <w:pPr>
        <w:pStyle w:val="15"/>
        <w:spacing w:line="500" w:lineRule="exact"/>
        <w:jc w:val="center"/>
        <w:rPr>
          <w:rFonts w:hint="eastAsia" w:asciiTheme="majorEastAsia" w:hAnsiTheme="majorEastAsia" w:eastAsiaTheme="majorEastAsia" w:cstheme="majorEastAsia"/>
          <w:color w:val="auto"/>
          <w:sz w:val="36"/>
          <w:szCs w:val="36"/>
          <w:highlight w:val="none"/>
        </w:rPr>
      </w:pPr>
    </w:p>
    <w:p w14:paraId="2A20A708">
      <w:pPr>
        <w:pStyle w:val="15"/>
        <w:spacing w:line="500" w:lineRule="exact"/>
        <w:jc w:val="center"/>
        <w:rPr>
          <w:rFonts w:hint="eastAsia" w:asciiTheme="majorEastAsia" w:hAnsiTheme="majorEastAsia" w:eastAsiaTheme="majorEastAsia" w:cstheme="majorEastAsia"/>
          <w:color w:val="auto"/>
          <w:sz w:val="36"/>
          <w:szCs w:val="36"/>
          <w:highlight w:val="none"/>
        </w:rPr>
      </w:pPr>
    </w:p>
    <w:p w14:paraId="213DF39D">
      <w:pPr>
        <w:pStyle w:val="15"/>
        <w:spacing w:line="500" w:lineRule="exact"/>
        <w:jc w:val="center"/>
        <w:rPr>
          <w:rFonts w:hint="eastAsia" w:asciiTheme="majorEastAsia" w:hAnsiTheme="majorEastAsia" w:eastAsiaTheme="majorEastAsia" w:cstheme="majorEastAsia"/>
          <w:color w:val="auto"/>
          <w:sz w:val="36"/>
          <w:szCs w:val="36"/>
          <w:highlight w:val="none"/>
        </w:rPr>
      </w:pPr>
    </w:p>
    <w:p w14:paraId="0C85B3AA">
      <w:pPr>
        <w:pStyle w:val="15"/>
        <w:spacing w:line="500" w:lineRule="exact"/>
        <w:jc w:val="center"/>
        <w:rPr>
          <w:rFonts w:hint="eastAsia" w:asciiTheme="majorEastAsia" w:hAnsiTheme="majorEastAsia" w:eastAsiaTheme="majorEastAsia" w:cstheme="majorEastAsia"/>
          <w:color w:val="auto"/>
          <w:sz w:val="36"/>
          <w:szCs w:val="36"/>
          <w:highlight w:val="none"/>
        </w:rPr>
      </w:pPr>
    </w:p>
    <w:p w14:paraId="04AE38AE">
      <w:pPr>
        <w:pStyle w:val="3"/>
        <w:keepLines/>
        <w:spacing w:before="340" w:after="330" w:line="578" w:lineRule="auto"/>
        <w:jc w:val="center"/>
        <w:rPr>
          <w:rFonts w:hint="eastAsia" w:asciiTheme="majorEastAsia" w:hAnsiTheme="majorEastAsia" w:eastAsiaTheme="majorEastAsia" w:cstheme="majorEastAsia"/>
          <w:b/>
          <w:bCs w:val="0"/>
          <w:kern w:val="2"/>
          <w:sz w:val="40"/>
          <w:szCs w:val="52"/>
          <w:lang w:val="en-US" w:eastAsia="zh-CN" w:bidi="ar-SA"/>
        </w:rPr>
      </w:pPr>
      <w:bookmarkStart w:id="1" w:name="_Toc1940"/>
      <w:bookmarkStart w:id="2" w:name="_Toc11271"/>
      <w:r>
        <w:rPr>
          <w:rFonts w:hint="eastAsia" w:asciiTheme="majorEastAsia" w:hAnsiTheme="majorEastAsia" w:eastAsiaTheme="majorEastAsia" w:cstheme="majorEastAsia"/>
          <w:b/>
          <w:bCs w:val="0"/>
          <w:kern w:val="2"/>
          <w:sz w:val="40"/>
          <w:szCs w:val="52"/>
          <w:lang w:val="en-US" w:eastAsia="zh-CN" w:bidi="ar-SA"/>
        </w:rPr>
        <w:t>第一章  竞争性磋商公告</w:t>
      </w:r>
      <w:bookmarkEnd w:id="1"/>
      <w:bookmarkEnd w:id="2"/>
    </w:p>
    <w:p w14:paraId="4533C620">
      <w:pPr>
        <w:pStyle w:val="15"/>
        <w:spacing w:line="400" w:lineRule="exact"/>
        <w:jc w:val="center"/>
        <w:rPr>
          <w:rFonts w:hint="eastAsia" w:asciiTheme="majorEastAsia" w:hAnsiTheme="majorEastAsia" w:eastAsiaTheme="majorEastAsia" w:cstheme="majorEastAsia"/>
          <w:b/>
          <w:color w:val="auto"/>
          <w:sz w:val="32"/>
          <w:szCs w:val="32"/>
          <w:highlight w:val="none"/>
        </w:rPr>
      </w:pPr>
    </w:p>
    <w:p w14:paraId="1A0714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color w:val="auto"/>
          <w:szCs w:val="21"/>
          <w:highlight w:val="none"/>
          <w:lang w:eastAsia="zh-CN"/>
        </w:rPr>
        <w:br w:type="page"/>
      </w:r>
      <w:r>
        <w:rPr>
          <w:rFonts w:hint="eastAsia" w:asciiTheme="majorEastAsia" w:hAnsiTheme="majorEastAsia" w:eastAsiaTheme="majorEastAsia" w:cstheme="majorEastAsia"/>
          <w:b/>
          <w:bCs/>
          <w:color w:val="auto"/>
          <w:sz w:val="28"/>
          <w:szCs w:val="28"/>
          <w:highlight w:val="none"/>
          <w:lang w:eastAsia="zh-CN"/>
        </w:rPr>
        <w:t>广西建汇工程咨询有限公司</w:t>
      </w:r>
    </w:p>
    <w:p w14:paraId="1C2AFF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博白县大垌镇凤坪村大楼屯美丽宜居村庄整治提升工程</w:t>
      </w:r>
    </w:p>
    <w:p w14:paraId="057289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竞争性磋商公告</w:t>
      </w:r>
    </w:p>
    <w:p w14:paraId="54437628">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line="312" w:lineRule="auto"/>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项目概况</w:t>
      </w:r>
    </w:p>
    <w:p w14:paraId="6030DD7B">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line="312" w:lineRule="auto"/>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u w:val="single"/>
          <w:lang w:eastAsia="zh-CN"/>
        </w:rPr>
        <w:t>博白县大垌镇凤坪村大楼屯美丽宜居村庄整治提升工程</w:t>
      </w:r>
      <w:r>
        <w:rPr>
          <w:rFonts w:hint="eastAsia" w:asciiTheme="majorEastAsia" w:hAnsiTheme="majorEastAsia" w:eastAsiaTheme="majorEastAsia" w:cstheme="majorEastAsia"/>
          <w:color w:val="auto"/>
          <w:sz w:val="21"/>
          <w:szCs w:val="21"/>
          <w:highlight w:val="none"/>
          <w:u w:val="none"/>
          <w:lang w:eastAsia="zh-CN"/>
        </w:rPr>
        <w:t>采购项目</w:t>
      </w:r>
      <w:r>
        <w:rPr>
          <w:rFonts w:hint="eastAsia" w:asciiTheme="majorEastAsia" w:hAnsiTheme="majorEastAsia" w:eastAsiaTheme="majorEastAsia" w:cstheme="majorEastAsia"/>
          <w:color w:val="auto"/>
          <w:sz w:val="21"/>
          <w:szCs w:val="21"/>
          <w:highlight w:val="none"/>
          <w:u w:val="none"/>
        </w:rPr>
        <w:t>的</w:t>
      </w:r>
      <w:r>
        <w:rPr>
          <w:rFonts w:hint="eastAsia" w:asciiTheme="majorEastAsia" w:hAnsiTheme="majorEastAsia" w:eastAsiaTheme="majorEastAsia" w:cstheme="majorEastAsia"/>
          <w:color w:val="auto"/>
          <w:sz w:val="21"/>
          <w:szCs w:val="21"/>
          <w:highlight w:val="none"/>
        </w:rPr>
        <w:t>潜在供应商应在广西政府采购云平台获取竞争性磋商文件，并于</w:t>
      </w:r>
      <w:r>
        <w:rPr>
          <w:rFonts w:hint="eastAsia" w:asciiTheme="majorEastAsia" w:hAnsiTheme="majorEastAsia" w:eastAsiaTheme="majorEastAsia" w:cstheme="majorEastAsia"/>
          <w:color w:val="auto"/>
          <w:sz w:val="21"/>
          <w:szCs w:val="21"/>
          <w:highlight w:val="none"/>
          <w:u w:val="single"/>
        </w:rPr>
        <w:t>202</w:t>
      </w:r>
      <w:r>
        <w:rPr>
          <w:rFonts w:hint="eastAsia" w:asciiTheme="majorEastAsia" w:hAnsiTheme="majorEastAsia" w:eastAsiaTheme="majorEastAsia" w:cstheme="majorEastAsia"/>
          <w:color w:val="auto"/>
          <w:sz w:val="21"/>
          <w:szCs w:val="21"/>
          <w:highlight w:val="none"/>
          <w:u w:val="single"/>
          <w:lang w:val="en-US" w:eastAsia="zh-CN"/>
        </w:rPr>
        <w:t>4</w:t>
      </w:r>
      <w:r>
        <w:rPr>
          <w:rFonts w:hint="eastAsia" w:asciiTheme="majorEastAsia" w:hAnsiTheme="majorEastAsia" w:eastAsiaTheme="majorEastAsia" w:cstheme="majorEastAsia"/>
          <w:color w:val="auto"/>
          <w:sz w:val="21"/>
          <w:szCs w:val="21"/>
          <w:highlight w:val="none"/>
          <w:u w:val="single"/>
        </w:rPr>
        <w:t>年</w:t>
      </w:r>
      <w:r>
        <w:rPr>
          <w:rFonts w:hint="eastAsia" w:asciiTheme="majorEastAsia" w:hAnsiTheme="majorEastAsia" w:eastAsiaTheme="majorEastAsia" w:cstheme="majorEastAsia"/>
          <w:color w:val="auto"/>
          <w:sz w:val="21"/>
          <w:szCs w:val="21"/>
          <w:highlight w:val="none"/>
          <w:u w:val="single"/>
          <w:lang w:val="en-US" w:eastAsia="zh-CN"/>
        </w:rPr>
        <w:t>8</w:t>
      </w:r>
      <w:r>
        <w:rPr>
          <w:rFonts w:hint="eastAsia" w:asciiTheme="majorEastAsia" w:hAnsiTheme="majorEastAsia" w:eastAsiaTheme="majorEastAsia" w:cstheme="majorEastAsia"/>
          <w:color w:val="auto"/>
          <w:sz w:val="21"/>
          <w:szCs w:val="21"/>
          <w:highlight w:val="none"/>
          <w:u w:val="single"/>
        </w:rPr>
        <w:t>月</w:t>
      </w:r>
      <w:r>
        <w:rPr>
          <w:rFonts w:hint="eastAsia" w:asciiTheme="majorEastAsia" w:hAnsiTheme="majorEastAsia" w:eastAsiaTheme="majorEastAsia" w:cstheme="majorEastAsia"/>
          <w:color w:val="auto"/>
          <w:sz w:val="21"/>
          <w:szCs w:val="21"/>
          <w:highlight w:val="none"/>
          <w:u w:val="single"/>
          <w:lang w:val="en-US" w:eastAsia="zh-CN"/>
        </w:rPr>
        <w:t>28</w:t>
      </w:r>
      <w:r>
        <w:rPr>
          <w:rFonts w:hint="eastAsia" w:asciiTheme="majorEastAsia" w:hAnsiTheme="majorEastAsia" w:eastAsiaTheme="majorEastAsia" w:cstheme="majorEastAsia"/>
          <w:color w:val="auto"/>
          <w:sz w:val="21"/>
          <w:szCs w:val="21"/>
          <w:highlight w:val="none"/>
          <w:u w:val="single"/>
        </w:rPr>
        <w:t>日</w:t>
      </w:r>
      <w:r>
        <w:rPr>
          <w:rFonts w:hint="eastAsia" w:asciiTheme="majorEastAsia" w:hAnsiTheme="majorEastAsia" w:eastAsiaTheme="majorEastAsia" w:cstheme="majorEastAsia"/>
          <w:color w:val="auto"/>
          <w:sz w:val="21"/>
          <w:szCs w:val="21"/>
          <w:highlight w:val="none"/>
          <w:u w:val="single"/>
          <w:lang w:val="en-US" w:eastAsia="zh-CN"/>
        </w:rPr>
        <w:t>09</w:t>
      </w:r>
      <w:r>
        <w:rPr>
          <w:rFonts w:hint="eastAsia" w:asciiTheme="majorEastAsia" w:hAnsiTheme="majorEastAsia" w:eastAsiaTheme="majorEastAsia" w:cstheme="majorEastAsia"/>
          <w:color w:val="auto"/>
          <w:sz w:val="21"/>
          <w:szCs w:val="21"/>
          <w:highlight w:val="none"/>
          <w:u w:val="single"/>
        </w:rPr>
        <w:t>时</w:t>
      </w:r>
      <w:r>
        <w:rPr>
          <w:rFonts w:hint="eastAsia" w:asciiTheme="majorEastAsia" w:hAnsiTheme="majorEastAsia" w:eastAsiaTheme="majorEastAsia" w:cstheme="majorEastAsia"/>
          <w:color w:val="auto"/>
          <w:sz w:val="21"/>
          <w:szCs w:val="21"/>
          <w:highlight w:val="none"/>
          <w:u w:val="single"/>
          <w:lang w:val="en-US" w:eastAsia="zh-CN"/>
        </w:rPr>
        <w:t>00</w:t>
      </w:r>
      <w:r>
        <w:rPr>
          <w:rFonts w:hint="eastAsia" w:asciiTheme="majorEastAsia" w:hAnsiTheme="majorEastAsia" w:eastAsiaTheme="majorEastAsia" w:cstheme="majorEastAsia"/>
          <w:color w:val="auto"/>
          <w:sz w:val="21"/>
          <w:szCs w:val="21"/>
          <w:highlight w:val="none"/>
          <w:u w:val="single"/>
        </w:rPr>
        <w:t>分</w:t>
      </w:r>
      <w:r>
        <w:rPr>
          <w:rFonts w:hint="eastAsia" w:asciiTheme="majorEastAsia" w:hAnsiTheme="majorEastAsia" w:eastAsiaTheme="majorEastAsia" w:cstheme="majorEastAsia"/>
          <w:color w:val="auto"/>
          <w:sz w:val="21"/>
          <w:szCs w:val="21"/>
          <w:highlight w:val="none"/>
        </w:rPr>
        <w:t>（北京时间）前提交响应文件。</w:t>
      </w:r>
    </w:p>
    <w:p w14:paraId="648AFD99">
      <w:pPr>
        <w:pageBreakBefore w:val="0"/>
        <w:tabs>
          <w:tab w:val="left" w:pos="284"/>
        </w:tabs>
        <w:kinsoku/>
        <w:wordWrap/>
        <w:overflowPunct/>
        <w:topLinePunct w:val="0"/>
        <w:autoSpaceDE/>
        <w:autoSpaceDN/>
        <w:bidi w:val="0"/>
        <w:adjustRightInd/>
        <w:spacing w:line="50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rPr>
      </w:pPr>
      <w:bookmarkStart w:id="3" w:name="_Toc28359012"/>
      <w:bookmarkStart w:id="4" w:name="_Toc35393798"/>
      <w:bookmarkStart w:id="5" w:name="_Toc35393629"/>
      <w:bookmarkStart w:id="6" w:name="_Toc28359089"/>
      <w:r>
        <w:rPr>
          <w:rFonts w:hint="eastAsia" w:asciiTheme="majorEastAsia" w:hAnsiTheme="majorEastAsia" w:eastAsiaTheme="majorEastAsia" w:cstheme="majorEastAsia"/>
          <w:b/>
          <w:color w:val="auto"/>
          <w:sz w:val="24"/>
          <w:szCs w:val="24"/>
          <w:highlight w:val="none"/>
        </w:rPr>
        <w:t>一、项目基本情况</w:t>
      </w:r>
      <w:bookmarkEnd w:id="3"/>
      <w:bookmarkEnd w:id="4"/>
      <w:bookmarkEnd w:id="5"/>
      <w:bookmarkEnd w:id="6"/>
    </w:p>
    <w:p w14:paraId="03DA49A1">
      <w:pPr>
        <w:keepNext w:val="0"/>
        <w:keepLines w:val="0"/>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1.项目编号：YLZC2024-C2-230318-GXJH</w:t>
      </w:r>
    </w:p>
    <w:p w14:paraId="0D12259D">
      <w:pPr>
        <w:keepNext w:val="0"/>
        <w:keepLines w:val="0"/>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2.采购计划编号：YLZC2024-C2-61962</w:t>
      </w:r>
    </w:p>
    <w:p w14:paraId="20DC3C4E">
      <w:pPr>
        <w:keepNext w:val="0"/>
        <w:keepLines w:val="0"/>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3.项目名称：博白县大垌镇凤坪村大楼屯美丽宜居村庄整治提升工程</w:t>
      </w:r>
    </w:p>
    <w:p w14:paraId="1DAA91C7">
      <w:pPr>
        <w:keepNext w:val="0"/>
        <w:keepLines w:val="0"/>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4.采购方式：竞争性磋商</w:t>
      </w:r>
    </w:p>
    <w:p w14:paraId="52168FB8">
      <w:pPr>
        <w:keepNext w:val="0"/>
        <w:keepLines w:val="0"/>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5.预算金额：人民币叁佰捌拾万元整（￥3800000.00）</w:t>
      </w:r>
    </w:p>
    <w:p w14:paraId="50429F20">
      <w:pPr>
        <w:keepNext w:val="0"/>
        <w:keepLines w:val="0"/>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最高限价：</w:t>
      </w:r>
      <w:r>
        <w:rPr>
          <w:rFonts w:hint="eastAsia" w:ascii="宋体" w:hAnsi="宋体" w:eastAsia="宋体" w:cs="宋体"/>
          <w:b w:val="0"/>
          <w:bCs/>
          <w:color w:val="auto"/>
          <w:sz w:val="21"/>
          <w:szCs w:val="21"/>
          <w:highlight w:val="none"/>
        </w:rPr>
        <w:t>人民币</w:t>
      </w:r>
      <w:r>
        <w:rPr>
          <w:rFonts w:hint="eastAsia" w:ascii="宋体" w:hAnsi="宋体" w:cs="宋体"/>
          <w:b w:val="0"/>
          <w:bCs/>
          <w:color w:val="auto"/>
          <w:sz w:val="21"/>
          <w:szCs w:val="21"/>
          <w:highlight w:val="none"/>
          <w:lang w:val="en-US" w:eastAsia="zh-CN"/>
        </w:rPr>
        <w:t>叁佰捌拾万元整</w:t>
      </w:r>
      <w:r>
        <w:rPr>
          <w:rFonts w:hint="eastAsia" w:asciiTheme="majorEastAsia" w:hAnsiTheme="majorEastAsia" w:eastAsiaTheme="majorEastAsia" w:cstheme="majorEastAsia"/>
          <w:b w:val="0"/>
          <w:bCs/>
          <w:color w:val="auto"/>
          <w:sz w:val="21"/>
          <w:szCs w:val="21"/>
          <w:highlight w:val="none"/>
          <w:lang w:val="en-US" w:eastAsia="zh-CN"/>
        </w:rPr>
        <w:t>（￥</w:t>
      </w:r>
      <w:r>
        <w:rPr>
          <w:rFonts w:hint="eastAsia" w:ascii="宋体" w:hAnsi="宋体" w:eastAsia="宋体" w:cs="宋体"/>
          <w:sz w:val="21"/>
          <w:szCs w:val="21"/>
        </w:rPr>
        <w:t>380</w:t>
      </w:r>
      <w:r>
        <w:rPr>
          <w:rFonts w:hint="eastAsia" w:ascii="宋体" w:hAnsi="宋体" w:cs="宋体"/>
          <w:sz w:val="21"/>
          <w:szCs w:val="21"/>
          <w:lang w:val="en-US" w:eastAsia="zh-CN"/>
        </w:rPr>
        <w:t>0000</w:t>
      </w:r>
      <w:r>
        <w:rPr>
          <w:rFonts w:hint="eastAsia" w:ascii="宋体" w:hAnsi="宋体" w:eastAsia="宋体" w:cs="宋体"/>
          <w:sz w:val="21"/>
          <w:szCs w:val="21"/>
        </w:rPr>
        <w:t>.</w:t>
      </w:r>
      <w:r>
        <w:rPr>
          <w:rFonts w:hint="eastAsia" w:ascii="宋体" w:hAnsi="宋体" w:cs="宋体"/>
          <w:sz w:val="21"/>
          <w:szCs w:val="21"/>
          <w:lang w:val="en-US" w:eastAsia="zh-CN"/>
        </w:rPr>
        <w:t>00</w:t>
      </w:r>
      <w:r>
        <w:rPr>
          <w:rFonts w:hint="eastAsia" w:asciiTheme="majorEastAsia" w:hAnsiTheme="majorEastAsia" w:eastAsiaTheme="majorEastAsia" w:cstheme="majorEastAsia"/>
          <w:b w:val="0"/>
          <w:bCs/>
          <w:color w:val="auto"/>
          <w:sz w:val="21"/>
          <w:szCs w:val="21"/>
          <w:highlight w:val="none"/>
          <w:lang w:val="en-US" w:eastAsia="zh-CN"/>
        </w:rPr>
        <w:t>）</w:t>
      </w:r>
    </w:p>
    <w:p w14:paraId="5AE5BCEA">
      <w:pPr>
        <w:keepNext w:val="0"/>
        <w:keepLines w:val="0"/>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6.</w:t>
      </w:r>
      <w:r>
        <w:rPr>
          <w:rFonts w:hint="eastAsia" w:asciiTheme="majorEastAsia" w:hAnsiTheme="majorEastAsia" w:eastAsiaTheme="majorEastAsia" w:cstheme="majorEastAsia"/>
          <w:b w:val="0"/>
          <w:bCs/>
          <w:color w:val="auto"/>
          <w:sz w:val="21"/>
          <w:szCs w:val="21"/>
          <w:highlight w:val="none"/>
        </w:rPr>
        <w:t>采购需求：</w:t>
      </w:r>
    </w:p>
    <w:tbl>
      <w:tblPr>
        <w:tblStyle w:val="24"/>
        <w:tblW w:w="9101" w:type="dxa"/>
        <w:tblInd w:w="5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5"/>
        <w:gridCol w:w="2205"/>
        <w:gridCol w:w="990"/>
        <w:gridCol w:w="5501"/>
      </w:tblGrid>
      <w:tr w14:paraId="13B02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14:paraId="628DA44C">
            <w:pPr>
              <w:pageBreakBefore w:val="0"/>
              <w:kinsoku/>
              <w:wordWrap/>
              <w:overflowPunct/>
              <w:topLinePunct w:val="0"/>
              <w:autoSpaceDE/>
              <w:autoSpaceDN/>
              <w:bidi w:val="0"/>
              <w:adjustRightInd/>
              <w:snapToGrid w:val="0"/>
              <w:spacing w:line="5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2205" w:type="dxa"/>
            <w:tcBorders>
              <w:top w:val="single" w:color="auto" w:sz="4" w:space="0"/>
              <w:left w:val="single" w:color="auto" w:sz="4" w:space="0"/>
              <w:bottom w:val="single" w:color="auto" w:sz="4" w:space="0"/>
              <w:right w:val="single" w:color="auto" w:sz="4" w:space="0"/>
            </w:tcBorders>
            <w:vAlign w:val="center"/>
          </w:tcPr>
          <w:p w14:paraId="6194EEC3">
            <w:pPr>
              <w:pageBreakBefore w:val="0"/>
              <w:kinsoku/>
              <w:wordWrap/>
              <w:overflowPunct/>
              <w:topLinePunct w:val="0"/>
              <w:autoSpaceDE/>
              <w:autoSpaceDN/>
              <w:bidi w:val="0"/>
              <w:adjustRightInd/>
              <w:snapToGrid w:val="0"/>
              <w:spacing w:line="5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标的名称</w:t>
            </w:r>
          </w:p>
        </w:tc>
        <w:tc>
          <w:tcPr>
            <w:tcW w:w="990" w:type="dxa"/>
            <w:tcBorders>
              <w:top w:val="single" w:color="auto" w:sz="4" w:space="0"/>
              <w:left w:val="single" w:color="auto" w:sz="4" w:space="0"/>
              <w:bottom w:val="single" w:color="auto" w:sz="4" w:space="0"/>
              <w:right w:val="single" w:color="auto" w:sz="4" w:space="0"/>
            </w:tcBorders>
            <w:vAlign w:val="center"/>
          </w:tcPr>
          <w:p w14:paraId="758E7888">
            <w:pPr>
              <w:pageBreakBefore w:val="0"/>
              <w:kinsoku/>
              <w:wordWrap/>
              <w:overflowPunct/>
              <w:topLinePunct w:val="0"/>
              <w:autoSpaceDE/>
              <w:autoSpaceDN/>
              <w:bidi w:val="0"/>
              <w:adjustRightInd/>
              <w:snapToGrid w:val="0"/>
              <w:spacing w:line="5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数量及</w:t>
            </w:r>
          </w:p>
          <w:p w14:paraId="19EE58D3">
            <w:pPr>
              <w:pageBreakBefore w:val="0"/>
              <w:kinsoku/>
              <w:wordWrap/>
              <w:overflowPunct/>
              <w:topLinePunct w:val="0"/>
              <w:autoSpaceDE/>
              <w:autoSpaceDN/>
              <w:bidi w:val="0"/>
              <w:adjustRightInd/>
              <w:snapToGrid w:val="0"/>
              <w:spacing w:line="5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w:t>
            </w:r>
          </w:p>
        </w:tc>
        <w:tc>
          <w:tcPr>
            <w:tcW w:w="5501" w:type="dxa"/>
            <w:tcBorders>
              <w:top w:val="single" w:color="auto" w:sz="4" w:space="0"/>
              <w:left w:val="single" w:color="auto" w:sz="4" w:space="0"/>
              <w:bottom w:val="single" w:color="auto" w:sz="4" w:space="0"/>
              <w:right w:val="single" w:color="auto" w:sz="4" w:space="0"/>
            </w:tcBorders>
            <w:vAlign w:val="center"/>
          </w:tcPr>
          <w:p w14:paraId="7AFAF53B">
            <w:pPr>
              <w:pageBreakBefore w:val="0"/>
              <w:kinsoku/>
              <w:wordWrap/>
              <w:overflowPunct/>
              <w:topLinePunct w:val="0"/>
              <w:autoSpaceDE/>
              <w:autoSpaceDN/>
              <w:bidi w:val="0"/>
              <w:adjustRightInd/>
              <w:snapToGrid w:val="0"/>
              <w:spacing w:line="5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color w:val="auto"/>
                <w:sz w:val="21"/>
                <w:szCs w:val="21"/>
              </w:rPr>
              <w:t>简要技术需求或者服务要求</w:t>
            </w:r>
          </w:p>
        </w:tc>
      </w:tr>
      <w:tr w14:paraId="7BC1A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405" w:type="dxa"/>
            <w:tcBorders>
              <w:top w:val="single" w:color="auto" w:sz="4" w:space="0"/>
              <w:left w:val="single" w:color="auto" w:sz="4" w:space="0"/>
              <w:bottom w:val="single" w:color="auto" w:sz="4" w:space="0"/>
              <w:right w:val="single" w:color="auto" w:sz="4" w:space="0"/>
            </w:tcBorders>
            <w:vAlign w:val="center"/>
          </w:tcPr>
          <w:p w14:paraId="66D6C94D">
            <w:pPr>
              <w:pageBreakBefore w:val="0"/>
              <w:kinsoku/>
              <w:wordWrap/>
              <w:overflowPunct/>
              <w:topLinePunct w:val="0"/>
              <w:autoSpaceDE/>
              <w:autoSpaceDN/>
              <w:bidi w:val="0"/>
              <w:adjustRightInd/>
              <w:snapToGrid w:val="0"/>
              <w:spacing w:line="5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2205" w:type="dxa"/>
            <w:tcBorders>
              <w:top w:val="single" w:color="auto" w:sz="4" w:space="0"/>
              <w:left w:val="single" w:color="auto" w:sz="4" w:space="0"/>
              <w:bottom w:val="single" w:color="auto" w:sz="4" w:space="0"/>
              <w:right w:val="single" w:color="auto" w:sz="4" w:space="0"/>
            </w:tcBorders>
            <w:vAlign w:val="center"/>
          </w:tcPr>
          <w:p w14:paraId="73B75512">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eastAsia="zh-CN"/>
              </w:rPr>
              <w:t>博白县大垌镇凤坪村大楼屯美丽宜居村庄整治提升工程</w:t>
            </w:r>
          </w:p>
        </w:tc>
        <w:tc>
          <w:tcPr>
            <w:tcW w:w="990" w:type="dxa"/>
            <w:tcBorders>
              <w:top w:val="single" w:color="auto" w:sz="4" w:space="0"/>
              <w:left w:val="single" w:color="auto" w:sz="4" w:space="0"/>
              <w:bottom w:val="single" w:color="auto" w:sz="4" w:space="0"/>
              <w:right w:val="single" w:color="auto" w:sz="4" w:space="0"/>
            </w:tcBorders>
            <w:vAlign w:val="center"/>
          </w:tcPr>
          <w:p w14:paraId="7B299C45">
            <w:pPr>
              <w:pageBreakBefore w:val="0"/>
              <w:kinsoku/>
              <w:wordWrap/>
              <w:overflowPunct/>
              <w:topLinePunct w:val="0"/>
              <w:autoSpaceDE/>
              <w:autoSpaceDN/>
              <w:bidi w:val="0"/>
              <w:adjustRightInd/>
              <w:spacing w:line="520" w:lineRule="exact"/>
              <w:ind w:firstLine="210" w:firstLineChars="10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1项</w:t>
            </w:r>
          </w:p>
        </w:tc>
        <w:tc>
          <w:tcPr>
            <w:tcW w:w="5501" w:type="dxa"/>
            <w:tcBorders>
              <w:top w:val="single" w:color="auto" w:sz="4" w:space="0"/>
              <w:left w:val="single" w:color="auto" w:sz="4" w:space="0"/>
              <w:right w:val="single" w:color="auto" w:sz="4" w:space="0"/>
            </w:tcBorders>
          </w:tcPr>
          <w:p w14:paraId="6FA643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本项目为博白县大垌镇凤坪村大楼屯美丽宜居村庄整治提升工程，建设规模及内容：村屯场地硬化、道路硬化、新建排水渠、排水沟、灌溉沟、防护栏杆、宣传栏、垃圾池等</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lang w:val="en-US" w:eastAsia="zh-CN"/>
              </w:rPr>
              <w:t>详见竞争性磋商文件、工程量清单和工程建设相关资料。</w:t>
            </w:r>
          </w:p>
        </w:tc>
      </w:tr>
    </w:tbl>
    <w:p w14:paraId="0FC37982">
      <w:pPr>
        <w:pageBreakBefore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yellow"/>
          <w:lang w:eastAsia="zh-CN"/>
        </w:rPr>
      </w:pPr>
      <w:r>
        <w:rPr>
          <w:rFonts w:hint="eastAsia" w:asciiTheme="majorEastAsia" w:hAnsiTheme="majorEastAsia" w:eastAsiaTheme="majorEastAsia" w:cstheme="majorEastAsia"/>
          <w:b w:val="0"/>
          <w:bCs/>
          <w:color w:val="auto"/>
          <w:sz w:val="21"/>
          <w:szCs w:val="21"/>
          <w:highlight w:val="none"/>
        </w:rPr>
        <w:t>合同</w:t>
      </w:r>
      <w:r>
        <w:rPr>
          <w:rFonts w:hint="eastAsia" w:ascii="宋体" w:hAnsi="宋体" w:eastAsia="宋体" w:cs="宋体"/>
          <w:color w:val="auto"/>
          <w:sz w:val="21"/>
          <w:szCs w:val="21"/>
          <w:highlight w:val="none"/>
        </w:rPr>
        <w:t>履行期限：</w:t>
      </w:r>
      <w:r>
        <w:rPr>
          <w:rFonts w:hint="eastAsia" w:ascii="宋体" w:hAnsi="宋体" w:eastAsia="宋体" w:cs="宋体"/>
          <w:color w:val="auto"/>
          <w:sz w:val="21"/>
          <w:szCs w:val="21"/>
          <w:highlight w:val="none"/>
          <w:lang w:eastAsia="zh-CN"/>
        </w:rPr>
        <w:t>工期：</w:t>
      </w:r>
      <w:r>
        <w:rPr>
          <w:rFonts w:hint="eastAsia" w:ascii="宋体" w:hAnsi="宋体" w:eastAsia="宋体" w:cs="宋体"/>
          <w:color w:val="auto"/>
          <w:sz w:val="21"/>
          <w:szCs w:val="21"/>
          <w:highlight w:val="none"/>
          <w:lang w:val="en-US" w:eastAsia="zh-CN"/>
        </w:rPr>
        <w:t>288</w:t>
      </w:r>
      <w:r>
        <w:rPr>
          <w:rFonts w:hint="eastAsia" w:ascii="宋体" w:hAnsi="宋体" w:eastAsia="宋体" w:cs="宋体"/>
          <w:color w:val="auto"/>
          <w:sz w:val="21"/>
          <w:szCs w:val="21"/>
          <w:highlight w:val="none"/>
        </w:rPr>
        <w:t>日历天</w:t>
      </w:r>
      <w:r>
        <w:rPr>
          <w:rFonts w:hint="eastAsia" w:ascii="宋体" w:hAnsi="宋体" w:eastAsia="宋体" w:cs="宋体"/>
          <w:color w:val="auto"/>
          <w:sz w:val="21"/>
          <w:szCs w:val="21"/>
          <w:highlight w:val="none"/>
          <w:lang w:val="en-US" w:eastAsia="zh-CN"/>
        </w:rPr>
        <w:t>。</w:t>
      </w:r>
    </w:p>
    <w:p w14:paraId="55AC1DF5">
      <w:pPr>
        <w:pageBreakBefore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本项目不接受联合体。</w:t>
      </w:r>
    </w:p>
    <w:p w14:paraId="3C30E082">
      <w:pPr>
        <w:keepNext w:val="0"/>
        <w:keepLines w:val="0"/>
        <w:pageBreakBefore w:val="0"/>
        <w:widowControl w:val="0"/>
        <w:tabs>
          <w:tab w:val="left" w:pos="284"/>
        </w:tabs>
        <w:kinsoku/>
        <w:wordWrap/>
        <w:overflowPunct/>
        <w:topLinePunct w:val="0"/>
        <w:autoSpaceDE/>
        <w:autoSpaceDN/>
        <w:bidi w:val="0"/>
        <w:adjustRightInd/>
        <w:snapToGrid/>
        <w:spacing w:line="50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bookmarkStart w:id="7" w:name="_Toc28359090"/>
      <w:bookmarkStart w:id="8" w:name="_Toc35393799"/>
      <w:bookmarkStart w:id="9" w:name="_Toc28359013"/>
      <w:bookmarkStart w:id="10" w:name="_Toc35393630"/>
      <w:r>
        <w:rPr>
          <w:rFonts w:hint="eastAsia" w:asciiTheme="majorEastAsia" w:hAnsiTheme="majorEastAsia" w:eastAsiaTheme="majorEastAsia" w:cstheme="majorEastAsia"/>
          <w:b/>
          <w:color w:val="auto"/>
          <w:sz w:val="24"/>
          <w:szCs w:val="24"/>
          <w:highlight w:val="none"/>
          <w:lang w:eastAsia="zh-CN"/>
        </w:rPr>
        <w:t>二</w:t>
      </w:r>
      <w:r>
        <w:rPr>
          <w:rFonts w:hint="eastAsia" w:asciiTheme="majorEastAsia" w:hAnsiTheme="majorEastAsia" w:eastAsiaTheme="majorEastAsia" w:cstheme="majorEastAsia"/>
          <w:b/>
          <w:color w:val="auto"/>
          <w:sz w:val="24"/>
          <w:szCs w:val="24"/>
          <w:highlight w:val="none"/>
        </w:rPr>
        <w:t>、</w:t>
      </w:r>
      <w:bookmarkEnd w:id="7"/>
      <w:bookmarkEnd w:id="8"/>
      <w:bookmarkEnd w:id="9"/>
      <w:bookmarkEnd w:id="10"/>
      <w:r>
        <w:rPr>
          <w:rFonts w:hint="eastAsia" w:asciiTheme="majorEastAsia" w:hAnsiTheme="majorEastAsia" w:eastAsiaTheme="majorEastAsia" w:cstheme="majorEastAsia"/>
          <w:b/>
          <w:color w:val="auto"/>
          <w:sz w:val="24"/>
          <w:szCs w:val="24"/>
          <w:highlight w:val="none"/>
        </w:rPr>
        <w:t>申请人的资格要求</w:t>
      </w:r>
      <w:r>
        <w:rPr>
          <w:rFonts w:hint="eastAsia" w:asciiTheme="majorEastAsia" w:hAnsiTheme="majorEastAsia" w:eastAsiaTheme="majorEastAsia" w:cstheme="majorEastAsia"/>
          <w:b/>
          <w:color w:val="auto"/>
          <w:sz w:val="24"/>
          <w:szCs w:val="24"/>
          <w:highlight w:val="none"/>
          <w:lang w:eastAsia="zh-CN"/>
        </w:rPr>
        <w:t>：</w:t>
      </w:r>
    </w:p>
    <w:p w14:paraId="480E66A2">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11" w:name="_Toc35393631"/>
      <w:bookmarkStart w:id="12" w:name="_Toc35393800"/>
      <w:bookmarkStart w:id="13" w:name="_Toc28359091"/>
      <w:bookmarkStart w:id="14" w:name="_Toc28359014"/>
      <w:r>
        <w:rPr>
          <w:rFonts w:hint="eastAsia" w:ascii="宋体" w:hAnsi="宋体" w:eastAsia="宋体" w:cs="宋体"/>
          <w:color w:val="auto"/>
          <w:sz w:val="21"/>
          <w:szCs w:val="21"/>
          <w:highlight w:val="none"/>
        </w:rPr>
        <w:t>1.满足《中华人民共和国政府采购法》第二十二条规定；</w:t>
      </w:r>
    </w:p>
    <w:p w14:paraId="39CBE59F">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rPr>
        <w:t>专门面向</w:t>
      </w:r>
      <w:r>
        <w:rPr>
          <w:rFonts w:hint="eastAsia" w:ascii="宋体" w:hAnsi="宋体" w:cs="宋体"/>
          <w:color w:val="auto"/>
          <w:sz w:val="21"/>
          <w:szCs w:val="21"/>
          <w:highlight w:val="none"/>
          <w:lang w:eastAsia="zh-CN"/>
        </w:rPr>
        <w:t>中</w:t>
      </w:r>
      <w:r>
        <w:rPr>
          <w:rFonts w:hint="eastAsia" w:ascii="宋体" w:hAnsi="宋体" w:eastAsia="宋体" w:cs="宋体"/>
          <w:color w:val="auto"/>
          <w:sz w:val="21"/>
          <w:szCs w:val="21"/>
          <w:highlight w:val="none"/>
        </w:rPr>
        <w:t>小微企业采购的项目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lang w:eastAsia="zh-CN"/>
        </w:rPr>
        <w:t>中</w:t>
      </w:r>
      <w:r>
        <w:rPr>
          <w:rFonts w:hint="eastAsia" w:ascii="宋体" w:hAnsi="宋体" w:eastAsia="宋体" w:cs="宋体"/>
          <w:color w:val="auto"/>
          <w:sz w:val="21"/>
          <w:szCs w:val="21"/>
          <w:highlight w:val="none"/>
        </w:rPr>
        <w:t>小微企业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监狱企业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残疾人福利</w:t>
      </w:r>
      <w:r>
        <w:rPr>
          <w:rFonts w:hint="eastAsia" w:ascii="宋体" w:hAnsi="宋体" w:cs="宋体"/>
          <w:color w:val="auto"/>
          <w:sz w:val="21"/>
          <w:szCs w:val="21"/>
          <w:highlight w:val="none"/>
          <w:lang w:eastAsia="zh-CN"/>
        </w:rPr>
        <w:t>单位</w:t>
      </w:r>
      <w:r>
        <w:rPr>
          <w:rFonts w:hint="eastAsia" w:ascii="宋体" w:hAnsi="宋体" w:eastAsia="宋体" w:cs="宋体"/>
          <w:color w:val="auto"/>
          <w:sz w:val="21"/>
          <w:szCs w:val="21"/>
          <w:highlight w:val="none"/>
          <w:lang w:eastAsia="zh-CN"/>
        </w:rPr>
        <w:t>）。</w:t>
      </w:r>
    </w:p>
    <w:p w14:paraId="4C87FA79">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bookmarkStart w:id="15" w:name="PO_3000001866_PM006"/>
    </w:p>
    <w:p w14:paraId="5256C1EB">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rtl w:val="0"/>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bookmarkEnd w:id="15"/>
      <w:r>
        <w:rPr>
          <w:rFonts w:hint="eastAsia" w:ascii="宋体" w:hAnsi="宋体" w:eastAsia="宋体" w:cs="宋体"/>
          <w:color w:val="auto"/>
          <w:sz w:val="21"/>
          <w:szCs w:val="21"/>
          <w:highlight w:val="none"/>
          <w:lang w:val="en-US" w:eastAsia="zh-CN"/>
        </w:rPr>
        <w:t>供应商须具备有效的水利水电工程施工总承包叁级以上（含叁级）资质，有省级及以上建设行政主管部门颁发的安全生产许可证，并在人员、设备、资金等方面具备相应的施工能力</w:t>
      </w:r>
      <w:r>
        <w:rPr>
          <w:rFonts w:hint="eastAsia" w:ascii="宋体" w:hAnsi="宋体" w:eastAsia="宋体" w:cs="宋体"/>
          <w:color w:val="auto"/>
          <w:sz w:val="21"/>
          <w:szCs w:val="21"/>
          <w:highlight w:val="none"/>
        </w:rPr>
        <w:t>。</w:t>
      </w:r>
    </w:p>
    <w:p w14:paraId="09AD0ECF">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（2）拟投入本项目的项目经理须具备有效的水利水电工程专业二级以上(含二级)注册建造师执业资格，并获得有效的安全生产考核合格证书（B类），且为本单位在职职工。</w:t>
      </w:r>
    </w:p>
    <w:p w14:paraId="596519F1">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0096E36">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宋体" w:hAnsi="宋体" w:eastAsia="宋体" w:cs="宋体"/>
          <w:color w:val="auto"/>
          <w:sz w:val="21"/>
          <w:szCs w:val="21"/>
          <w:highlight w:val="none"/>
          <w:lang w:val="en-US" w:eastAsia="zh-CN"/>
        </w:rPr>
        <w:t>5.对在“信用中国”网站(www.creditchina.gov.cn)、中国政府采购网(www.ccgp.gov.cn)等渠道列入失信被执行人、</w:t>
      </w:r>
      <w:r>
        <w:rPr>
          <w:rFonts w:hint="eastAsia" w:ascii="宋体" w:hAnsi="宋体" w:cs="宋体"/>
          <w:color w:val="auto"/>
          <w:sz w:val="21"/>
          <w:szCs w:val="21"/>
          <w:highlight w:val="none"/>
          <w:lang w:val="en-US" w:eastAsia="zh-CN"/>
        </w:rPr>
        <w:t>税收违法黑名单</w:t>
      </w:r>
      <w:r>
        <w:rPr>
          <w:rFonts w:hint="eastAsia" w:ascii="宋体" w:hAnsi="宋体" w:eastAsia="宋体" w:cs="宋体"/>
          <w:color w:val="auto"/>
          <w:sz w:val="21"/>
          <w:szCs w:val="21"/>
          <w:highlight w:val="none"/>
          <w:lang w:val="en-US" w:eastAsia="zh-CN"/>
        </w:rPr>
        <w:t>、政府采购严重违法失信行为记录名单及其他不符合《中华人民共和国政府采购法》第二十二条规定条件的供应商，不得参与政府采购活动</w:t>
      </w:r>
      <w:r>
        <w:rPr>
          <w:rFonts w:hint="eastAsia" w:ascii="宋体" w:hAnsi="宋体" w:eastAsia="宋体" w:cs="宋体"/>
          <w:color w:val="auto"/>
          <w:sz w:val="21"/>
          <w:szCs w:val="21"/>
          <w:highlight w:val="none"/>
        </w:rPr>
        <w:t>。</w:t>
      </w:r>
    </w:p>
    <w:p w14:paraId="2773B1A6">
      <w:pPr>
        <w:pageBreakBefore w:val="0"/>
        <w:tabs>
          <w:tab w:val="left" w:pos="284"/>
        </w:tabs>
        <w:kinsoku/>
        <w:wordWrap/>
        <w:overflowPunct/>
        <w:topLinePunct w:val="0"/>
        <w:autoSpaceDE/>
        <w:autoSpaceDN/>
        <w:bidi w:val="0"/>
        <w:adjustRightInd/>
        <w:snapToGrid/>
        <w:spacing w:line="52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三、获取采购文件</w:t>
      </w:r>
      <w:bookmarkEnd w:id="11"/>
      <w:bookmarkEnd w:id="12"/>
      <w:bookmarkEnd w:id="13"/>
      <w:bookmarkEnd w:id="14"/>
      <w:r>
        <w:rPr>
          <w:rFonts w:hint="eastAsia" w:asciiTheme="majorEastAsia" w:hAnsiTheme="majorEastAsia" w:eastAsiaTheme="majorEastAsia" w:cstheme="majorEastAsia"/>
          <w:b/>
          <w:color w:val="auto"/>
          <w:sz w:val="24"/>
          <w:szCs w:val="24"/>
          <w:highlight w:val="none"/>
          <w:lang w:eastAsia="zh-CN"/>
        </w:rPr>
        <w:t>：</w:t>
      </w:r>
    </w:p>
    <w:p w14:paraId="66BAEAAA">
      <w:pPr>
        <w:pageBreakBefore w:val="0"/>
        <w:tabs>
          <w:tab w:val="left" w:pos="284"/>
        </w:tabs>
        <w:kinsoku/>
        <w:wordWrap/>
        <w:overflowPunct/>
        <w:topLinePunct w:val="0"/>
        <w:autoSpaceDE/>
        <w:autoSpaceDN/>
        <w:bidi w:val="0"/>
        <w:adjustRightInd/>
        <w:snapToGrid/>
        <w:spacing w:line="52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bookmarkStart w:id="16" w:name="_Toc35393632"/>
      <w:bookmarkStart w:id="17" w:name="_Toc28359092"/>
      <w:bookmarkStart w:id="18" w:name="_Toc28359015"/>
      <w:bookmarkStart w:id="19" w:name="_Toc35393801"/>
      <w:r>
        <w:rPr>
          <w:rFonts w:hint="eastAsia" w:asciiTheme="majorEastAsia" w:hAnsiTheme="majorEastAsia" w:eastAsiaTheme="majorEastAsia" w:cstheme="majorEastAsia"/>
          <w:b w:val="0"/>
          <w:bCs/>
          <w:color w:val="auto"/>
          <w:sz w:val="21"/>
          <w:szCs w:val="21"/>
          <w:highlight w:val="none"/>
          <w:lang w:eastAsia="zh-CN"/>
        </w:rPr>
        <w:t>时间：自发出公告之时至202</w:t>
      </w:r>
      <w:r>
        <w:rPr>
          <w:rFonts w:hint="eastAsia" w:asciiTheme="majorEastAsia" w:hAnsiTheme="majorEastAsia" w:eastAsiaTheme="majorEastAsia" w:cstheme="majorEastAsia"/>
          <w:b w:val="0"/>
          <w:bCs/>
          <w:color w:val="auto"/>
          <w:sz w:val="21"/>
          <w:szCs w:val="21"/>
          <w:highlight w:val="none"/>
          <w:lang w:val="en-US" w:eastAsia="zh-CN"/>
        </w:rPr>
        <w:t>4</w:t>
      </w:r>
      <w:r>
        <w:rPr>
          <w:rFonts w:hint="eastAsia" w:asciiTheme="majorEastAsia" w:hAnsiTheme="majorEastAsia" w:eastAsiaTheme="majorEastAsia" w:cstheme="majorEastAsia"/>
          <w:b w:val="0"/>
          <w:bCs/>
          <w:color w:val="auto"/>
          <w:sz w:val="21"/>
          <w:szCs w:val="21"/>
          <w:highlight w:val="none"/>
          <w:lang w:eastAsia="zh-CN"/>
        </w:rPr>
        <w:t>年</w:t>
      </w:r>
      <w:r>
        <w:rPr>
          <w:rFonts w:hint="eastAsia" w:asciiTheme="majorEastAsia" w:hAnsiTheme="majorEastAsia" w:eastAsiaTheme="majorEastAsia" w:cstheme="majorEastAsia"/>
          <w:b w:val="0"/>
          <w:bCs/>
          <w:color w:val="auto"/>
          <w:sz w:val="21"/>
          <w:szCs w:val="21"/>
          <w:highlight w:val="none"/>
          <w:lang w:val="en-US" w:eastAsia="zh-CN"/>
        </w:rPr>
        <w:t>8</w:t>
      </w:r>
      <w:r>
        <w:rPr>
          <w:rFonts w:hint="eastAsia" w:asciiTheme="majorEastAsia" w:hAnsiTheme="majorEastAsia" w:eastAsiaTheme="majorEastAsia" w:cstheme="majorEastAsia"/>
          <w:b w:val="0"/>
          <w:bCs/>
          <w:color w:val="auto"/>
          <w:sz w:val="21"/>
          <w:szCs w:val="21"/>
          <w:highlight w:val="none"/>
          <w:lang w:eastAsia="zh-CN"/>
        </w:rPr>
        <w:t>月</w:t>
      </w:r>
      <w:r>
        <w:rPr>
          <w:rFonts w:hint="eastAsia" w:asciiTheme="majorEastAsia" w:hAnsiTheme="majorEastAsia" w:eastAsiaTheme="majorEastAsia" w:cstheme="majorEastAsia"/>
          <w:b w:val="0"/>
          <w:bCs/>
          <w:color w:val="auto"/>
          <w:sz w:val="21"/>
          <w:szCs w:val="21"/>
          <w:highlight w:val="none"/>
          <w:lang w:val="en-US" w:eastAsia="zh-CN"/>
        </w:rPr>
        <w:t>23</w:t>
      </w:r>
      <w:r>
        <w:rPr>
          <w:rFonts w:hint="eastAsia" w:asciiTheme="majorEastAsia" w:hAnsiTheme="majorEastAsia" w:eastAsiaTheme="majorEastAsia" w:cstheme="majorEastAsia"/>
          <w:b w:val="0"/>
          <w:bCs/>
          <w:color w:val="auto"/>
          <w:sz w:val="21"/>
          <w:szCs w:val="21"/>
          <w:highlight w:val="none"/>
          <w:lang w:eastAsia="zh-CN"/>
        </w:rPr>
        <w:t>日，每天上午08:00至12:00，下午15:00至18:00（北京时间，法定节假日除外）</w:t>
      </w:r>
    </w:p>
    <w:p w14:paraId="437580D5">
      <w:pPr>
        <w:pageBreakBefore w:val="0"/>
        <w:tabs>
          <w:tab w:val="left" w:pos="284"/>
        </w:tabs>
        <w:kinsoku/>
        <w:wordWrap/>
        <w:overflowPunct/>
        <w:topLinePunct w:val="0"/>
        <w:autoSpaceDE/>
        <w:autoSpaceDN/>
        <w:bidi w:val="0"/>
        <w:adjustRightInd/>
        <w:snapToGrid/>
        <w:spacing w:line="52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地点：</w:t>
      </w:r>
      <w:bookmarkEnd w:id="16"/>
      <w:bookmarkEnd w:id="17"/>
      <w:bookmarkEnd w:id="18"/>
      <w:bookmarkEnd w:id="19"/>
      <w:r>
        <w:rPr>
          <w:rFonts w:hint="eastAsia" w:asciiTheme="majorEastAsia" w:hAnsiTheme="majorEastAsia" w:eastAsiaTheme="majorEastAsia" w:cstheme="majorEastAsia"/>
          <w:b w:val="0"/>
          <w:bCs/>
          <w:color w:val="auto"/>
          <w:sz w:val="21"/>
          <w:szCs w:val="21"/>
          <w:highlight w:val="none"/>
          <w:lang w:eastAsia="zh-CN"/>
        </w:rPr>
        <w:t>广西政府采购云平台线上获取</w:t>
      </w:r>
    </w:p>
    <w:p w14:paraId="7F7A2AB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firstLine="396" w:firstLineChars="20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方式：网上下载。供应商登录广西政府采购云平台https://www.gcy.zfcg.gxzf.gov.cn/在线申请获取采购文件（进入“项目采购”应用，在获取采购文件菜单中选择项目，申请获取采购文件）</w:t>
      </w:r>
    </w:p>
    <w:p w14:paraId="1DEC895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售价（元）：0 </w:t>
      </w:r>
    </w:p>
    <w:p w14:paraId="4FF6BB90">
      <w:pPr>
        <w:pageBreakBefore w:val="0"/>
        <w:numPr>
          <w:ilvl w:val="0"/>
          <w:numId w:val="4"/>
        </w:numPr>
        <w:kinsoku/>
        <w:wordWrap/>
        <w:overflowPunct/>
        <w:topLinePunct w:val="0"/>
        <w:autoSpaceDE/>
        <w:autoSpaceDN/>
        <w:bidi w:val="0"/>
        <w:adjustRightInd/>
        <w:snapToGrid/>
        <w:spacing w:line="52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响应文件提交</w:t>
      </w:r>
    </w:p>
    <w:p w14:paraId="7A1A6ACE">
      <w:pPr>
        <w:pageBreakBefore w:val="0"/>
        <w:numPr>
          <w:ilvl w:val="0"/>
          <w:numId w:val="0"/>
        </w:numPr>
        <w:kinsoku/>
        <w:wordWrap/>
        <w:overflowPunct/>
        <w:topLinePunct w:val="0"/>
        <w:autoSpaceDE/>
        <w:autoSpaceDN/>
        <w:bidi w:val="0"/>
        <w:adjustRightInd/>
        <w:snapToGrid/>
        <w:spacing w:line="520" w:lineRule="exact"/>
        <w:ind w:left="0" w:leftChars="0" w:right="0" w:firstLine="420" w:firstLineChars="200"/>
        <w:textAlignment w:val="auto"/>
        <w:rPr>
          <w:rFonts w:hint="eastAsia" w:ascii="宋体" w:hAnsi="宋体"/>
          <w:bCs/>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auto"/>
          <w:szCs w:val="21"/>
          <w:highlight w:val="none"/>
        </w:rPr>
        <w:t>首次响应文件提交截止时间</w:t>
      </w:r>
      <w:r>
        <w:rPr>
          <w:rFonts w:hint="eastAsia" w:ascii="宋体" w:hAnsi="宋体"/>
          <w:color w:val="000000"/>
          <w:szCs w:val="21"/>
        </w:rPr>
        <w:t>：</w:t>
      </w:r>
      <w:r>
        <w:rPr>
          <w:rFonts w:hint="eastAsia" w:ascii="宋体" w:hAnsi="宋体"/>
          <w:bCs/>
          <w:color w:val="000000"/>
          <w:szCs w:val="21"/>
          <w:u w:val="single"/>
        </w:rPr>
        <w:t>202</w:t>
      </w:r>
      <w:r>
        <w:rPr>
          <w:rFonts w:hint="eastAsia" w:ascii="宋体" w:hAnsi="宋体"/>
          <w:bCs/>
          <w:color w:val="000000"/>
          <w:szCs w:val="21"/>
          <w:u w:val="single"/>
          <w:lang w:val="en-US" w:eastAsia="zh-CN"/>
        </w:rPr>
        <w:t>4</w:t>
      </w:r>
      <w:r>
        <w:rPr>
          <w:rFonts w:hint="eastAsia" w:ascii="宋体" w:hAnsi="宋体"/>
          <w:bCs/>
          <w:color w:val="000000"/>
          <w:szCs w:val="21"/>
          <w:u w:val="single"/>
        </w:rPr>
        <w:t>年</w:t>
      </w:r>
      <w:r>
        <w:rPr>
          <w:rFonts w:hint="eastAsia" w:ascii="宋体" w:hAnsi="宋体"/>
          <w:bCs/>
          <w:color w:val="000000"/>
          <w:szCs w:val="21"/>
          <w:u w:val="single"/>
          <w:lang w:val="en-US" w:eastAsia="zh-CN"/>
        </w:rPr>
        <w:t>8</w:t>
      </w:r>
      <w:r>
        <w:rPr>
          <w:rFonts w:hint="eastAsia" w:ascii="宋体" w:hAnsi="宋体"/>
          <w:bCs/>
          <w:color w:val="000000"/>
          <w:szCs w:val="21"/>
          <w:u w:val="single"/>
        </w:rPr>
        <w:t>月</w:t>
      </w:r>
      <w:r>
        <w:rPr>
          <w:rFonts w:hint="eastAsia" w:ascii="宋体" w:hAnsi="宋体"/>
          <w:bCs/>
          <w:color w:val="000000"/>
          <w:szCs w:val="21"/>
          <w:u w:val="single"/>
          <w:lang w:val="en-US" w:eastAsia="zh-CN"/>
        </w:rPr>
        <w:t>28</w:t>
      </w:r>
      <w:r>
        <w:rPr>
          <w:rFonts w:hint="eastAsia" w:ascii="宋体" w:hAnsi="宋体"/>
          <w:bCs/>
          <w:color w:val="000000"/>
          <w:szCs w:val="21"/>
          <w:u w:val="single"/>
        </w:rPr>
        <w:t>日</w:t>
      </w:r>
      <w:r>
        <w:rPr>
          <w:rFonts w:hint="eastAsia" w:ascii="宋体" w:hAnsi="宋体"/>
          <w:bCs/>
          <w:color w:val="000000"/>
          <w:szCs w:val="21"/>
          <w:u w:val="single"/>
          <w:lang w:val="en-US" w:eastAsia="zh-CN"/>
        </w:rPr>
        <w:t>09</w:t>
      </w:r>
      <w:r>
        <w:rPr>
          <w:rFonts w:hint="eastAsia" w:ascii="宋体" w:hAnsi="宋体"/>
          <w:bCs/>
          <w:color w:val="000000"/>
          <w:szCs w:val="21"/>
          <w:u w:val="single"/>
        </w:rPr>
        <w:t>时</w:t>
      </w:r>
      <w:r>
        <w:rPr>
          <w:rFonts w:hint="eastAsia" w:ascii="宋体" w:hAnsi="宋体"/>
          <w:bCs/>
          <w:color w:val="000000"/>
          <w:szCs w:val="21"/>
          <w:u w:val="single"/>
          <w:lang w:val="en-US" w:eastAsia="zh-CN"/>
        </w:rPr>
        <w:t>0</w:t>
      </w:r>
      <w:r>
        <w:rPr>
          <w:rFonts w:hint="eastAsia" w:ascii="宋体" w:hAnsi="宋体"/>
          <w:bCs/>
          <w:color w:val="000000"/>
          <w:szCs w:val="21"/>
          <w:u w:val="single"/>
        </w:rPr>
        <w:t>0分</w:t>
      </w:r>
      <w:r>
        <w:rPr>
          <w:rFonts w:hint="eastAsia" w:ascii="宋体" w:hAnsi="宋体"/>
          <w:bCs/>
          <w:color w:val="000000"/>
          <w:szCs w:val="21"/>
        </w:rPr>
        <w:t>（北京时间）</w:t>
      </w:r>
    </w:p>
    <w:p w14:paraId="7E01AD60">
      <w:pPr>
        <w:pageBreakBefore w:val="0"/>
        <w:kinsoku/>
        <w:wordWrap/>
        <w:overflowPunct/>
        <w:topLinePunct w:val="0"/>
        <w:autoSpaceDE/>
        <w:autoSpaceDN/>
        <w:bidi w:val="0"/>
        <w:adjustRightInd/>
        <w:snapToGrid/>
        <w:spacing w:line="52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bCs/>
          <w:color w:val="000000"/>
          <w:szCs w:val="21"/>
          <w:lang w:val="en-US" w:eastAsia="zh-CN"/>
        </w:rPr>
        <w:t>2.</w:t>
      </w:r>
      <w:r>
        <w:rPr>
          <w:rFonts w:hint="eastAsia" w:ascii="宋体" w:hAnsi="宋体" w:eastAsia="宋体" w:cs="宋体"/>
          <w:color w:val="000000"/>
          <w:szCs w:val="21"/>
          <w:highlight w:val="none"/>
        </w:rPr>
        <w:t>首次响应文件提交地点</w:t>
      </w:r>
      <w:r>
        <w:rPr>
          <w:rFonts w:hint="eastAsia" w:ascii="宋体" w:hAnsi="宋体" w:eastAsia="宋体" w:cs="宋体"/>
          <w:b w:val="0"/>
          <w:bCs w:val="0"/>
          <w:color w:val="auto"/>
          <w:sz w:val="21"/>
          <w:szCs w:val="21"/>
          <w:highlight w:val="none"/>
        </w:rPr>
        <w:t>：广西政府采购云平台（https://www.gcy.zfcg.gxzf.gov.cn/）  </w:t>
      </w:r>
    </w:p>
    <w:p w14:paraId="0B2E07F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jc w:val="both"/>
        <w:textAlignment w:val="auto"/>
        <w:rPr>
          <w:rFonts w:hint="eastAsia" w:eastAsia="宋体"/>
          <w:lang w:eastAsia="zh-CN"/>
        </w:rPr>
      </w:pPr>
      <w:r>
        <w:rPr>
          <w:rFonts w:hint="eastAsia" w:asciiTheme="majorEastAsia" w:hAnsiTheme="majorEastAsia" w:eastAsiaTheme="majorEastAsia" w:cstheme="majorEastAsia"/>
          <w:b/>
          <w:color w:val="auto"/>
          <w:kern w:val="2"/>
          <w:sz w:val="24"/>
          <w:szCs w:val="24"/>
          <w:highlight w:val="none"/>
          <w:lang w:val="en-US" w:eastAsia="zh-CN" w:bidi="ar-SA"/>
        </w:rPr>
        <w:t>五、响应文件开启</w:t>
      </w:r>
    </w:p>
    <w:p w14:paraId="3276C364">
      <w:pPr>
        <w:pageBreakBefore w:val="0"/>
        <w:kinsoku/>
        <w:wordWrap/>
        <w:overflowPunct/>
        <w:topLinePunct w:val="0"/>
        <w:autoSpaceDE/>
        <w:autoSpaceDN/>
        <w:bidi w:val="0"/>
        <w:adjustRightInd/>
        <w:snapToGrid/>
        <w:spacing w:line="520" w:lineRule="exact"/>
        <w:ind w:left="0" w:leftChars="0" w:right="0" w:firstLine="420" w:firstLineChars="200"/>
        <w:textAlignment w:val="auto"/>
        <w:rPr>
          <w:rFonts w:ascii="宋体" w:hAnsi="宋体"/>
          <w:bCs/>
          <w:color w:val="000000"/>
          <w:szCs w:val="21"/>
          <w:u w:val="single"/>
        </w:rPr>
      </w:pPr>
      <w:r>
        <w:rPr>
          <w:rFonts w:hint="eastAsia" w:ascii="宋体" w:hAnsi="宋体"/>
          <w:bCs/>
          <w:color w:val="000000"/>
          <w:szCs w:val="21"/>
          <w:lang w:val="en-US" w:eastAsia="zh-CN"/>
        </w:rPr>
        <w:t>1</w:t>
      </w:r>
      <w:r>
        <w:rPr>
          <w:rFonts w:ascii="宋体" w:hAnsi="宋体"/>
          <w:bCs/>
          <w:color w:val="000000"/>
          <w:szCs w:val="21"/>
        </w:rPr>
        <w:t>.</w:t>
      </w:r>
      <w:r>
        <w:rPr>
          <w:rFonts w:hint="eastAsia" w:ascii="宋体" w:hAnsi="宋体"/>
          <w:bCs/>
          <w:color w:val="000000"/>
          <w:szCs w:val="21"/>
        </w:rPr>
        <w:t>开标时间</w:t>
      </w:r>
      <w:r>
        <w:rPr>
          <w:rFonts w:hint="eastAsia" w:ascii="宋体" w:hAnsi="宋体"/>
          <w:color w:val="000000"/>
          <w:szCs w:val="21"/>
        </w:rPr>
        <w:t>：</w:t>
      </w:r>
      <w:r>
        <w:rPr>
          <w:rFonts w:hint="eastAsia" w:ascii="宋体" w:hAnsi="宋体"/>
          <w:color w:val="000000"/>
          <w:szCs w:val="21"/>
          <w:u w:val="single"/>
        </w:rPr>
        <w:t>202</w:t>
      </w:r>
      <w:r>
        <w:rPr>
          <w:rFonts w:hint="eastAsia" w:ascii="宋体" w:hAnsi="宋体"/>
          <w:color w:val="000000"/>
          <w:szCs w:val="21"/>
          <w:u w:val="single"/>
          <w:lang w:val="en-US" w:eastAsia="zh-CN"/>
        </w:rPr>
        <w:t>4</w:t>
      </w:r>
      <w:r>
        <w:rPr>
          <w:rFonts w:hint="eastAsia" w:ascii="宋体" w:hAnsi="宋体"/>
          <w:bCs/>
          <w:color w:val="000000"/>
          <w:szCs w:val="21"/>
          <w:u w:val="single"/>
        </w:rPr>
        <w:t>年</w:t>
      </w:r>
      <w:r>
        <w:rPr>
          <w:rFonts w:hint="eastAsia" w:ascii="宋体" w:hAnsi="宋体"/>
          <w:bCs/>
          <w:color w:val="000000"/>
          <w:szCs w:val="21"/>
          <w:u w:val="single"/>
          <w:lang w:val="en-US" w:eastAsia="zh-CN"/>
        </w:rPr>
        <w:t>8</w:t>
      </w:r>
      <w:r>
        <w:rPr>
          <w:rFonts w:hint="eastAsia" w:ascii="宋体" w:hAnsi="宋体"/>
          <w:bCs/>
          <w:color w:val="000000"/>
          <w:szCs w:val="21"/>
          <w:u w:val="single"/>
        </w:rPr>
        <w:t>月</w:t>
      </w:r>
      <w:r>
        <w:rPr>
          <w:rFonts w:hint="eastAsia" w:ascii="宋体" w:hAnsi="宋体"/>
          <w:bCs/>
          <w:color w:val="000000"/>
          <w:szCs w:val="21"/>
          <w:u w:val="single"/>
          <w:lang w:val="en-US" w:eastAsia="zh-CN"/>
        </w:rPr>
        <w:t>28</w:t>
      </w:r>
      <w:r>
        <w:rPr>
          <w:rFonts w:hint="eastAsia" w:ascii="宋体" w:hAnsi="宋体"/>
          <w:bCs/>
          <w:color w:val="000000"/>
          <w:szCs w:val="21"/>
          <w:u w:val="single"/>
        </w:rPr>
        <w:t>日</w:t>
      </w:r>
      <w:r>
        <w:rPr>
          <w:rFonts w:hint="eastAsia" w:ascii="宋体" w:hAnsi="宋体"/>
          <w:bCs/>
          <w:color w:val="000000"/>
          <w:szCs w:val="21"/>
          <w:u w:val="single"/>
          <w:lang w:val="en-US" w:eastAsia="zh-CN"/>
        </w:rPr>
        <w:t>09</w:t>
      </w:r>
      <w:r>
        <w:rPr>
          <w:rFonts w:hint="eastAsia" w:ascii="宋体" w:hAnsi="宋体"/>
          <w:bCs/>
          <w:color w:val="000000"/>
          <w:szCs w:val="21"/>
          <w:u w:val="single"/>
        </w:rPr>
        <w:t>时</w:t>
      </w:r>
      <w:r>
        <w:rPr>
          <w:rFonts w:hint="eastAsia" w:ascii="宋体" w:hAnsi="宋体"/>
          <w:bCs/>
          <w:color w:val="000000"/>
          <w:szCs w:val="21"/>
          <w:u w:val="single"/>
          <w:lang w:val="en-US" w:eastAsia="zh-CN"/>
        </w:rPr>
        <w:t>0</w:t>
      </w:r>
      <w:r>
        <w:rPr>
          <w:rFonts w:hint="eastAsia" w:ascii="宋体" w:hAnsi="宋体"/>
          <w:bCs/>
          <w:color w:val="000000"/>
          <w:szCs w:val="21"/>
          <w:u w:val="single"/>
        </w:rPr>
        <w:t>0分</w:t>
      </w:r>
      <w:r>
        <w:rPr>
          <w:rFonts w:hint="eastAsia" w:ascii="宋体" w:hAnsi="宋体"/>
          <w:bCs/>
          <w:color w:val="000000"/>
          <w:szCs w:val="21"/>
        </w:rPr>
        <w:t>（北京时间）</w:t>
      </w:r>
    </w:p>
    <w:p w14:paraId="75A5E156">
      <w:pPr>
        <w:pageBreakBefore w:val="0"/>
        <w:kinsoku/>
        <w:wordWrap/>
        <w:overflowPunct/>
        <w:topLinePunct w:val="0"/>
        <w:autoSpaceDE/>
        <w:autoSpaceDN/>
        <w:bidi w:val="0"/>
        <w:adjustRightInd/>
        <w:snapToGrid/>
        <w:spacing w:line="520" w:lineRule="exact"/>
        <w:ind w:left="0" w:leftChars="0" w:right="0" w:firstLine="420" w:firstLineChars="200"/>
        <w:textAlignment w:val="auto"/>
        <w:rPr>
          <w:rFonts w:ascii="宋体" w:hAnsi="宋体"/>
          <w:color w:val="000000"/>
          <w:szCs w:val="21"/>
        </w:rPr>
      </w:pPr>
      <w:r>
        <w:rPr>
          <w:rFonts w:hint="eastAsia" w:ascii="宋体" w:hAnsi="宋体"/>
          <w:color w:val="000000"/>
          <w:szCs w:val="21"/>
          <w:lang w:val="en-US" w:eastAsia="zh-CN"/>
        </w:rPr>
        <w:t>2</w:t>
      </w:r>
      <w:r>
        <w:rPr>
          <w:rFonts w:ascii="宋体" w:hAnsi="宋体"/>
          <w:color w:val="000000"/>
          <w:szCs w:val="21"/>
        </w:rPr>
        <w:t>.</w:t>
      </w:r>
      <w:r>
        <w:rPr>
          <w:rFonts w:hint="eastAsia" w:ascii="宋体" w:hAnsi="宋体"/>
          <w:color w:val="000000"/>
          <w:szCs w:val="21"/>
        </w:rPr>
        <w:t>开标地点：广西政府采购云平台（https://www.gcy.zfcg.gxzf.gov.cn/） </w:t>
      </w:r>
    </w:p>
    <w:p w14:paraId="48A97E5F">
      <w:pPr>
        <w:pStyle w:val="4"/>
        <w:pageBreakBefore w:val="0"/>
        <w:kinsoku/>
        <w:wordWrap/>
        <w:overflowPunct/>
        <w:topLinePunct w:val="0"/>
        <w:autoSpaceDE/>
        <w:autoSpaceDN/>
        <w:bidi w:val="0"/>
        <w:adjustRightInd/>
        <w:snapToGrid/>
        <w:spacing w:before="0" w:after="0" w:line="520" w:lineRule="exact"/>
        <w:ind w:left="0" w:leftChars="0" w:right="0" w:firstLine="482" w:firstLineChars="200"/>
        <w:textAlignment w:val="auto"/>
        <w:rPr>
          <w:rFonts w:ascii="宋体" w:hAnsi="宋体" w:cs="宋体"/>
          <w:bCs w:val="0"/>
          <w:color w:val="000000"/>
          <w:sz w:val="24"/>
          <w:szCs w:val="24"/>
        </w:rPr>
      </w:pPr>
      <w:bookmarkStart w:id="20" w:name="_Toc28359017"/>
      <w:bookmarkStart w:id="21" w:name="_Toc28359094"/>
      <w:bookmarkStart w:id="22" w:name="_Toc35393803"/>
      <w:bookmarkStart w:id="23" w:name="_Toc35393634"/>
      <w:bookmarkStart w:id="24" w:name="_Toc44229883"/>
      <w:r>
        <w:rPr>
          <w:rFonts w:hint="eastAsia" w:ascii="宋体" w:hAnsi="宋体" w:cs="宋体"/>
          <w:bCs w:val="0"/>
          <w:color w:val="000000"/>
          <w:sz w:val="24"/>
          <w:szCs w:val="24"/>
          <w:lang w:eastAsia="zh-CN"/>
        </w:rPr>
        <w:t>六</w:t>
      </w:r>
      <w:r>
        <w:rPr>
          <w:rFonts w:hint="eastAsia" w:ascii="宋体" w:hAnsi="宋体" w:cs="宋体"/>
          <w:bCs w:val="0"/>
          <w:color w:val="000000"/>
          <w:sz w:val="24"/>
          <w:szCs w:val="24"/>
        </w:rPr>
        <w:t>、公告期限</w:t>
      </w:r>
      <w:bookmarkEnd w:id="20"/>
      <w:bookmarkEnd w:id="21"/>
      <w:bookmarkEnd w:id="22"/>
      <w:bookmarkEnd w:id="23"/>
      <w:bookmarkEnd w:id="24"/>
    </w:p>
    <w:p w14:paraId="09BDF6B3">
      <w:pPr>
        <w:pageBreakBefore w:val="0"/>
        <w:kinsoku/>
        <w:wordWrap/>
        <w:overflowPunct/>
        <w:topLinePunct w:val="0"/>
        <w:autoSpaceDE/>
        <w:autoSpaceDN/>
        <w:bidi w:val="0"/>
        <w:adjustRightInd/>
        <w:snapToGrid/>
        <w:spacing w:line="520" w:lineRule="exact"/>
        <w:ind w:left="0" w:leftChars="0" w:right="0" w:firstLine="420" w:firstLineChars="200"/>
        <w:textAlignment w:val="auto"/>
        <w:rPr>
          <w:rFonts w:ascii="宋体" w:hAnsi="宋体" w:cs="宋体"/>
          <w:color w:val="000000"/>
          <w:kern w:val="0"/>
          <w:szCs w:val="21"/>
        </w:rPr>
      </w:pPr>
      <w:r>
        <w:rPr>
          <w:rFonts w:hint="eastAsia" w:ascii="宋体" w:hAnsi="宋体" w:cs="宋体"/>
          <w:color w:val="000000"/>
          <w:kern w:val="0"/>
          <w:szCs w:val="21"/>
        </w:rPr>
        <w:t>自本公告发布之日起</w:t>
      </w:r>
      <w:r>
        <w:rPr>
          <w:rFonts w:ascii="宋体" w:hAnsi="宋体" w:cs="宋体"/>
          <w:color w:val="000000"/>
          <w:kern w:val="0"/>
          <w:szCs w:val="21"/>
        </w:rPr>
        <w:t>5</w:t>
      </w:r>
      <w:r>
        <w:rPr>
          <w:rFonts w:hint="eastAsia" w:ascii="宋体" w:hAnsi="宋体" w:cs="宋体"/>
          <w:color w:val="000000"/>
          <w:kern w:val="0"/>
          <w:szCs w:val="21"/>
        </w:rPr>
        <w:t>个工作日。</w:t>
      </w:r>
    </w:p>
    <w:p w14:paraId="5719ED5E">
      <w:pPr>
        <w:pStyle w:val="4"/>
        <w:pageBreakBefore w:val="0"/>
        <w:kinsoku/>
        <w:wordWrap/>
        <w:overflowPunct/>
        <w:topLinePunct w:val="0"/>
        <w:autoSpaceDE/>
        <w:autoSpaceDN/>
        <w:bidi w:val="0"/>
        <w:adjustRightInd/>
        <w:snapToGrid/>
        <w:spacing w:before="0" w:after="0" w:line="520" w:lineRule="exact"/>
        <w:ind w:left="0" w:leftChars="0" w:right="0" w:firstLine="482" w:firstLineChars="200"/>
        <w:textAlignment w:val="auto"/>
        <w:rPr>
          <w:rFonts w:ascii="宋体" w:hAnsi="宋体" w:cs="宋体"/>
          <w:bCs w:val="0"/>
          <w:color w:val="000000"/>
          <w:sz w:val="24"/>
          <w:szCs w:val="24"/>
        </w:rPr>
      </w:pPr>
      <w:bookmarkStart w:id="25" w:name="_Toc35393804"/>
      <w:bookmarkStart w:id="26" w:name="_Toc35393635"/>
      <w:bookmarkStart w:id="27" w:name="_Toc44229884"/>
      <w:r>
        <w:rPr>
          <w:rFonts w:hint="eastAsia" w:ascii="宋体" w:hAnsi="宋体" w:cs="宋体"/>
          <w:bCs w:val="0"/>
          <w:color w:val="000000"/>
          <w:sz w:val="24"/>
          <w:szCs w:val="24"/>
          <w:lang w:eastAsia="zh-CN"/>
        </w:rPr>
        <w:t>七</w:t>
      </w:r>
      <w:r>
        <w:rPr>
          <w:rFonts w:hint="eastAsia" w:ascii="宋体" w:hAnsi="宋体" w:cs="宋体"/>
          <w:bCs w:val="0"/>
          <w:color w:val="000000"/>
          <w:sz w:val="24"/>
          <w:szCs w:val="24"/>
        </w:rPr>
        <w:t>、其他补充事宜</w:t>
      </w:r>
      <w:bookmarkEnd w:id="25"/>
      <w:bookmarkEnd w:id="26"/>
      <w:bookmarkEnd w:id="27"/>
    </w:p>
    <w:p w14:paraId="66E3CD6F">
      <w:pPr>
        <w:pageBreakBefore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kern w:val="0"/>
          <w:sz w:val="21"/>
          <w:szCs w:val="21"/>
          <w:highlight w:val="none"/>
          <w:lang w:eastAsia="zh-CN"/>
        </w:rPr>
      </w:pPr>
      <w:bookmarkStart w:id="28" w:name="_Toc35393636"/>
      <w:bookmarkStart w:id="29" w:name="_Toc28359095"/>
      <w:bookmarkStart w:id="30" w:name="_Toc35393805"/>
      <w:bookmarkStart w:id="31" w:name="_Toc28359018"/>
      <w:bookmarkStart w:id="32" w:name="_Toc44229885"/>
      <w:r>
        <w:rPr>
          <w:rFonts w:hint="eastAsia" w:ascii="宋体" w:hAnsi="宋体" w:eastAsia="宋体" w:cs="宋体"/>
          <w:color w:val="auto"/>
          <w:kern w:val="0"/>
          <w:sz w:val="21"/>
          <w:szCs w:val="21"/>
          <w:highlight w:val="none"/>
        </w:rPr>
        <w:t>1.</w:t>
      </w:r>
      <w:r>
        <w:rPr>
          <w:rFonts w:hint="eastAsia" w:ascii="宋体" w:hAnsi="宋体" w:cs="宋体"/>
          <w:color w:val="auto"/>
          <w:kern w:val="0"/>
          <w:szCs w:val="21"/>
          <w:highlight w:val="none"/>
        </w:rPr>
        <w:t>磋商保证金</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无</w:t>
      </w:r>
    </w:p>
    <w:p w14:paraId="05D2096D">
      <w:pPr>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bookmarkStart w:id="33" w:name="_Hlk37429585"/>
      <w:r>
        <w:rPr>
          <w:rFonts w:hint="eastAsia" w:ascii="宋体" w:hAnsi="宋体" w:eastAsia="宋体" w:cs="宋体"/>
          <w:color w:val="auto"/>
          <w:kern w:val="0"/>
          <w:sz w:val="21"/>
          <w:szCs w:val="21"/>
          <w:highlight w:val="none"/>
        </w:rPr>
        <w:t>2.</w:t>
      </w:r>
      <w:bookmarkStart w:id="34" w:name="_Hlk37429595"/>
      <w:r>
        <w:rPr>
          <w:rFonts w:hint="eastAsia" w:ascii="宋体" w:hAnsi="宋体" w:eastAsia="宋体" w:cs="宋体"/>
          <w:color w:val="auto"/>
          <w:kern w:val="0"/>
          <w:sz w:val="21"/>
          <w:szCs w:val="21"/>
          <w:highlight w:val="none"/>
        </w:rPr>
        <w:t>网上查询地址</w:t>
      </w:r>
      <w:bookmarkEnd w:id="33"/>
      <w:bookmarkEnd w:id="34"/>
      <w:r>
        <w:rPr>
          <w:rFonts w:hint="eastAsia" w:ascii="宋体" w:hAnsi="宋体" w:eastAsia="宋体" w:cs="宋体"/>
          <w:color w:val="auto"/>
          <w:kern w:val="0"/>
          <w:sz w:val="21"/>
          <w:szCs w:val="21"/>
          <w:highlight w:val="none"/>
          <w:lang w:eastAsia="zh-CN"/>
        </w:rPr>
        <w:t>：中国政府采购网（www.ccgp.gov.cn）、广西壮族自治区政府采购网（zfcg.gxzf.gov.cn）</w:t>
      </w:r>
      <w:r>
        <w:rPr>
          <w:rFonts w:hint="eastAsia" w:ascii="宋体" w:hAnsi="宋体" w:cs="宋体"/>
          <w:color w:val="auto"/>
          <w:kern w:val="0"/>
          <w:sz w:val="21"/>
          <w:szCs w:val="21"/>
          <w:highlight w:val="none"/>
          <w:lang w:eastAsia="zh-CN"/>
        </w:rPr>
        <w:t>。</w:t>
      </w:r>
    </w:p>
    <w:p w14:paraId="03DC7A3E">
      <w:pPr>
        <w:pageBreakBefore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3.本项目需要落实的政府采购政策</w:t>
      </w:r>
    </w:p>
    <w:p w14:paraId="4C86A4BA">
      <w:pPr>
        <w:pageBreakBefore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（1）政府采购促进中小企业发展。</w:t>
      </w:r>
    </w:p>
    <w:p w14:paraId="17595020">
      <w:pPr>
        <w:pageBreakBefore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2）政府采购支持采用本国产品的政策。</w:t>
      </w:r>
    </w:p>
    <w:p w14:paraId="2BA42909">
      <w:pPr>
        <w:pageBreakBefore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（3）强制采购节能产品；优先采购节能产品、环境标志产品。</w:t>
      </w:r>
    </w:p>
    <w:p w14:paraId="31E3BBEE">
      <w:pPr>
        <w:pageBreakBefore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（4）政府采购促进残疾人就业政策。</w:t>
      </w:r>
    </w:p>
    <w:p w14:paraId="7FBCFB28">
      <w:pPr>
        <w:pageBreakBefore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（5）政府采购支持监狱企业发展。</w:t>
      </w:r>
    </w:p>
    <w:p w14:paraId="2E2F1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leftChars="0" w:right="0" w:firstLine="420" w:firstLineChars="200"/>
        <w:jc w:val="left"/>
        <w:textAlignment w:val="auto"/>
        <w:rPr>
          <w:rFonts w:hint="default"/>
          <w:lang w:val="en-US" w:eastAsia="zh-CN"/>
        </w:rPr>
      </w:pPr>
      <w:r>
        <w:rPr>
          <w:rFonts w:hint="eastAsia" w:ascii="宋体" w:hAnsi="宋体" w:eastAsia="宋体" w:cs="宋体"/>
          <w:color w:val="000000"/>
          <w:kern w:val="0"/>
          <w:sz w:val="21"/>
          <w:szCs w:val="21"/>
          <w:shd w:val="clear" w:fill="FFFFFF"/>
          <w:lang w:val="en-US" w:eastAsia="zh-CN" w:bidi="ar"/>
        </w:rPr>
        <w:t>4.监督部门：</w:t>
      </w:r>
      <w:r>
        <w:rPr>
          <w:rFonts w:hint="eastAsia" w:ascii="宋体" w:hAnsi="宋体" w:cs="宋体"/>
          <w:color w:val="000000"/>
          <w:kern w:val="0"/>
          <w:sz w:val="21"/>
          <w:szCs w:val="21"/>
          <w:shd w:val="clear" w:fill="FFFFFF"/>
          <w:lang w:val="en-US" w:eastAsia="zh-CN" w:bidi="ar"/>
        </w:rPr>
        <w:t>博白</w:t>
      </w:r>
      <w:r>
        <w:rPr>
          <w:rFonts w:hint="eastAsia" w:ascii="宋体" w:hAnsi="宋体" w:eastAsia="宋体" w:cs="宋体"/>
          <w:color w:val="000000"/>
          <w:kern w:val="0"/>
          <w:sz w:val="21"/>
          <w:szCs w:val="21"/>
          <w:shd w:val="clear" w:fill="FFFFFF"/>
          <w:lang w:val="en-US" w:eastAsia="zh-CN" w:bidi="ar"/>
        </w:rPr>
        <w:t>财政局政府采购监督管理股  联系电话：0775-</w:t>
      </w:r>
      <w:r>
        <w:rPr>
          <w:rFonts w:hint="eastAsia" w:ascii="宋体" w:hAnsi="宋体" w:cs="宋体"/>
          <w:color w:val="000000"/>
          <w:kern w:val="0"/>
          <w:sz w:val="21"/>
          <w:szCs w:val="21"/>
          <w:shd w:val="clear" w:fill="FFFFFF"/>
          <w:lang w:val="en-US" w:eastAsia="zh-CN" w:bidi="ar"/>
        </w:rPr>
        <w:t>8331612</w:t>
      </w:r>
    </w:p>
    <w:p w14:paraId="7CDBFED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6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若对项目采购电子交易系统操作有疑问，可登录广西政府采购云平台（https://www.gcy.zfcg.gxzf.gov.cn/），点击右侧咨询小采，获取采小蜜智能服务管家帮助，或拨打广西政府采购云平台服务热线95763获取热线服务帮助。 </w:t>
      </w:r>
    </w:p>
    <w:p w14:paraId="794FA306">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60" w:firstLineChars="20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6.本项目为远程异地全流程电子评标。</w:t>
      </w:r>
    </w:p>
    <w:p w14:paraId="6A85B949">
      <w:pPr>
        <w:pStyle w:val="4"/>
        <w:pageBreakBefore w:val="0"/>
        <w:kinsoku/>
        <w:wordWrap/>
        <w:overflowPunct/>
        <w:topLinePunct w:val="0"/>
        <w:autoSpaceDE/>
        <w:autoSpaceDN/>
        <w:bidi w:val="0"/>
        <w:adjustRightInd/>
        <w:snapToGrid/>
        <w:spacing w:before="0" w:after="0" w:line="500" w:lineRule="exact"/>
        <w:ind w:right="0" w:firstLine="241" w:firstLineChars="100"/>
        <w:textAlignment w:val="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lang w:eastAsia="zh-CN"/>
        </w:rPr>
        <w:t>八</w:t>
      </w:r>
      <w:r>
        <w:rPr>
          <w:rFonts w:hint="eastAsia" w:asciiTheme="minorEastAsia" w:hAnsiTheme="minorEastAsia" w:eastAsiaTheme="minorEastAsia" w:cstheme="minorEastAsia"/>
          <w:bCs w:val="0"/>
          <w:color w:val="000000"/>
          <w:sz w:val="24"/>
          <w:szCs w:val="24"/>
        </w:rPr>
        <w:t>、凡对本次采购提出询问，请按以下方式联系。</w:t>
      </w:r>
      <w:bookmarkEnd w:id="28"/>
      <w:bookmarkEnd w:id="29"/>
      <w:bookmarkEnd w:id="30"/>
      <w:bookmarkEnd w:id="31"/>
      <w:bookmarkEnd w:id="32"/>
    </w:p>
    <w:p w14:paraId="177814CF">
      <w:pPr>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outlineLvl w:val="0"/>
        <w:rPr>
          <w:rFonts w:hint="eastAsia" w:ascii="宋体" w:hAnsi="宋体" w:eastAsia="宋体" w:cs="宋体"/>
          <w:color w:val="auto"/>
          <w:kern w:val="0"/>
          <w:sz w:val="21"/>
          <w:szCs w:val="21"/>
        </w:rPr>
      </w:pPr>
      <w:bookmarkStart w:id="35" w:name="_Toc32224"/>
      <w:bookmarkStart w:id="36" w:name="_Toc35393806"/>
      <w:bookmarkStart w:id="37" w:name="_Toc28359019"/>
      <w:bookmarkStart w:id="38" w:name="_Toc28359096"/>
      <w:bookmarkStart w:id="39" w:name="_Toc35393637"/>
      <w:bookmarkStart w:id="40" w:name="_Toc24954"/>
      <w:bookmarkStart w:id="41" w:name="_Toc24148"/>
      <w:r>
        <w:rPr>
          <w:rFonts w:hint="eastAsia" w:ascii="宋体" w:hAnsi="宋体" w:eastAsia="宋体" w:cs="宋体"/>
          <w:color w:val="auto"/>
          <w:kern w:val="0"/>
          <w:sz w:val="21"/>
          <w:szCs w:val="21"/>
        </w:rPr>
        <w:t>1.采购人信息</w:t>
      </w:r>
      <w:bookmarkEnd w:id="35"/>
      <w:bookmarkEnd w:id="36"/>
      <w:bookmarkEnd w:id="37"/>
      <w:bookmarkEnd w:id="38"/>
      <w:bookmarkEnd w:id="39"/>
      <w:bookmarkEnd w:id="40"/>
      <w:bookmarkEnd w:id="41"/>
    </w:p>
    <w:p w14:paraId="33B01D97">
      <w:pPr>
        <w:pageBreakBefore w:val="0"/>
        <w:widowControl w:val="0"/>
        <w:kinsoku/>
        <w:wordWrap/>
        <w:overflowPunct/>
        <w:topLinePunct w:val="0"/>
        <w:autoSpaceDE/>
        <w:autoSpaceDN/>
        <w:bidi w:val="0"/>
        <w:adjustRightInd/>
        <w:snapToGrid/>
        <w:spacing w:line="500" w:lineRule="exact"/>
        <w:ind w:left="0" w:leftChars="0" w:right="0" w:firstLine="420" w:firstLineChars="20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名称：</w:t>
      </w:r>
      <w:r>
        <w:rPr>
          <w:rFonts w:hint="eastAsia" w:ascii="宋体" w:hAnsi="宋体" w:eastAsia="宋体" w:cs="宋体"/>
          <w:color w:val="auto"/>
          <w:sz w:val="21"/>
          <w:szCs w:val="21"/>
          <w:u w:val="none"/>
          <w:lang w:eastAsia="zh-CN"/>
        </w:rPr>
        <w:t>博白县大垌镇</w:t>
      </w:r>
      <w:r>
        <w:rPr>
          <w:rFonts w:hint="eastAsia" w:ascii="宋体" w:hAnsi="宋体" w:eastAsia="宋体" w:cs="宋体"/>
          <w:color w:val="auto"/>
          <w:sz w:val="21"/>
          <w:szCs w:val="21"/>
          <w:u w:val="none"/>
          <w:lang w:val="en-US" w:eastAsia="zh-CN"/>
        </w:rPr>
        <w:t>人民政府</w:t>
      </w:r>
    </w:p>
    <w:p w14:paraId="65CA20BD">
      <w:pPr>
        <w:pageBreakBefore w:val="0"/>
        <w:widowControl w:val="0"/>
        <w:kinsoku/>
        <w:wordWrap/>
        <w:overflowPunct/>
        <w:topLinePunct w:val="0"/>
        <w:autoSpaceDE/>
        <w:autoSpaceDN/>
        <w:bidi w:val="0"/>
        <w:adjustRightInd/>
        <w:snapToGrid/>
        <w:spacing w:line="500" w:lineRule="exact"/>
        <w:ind w:left="0" w:leftChars="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地址：博白县大垌镇人民东路001号</w:t>
      </w:r>
      <w:r>
        <w:rPr>
          <w:rFonts w:hint="eastAsia" w:ascii="宋体" w:hAnsi="宋体" w:eastAsia="宋体" w:cs="宋体"/>
          <w:color w:val="auto"/>
          <w:sz w:val="21"/>
          <w:szCs w:val="21"/>
          <w:highlight w:val="none"/>
          <w:u w:val="none"/>
        </w:rPr>
        <w:t>　</w:t>
      </w:r>
      <w:r>
        <w:rPr>
          <w:rFonts w:hint="eastAsia" w:ascii="宋体" w:hAnsi="宋体" w:eastAsia="宋体" w:cs="宋体"/>
          <w:color w:val="auto"/>
          <w:sz w:val="21"/>
          <w:szCs w:val="21"/>
          <w:u w:val="none"/>
        </w:rPr>
        <w:t>　　　　　　　　</w:t>
      </w:r>
    </w:p>
    <w:p w14:paraId="4C0AE4A1">
      <w:pPr>
        <w:pageBreakBefore w:val="0"/>
        <w:widowControl w:val="0"/>
        <w:kinsoku/>
        <w:wordWrap/>
        <w:overflowPunct/>
        <w:topLinePunct w:val="0"/>
        <w:autoSpaceDE/>
        <w:autoSpaceDN/>
        <w:bidi w:val="0"/>
        <w:adjustRightInd/>
        <w:snapToGrid/>
        <w:spacing w:line="500" w:lineRule="exact"/>
        <w:ind w:left="0" w:leftChars="0" w:right="0" w:firstLine="420" w:firstLineChars="200"/>
        <w:jc w:val="left"/>
        <w:textAlignment w:val="auto"/>
        <w:rPr>
          <w:rFonts w:hint="default"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联系人：陈佳丽</w:t>
      </w:r>
    </w:p>
    <w:p w14:paraId="587C7068">
      <w:pPr>
        <w:pageBreakBefore w:val="0"/>
        <w:widowControl w:val="0"/>
        <w:kinsoku/>
        <w:wordWrap/>
        <w:overflowPunct/>
        <w:topLinePunct w:val="0"/>
        <w:autoSpaceDE/>
        <w:autoSpaceDN/>
        <w:bidi w:val="0"/>
        <w:adjustRightInd/>
        <w:snapToGrid/>
        <w:spacing w:line="500" w:lineRule="exact"/>
        <w:ind w:left="0" w:leftChars="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联系方式：0775-8661233                      　 </w:t>
      </w:r>
    </w:p>
    <w:p w14:paraId="3AE02B3A">
      <w:pPr>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outlineLvl w:val="0"/>
        <w:rPr>
          <w:rFonts w:hint="eastAsia" w:ascii="宋体" w:hAnsi="宋体" w:eastAsia="宋体" w:cs="宋体"/>
          <w:color w:val="auto"/>
          <w:kern w:val="0"/>
          <w:sz w:val="21"/>
          <w:szCs w:val="21"/>
          <w:u w:val="none"/>
        </w:rPr>
      </w:pPr>
      <w:bookmarkStart w:id="42" w:name="_Toc28359020"/>
      <w:bookmarkStart w:id="43" w:name="_Toc25561"/>
      <w:bookmarkStart w:id="44" w:name="_Toc28359097"/>
      <w:bookmarkStart w:id="45" w:name="_Toc35393807"/>
      <w:bookmarkStart w:id="46" w:name="_Toc17087"/>
      <w:bookmarkStart w:id="47" w:name="_Toc35393638"/>
      <w:bookmarkStart w:id="48" w:name="_Toc3995"/>
      <w:r>
        <w:rPr>
          <w:rFonts w:hint="eastAsia" w:ascii="宋体" w:hAnsi="宋体" w:eastAsia="宋体" w:cs="宋体"/>
          <w:color w:val="auto"/>
          <w:kern w:val="0"/>
          <w:sz w:val="21"/>
          <w:szCs w:val="21"/>
          <w:u w:val="none"/>
        </w:rPr>
        <w:t>2.采购代理机构信息</w:t>
      </w:r>
      <w:bookmarkEnd w:id="42"/>
      <w:bookmarkEnd w:id="43"/>
      <w:bookmarkEnd w:id="44"/>
      <w:bookmarkEnd w:id="45"/>
      <w:bookmarkEnd w:id="46"/>
      <w:bookmarkEnd w:id="47"/>
      <w:bookmarkEnd w:id="48"/>
    </w:p>
    <w:p w14:paraId="1CE0F958">
      <w:pPr>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名称：</w:t>
      </w:r>
      <w:r>
        <w:rPr>
          <w:rFonts w:hint="eastAsia" w:ascii="宋体" w:hAnsi="宋体" w:cs="宋体"/>
          <w:color w:val="auto"/>
          <w:sz w:val="21"/>
          <w:szCs w:val="21"/>
          <w:u w:val="none"/>
          <w:lang w:eastAsia="zh-CN"/>
        </w:rPr>
        <w:t>广西建汇工程咨询有限公司</w:t>
      </w:r>
      <w:r>
        <w:rPr>
          <w:rFonts w:hint="eastAsia" w:ascii="宋体" w:hAnsi="宋体" w:eastAsia="宋体" w:cs="宋体"/>
          <w:color w:val="auto"/>
          <w:sz w:val="21"/>
          <w:szCs w:val="21"/>
          <w:u w:val="none"/>
        </w:rPr>
        <w:t>　　　　　　　　　　　</w:t>
      </w:r>
    </w:p>
    <w:p w14:paraId="1A1AE753">
      <w:pPr>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0000FF"/>
          <w:sz w:val="21"/>
          <w:szCs w:val="21"/>
          <w:u w:val="none"/>
        </w:rPr>
      </w:pPr>
      <w:r>
        <w:rPr>
          <w:rFonts w:hint="eastAsia" w:ascii="宋体" w:hAnsi="宋体" w:eastAsia="宋体" w:cs="宋体"/>
          <w:color w:val="auto"/>
          <w:sz w:val="21"/>
          <w:szCs w:val="21"/>
          <w:u w:val="none"/>
        </w:rPr>
        <w:t>地址：</w:t>
      </w:r>
      <w:r>
        <w:rPr>
          <w:rFonts w:hint="eastAsia" w:ascii="宋体" w:hAnsi="宋体" w:cs="宋体"/>
          <w:color w:val="auto"/>
          <w:sz w:val="21"/>
          <w:szCs w:val="21"/>
          <w:highlight w:val="none"/>
          <w:u w:val="none"/>
          <w:lang w:val="en-US" w:eastAsia="zh-CN"/>
        </w:rPr>
        <w:t>玉林市玉州区江滨路东55号山水名城8栋商铺10号</w:t>
      </w:r>
      <w:r>
        <w:rPr>
          <w:rFonts w:hint="eastAsia" w:ascii="宋体" w:hAnsi="宋体" w:eastAsia="宋体" w:cs="宋体"/>
          <w:color w:val="auto"/>
          <w:sz w:val="21"/>
          <w:szCs w:val="21"/>
          <w:u w:val="none"/>
        </w:rPr>
        <w:t>　　</w:t>
      </w:r>
      <w:r>
        <w:rPr>
          <w:rFonts w:hint="eastAsia" w:ascii="宋体" w:hAnsi="宋体" w:eastAsia="宋体" w:cs="宋体"/>
          <w:color w:val="0000FF"/>
          <w:sz w:val="21"/>
          <w:szCs w:val="21"/>
          <w:u w:val="none"/>
        </w:rPr>
        <w:t>　　　　　　　</w:t>
      </w:r>
    </w:p>
    <w:p w14:paraId="1EFA4D98">
      <w:pPr>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联系方式：</w:t>
      </w:r>
      <w:r>
        <w:rPr>
          <w:rFonts w:hint="eastAsia" w:ascii="宋体" w:hAnsi="宋体" w:cs="宋体"/>
          <w:color w:val="auto"/>
          <w:sz w:val="21"/>
          <w:szCs w:val="21"/>
          <w:highlight w:val="none"/>
          <w:u w:val="none"/>
          <w:lang w:eastAsia="zh-CN"/>
        </w:rPr>
        <w:t>0775-2698633</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u w:val="none"/>
        </w:rPr>
        <w:t xml:space="preserve">                       </w:t>
      </w:r>
    </w:p>
    <w:p w14:paraId="3E76E72C">
      <w:pPr>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outlineLvl w:val="0"/>
        <w:rPr>
          <w:rFonts w:hint="eastAsia" w:ascii="宋体" w:hAnsi="宋体" w:eastAsia="宋体" w:cs="宋体"/>
          <w:color w:val="auto"/>
          <w:kern w:val="0"/>
          <w:sz w:val="21"/>
          <w:szCs w:val="21"/>
          <w:u w:val="none"/>
        </w:rPr>
      </w:pPr>
      <w:bookmarkStart w:id="49" w:name="_Toc28359021"/>
      <w:bookmarkStart w:id="50" w:name="_Toc35393639"/>
      <w:bookmarkStart w:id="51" w:name="_Toc1192"/>
      <w:bookmarkStart w:id="52" w:name="_Toc35393808"/>
      <w:bookmarkStart w:id="53" w:name="_Toc28359098"/>
      <w:bookmarkStart w:id="54" w:name="_Toc20744"/>
      <w:bookmarkStart w:id="55" w:name="_Toc30979"/>
      <w:r>
        <w:rPr>
          <w:rFonts w:hint="eastAsia" w:ascii="宋体" w:hAnsi="宋体" w:eastAsia="宋体" w:cs="宋体"/>
          <w:color w:val="auto"/>
          <w:kern w:val="0"/>
          <w:sz w:val="21"/>
          <w:szCs w:val="21"/>
          <w:u w:val="none"/>
        </w:rPr>
        <w:t>3.项目联系方式</w:t>
      </w:r>
      <w:bookmarkEnd w:id="49"/>
      <w:bookmarkEnd w:id="50"/>
      <w:bookmarkEnd w:id="51"/>
      <w:bookmarkEnd w:id="52"/>
      <w:bookmarkEnd w:id="53"/>
      <w:bookmarkEnd w:id="54"/>
      <w:bookmarkEnd w:id="55"/>
    </w:p>
    <w:p w14:paraId="415821C3">
      <w:pPr>
        <w:pStyle w:val="15"/>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项目联系人：</w:t>
      </w:r>
      <w:r>
        <w:rPr>
          <w:rFonts w:hint="eastAsia" w:hAnsi="宋体" w:cs="宋体"/>
          <w:color w:val="auto"/>
          <w:sz w:val="21"/>
          <w:szCs w:val="21"/>
          <w:u w:val="none"/>
          <w:lang w:val="en-US" w:eastAsia="zh-CN"/>
        </w:rPr>
        <w:t>梁妮</w:t>
      </w:r>
      <w:r>
        <w:rPr>
          <w:rFonts w:hint="eastAsia" w:ascii="宋体" w:hAnsi="宋体" w:eastAsia="宋体" w:cs="宋体"/>
          <w:color w:val="auto"/>
          <w:sz w:val="21"/>
          <w:szCs w:val="21"/>
          <w:u w:val="none"/>
        </w:rPr>
        <w:t xml:space="preserve">                  </w:t>
      </w:r>
    </w:p>
    <w:p w14:paraId="72745B85">
      <w:pPr>
        <w:pageBreakBefore w:val="0"/>
        <w:widowControl w:val="0"/>
        <w:kinsoku/>
        <w:wordWrap/>
        <w:overflowPunct/>
        <w:topLinePunct w:val="0"/>
        <w:autoSpaceDE/>
        <w:autoSpaceDN/>
        <w:bidi w:val="0"/>
        <w:adjustRightInd/>
        <w:snapToGrid/>
        <w:spacing w:line="500" w:lineRule="exact"/>
        <w:ind w:left="0" w:leftChars="0" w:right="0" w:firstLine="420" w:firstLineChars="200"/>
        <w:textAlignment w:val="auto"/>
        <w:rPr>
          <w:rFonts w:hint="default" w:ascii="宋体" w:hAnsi="宋体" w:eastAsia="宋体" w:cs="宋体"/>
          <w:color w:val="auto"/>
          <w:lang w:val="en-US"/>
        </w:rPr>
      </w:pPr>
      <w:r>
        <w:rPr>
          <w:rFonts w:hint="eastAsia" w:ascii="宋体" w:hAnsi="宋体" w:eastAsia="宋体" w:cs="宋体"/>
          <w:color w:val="auto"/>
          <w:sz w:val="21"/>
          <w:szCs w:val="21"/>
          <w:u w:val="none"/>
        </w:rPr>
        <w:t>电话：</w:t>
      </w:r>
      <w:r>
        <w:rPr>
          <w:rFonts w:hint="eastAsia" w:ascii="宋体" w:hAnsi="宋体" w:cs="宋体"/>
          <w:color w:val="auto"/>
          <w:sz w:val="21"/>
          <w:szCs w:val="21"/>
          <w:highlight w:val="none"/>
          <w:u w:val="none"/>
          <w:lang w:eastAsia="zh-CN"/>
        </w:rPr>
        <w:t>0775-2698633</w:t>
      </w:r>
      <w:r>
        <w:rPr>
          <w:rFonts w:hint="eastAsia" w:ascii="宋体" w:hAnsi="宋体" w:eastAsia="宋体" w:cs="宋体"/>
          <w:color w:val="auto"/>
          <w:sz w:val="21"/>
          <w:szCs w:val="21"/>
          <w:highlight w:val="none"/>
          <w:u w:val="none"/>
        </w:rPr>
        <w:t xml:space="preserve"> </w:t>
      </w:r>
    </w:p>
    <w:p w14:paraId="0BFC5C2C">
      <w:pPr>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 xml:space="preserve">                           </w:t>
      </w:r>
    </w:p>
    <w:p w14:paraId="2E027674">
      <w:pPr>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宋体" w:hAnsi="宋体" w:eastAsia="宋体" w:cs="宋体"/>
          <w:bCs/>
          <w:color w:val="auto"/>
          <w:sz w:val="21"/>
          <w:szCs w:val="21"/>
          <w:lang w:eastAsia="zh-CN"/>
        </w:rPr>
      </w:pPr>
      <w:r>
        <w:rPr>
          <w:rFonts w:hint="eastAsia" w:ascii="宋体" w:hAnsi="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lang w:val="en-US" w:eastAsia="zh-CN"/>
        </w:rPr>
        <w:t xml:space="preserve">  采购代理机构：</w:t>
      </w:r>
      <w:r>
        <w:rPr>
          <w:rFonts w:hint="eastAsia" w:ascii="宋体" w:hAnsi="宋体" w:cs="宋体"/>
          <w:color w:val="auto"/>
          <w:sz w:val="21"/>
          <w:szCs w:val="21"/>
          <w:shd w:val="clear" w:color="auto" w:fill="FFFFFF"/>
          <w:lang w:val="en-US" w:eastAsia="zh-CN"/>
        </w:rPr>
        <w:t>广西建汇工程咨询有限公司</w:t>
      </w:r>
    </w:p>
    <w:p w14:paraId="0CCAD012">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 xml:space="preserve"> 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w:t>
      </w:r>
      <w:r>
        <w:rPr>
          <w:rFonts w:hint="eastAsia" w:ascii="宋体" w:hAnsi="宋体"/>
          <w:bCs/>
          <w:szCs w:val="21"/>
        </w:rPr>
        <w:t xml:space="preserve">                           </w:t>
      </w:r>
      <w:r>
        <w:rPr>
          <w:rFonts w:hint="eastAsia" w:ascii="宋体" w:hAnsi="宋体"/>
          <w:bCs/>
          <w:szCs w:val="21"/>
          <w:lang w:val="en-US" w:eastAsia="zh-CN"/>
        </w:rPr>
        <w:t xml:space="preserve">   </w:t>
      </w:r>
    </w:p>
    <w:p w14:paraId="70635CBE">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szCs w:val="21"/>
          <w:lang w:val="en-US" w:eastAsia="zh-CN"/>
        </w:rPr>
      </w:pPr>
      <w:r>
        <w:rPr>
          <w:rFonts w:hint="eastAsia" w:ascii="宋体" w:hAnsi="宋体"/>
          <w:bCs/>
          <w:szCs w:val="21"/>
          <w:lang w:val="en-US" w:eastAsia="zh-CN"/>
        </w:rPr>
        <w:t xml:space="preserve">                            </w:t>
      </w:r>
    </w:p>
    <w:p w14:paraId="15A88B7E">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color w:val="000000"/>
          <w:szCs w:val="21"/>
        </w:rPr>
      </w:pPr>
      <w:r>
        <w:rPr>
          <w:rFonts w:hint="eastAsia" w:ascii="宋体" w:hAnsi="宋体"/>
          <w:bCs/>
          <w:szCs w:val="21"/>
          <w:lang w:val="en-US" w:eastAsia="zh-CN"/>
        </w:rPr>
        <w:t xml:space="preserve">                                </w:t>
      </w:r>
      <w:r>
        <w:rPr>
          <w:rFonts w:hint="eastAsia" w:ascii="宋体" w:hAnsi="宋体"/>
          <w:bCs/>
          <w:szCs w:val="21"/>
        </w:rPr>
        <w:t xml:space="preserve"> </w:t>
      </w:r>
    </w:p>
    <w:p w14:paraId="58164309">
      <w:pPr>
        <w:pStyle w:val="32"/>
        <w:ind w:left="0" w:leftChars="0" w:firstLine="0" w:firstLineChars="0"/>
        <w:rPr>
          <w:rFonts w:hint="eastAsia"/>
        </w:rPr>
      </w:pPr>
      <w:bookmarkStart w:id="56" w:name="_Toc19097"/>
      <w:bookmarkStart w:id="57" w:name="_Toc44229894"/>
    </w:p>
    <w:p w14:paraId="632149FE">
      <w:pPr>
        <w:rPr>
          <w:rFonts w:hint="eastAsia"/>
        </w:rPr>
      </w:pPr>
    </w:p>
    <w:p w14:paraId="7D0CBEE5">
      <w:pPr>
        <w:jc w:val="center"/>
        <w:outlineLvl w:val="0"/>
        <w:rPr>
          <w:rFonts w:hint="eastAsia" w:asciiTheme="majorEastAsia" w:hAnsiTheme="majorEastAsia" w:eastAsiaTheme="majorEastAsia" w:cstheme="majorEastAsia"/>
          <w:b/>
          <w:color w:val="auto"/>
          <w:sz w:val="32"/>
          <w:highlight w:val="none"/>
        </w:rPr>
      </w:pPr>
      <w:bookmarkStart w:id="58" w:name="_Toc4173"/>
      <w:r>
        <w:rPr>
          <w:rFonts w:hint="eastAsia" w:asciiTheme="majorEastAsia" w:hAnsiTheme="majorEastAsia" w:eastAsiaTheme="majorEastAsia" w:cstheme="majorEastAsia"/>
          <w:b/>
          <w:color w:val="auto"/>
          <w:sz w:val="32"/>
          <w:highlight w:val="none"/>
        </w:rPr>
        <w:t>第二章 供应商须知</w:t>
      </w:r>
      <w:bookmarkEnd w:id="56"/>
      <w:bookmarkEnd w:id="57"/>
      <w:bookmarkEnd w:id="58"/>
    </w:p>
    <w:p w14:paraId="41547C77">
      <w:pPr>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供应商须知前附表</w:t>
      </w:r>
    </w:p>
    <w:p w14:paraId="20AA2AB9">
      <w:pPr>
        <w:jc w:val="center"/>
        <w:rPr>
          <w:rFonts w:hint="eastAsia" w:ascii="宋体" w:hAnsi="宋体" w:eastAsia="宋体" w:cs="宋体"/>
          <w:b/>
          <w:color w:val="auto"/>
          <w:sz w:val="21"/>
          <w:szCs w:val="21"/>
          <w:highlight w:val="none"/>
        </w:rPr>
      </w:pPr>
    </w:p>
    <w:tbl>
      <w:tblPr>
        <w:tblStyle w:val="24"/>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7912"/>
      </w:tblGrid>
      <w:tr w14:paraId="23F1D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tcPr>
          <w:p w14:paraId="576D9062">
            <w:pPr>
              <w:spacing w:line="360" w:lineRule="auto"/>
              <w:jc w:val="center"/>
              <w:rPr>
                <w:rFonts w:ascii="宋体" w:hAnsi="宋体" w:cs="宋体"/>
                <w:b/>
                <w:color w:val="000000"/>
                <w:szCs w:val="21"/>
              </w:rPr>
            </w:pPr>
            <w:r>
              <w:rPr>
                <w:rFonts w:hint="eastAsia" w:ascii="宋体" w:hAnsi="宋体" w:cs="宋体"/>
                <w:b/>
                <w:color w:val="000000"/>
                <w:szCs w:val="21"/>
              </w:rPr>
              <w:t>条款号</w:t>
            </w:r>
          </w:p>
        </w:tc>
        <w:tc>
          <w:tcPr>
            <w:tcW w:w="7912" w:type="dxa"/>
          </w:tcPr>
          <w:p w14:paraId="0D744C98">
            <w:pPr>
              <w:spacing w:line="360" w:lineRule="auto"/>
              <w:jc w:val="center"/>
              <w:rPr>
                <w:rFonts w:ascii="宋体" w:hAnsi="宋体" w:cs="宋体"/>
                <w:b/>
                <w:color w:val="000000"/>
                <w:szCs w:val="21"/>
              </w:rPr>
            </w:pPr>
            <w:r>
              <w:rPr>
                <w:rFonts w:hint="eastAsia" w:ascii="宋体" w:hAnsi="宋体" w:cs="宋体"/>
                <w:b/>
                <w:color w:val="000000"/>
                <w:szCs w:val="21"/>
              </w:rPr>
              <w:t>内    容</w:t>
            </w:r>
          </w:p>
        </w:tc>
      </w:tr>
      <w:tr w14:paraId="45520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48990580">
            <w:pPr>
              <w:spacing w:line="360" w:lineRule="auto"/>
              <w:jc w:val="center"/>
              <w:rPr>
                <w:rFonts w:ascii="宋体" w:hAnsi="宋体" w:cs="宋体"/>
                <w:color w:val="000000"/>
                <w:szCs w:val="21"/>
              </w:rPr>
            </w:pPr>
            <w:r>
              <w:rPr>
                <w:rFonts w:hint="eastAsia" w:ascii="宋体" w:hAnsi="宋体" w:cs="宋体"/>
                <w:color w:val="000000"/>
                <w:szCs w:val="21"/>
              </w:rPr>
              <w:t>3</w:t>
            </w:r>
          </w:p>
        </w:tc>
        <w:tc>
          <w:tcPr>
            <w:tcW w:w="7912" w:type="dxa"/>
            <w:vAlign w:val="center"/>
          </w:tcPr>
          <w:p w14:paraId="13153725">
            <w:pPr>
              <w:spacing w:line="360" w:lineRule="auto"/>
              <w:rPr>
                <w:rFonts w:ascii="宋体" w:hAnsi="宋体" w:cs="宋体"/>
                <w:color w:val="000000"/>
                <w:szCs w:val="21"/>
              </w:rPr>
            </w:pPr>
            <w:r>
              <w:rPr>
                <w:rFonts w:hint="eastAsia" w:ascii="宋体" w:hAnsi="宋体" w:cs="宋体"/>
                <w:bCs/>
                <w:color w:val="000000"/>
                <w:szCs w:val="21"/>
              </w:rPr>
              <w:t>供应商的资格条件</w:t>
            </w:r>
            <w:r>
              <w:rPr>
                <w:rFonts w:hint="eastAsia" w:ascii="宋体" w:hAnsi="宋体" w:cs="宋体"/>
                <w:color w:val="000000"/>
                <w:szCs w:val="21"/>
              </w:rPr>
              <w:t>：详见竞争性磋商公告</w:t>
            </w:r>
          </w:p>
        </w:tc>
      </w:tr>
      <w:tr w14:paraId="50983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433854BD">
            <w:pPr>
              <w:spacing w:line="360" w:lineRule="auto"/>
              <w:jc w:val="center"/>
              <w:rPr>
                <w:rFonts w:ascii="宋体" w:hAnsi="宋体" w:cs="宋体"/>
                <w:color w:val="000000"/>
                <w:szCs w:val="21"/>
              </w:rPr>
            </w:pPr>
            <w:r>
              <w:rPr>
                <w:rFonts w:hint="eastAsia" w:ascii="宋体" w:hAnsi="宋体" w:cs="宋体"/>
                <w:color w:val="000000"/>
                <w:szCs w:val="21"/>
              </w:rPr>
              <w:t>5.1</w:t>
            </w:r>
          </w:p>
        </w:tc>
        <w:tc>
          <w:tcPr>
            <w:tcW w:w="7912" w:type="dxa"/>
            <w:vAlign w:val="center"/>
          </w:tcPr>
          <w:p w14:paraId="69D028E4">
            <w:pPr>
              <w:spacing w:line="360" w:lineRule="auto"/>
              <w:rPr>
                <w:rFonts w:ascii="宋体" w:hAnsi="宋体" w:cs="宋体"/>
                <w:color w:val="000000"/>
                <w:szCs w:val="21"/>
              </w:rPr>
            </w:pPr>
            <w:r>
              <w:rPr>
                <w:rFonts w:hint="eastAsia" w:ascii="宋体" w:hAnsi="宋体" w:cs="宋体"/>
                <w:color w:val="000000"/>
                <w:szCs w:val="21"/>
              </w:rPr>
              <w:t xml:space="preserve">是否接受联合体竞标: </w:t>
            </w:r>
            <w:r>
              <w:rPr>
                <w:rFonts w:hint="eastAsia" w:asciiTheme="majorEastAsia" w:hAnsiTheme="majorEastAsia" w:eastAsiaTheme="majorEastAsia" w:cstheme="majorEastAsia"/>
                <w:b w:val="0"/>
                <w:bCs/>
                <w:color w:val="auto"/>
                <w:sz w:val="21"/>
                <w:szCs w:val="21"/>
                <w:highlight w:val="none"/>
              </w:rPr>
              <w:t>本项目不接受联合体</w:t>
            </w:r>
          </w:p>
        </w:tc>
      </w:tr>
      <w:tr w14:paraId="1512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152" w:type="dxa"/>
            <w:vAlign w:val="center"/>
          </w:tcPr>
          <w:p w14:paraId="2A4F33BB">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.2</w:t>
            </w:r>
          </w:p>
        </w:tc>
        <w:tc>
          <w:tcPr>
            <w:tcW w:w="7912" w:type="dxa"/>
            <w:vAlign w:val="center"/>
          </w:tcPr>
          <w:p w14:paraId="0CF84471">
            <w:pPr>
              <w:spacing w:line="360" w:lineRule="auto"/>
              <w:rPr>
                <w:rFonts w:ascii="宋体" w:hAnsi="宋体" w:cs="宋体"/>
                <w:color w:val="000000"/>
                <w:szCs w:val="21"/>
              </w:rPr>
            </w:pPr>
            <w:r>
              <w:rPr>
                <w:rFonts w:hint="eastAsia" w:ascii="宋体" w:hAnsi="宋体"/>
                <w:color w:val="000000"/>
                <w:szCs w:val="21"/>
              </w:rPr>
              <w:t>如接受联合体竞标，联合体竞标要求如下：无</w:t>
            </w:r>
          </w:p>
        </w:tc>
      </w:tr>
      <w:tr w14:paraId="1B841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1F35FE9F">
            <w:pPr>
              <w:spacing w:line="360" w:lineRule="auto"/>
              <w:jc w:val="center"/>
              <w:rPr>
                <w:rFonts w:ascii="宋体" w:hAnsi="宋体" w:cs="宋体"/>
                <w:color w:val="000000"/>
                <w:szCs w:val="21"/>
              </w:rPr>
            </w:pPr>
            <w:r>
              <w:rPr>
                <w:rFonts w:hint="eastAsia" w:ascii="宋体" w:hAnsi="宋体" w:cs="宋体"/>
                <w:color w:val="000000"/>
                <w:szCs w:val="21"/>
              </w:rPr>
              <w:t>6.2</w:t>
            </w:r>
          </w:p>
        </w:tc>
        <w:tc>
          <w:tcPr>
            <w:tcW w:w="7912" w:type="dxa"/>
            <w:vAlign w:val="center"/>
          </w:tcPr>
          <w:p w14:paraId="0593036E">
            <w:pPr>
              <w:pStyle w:val="9"/>
              <w:spacing w:line="360" w:lineRule="auto"/>
              <w:rPr>
                <w:rFonts w:ascii="宋体" w:hAnsi="宋体" w:cs="宋体"/>
                <w:color w:val="000000"/>
                <w:szCs w:val="21"/>
              </w:rPr>
            </w:pPr>
            <w:r>
              <w:rPr>
                <w:rFonts w:hint="eastAsia" w:ascii="宋体" w:hAnsi="宋体"/>
                <w:color w:val="000000"/>
                <w:szCs w:val="21"/>
              </w:rPr>
              <w:t>☑不允许分包</w:t>
            </w:r>
          </w:p>
        </w:tc>
      </w:tr>
      <w:tr w14:paraId="001C4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DD6EF3A">
            <w:pPr>
              <w:spacing w:line="360" w:lineRule="auto"/>
              <w:jc w:val="center"/>
              <w:rPr>
                <w:rFonts w:ascii="宋体" w:hAnsi="宋体" w:cs="宋体"/>
                <w:color w:val="000000"/>
                <w:szCs w:val="21"/>
              </w:rPr>
            </w:pPr>
            <w:r>
              <w:rPr>
                <w:rFonts w:hint="eastAsia" w:ascii="宋体" w:hAnsi="宋体" w:cs="宋体"/>
                <w:color w:val="000000"/>
                <w:szCs w:val="21"/>
              </w:rPr>
              <w:t>12.1.</w:t>
            </w:r>
            <w:r>
              <w:rPr>
                <w:rFonts w:ascii="宋体" w:hAnsi="宋体" w:cs="宋体"/>
                <w:color w:val="000000"/>
                <w:szCs w:val="21"/>
              </w:rPr>
              <w:t>1</w:t>
            </w:r>
          </w:p>
        </w:tc>
        <w:tc>
          <w:tcPr>
            <w:tcW w:w="7912" w:type="dxa"/>
            <w:vAlign w:val="center"/>
          </w:tcPr>
          <w:p w14:paraId="2963E862">
            <w:pPr>
              <w:keepNext w:val="0"/>
              <w:keepLines w:val="0"/>
              <w:widowControl/>
              <w:suppressLineNumbers w:val="0"/>
              <w:spacing w:line="360" w:lineRule="auto"/>
              <w:jc w:val="left"/>
              <w:rPr>
                <w:rFonts w:hint="eastAsia" w:ascii="宋体" w:hAnsi="宋体" w:eastAsia="宋体" w:cs="宋体"/>
                <w:b/>
                <w:color w:val="auto"/>
                <w:szCs w:val="21"/>
              </w:rPr>
            </w:pPr>
            <w:r>
              <w:rPr>
                <w:rFonts w:hint="eastAsia" w:ascii="宋体" w:hAnsi="宋体" w:eastAsia="宋体" w:cs="宋体"/>
                <w:b/>
                <w:color w:val="auto"/>
                <w:sz w:val="21"/>
                <w:szCs w:val="21"/>
              </w:rPr>
              <w:t>资格证明文件</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000000"/>
                <w:kern w:val="0"/>
                <w:sz w:val="21"/>
                <w:szCs w:val="21"/>
                <w:lang w:val="en-US" w:eastAsia="zh-CN" w:bidi="ar"/>
              </w:rPr>
              <w:t>（1-</w:t>
            </w:r>
            <w:r>
              <w:rPr>
                <w:rFonts w:hint="eastAsia" w:ascii="宋体" w:hAnsi="宋体" w:cs="宋体"/>
                <w:b/>
                <w:bCs/>
                <w:color w:val="000000"/>
                <w:kern w:val="0"/>
                <w:sz w:val="21"/>
                <w:szCs w:val="21"/>
                <w:lang w:val="en-US" w:eastAsia="zh-CN" w:bidi="ar"/>
              </w:rPr>
              <w:t>9</w:t>
            </w:r>
            <w:r>
              <w:rPr>
                <w:rFonts w:hint="eastAsia" w:ascii="宋体" w:hAnsi="宋体" w:eastAsia="宋体" w:cs="宋体"/>
                <w:b/>
                <w:bCs/>
                <w:color w:val="000000"/>
                <w:kern w:val="0"/>
                <w:sz w:val="21"/>
                <w:szCs w:val="21"/>
                <w:lang w:val="en-US" w:eastAsia="zh-CN" w:bidi="ar"/>
              </w:rPr>
              <w:t>项必须提供）</w:t>
            </w:r>
          </w:p>
          <w:p w14:paraId="00F8C948">
            <w:pPr>
              <w:snapToGrid w:val="0"/>
              <w:spacing w:line="360" w:lineRule="auto"/>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、供应商基本情况表</w:t>
            </w:r>
            <w:r>
              <w:rPr>
                <w:rFonts w:hint="eastAsia" w:ascii="宋体" w:hAnsi="宋体" w:cs="宋体"/>
                <w:color w:val="auto"/>
                <w:sz w:val="21"/>
                <w:szCs w:val="21"/>
                <w:lang w:val="en-US" w:eastAsia="zh-CN"/>
              </w:rPr>
              <w:t>（格式后附）</w:t>
            </w:r>
            <w:r>
              <w:rPr>
                <w:rFonts w:hint="eastAsia" w:ascii="宋体" w:hAnsi="宋体" w:eastAsia="宋体" w:cs="宋体"/>
                <w:color w:val="auto"/>
                <w:sz w:val="21"/>
                <w:szCs w:val="21"/>
                <w:lang w:val="en-US" w:eastAsia="zh-CN"/>
              </w:rPr>
              <w:t>（附有效的企业营业执照副本、企业资质证书副本和安全生产许可证副本</w:t>
            </w:r>
            <w:r>
              <w:rPr>
                <w:rFonts w:hint="eastAsia" w:ascii="宋体" w:hAnsi="宋体" w:cs="宋体"/>
                <w:color w:val="auto"/>
                <w:sz w:val="21"/>
                <w:szCs w:val="21"/>
                <w:lang w:val="en-US" w:eastAsia="zh-CN"/>
              </w:rPr>
              <w:t>复印件</w:t>
            </w:r>
            <w:r>
              <w:rPr>
                <w:rFonts w:hint="eastAsia" w:ascii="宋体" w:hAnsi="宋体" w:eastAsia="宋体" w:cs="宋体"/>
                <w:color w:val="auto"/>
                <w:sz w:val="21"/>
                <w:szCs w:val="21"/>
                <w:lang w:val="en-US" w:eastAsia="zh-CN"/>
              </w:rPr>
              <w:t>）；</w:t>
            </w:r>
          </w:p>
          <w:p w14:paraId="2CA23CE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、项目经理简历表；（附项目经理注册建造师执业资格证书和安全生产考核合格证书（B 类））；</w:t>
            </w:r>
          </w:p>
          <w:p w14:paraId="089E5A1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spacing w:val="0"/>
                <w:sz w:val="21"/>
                <w:szCs w:val="21"/>
                <w:lang w:val="en-US" w:eastAsia="zh-CN"/>
              </w:rPr>
              <w:t>3</w:t>
            </w:r>
            <w:r>
              <w:rPr>
                <w:rFonts w:hint="eastAsia" w:ascii="宋体" w:hAnsi="宋体" w:eastAsia="宋体" w:cs="宋体"/>
                <w:b w:val="0"/>
                <w:bCs/>
                <w:spacing w:val="0"/>
                <w:sz w:val="21"/>
                <w:szCs w:val="21"/>
                <w:lang w:val="en-US" w:eastAsia="zh-CN"/>
              </w:rPr>
              <w:t>、</w:t>
            </w:r>
            <w:r>
              <w:rPr>
                <w:rFonts w:hint="eastAsia" w:ascii="宋体" w:hAnsi="宋体" w:eastAsia="宋体" w:cs="宋体"/>
                <w:b w:val="0"/>
                <w:bCs w:val="0"/>
                <w:color w:val="auto"/>
                <w:kern w:val="2"/>
                <w:sz w:val="21"/>
                <w:szCs w:val="21"/>
                <w:lang w:val="en-US" w:eastAsia="zh-CN" w:bidi="ar-SA"/>
              </w:rPr>
              <w:t>专职安全员简历表（附专职安全员岗位证书及安全生产考核合格证书（C类））</w:t>
            </w:r>
            <w:r>
              <w:rPr>
                <w:rFonts w:hint="eastAsia" w:ascii="宋体" w:hAnsi="宋体" w:cs="宋体"/>
                <w:b w:val="0"/>
                <w:bCs w:val="0"/>
                <w:color w:val="auto"/>
                <w:kern w:val="2"/>
                <w:sz w:val="21"/>
                <w:szCs w:val="21"/>
                <w:lang w:val="en-US" w:eastAsia="zh-CN" w:bidi="ar-SA"/>
              </w:rPr>
              <w:t>；</w:t>
            </w:r>
          </w:p>
          <w:p w14:paraId="1DC0E21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en-US" w:eastAsia="zh-CN" w:bidi="ar-SA"/>
              </w:rPr>
              <w:t>供应商</w:t>
            </w:r>
            <w:r>
              <w:rPr>
                <w:rFonts w:hint="eastAsia" w:ascii="宋体" w:hAnsi="宋体" w:cs="宋体"/>
                <w:b w:val="0"/>
                <w:bCs w:val="0"/>
                <w:color w:val="auto"/>
                <w:kern w:val="2"/>
                <w:sz w:val="21"/>
                <w:szCs w:val="21"/>
                <w:lang w:val="en-US" w:eastAsia="zh-CN" w:bidi="ar-SA"/>
              </w:rPr>
              <w:t>依法缴纳社会保障资金的相关材料：[2024年2月至2024年7月]连续3个月的依法缴纳社会保障资金的缴费凭证（完税证明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sz w:val="21"/>
                <w:szCs w:val="21"/>
                <w:lang w:val="en-US" w:eastAsia="zh-CN"/>
              </w:rPr>
              <w:t>；</w:t>
            </w:r>
          </w:p>
          <w:p w14:paraId="19CF4D6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5</w:t>
            </w:r>
            <w:r>
              <w:rPr>
                <w:rFonts w:hint="eastAsia" w:ascii="宋体" w:hAnsi="宋体" w:eastAsia="宋体" w:cs="宋体"/>
                <w:b w:val="0"/>
                <w:bCs w:val="0"/>
                <w:color w:val="auto"/>
                <w:kern w:val="2"/>
                <w:sz w:val="21"/>
                <w:szCs w:val="21"/>
                <w:lang w:val="en-US" w:eastAsia="zh-CN" w:bidi="ar-SA"/>
              </w:rPr>
              <w:t>、供应商依法缴纳税收的相关材料（202</w:t>
            </w:r>
            <w:r>
              <w:rPr>
                <w:rFonts w:hint="eastAsia" w:ascii="宋体" w:hAnsi="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en-US" w:eastAsia="zh-CN" w:bidi="ar-SA"/>
              </w:rPr>
              <w:t>年</w:t>
            </w: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月 202</w:t>
            </w:r>
            <w:r>
              <w:rPr>
                <w:rFonts w:hint="eastAsia" w:ascii="宋体" w:hAnsi="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en-US" w:eastAsia="zh-CN" w:bidi="ar-SA"/>
              </w:rPr>
              <w:t>年</w:t>
            </w:r>
            <w:r>
              <w:rPr>
                <w:rFonts w:hint="eastAsia" w:ascii="宋体" w:hAnsi="宋体" w:cs="宋体"/>
                <w:b w:val="0"/>
                <w:bCs w:val="0"/>
                <w:color w:val="auto"/>
                <w:kern w:val="2"/>
                <w:sz w:val="21"/>
                <w:szCs w:val="21"/>
                <w:lang w:val="en-US" w:eastAsia="zh-CN" w:bidi="ar-SA"/>
              </w:rPr>
              <w:t>7</w:t>
            </w:r>
            <w:r>
              <w:rPr>
                <w:rFonts w:hint="eastAsia" w:ascii="宋体" w:hAnsi="宋体" w:eastAsia="宋体" w:cs="宋体"/>
                <w:b w:val="0"/>
                <w:bCs w:val="0"/>
                <w:color w:val="auto"/>
                <w:kern w:val="2"/>
                <w:sz w:val="21"/>
                <w:szCs w:val="21"/>
                <w:lang w:val="en-US" w:eastAsia="zh-CN" w:bidi="ar-SA"/>
              </w:rPr>
              <w:t>月连续3个月的依法缴纳税收的凭据复印件；依法免税的供应商，必须提供相应文件证明其依法免税。</w:t>
            </w:r>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从取得营业执照时间起到首次响应文件提交截止时间为止不足要求月数的，只需提供从取得营业执照起的依法缴纳税收相应证明文件）；</w:t>
            </w:r>
          </w:p>
          <w:p w14:paraId="1A1009D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6</w:t>
            </w:r>
            <w:r>
              <w:rPr>
                <w:rFonts w:hint="eastAsia" w:ascii="宋体" w:hAnsi="宋体" w:eastAsia="宋体" w:cs="宋体"/>
                <w:b w:val="0"/>
                <w:bCs w:val="0"/>
                <w:color w:val="auto"/>
                <w:kern w:val="2"/>
                <w:sz w:val="21"/>
                <w:szCs w:val="21"/>
                <w:lang w:val="en-US" w:eastAsia="zh-CN" w:bidi="ar-SA"/>
              </w:rPr>
              <w:t>、供应商202</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年度财务报表复印件；【可以是财务报表（包括资产负债表、利润表、现金流量表）或银行出具的资信证明或第三方审计报告等证明材料】（对于从取得营业执照时间起至响应文件递交截止时间止不足年数要求的供应商，按实际情况提供）；</w:t>
            </w:r>
          </w:p>
          <w:p w14:paraId="3307E58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Cs w:val="21"/>
                <w:highlight w:val="none"/>
                <w:lang w:eastAsia="zh-CN"/>
              </w:rPr>
            </w:pPr>
            <w:r>
              <w:rPr>
                <w:rFonts w:hint="eastAsia" w:ascii="宋体" w:hAnsi="宋体" w:cs="宋体"/>
                <w:b w:val="0"/>
                <w:bCs w:val="0"/>
                <w:color w:val="auto"/>
                <w:kern w:val="2"/>
                <w:sz w:val="21"/>
                <w:szCs w:val="21"/>
                <w:lang w:val="en-US" w:eastAsia="zh-CN" w:bidi="ar-SA"/>
              </w:rPr>
              <w:t>7、</w:t>
            </w:r>
            <w:r>
              <w:rPr>
                <w:rFonts w:hint="eastAsia" w:ascii="宋体" w:hAnsi="宋体" w:cs="宋体"/>
                <w:color w:val="auto"/>
                <w:szCs w:val="21"/>
                <w:highlight w:val="none"/>
              </w:rPr>
              <w:t>供应商直接控股、管理关系信息表（格式后附）</w:t>
            </w:r>
            <w:r>
              <w:rPr>
                <w:rFonts w:hint="eastAsia" w:ascii="宋体" w:hAnsi="宋体" w:cs="宋体"/>
                <w:color w:val="auto"/>
                <w:szCs w:val="21"/>
                <w:highlight w:val="none"/>
                <w:lang w:eastAsia="zh-CN"/>
              </w:rPr>
              <w:t>；</w:t>
            </w:r>
          </w:p>
          <w:p w14:paraId="0360215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8</w:t>
            </w:r>
            <w:r>
              <w:rPr>
                <w:rFonts w:hint="eastAsia" w:ascii="宋体" w:hAnsi="宋体" w:eastAsia="宋体" w:cs="宋体"/>
                <w:b w:val="0"/>
                <w:bCs w:val="0"/>
                <w:color w:val="auto"/>
                <w:kern w:val="2"/>
                <w:sz w:val="21"/>
                <w:szCs w:val="21"/>
                <w:lang w:val="en-US" w:eastAsia="zh-CN" w:bidi="ar-SA"/>
              </w:rPr>
              <w:t>、竞标声明（格式后附）</w:t>
            </w:r>
            <w:r>
              <w:rPr>
                <w:rFonts w:hint="eastAsia" w:ascii="宋体" w:hAnsi="宋体" w:cs="宋体"/>
                <w:b w:val="0"/>
                <w:bCs w:val="0"/>
                <w:color w:val="auto"/>
                <w:kern w:val="2"/>
                <w:sz w:val="21"/>
                <w:szCs w:val="21"/>
                <w:lang w:val="en-US" w:eastAsia="zh-CN" w:bidi="ar-SA"/>
              </w:rPr>
              <w:t>；</w:t>
            </w:r>
          </w:p>
          <w:p w14:paraId="1DF602D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9</w:t>
            </w:r>
            <w:r>
              <w:rPr>
                <w:rFonts w:hint="eastAsia" w:ascii="宋体" w:hAnsi="宋体" w:eastAsia="宋体" w:cs="宋体"/>
                <w:b w:val="0"/>
                <w:bCs w:val="0"/>
                <w:color w:val="auto"/>
                <w:kern w:val="2"/>
                <w:sz w:val="21"/>
                <w:szCs w:val="21"/>
                <w:lang w:val="en-US" w:eastAsia="zh-CN" w:bidi="ar-SA"/>
              </w:rPr>
              <w:t>、中小企业声明函或残疾人福利性单位声明函或省级以上监狱管理局、戒毒管理局（含新疆生产建设兵团）出具的属于监狱企业的证明文件（本项目属于专门面向中小企业采购的项目，必须提供，否则响应文件按无效响应处理）；</w:t>
            </w:r>
          </w:p>
          <w:p w14:paraId="552DECE8">
            <w:pPr>
              <w:snapToGrid w:val="0"/>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10</w:t>
            </w:r>
            <w:r>
              <w:rPr>
                <w:rFonts w:hint="eastAsia" w:ascii="宋体" w:hAnsi="宋体" w:eastAsia="宋体" w:cs="宋体"/>
                <w:b w:val="0"/>
                <w:bCs w:val="0"/>
                <w:color w:val="auto"/>
                <w:kern w:val="2"/>
                <w:sz w:val="21"/>
                <w:szCs w:val="21"/>
                <w:lang w:val="en-US" w:eastAsia="zh-CN" w:bidi="ar-SA"/>
              </w:rPr>
              <w:t>、除磋商文件规定必须提供以外，供应商认为需要提供的其他证明材料。</w:t>
            </w:r>
          </w:p>
          <w:p w14:paraId="196C717A">
            <w:pPr>
              <w:snapToGrid w:val="0"/>
              <w:spacing w:line="360" w:lineRule="auto"/>
              <w:jc w:val="left"/>
              <w:rPr>
                <w:rFonts w:ascii="宋体" w:hAnsi="宋体" w:cs="宋体"/>
                <w:b/>
                <w:color w:val="000000"/>
                <w:szCs w:val="21"/>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cs="宋体"/>
                <w:b/>
                <w:bCs/>
                <w:color w:val="000000"/>
                <w:szCs w:val="21"/>
              </w:rPr>
              <w:t>以上标明“必须提供”的材料属于复印件的扫描件的</w:t>
            </w:r>
            <w:r>
              <w:rPr>
                <w:rFonts w:hint="eastAsia" w:ascii="宋体" w:hAnsi="宋体"/>
                <w:b/>
                <w:bCs/>
                <w:color w:val="auto"/>
                <w:szCs w:val="21"/>
                <w:highlight w:val="none"/>
              </w:rPr>
              <w:t>，</w:t>
            </w:r>
            <w:r>
              <w:rPr>
                <w:rFonts w:hint="eastAsia" w:ascii="宋体" w:hAnsi="宋体" w:eastAsia="宋体" w:cs="宋体"/>
                <w:b/>
                <w:bCs/>
                <w:color w:val="auto"/>
                <w:szCs w:val="21"/>
                <w:highlight w:val="none"/>
              </w:rPr>
              <w:t>必须加盖</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电子公章</w:t>
            </w:r>
            <w:r>
              <w:rPr>
                <w:rFonts w:hint="eastAsia" w:ascii="宋体" w:hAnsi="宋体"/>
                <w:b/>
                <w:bCs/>
                <w:color w:val="auto"/>
                <w:szCs w:val="21"/>
                <w:highlight w:val="none"/>
              </w:rPr>
              <w:t>，否则</w:t>
            </w:r>
            <w:r>
              <w:rPr>
                <w:rFonts w:hint="eastAsia" w:ascii="宋体" w:hAnsi="宋体" w:cs="Courier New"/>
                <w:b/>
                <w:color w:val="auto"/>
                <w:szCs w:val="21"/>
                <w:highlight w:val="none"/>
              </w:rPr>
              <w:t>作无</w:t>
            </w:r>
            <w:r>
              <w:rPr>
                <w:rFonts w:hint="eastAsia" w:ascii="宋体" w:hAnsi="宋体"/>
                <w:b/>
                <w:bCs/>
                <w:color w:val="auto"/>
                <w:szCs w:val="21"/>
                <w:highlight w:val="none"/>
              </w:rPr>
              <w:t>效投标处理。</w:t>
            </w:r>
          </w:p>
        </w:tc>
      </w:tr>
      <w:tr w14:paraId="455F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1152" w:type="dxa"/>
            <w:vAlign w:val="center"/>
          </w:tcPr>
          <w:p w14:paraId="73157F29">
            <w:pPr>
              <w:spacing w:line="360" w:lineRule="auto"/>
              <w:jc w:val="center"/>
              <w:rPr>
                <w:rFonts w:hint="eastAsia" w:ascii="宋体" w:hAnsi="宋体" w:cs="宋体"/>
                <w:color w:val="000000"/>
                <w:szCs w:val="21"/>
              </w:rPr>
            </w:pPr>
            <w:r>
              <w:rPr>
                <w:rFonts w:hint="eastAsia" w:ascii="宋体" w:hAnsi="宋体" w:cs="宋体"/>
                <w:color w:val="000000"/>
                <w:szCs w:val="21"/>
              </w:rPr>
              <w:t>12.</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2</w:t>
            </w:r>
          </w:p>
        </w:tc>
        <w:tc>
          <w:tcPr>
            <w:tcW w:w="7912" w:type="dxa"/>
            <w:vAlign w:val="center"/>
          </w:tcPr>
          <w:p w14:paraId="46F99E34">
            <w:pPr>
              <w:spacing w:line="360" w:lineRule="auto"/>
              <w:rPr>
                <w:rFonts w:hint="eastAsia"/>
                <w:b/>
                <w:bCs/>
              </w:rPr>
            </w:pPr>
            <w:r>
              <w:rPr>
                <w:rFonts w:hint="eastAsia"/>
                <w:b/>
                <w:bCs/>
              </w:rPr>
              <w:t>报价文件</w:t>
            </w:r>
            <w:r>
              <w:rPr>
                <w:rFonts w:hint="eastAsia"/>
                <w:b/>
                <w:bCs/>
                <w:lang w:val="en-US" w:eastAsia="zh-CN"/>
              </w:rPr>
              <w:t xml:space="preserve"> （1-4项必须提供）</w:t>
            </w:r>
          </w:p>
          <w:p w14:paraId="3542A4DF">
            <w:pPr>
              <w:spacing w:line="400" w:lineRule="exact"/>
              <w:rPr>
                <w:rFonts w:hint="eastAsia"/>
              </w:rPr>
            </w:pPr>
            <w:r>
              <w:rPr>
                <w:rFonts w:hint="eastAsia"/>
                <w:lang w:val="en-US" w:eastAsia="zh-CN"/>
              </w:rPr>
              <w:t>1、</w:t>
            </w:r>
            <w:r>
              <w:rPr>
                <w:rFonts w:hint="eastAsia"/>
                <w:lang w:eastAsia="zh-CN"/>
              </w:rPr>
              <w:t>竞标</w:t>
            </w:r>
            <w:r>
              <w:rPr>
                <w:rFonts w:hint="eastAsia"/>
              </w:rPr>
              <w:t>函；</w:t>
            </w:r>
          </w:p>
          <w:p w14:paraId="725C03BB">
            <w:pPr>
              <w:spacing w:line="400" w:lineRule="exact"/>
              <w:rPr>
                <w:rFonts w:hint="eastAsia"/>
              </w:rPr>
            </w:pPr>
            <w:r>
              <w:rPr>
                <w:rFonts w:hint="eastAsia"/>
                <w:lang w:val="en-US" w:eastAsia="zh-CN"/>
              </w:rPr>
              <w:t>2、磋商函附录；</w:t>
            </w:r>
          </w:p>
          <w:p w14:paraId="7C2D2531">
            <w:pPr>
              <w:spacing w:line="400" w:lineRule="exact"/>
              <w:rPr>
                <w:rFonts w:hint="eastAsia"/>
              </w:rPr>
            </w:pPr>
            <w:r>
              <w:rPr>
                <w:rFonts w:hint="eastAsia"/>
                <w:lang w:val="en-US" w:eastAsia="zh-CN"/>
              </w:rPr>
              <w:t>3、</w:t>
            </w:r>
            <w:r>
              <w:rPr>
                <w:rFonts w:hint="eastAsia"/>
                <w:lang w:eastAsia="zh-CN"/>
              </w:rPr>
              <w:t>竞标</w:t>
            </w:r>
            <w:r>
              <w:rPr>
                <w:rFonts w:hint="eastAsia"/>
              </w:rPr>
              <w:t>报价表；</w:t>
            </w:r>
          </w:p>
          <w:p w14:paraId="26C4A826">
            <w:pPr>
              <w:spacing w:line="400" w:lineRule="exact"/>
              <w:rPr>
                <w:rFonts w:hint="eastAsia" w:eastAsia="宋体"/>
                <w:lang w:eastAsia="zh-CN"/>
              </w:rPr>
            </w:pPr>
            <w:r>
              <w:rPr>
                <w:rFonts w:hint="eastAsia"/>
                <w:lang w:val="en-US" w:eastAsia="zh-CN"/>
              </w:rPr>
              <w:t>4、</w:t>
            </w:r>
            <w:r>
              <w:rPr>
                <w:rFonts w:hint="eastAsia"/>
              </w:rPr>
              <w:t>己标价工程量清单</w:t>
            </w:r>
            <w:r>
              <w:rPr>
                <w:rFonts w:hint="eastAsia"/>
                <w:lang w:eastAsia="zh-CN"/>
              </w:rPr>
              <w:t>；</w:t>
            </w:r>
          </w:p>
          <w:p w14:paraId="575CDD12">
            <w:pPr>
              <w:pStyle w:val="2"/>
              <w:rPr>
                <w:rFonts w:hint="eastAsia" w:eastAsia="宋体"/>
                <w:lang w:val="en-US" w:eastAsia="zh-CN"/>
              </w:rPr>
            </w:pPr>
            <w:r>
              <w:rPr>
                <w:rFonts w:hint="eastAsia" w:ascii="Times New Roman" w:hAnsi="Times New Roman" w:eastAsia="宋体" w:cs="Times New Roman"/>
                <w:bCs w:val="0"/>
                <w:spacing w:val="0"/>
                <w:kern w:val="2"/>
                <w:sz w:val="21"/>
                <w:szCs w:val="24"/>
                <w:lang w:val="en-US" w:eastAsia="zh-CN" w:bidi="ar-SA"/>
              </w:rPr>
              <w:t>5、供应商认为需要提供的其他有关资料。</w:t>
            </w:r>
          </w:p>
        </w:tc>
      </w:tr>
      <w:tr w14:paraId="055D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C8DDE6D">
            <w:pPr>
              <w:spacing w:line="360" w:lineRule="auto"/>
              <w:jc w:val="center"/>
              <w:rPr>
                <w:rFonts w:ascii="宋体" w:hAnsi="宋体" w:cs="宋体"/>
                <w:color w:val="000000"/>
                <w:szCs w:val="21"/>
              </w:rPr>
            </w:pPr>
            <w:r>
              <w:rPr>
                <w:rFonts w:hint="eastAsia" w:ascii="宋体" w:hAnsi="宋体" w:cs="宋体"/>
                <w:color w:val="000000"/>
                <w:szCs w:val="21"/>
              </w:rPr>
              <w:t>12.</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2</w:t>
            </w:r>
          </w:p>
        </w:tc>
        <w:tc>
          <w:tcPr>
            <w:tcW w:w="7912" w:type="dxa"/>
            <w:vAlign w:val="center"/>
          </w:tcPr>
          <w:p w14:paraId="17856088">
            <w:pPr>
              <w:spacing w:line="360" w:lineRule="auto"/>
              <w:rPr>
                <w:rFonts w:ascii="宋体" w:hAnsi="宋体" w:cs="宋体"/>
                <w:b/>
                <w:bCs/>
                <w:color w:val="000000"/>
                <w:szCs w:val="21"/>
              </w:rPr>
            </w:pPr>
            <w:r>
              <w:rPr>
                <w:rFonts w:hint="eastAsia" w:ascii="宋体" w:hAnsi="宋体" w:cs="宋体"/>
                <w:b/>
                <w:bCs/>
                <w:color w:val="000000"/>
                <w:szCs w:val="21"/>
              </w:rPr>
              <w:t>商务技术文件</w:t>
            </w:r>
          </w:p>
          <w:p w14:paraId="69C3381F">
            <w:pPr>
              <w:snapToGrid w:val="0"/>
              <w:spacing w:line="360" w:lineRule="auto"/>
              <w:rPr>
                <w:rFonts w:hint="eastAsia" w:ascii="宋体" w:hAnsi="宋体" w:cs="宋体"/>
                <w:b/>
                <w:bCs/>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无串通竞标行为的承诺函（格式后附）；</w:t>
            </w:r>
            <w:r>
              <w:rPr>
                <w:rFonts w:hint="eastAsia" w:ascii="宋体" w:hAnsi="宋体" w:cs="宋体"/>
                <w:b/>
                <w:bCs/>
                <w:color w:val="000000"/>
                <w:szCs w:val="21"/>
              </w:rPr>
              <w:t>（必须提供，否则响应文件按无效响应处理）</w:t>
            </w:r>
          </w:p>
          <w:p w14:paraId="346784A6">
            <w:pPr>
              <w:snapToGrid w:val="0"/>
              <w:spacing w:line="360" w:lineRule="auto"/>
              <w:rPr>
                <w:rFonts w:hint="eastAsia" w:ascii="宋体" w:hAnsi="宋体" w:cs="宋体"/>
                <w:b/>
                <w:bCs/>
                <w:color w:val="000000"/>
                <w:szCs w:val="21"/>
              </w:rPr>
            </w:pPr>
            <w:r>
              <w:rPr>
                <w:rFonts w:hint="eastAsia" w:ascii="宋体" w:hAnsi="宋体" w:cs="宋体"/>
                <w:color w:val="000000"/>
                <w:szCs w:val="21"/>
              </w:rPr>
              <w:t>2.法定代表人身份证明书及法定代表人有效身份证正反面复印件（格式后附）；</w:t>
            </w:r>
            <w:r>
              <w:rPr>
                <w:rFonts w:hint="eastAsia" w:ascii="宋体" w:hAnsi="宋体" w:cs="宋体"/>
                <w:b/>
                <w:bCs/>
                <w:color w:val="000000"/>
                <w:szCs w:val="21"/>
              </w:rPr>
              <w:t>（除自然人竞标外必须提供，否则响应文件按无效响应处理）</w:t>
            </w:r>
          </w:p>
          <w:p w14:paraId="59231210">
            <w:pPr>
              <w:snapToGrid w:val="0"/>
              <w:spacing w:line="360" w:lineRule="auto"/>
              <w:rPr>
                <w:rFonts w:hint="eastAsia" w:ascii="宋体" w:hAnsi="宋体" w:cs="宋体"/>
                <w:b/>
                <w:bCs/>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.法定代表人授权委托书及委托代理人有效身份证正反面复印件（格式后附）；</w:t>
            </w:r>
            <w:r>
              <w:rPr>
                <w:rFonts w:hint="eastAsia" w:ascii="宋体" w:hAnsi="宋体" w:cs="宋体"/>
                <w:b/>
                <w:bCs/>
                <w:color w:val="000000"/>
                <w:szCs w:val="21"/>
              </w:rPr>
              <w:t>（委托时必须提供，否则响应文件按无效响应处理）</w:t>
            </w:r>
          </w:p>
          <w:p w14:paraId="163F8D81">
            <w:pPr>
              <w:snapToGrid w:val="0"/>
              <w:spacing w:line="360" w:lineRule="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4、</w:t>
            </w:r>
            <w:r>
              <w:rPr>
                <w:rFonts w:hint="eastAsia" w:ascii="宋体" w:hAnsi="宋体" w:eastAsia="宋体" w:cs="宋体"/>
                <w:b w:val="0"/>
                <w:bCs/>
                <w:color w:val="auto"/>
                <w:szCs w:val="21"/>
                <w:lang w:eastAsia="zh-CN"/>
              </w:rPr>
              <w:t>施工组织设计；</w:t>
            </w:r>
            <w:r>
              <w:rPr>
                <w:rFonts w:hint="eastAsia" w:ascii="宋体" w:hAnsi="宋体" w:cs="宋体"/>
                <w:b/>
                <w:bCs/>
                <w:color w:val="000000"/>
                <w:szCs w:val="21"/>
              </w:rPr>
              <w:t>（必须提供，否则响应文件按无效响应处理）</w:t>
            </w:r>
          </w:p>
          <w:p w14:paraId="2BF14072">
            <w:pPr>
              <w:snapToGrid w:val="0"/>
              <w:spacing w:line="360" w:lineRule="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lang w:eastAsia="zh-CN"/>
              </w:rPr>
              <w:t>项目管理机构；</w:t>
            </w:r>
            <w:r>
              <w:rPr>
                <w:rFonts w:hint="eastAsia" w:ascii="宋体" w:hAnsi="宋体" w:cs="宋体"/>
                <w:b/>
                <w:bCs/>
                <w:color w:val="000000"/>
                <w:szCs w:val="21"/>
              </w:rPr>
              <w:t>（必须提供，否则响应文件按无效响应处理）</w:t>
            </w:r>
          </w:p>
          <w:p w14:paraId="2F28E961">
            <w:pPr>
              <w:spacing w:line="360" w:lineRule="auto"/>
              <w:rPr>
                <w:rFonts w:hint="eastAsia" w:ascii="宋体" w:hAnsi="宋体" w:cs="宋体"/>
                <w:b/>
                <w:bCs/>
                <w:color w:val="000000"/>
                <w:szCs w:val="21"/>
              </w:rPr>
            </w:pPr>
            <w:r>
              <w:rPr>
                <w:rFonts w:hint="eastAsia" w:ascii="宋体" w:hAnsi="宋体" w:eastAsia="宋体" w:cs="宋体"/>
                <w:b w:val="0"/>
                <w:bCs/>
                <w:color w:val="auto"/>
                <w:szCs w:val="21"/>
                <w:lang w:val="en-US" w:eastAsia="zh-CN"/>
              </w:rPr>
              <w:t>6、</w:t>
            </w:r>
            <w:r>
              <w:rPr>
                <w:rFonts w:hint="eastAsia" w:ascii="宋体" w:hAnsi="宋体" w:eastAsia="宋体" w:cs="宋体"/>
                <w:b w:val="0"/>
                <w:bCs/>
                <w:color w:val="auto"/>
                <w:szCs w:val="21"/>
                <w:lang w:eastAsia="zh-CN"/>
              </w:rPr>
              <w:t>除竞争性磋商文件规定必须提供以外，供应商需要说明的其他文件和说明。</w:t>
            </w:r>
            <w:r>
              <w:rPr>
                <w:rFonts w:hint="eastAsia" w:ascii="宋体" w:hAnsi="宋体" w:cs="宋体"/>
                <w:b/>
                <w:bCs/>
                <w:color w:val="000000"/>
                <w:szCs w:val="21"/>
              </w:rPr>
              <w:t>注：1.法定代表人授权委托书必须由法定代表人或委托代理人签字，并加盖</w:t>
            </w:r>
            <w:r>
              <w:rPr>
                <w:rFonts w:hint="eastAsia" w:ascii="宋体" w:hAnsi="宋体" w:cs="宋体"/>
                <w:b/>
                <w:bCs/>
                <w:color w:val="000000"/>
                <w:szCs w:val="21"/>
                <w:lang w:eastAsia="zh-CN"/>
              </w:rPr>
              <w:t>供应商电子</w:t>
            </w:r>
            <w:r>
              <w:rPr>
                <w:rFonts w:hint="eastAsia" w:ascii="宋体" w:hAnsi="宋体" w:cs="宋体"/>
                <w:b/>
                <w:bCs/>
                <w:color w:val="000000"/>
                <w:szCs w:val="21"/>
              </w:rPr>
              <w:t>公章，</w:t>
            </w:r>
            <w:r>
              <w:rPr>
                <w:rFonts w:hint="eastAsia" w:ascii="宋体" w:hAnsi="宋体" w:cs="宋体"/>
                <w:b/>
                <w:color w:val="auto"/>
                <w:szCs w:val="21"/>
                <w:highlight w:val="none"/>
              </w:rPr>
              <w:t>否则响应文件按无效响应处理</w:t>
            </w:r>
            <w:r>
              <w:rPr>
                <w:rFonts w:hint="eastAsia" w:ascii="宋体" w:hAnsi="宋体" w:cs="宋体"/>
                <w:b/>
                <w:bCs/>
                <w:color w:val="000000"/>
                <w:szCs w:val="21"/>
              </w:rPr>
              <w:t>。</w:t>
            </w:r>
          </w:p>
          <w:p w14:paraId="317593A5">
            <w:pPr>
              <w:spacing w:line="360" w:lineRule="auto"/>
              <w:rPr>
                <w:rFonts w:ascii="宋体" w:hAnsi="宋体" w:cs="宋体"/>
                <w:color w:val="000000"/>
                <w:szCs w:val="21"/>
              </w:rPr>
            </w:pPr>
            <w:r>
              <w:rPr>
                <w:rFonts w:hint="eastAsia" w:ascii="宋体" w:hAnsi="宋体" w:cs="宋体"/>
                <w:b/>
                <w:bCs/>
                <w:color w:val="000000"/>
                <w:szCs w:val="21"/>
              </w:rPr>
              <w:t>2.以上标明“必须提供”的材料属于复印件的扫描件的，必须加盖</w:t>
            </w:r>
            <w:r>
              <w:rPr>
                <w:rFonts w:hint="eastAsia" w:ascii="宋体" w:hAnsi="宋体" w:cs="宋体"/>
                <w:b/>
                <w:bCs/>
                <w:color w:val="000000"/>
                <w:szCs w:val="21"/>
                <w:lang w:eastAsia="zh-CN"/>
              </w:rPr>
              <w:t>供应商</w:t>
            </w:r>
            <w:r>
              <w:rPr>
                <w:rFonts w:hint="eastAsia" w:ascii="宋体" w:hAnsi="宋体" w:cs="宋体"/>
                <w:b/>
                <w:bCs/>
                <w:color w:val="000000"/>
                <w:szCs w:val="21"/>
              </w:rPr>
              <w:t>电子公章，</w:t>
            </w:r>
            <w:r>
              <w:rPr>
                <w:rFonts w:hint="eastAsia" w:ascii="宋体" w:hAnsi="宋体" w:cs="宋体"/>
                <w:b/>
                <w:color w:val="auto"/>
                <w:szCs w:val="21"/>
                <w:highlight w:val="none"/>
              </w:rPr>
              <w:t>否则响应文件按无效响应处理</w:t>
            </w:r>
            <w:r>
              <w:rPr>
                <w:rFonts w:hint="eastAsia" w:ascii="宋体" w:hAnsi="宋体" w:cs="宋体"/>
                <w:b/>
                <w:bCs/>
                <w:color w:val="000000"/>
                <w:szCs w:val="21"/>
              </w:rPr>
              <w:t>。</w:t>
            </w:r>
          </w:p>
        </w:tc>
      </w:tr>
      <w:tr w14:paraId="3E0A4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4C15CE9">
            <w:pPr>
              <w:spacing w:line="360" w:lineRule="auto"/>
              <w:jc w:val="center"/>
              <w:rPr>
                <w:rFonts w:hint="eastAsia" w:ascii="宋体" w:hAnsi="宋体" w:cs="宋体"/>
                <w:color w:val="000000"/>
                <w:szCs w:val="21"/>
              </w:rPr>
            </w:pPr>
            <w:r>
              <w:rPr>
                <w:rFonts w:hint="eastAsia" w:ascii="宋体" w:hAnsi="宋体" w:cs="宋体"/>
                <w:color w:val="000000"/>
                <w:szCs w:val="21"/>
              </w:rPr>
              <w:t>12.</w:t>
            </w:r>
            <w:r>
              <w:rPr>
                <w:rFonts w:ascii="宋体" w:hAnsi="宋体" w:cs="宋体"/>
                <w:color w:val="000000"/>
                <w:szCs w:val="21"/>
              </w:rPr>
              <w:t>2</w:t>
            </w:r>
          </w:p>
        </w:tc>
        <w:tc>
          <w:tcPr>
            <w:tcW w:w="7912" w:type="dxa"/>
            <w:vAlign w:val="center"/>
          </w:tcPr>
          <w:p w14:paraId="163E2A21">
            <w:pPr>
              <w:spacing w:line="360" w:lineRule="auto"/>
              <w:rPr>
                <w:rFonts w:hint="default" w:ascii="宋体" w:hAnsi="宋体" w:eastAsia="宋体" w:cs="宋体"/>
                <w:b/>
                <w:bCs/>
                <w:color w:val="000000"/>
                <w:szCs w:val="21"/>
                <w:lang w:val="en-US" w:eastAsia="zh-CN"/>
              </w:rPr>
            </w:pPr>
            <w:r>
              <w:rPr>
                <w:rFonts w:hint="eastAsia" w:ascii="宋体" w:hAnsi="宋体" w:cs="宋体"/>
                <w:color w:val="000000"/>
                <w:szCs w:val="21"/>
              </w:rPr>
              <w:t>响应文件电子版：</w:t>
            </w:r>
            <w:r>
              <w:rPr>
                <w:rFonts w:hint="eastAsia" w:ascii="宋体" w:hAnsi="宋体" w:cs="宋体"/>
                <w:color w:val="000000"/>
                <w:szCs w:val="21"/>
                <w:lang w:val="en-US" w:eastAsia="zh-CN"/>
              </w:rPr>
              <w:t>不需要提供。</w:t>
            </w:r>
          </w:p>
        </w:tc>
      </w:tr>
      <w:tr w14:paraId="0519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FFF90B5">
            <w:pPr>
              <w:spacing w:line="360" w:lineRule="auto"/>
              <w:jc w:val="center"/>
              <w:rPr>
                <w:rFonts w:ascii="宋体" w:hAnsi="宋体" w:cs="宋体"/>
                <w:color w:val="000000"/>
                <w:szCs w:val="21"/>
              </w:rPr>
            </w:pPr>
            <w:r>
              <w:rPr>
                <w:rFonts w:hint="eastAsia" w:ascii="宋体" w:hAnsi="宋体" w:cs="宋体"/>
                <w:color w:val="000000"/>
                <w:szCs w:val="21"/>
              </w:rPr>
              <w:t>16.</w:t>
            </w:r>
            <w:r>
              <w:rPr>
                <w:rFonts w:ascii="宋体" w:hAnsi="宋体" w:cs="宋体"/>
                <w:color w:val="000000"/>
                <w:szCs w:val="21"/>
              </w:rPr>
              <w:t>2</w:t>
            </w:r>
          </w:p>
        </w:tc>
        <w:tc>
          <w:tcPr>
            <w:tcW w:w="7912" w:type="dxa"/>
            <w:vAlign w:val="center"/>
          </w:tcPr>
          <w:p w14:paraId="19ECC08A">
            <w:pPr>
              <w:pStyle w:val="8"/>
              <w:numPr>
                <w:ilvl w:val="0"/>
                <w:numId w:val="0"/>
              </w:numPr>
              <w:tabs>
                <w:tab w:val="left" w:pos="720"/>
                <w:tab w:val="left" w:pos="840"/>
                <w:tab w:val="clear" w:pos="360"/>
              </w:tabs>
              <w:snapToGrid w:val="0"/>
              <w:spacing w:line="360" w:lineRule="auto"/>
              <w:rPr>
                <w:rFonts w:ascii="宋体" w:hAnsi="宋体" w:cs="宋体"/>
                <w:color w:val="000000"/>
                <w:szCs w:val="21"/>
              </w:rPr>
            </w:pPr>
            <w:r>
              <w:rPr>
                <w:rFonts w:hint="eastAsia" w:ascii="宋体" w:hAnsi="宋体" w:cs="宋体"/>
                <w:color w:val="000000"/>
                <w:szCs w:val="21"/>
                <w:lang w:eastAsia="zh-CN"/>
              </w:rPr>
              <w:t>竞</w:t>
            </w:r>
            <w:r>
              <w:rPr>
                <w:rFonts w:hint="eastAsia" w:ascii="宋体" w:hAnsi="宋体" w:cs="宋体"/>
                <w:color w:val="000000"/>
                <w:szCs w:val="21"/>
              </w:rPr>
              <w:t>标有效期：自首次响应文件提交截止之日起</w:t>
            </w:r>
            <w:r>
              <w:rPr>
                <w:rFonts w:ascii="宋体" w:hAnsi="宋体" w:cs="宋体"/>
                <w:color w:val="000000"/>
                <w:szCs w:val="21"/>
                <w:u w:val="single"/>
              </w:rPr>
              <w:t xml:space="preserve"> </w:t>
            </w:r>
            <w:r>
              <w:rPr>
                <w:rFonts w:hint="eastAsia" w:ascii="宋体" w:hAnsi="宋体" w:cs="宋体"/>
                <w:color w:val="000000"/>
                <w:szCs w:val="21"/>
                <w:u w:val="single"/>
              </w:rPr>
              <w:t>60</w:t>
            </w:r>
            <w:r>
              <w:rPr>
                <w:rFonts w:ascii="宋体" w:hAnsi="宋体" w:cs="宋体"/>
                <w:color w:val="000000"/>
                <w:szCs w:val="21"/>
                <w:u w:val="single"/>
              </w:rPr>
              <w:t xml:space="preserve"> </w:t>
            </w:r>
            <w:r>
              <w:rPr>
                <w:rFonts w:hint="eastAsia" w:ascii="宋体" w:hAnsi="宋体" w:cs="宋体"/>
                <w:color w:val="000000"/>
                <w:szCs w:val="21"/>
              </w:rPr>
              <w:t>日。</w:t>
            </w:r>
          </w:p>
        </w:tc>
      </w:tr>
      <w:tr w14:paraId="51F83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A8236DD">
            <w:pPr>
              <w:spacing w:line="360" w:lineRule="auto"/>
              <w:jc w:val="center"/>
              <w:rPr>
                <w:rFonts w:ascii="宋体" w:hAnsi="宋体" w:cs="宋体"/>
                <w:color w:val="000000"/>
                <w:szCs w:val="21"/>
              </w:rPr>
            </w:pPr>
            <w:r>
              <w:rPr>
                <w:rFonts w:hint="eastAsia" w:ascii="宋体" w:hAnsi="宋体" w:cs="宋体"/>
                <w:color w:val="000000"/>
                <w:szCs w:val="21"/>
              </w:rPr>
              <w:t>17.1</w:t>
            </w:r>
          </w:p>
        </w:tc>
        <w:tc>
          <w:tcPr>
            <w:tcW w:w="7912" w:type="dxa"/>
            <w:vAlign w:val="center"/>
          </w:tcPr>
          <w:p w14:paraId="48BA88E8">
            <w:pPr>
              <w:snapToGrid w:val="0"/>
              <w:spacing w:line="360" w:lineRule="auto"/>
              <w:rPr>
                <w:rFonts w:ascii="宋体" w:hAnsi="宋体" w:cs="宋体"/>
                <w:color w:val="000000"/>
                <w:szCs w:val="21"/>
              </w:rPr>
            </w:pPr>
            <w:r>
              <w:rPr>
                <w:rFonts w:hint="eastAsia" w:ascii="宋体" w:hAnsi="宋体" w:cs="宋体"/>
                <w:color w:val="000000"/>
                <w:szCs w:val="21"/>
              </w:rPr>
              <w:t>磋商保证金：无</w:t>
            </w:r>
          </w:p>
        </w:tc>
      </w:tr>
      <w:tr w14:paraId="5B440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4BA5267D">
            <w:pPr>
              <w:spacing w:line="360" w:lineRule="auto"/>
              <w:jc w:val="center"/>
              <w:rPr>
                <w:rFonts w:ascii="宋体" w:hAnsi="宋体" w:cs="宋体"/>
                <w:color w:val="000000"/>
                <w:szCs w:val="21"/>
              </w:rPr>
            </w:pPr>
            <w:r>
              <w:rPr>
                <w:rFonts w:hint="eastAsia" w:ascii="宋体" w:hAnsi="宋体" w:cs="宋体"/>
                <w:color w:val="000000"/>
                <w:szCs w:val="21"/>
              </w:rPr>
              <w:t>20.1</w:t>
            </w:r>
          </w:p>
        </w:tc>
        <w:tc>
          <w:tcPr>
            <w:tcW w:w="7912" w:type="dxa"/>
            <w:vAlign w:val="center"/>
          </w:tcPr>
          <w:p w14:paraId="35265F10">
            <w:pPr>
              <w:snapToGrid w:val="0"/>
              <w:spacing w:line="360" w:lineRule="auto"/>
              <w:jc w:val="left"/>
              <w:rPr>
                <w:rFonts w:ascii="宋体" w:hAnsi="宋体" w:cs="宋体"/>
                <w:color w:val="000000"/>
                <w:szCs w:val="21"/>
                <w:u w:val="single"/>
              </w:rPr>
            </w:pPr>
            <w:r>
              <w:rPr>
                <w:rFonts w:hint="eastAsia" w:ascii="宋体" w:hAnsi="宋体" w:cs="宋体"/>
                <w:color w:val="000000"/>
                <w:szCs w:val="21"/>
              </w:rPr>
              <w:t>首次响应文件提交截止时间：详见竞争性磋商公告。</w:t>
            </w:r>
          </w:p>
          <w:p w14:paraId="0049ED89">
            <w:pPr>
              <w:snapToGrid w:val="0"/>
              <w:spacing w:line="360" w:lineRule="auto"/>
              <w:jc w:val="left"/>
              <w:rPr>
                <w:rFonts w:ascii="宋体" w:hAnsi="宋体" w:cs="宋体"/>
                <w:color w:val="000000"/>
                <w:szCs w:val="21"/>
              </w:rPr>
            </w:pPr>
            <w:r>
              <w:rPr>
                <w:rFonts w:hint="eastAsia" w:ascii="宋体" w:hAnsi="宋体" w:cs="宋体"/>
                <w:color w:val="000000"/>
                <w:szCs w:val="21"/>
              </w:rPr>
              <w:t>首次响应文件提交地点：详见竞争性磋商公告。</w:t>
            </w:r>
          </w:p>
        </w:tc>
      </w:tr>
      <w:tr w14:paraId="6E97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18625E9A">
            <w:pPr>
              <w:spacing w:line="360" w:lineRule="auto"/>
              <w:jc w:val="center"/>
              <w:rPr>
                <w:rFonts w:ascii="宋体" w:hAnsi="宋体" w:cs="宋体"/>
                <w:color w:val="000000"/>
                <w:szCs w:val="21"/>
              </w:rPr>
            </w:pPr>
            <w:r>
              <w:rPr>
                <w:rFonts w:hint="eastAsia" w:ascii="宋体" w:hAnsi="宋体" w:cs="宋体"/>
                <w:color w:val="000000"/>
                <w:szCs w:val="21"/>
              </w:rPr>
              <w:t>24.1</w:t>
            </w:r>
          </w:p>
        </w:tc>
        <w:tc>
          <w:tcPr>
            <w:tcW w:w="7912" w:type="dxa"/>
            <w:vAlign w:val="center"/>
          </w:tcPr>
          <w:p w14:paraId="7922EBFF">
            <w:pPr>
              <w:snapToGrid w:val="0"/>
              <w:spacing w:line="360" w:lineRule="auto"/>
              <w:jc w:val="left"/>
              <w:rPr>
                <w:rFonts w:ascii="宋体" w:hAnsi="宋体" w:cs="宋体"/>
                <w:color w:val="000000"/>
                <w:szCs w:val="21"/>
                <w:u w:val="single"/>
              </w:rPr>
            </w:pPr>
            <w:r>
              <w:rPr>
                <w:rFonts w:hint="eastAsia" w:ascii="宋体" w:hAnsi="宋体" w:cs="宋体"/>
                <w:color w:val="000000"/>
                <w:szCs w:val="21"/>
              </w:rPr>
              <w:t>磋商小组的人数：</w:t>
            </w:r>
            <w:r>
              <w:rPr>
                <w:rFonts w:hint="eastAsia" w:ascii="宋体" w:hAnsi="宋体" w:cs="宋体"/>
                <w:color w:val="000000"/>
                <w:szCs w:val="21"/>
                <w:u w:val="single"/>
              </w:rPr>
              <w:t xml:space="preserve"> 3 </w:t>
            </w:r>
            <w:r>
              <w:rPr>
                <w:rFonts w:hint="eastAsia" w:ascii="宋体" w:hAnsi="宋体" w:cs="宋体"/>
                <w:color w:val="000000"/>
                <w:szCs w:val="21"/>
              </w:rPr>
              <w:t>人。</w:t>
            </w:r>
          </w:p>
        </w:tc>
      </w:tr>
      <w:tr w14:paraId="7BA79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52" w:type="dxa"/>
            <w:vAlign w:val="center"/>
          </w:tcPr>
          <w:p w14:paraId="677B2C4F">
            <w:pPr>
              <w:spacing w:line="360" w:lineRule="auto"/>
              <w:jc w:val="center"/>
              <w:rPr>
                <w:rFonts w:ascii="宋体" w:hAnsi="宋体" w:cs="宋体"/>
                <w:color w:val="000000"/>
                <w:szCs w:val="21"/>
              </w:rPr>
            </w:pPr>
            <w:r>
              <w:rPr>
                <w:rFonts w:ascii="宋体" w:hAnsi="宋体" w:cs="宋体"/>
                <w:color w:val="000000"/>
                <w:szCs w:val="21"/>
              </w:rPr>
              <w:t>28.1</w:t>
            </w:r>
          </w:p>
        </w:tc>
        <w:tc>
          <w:tcPr>
            <w:tcW w:w="7912" w:type="dxa"/>
            <w:vAlign w:val="center"/>
          </w:tcPr>
          <w:p w14:paraId="3FDD9127">
            <w:pPr>
              <w:snapToGrid w:val="0"/>
              <w:spacing w:line="360" w:lineRule="auto"/>
              <w:rPr>
                <w:rFonts w:ascii="宋体" w:hAnsi="宋体" w:cs="宋体"/>
                <w:color w:val="000000"/>
                <w:szCs w:val="21"/>
              </w:rPr>
            </w:pPr>
            <w:r>
              <w:rPr>
                <w:rFonts w:hint="eastAsia" w:ascii="宋体" w:hAnsi="宋体" w:cs="宋体"/>
                <w:color w:val="000000"/>
                <w:szCs w:val="21"/>
              </w:rPr>
              <w:t>履约保证金金额：无</w:t>
            </w:r>
          </w:p>
        </w:tc>
      </w:tr>
      <w:tr w14:paraId="6F422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080908F0">
            <w:pPr>
              <w:spacing w:line="360" w:lineRule="auto"/>
              <w:jc w:val="center"/>
              <w:rPr>
                <w:rFonts w:ascii="宋体" w:hAnsi="宋体" w:cs="宋体"/>
                <w:color w:val="000000"/>
                <w:szCs w:val="21"/>
              </w:rPr>
            </w:pPr>
            <w:r>
              <w:rPr>
                <w:rFonts w:ascii="宋体" w:hAnsi="宋体" w:cs="宋体"/>
                <w:color w:val="000000"/>
                <w:szCs w:val="21"/>
              </w:rPr>
              <w:t>29.1</w:t>
            </w:r>
          </w:p>
        </w:tc>
        <w:tc>
          <w:tcPr>
            <w:tcW w:w="7912" w:type="dxa"/>
            <w:vAlign w:val="center"/>
          </w:tcPr>
          <w:p w14:paraId="01B6127D">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 xml:space="preserve">签订合同携带的证明材料： </w:t>
            </w:r>
          </w:p>
          <w:p w14:paraId="18C98883">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委托代理人负责签订合同的，须携带授权委托书及委托代理人身份证原件等其他资格证件。</w:t>
            </w:r>
          </w:p>
          <w:p w14:paraId="45C0FE3B">
            <w:pPr>
              <w:snapToGrid w:val="0"/>
              <w:spacing w:line="360" w:lineRule="auto"/>
              <w:rPr>
                <w:rFonts w:ascii="宋体" w:hAnsi="宋体" w:cs="宋体"/>
                <w:color w:val="000000"/>
                <w:szCs w:val="21"/>
              </w:rPr>
            </w:pPr>
            <w:r>
              <w:rPr>
                <w:rFonts w:hint="eastAsia" w:ascii="宋体" w:hAnsi="宋体"/>
                <w:color w:val="000000"/>
                <w:szCs w:val="21"/>
              </w:rPr>
              <w:t>法定代表人负责签订合同的，须携带法定代表人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14:paraId="77464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7D37999E">
            <w:pPr>
              <w:spacing w:line="360" w:lineRule="auto"/>
              <w:jc w:val="center"/>
              <w:rPr>
                <w:rFonts w:ascii="宋体" w:hAnsi="宋体" w:cs="宋体"/>
                <w:color w:val="000000"/>
                <w:szCs w:val="21"/>
              </w:rPr>
            </w:pPr>
            <w:r>
              <w:rPr>
                <w:rFonts w:hint="eastAsia" w:ascii="宋体" w:hAnsi="宋体" w:cs="宋体"/>
                <w:color w:val="000000"/>
                <w:szCs w:val="21"/>
              </w:rPr>
              <w:t>30</w:t>
            </w:r>
          </w:p>
        </w:tc>
        <w:tc>
          <w:tcPr>
            <w:tcW w:w="7912" w:type="dxa"/>
            <w:vAlign w:val="center"/>
          </w:tcPr>
          <w:p w14:paraId="11DA1EF2">
            <w:pPr>
              <w:pStyle w:val="15"/>
              <w:snapToGrid w:val="0"/>
              <w:spacing w:line="360" w:lineRule="auto"/>
              <w:rPr>
                <w:rFonts w:hAnsi="宋体" w:cs="宋体"/>
                <w:color w:val="000000"/>
                <w:kern w:val="2"/>
                <w:sz w:val="21"/>
              </w:rPr>
            </w:pPr>
            <w:r>
              <w:rPr>
                <w:rFonts w:hint="eastAsia" w:hAnsi="宋体" w:cs="宋体"/>
                <w:color w:val="000000"/>
                <w:kern w:val="2"/>
                <w:sz w:val="21"/>
              </w:rPr>
              <w:t>政府采购合同公告。</w:t>
            </w:r>
          </w:p>
          <w:p w14:paraId="6AA794D0">
            <w:pPr>
              <w:snapToGrid w:val="0"/>
              <w:spacing w:line="360" w:lineRule="auto"/>
              <w:rPr>
                <w:rFonts w:ascii="宋体" w:hAnsi="宋体"/>
                <w:color w:val="000000"/>
                <w:szCs w:val="21"/>
              </w:rPr>
            </w:pPr>
            <w:r>
              <w:rPr>
                <w:rFonts w:hint="eastAsia" w:ascii="宋体" w:hAnsi="宋体" w:cs="宋体"/>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40A3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1F836EF5">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1.2</w:t>
            </w:r>
          </w:p>
        </w:tc>
        <w:tc>
          <w:tcPr>
            <w:tcW w:w="7912" w:type="dxa"/>
            <w:vAlign w:val="center"/>
          </w:tcPr>
          <w:p w14:paraId="11446E9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接收质疑函方式：以书面形式。</w:t>
            </w:r>
          </w:p>
          <w:p w14:paraId="7A007C9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质疑联系部门及联系方式：</w:t>
            </w:r>
            <w:r>
              <w:rPr>
                <w:rFonts w:hint="eastAsia" w:ascii="宋体" w:hAnsi="宋体" w:cs="宋体"/>
                <w:color w:val="auto"/>
                <w:szCs w:val="21"/>
                <w:lang w:eastAsia="zh-CN"/>
              </w:rPr>
              <w:t>广西建汇工程咨询有限公司</w:t>
            </w:r>
            <w:r>
              <w:rPr>
                <w:rFonts w:hint="eastAsia" w:ascii="宋体" w:hAnsi="宋体" w:eastAsia="宋体" w:cs="宋体"/>
                <w:color w:val="auto"/>
                <w:szCs w:val="21"/>
              </w:rPr>
              <w:t>，联系电话：</w:t>
            </w:r>
            <w:r>
              <w:rPr>
                <w:rFonts w:hint="eastAsia" w:ascii="宋体" w:hAnsi="宋体" w:cs="宋体"/>
                <w:color w:val="auto"/>
                <w:sz w:val="21"/>
                <w:szCs w:val="21"/>
                <w:highlight w:val="none"/>
                <w:u w:val="none"/>
                <w:lang w:eastAsia="zh-CN"/>
              </w:rPr>
              <w:t>0775-2698633</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Cs w:val="21"/>
              </w:rPr>
              <w:t>，通讯地址：</w:t>
            </w:r>
            <w:r>
              <w:rPr>
                <w:rFonts w:hint="eastAsia" w:ascii="宋体" w:hAnsi="宋体" w:cs="宋体"/>
                <w:color w:val="auto"/>
                <w:sz w:val="21"/>
                <w:szCs w:val="21"/>
                <w:highlight w:val="none"/>
                <w:u w:val="none"/>
                <w:lang w:val="en-US" w:eastAsia="zh-CN"/>
              </w:rPr>
              <w:t>玉林市玉州区江滨路东55号山水名城8栋商铺10号</w:t>
            </w:r>
            <w:r>
              <w:rPr>
                <w:rFonts w:hint="eastAsia" w:ascii="宋体" w:hAnsi="宋体" w:eastAsia="宋体" w:cs="宋体"/>
                <w:color w:val="auto"/>
                <w:sz w:val="21"/>
                <w:szCs w:val="21"/>
                <w:highlight w:val="none"/>
                <w:u w:val="none"/>
              </w:rPr>
              <w:t>　</w:t>
            </w:r>
          </w:p>
          <w:p w14:paraId="72BF52C6">
            <w:pPr>
              <w:pStyle w:val="15"/>
              <w:snapToGrid w:val="0"/>
              <w:spacing w:line="360" w:lineRule="auto"/>
              <w:rPr>
                <w:rFonts w:hAnsi="宋体"/>
                <w:color w:val="000000"/>
              </w:rPr>
            </w:pPr>
            <w:r>
              <w:rPr>
                <w:rFonts w:hint="eastAsia" w:ascii="宋体" w:hAnsi="宋体" w:eastAsia="宋体" w:cs="宋体"/>
                <w:color w:val="auto"/>
                <w:szCs w:val="21"/>
              </w:rPr>
              <w:t>业务时间：上午8时00分到12时00分，下午15时00分到18时00分，业务时间以外、双休日和法定节假日不办理业务。</w:t>
            </w:r>
          </w:p>
        </w:tc>
      </w:tr>
      <w:tr w14:paraId="095BF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E66EA02">
            <w:pPr>
              <w:spacing w:line="360" w:lineRule="auto"/>
              <w:jc w:val="center"/>
              <w:rPr>
                <w:rFonts w:ascii="宋体" w:hAnsi="宋体" w:cs="宋体"/>
                <w:color w:val="000000"/>
                <w:szCs w:val="21"/>
              </w:rPr>
            </w:pPr>
            <w:r>
              <w:rPr>
                <w:rFonts w:ascii="宋体" w:hAnsi="宋体" w:cs="宋体"/>
                <w:color w:val="000000"/>
                <w:szCs w:val="21"/>
              </w:rPr>
              <w:t>32.1</w:t>
            </w:r>
          </w:p>
        </w:tc>
        <w:tc>
          <w:tcPr>
            <w:tcW w:w="7912" w:type="dxa"/>
            <w:vAlign w:val="center"/>
          </w:tcPr>
          <w:p w14:paraId="3CE5C70E">
            <w:pPr>
              <w:pStyle w:val="15"/>
              <w:snapToGrid w:val="0"/>
              <w:spacing w:line="360" w:lineRule="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1.采购代理费支付方式：</w:t>
            </w:r>
          </w:p>
          <w:p w14:paraId="1591C8E6">
            <w:pPr>
              <w:pStyle w:val="15"/>
              <w:snapToGrid w:val="0"/>
              <w:spacing w:line="360" w:lineRule="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本项目代理服务费由成交供应商领取成交通知书前，一次性向采购代理机构支付。</w:t>
            </w:r>
          </w:p>
          <w:p w14:paraId="40BBD3E7">
            <w:pPr>
              <w:pStyle w:val="15"/>
              <w:numPr>
                <w:ilvl w:val="0"/>
                <w:numId w:val="5"/>
              </w:numPr>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lang w:val="en-US" w:eastAsia="zh-CN"/>
              </w:rPr>
              <w:t>采购代理费收取标准：本项目采购代理服务费以成交金额为基准，按差额定率累进法计取，其费率为：</w:t>
            </w:r>
            <w:r>
              <w:rPr>
                <w:rFonts w:hint="eastAsia" w:ascii="宋体" w:hAnsi="宋体" w:eastAsia="宋体" w:cs="宋体"/>
                <w:color w:val="auto"/>
                <w:sz w:val="21"/>
                <w:highlight w:val="none"/>
                <w:lang w:val="en-US" w:eastAsia="zh-CN"/>
              </w:rPr>
              <w:t>100万以下—1.0%，100～500万元—0.7%，由成交单位在领取成交通知书前向采购代理机构支付。</w:t>
            </w:r>
          </w:p>
          <w:p w14:paraId="02DE4A49">
            <w:pPr>
              <w:pStyle w:val="15"/>
              <w:snapToGrid w:val="0"/>
              <w:spacing w:line="360" w:lineRule="auto"/>
              <w:rPr>
                <w:rFonts w:hint="default" w:ascii="宋体" w:hAnsi="宋体" w:eastAsia="宋体" w:cs="宋体"/>
                <w:color w:val="auto"/>
                <w:sz w:val="21"/>
                <w:highlight w:val="none"/>
                <w:u w:val="none"/>
                <w:lang w:val="en-US" w:eastAsia="zh-CN"/>
              </w:rPr>
            </w:pPr>
            <w:r>
              <w:rPr>
                <w:rFonts w:hint="default" w:ascii="宋体" w:hAnsi="宋体" w:eastAsia="宋体" w:cs="宋体"/>
                <w:color w:val="auto"/>
                <w:sz w:val="21"/>
                <w:highlight w:val="none"/>
                <w:u w:val="none"/>
                <w:lang w:val="en-US" w:eastAsia="zh-CN"/>
              </w:rPr>
              <w:t xml:space="preserve">开户名称：广西建汇工程咨询有限公司玉林分公司   </w:t>
            </w:r>
          </w:p>
          <w:p w14:paraId="544E6961">
            <w:pPr>
              <w:pStyle w:val="15"/>
              <w:snapToGrid w:val="0"/>
              <w:spacing w:line="360" w:lineRule="auto"/>
              <w:rPr>
                <w:rFonts w:hint="default" w:ascii="宋体" w:hAnsi="宋体" w:eastAsia="宋体" w:cs="宋体"/>
                <w:color w:val="auto"/>
                <w:sz w:val="21"/>
                <w:highlight w:val="none"/>
                <w:u w:val="none"/>
                <w:lang w:val="en-US" w:eastAsia="zh-CN"/>
              </w:rPr>
            </w:pPr>
            <w:r>
              <w:rPr>
                <w:rFonts w:hint="default" w:ascii="宋体" w:hAnsi="宋体" w:eastAsia="宋体" w:cs="宋体"/>
                <w:color w:val="auto"/>
                <w:sz w:val="21"/>
                <w:highlight w:val="none"/>
                <w:u w:val="none"/>
                <w:lang w:val="en-US" w:eastAsia="zh-CN"/>
              </w:rPr>
              <w:t xml:space="preserve">开户银行：广西北部湾银行玉林分行       </w:t>
            </w:r>
          </w:p>
          <w:p w14:paraId="01B0A791">
            <w:pPr>
              <w:numPr>
                <w:ilvl w:val="0"/>
                <w:numId w:val="0"/>
              </w:numPr>
            </w:pPr>
            <w:r>
              <w:rPr>
                <w:rFonts w:hint="eastAsia" w:ascii="宋体" w:hAnsi="宋体" w:eastAsia="宋体" w:cs="宋体"/>
                <w:color w:val="auto"/>
                <w:sz w:val="21"/>
                <w:highlight w:val="none"/>
                <w:u w:val="none"/>
                <w:lang w:val="en-US" w:eastAsia="zh-CN"/>
              </w:rPr>
              <w:t>银行账号：8001 2693 0200 014</w:t>
            </w:r>
          </w:p>
        </w:tc>
      </w:tr>
      <w:tr w14:paraId="63277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2" w:type="dxa"/>
            <w:vAlign w:val="center"/>
          </w:tcPr>
          <w:p w14:paraId="7F3BE476">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3.1</w:t>
            </w:r>
          </w:p>
        </w:tc>
        <w:tc>
          <w:tcPr>
            <w:tcW w:w="7912" w:type="dxa"/>
            <w:vAlign w:val="center"/>
          </w:tcPr>
          <w:p w14:paraId="2E72AA92">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Ansi="宋体" w:cs="宋体"/>
                <w:color w:val="000000"/>
                <w:kern w:val="2"/>
                <w:sz w:val="21"/>
              </w:rPr>
            </w:pPr>
            <w:r>
              <w:rPr>
                <w:rFonts w:hint="eastAsia" w:hAnsi="宋体" w:cs="宋体"/>
                <w:b/>
                <w:bCs/>
                <w:color w:val="000000"/>
                <w:kern w:val="2"/>
                <w:sz w:val="21"/>
              </w:rPr>
              <w:t>解释权：</w:t>
            </w:r>
            <w:r>
              <w:rPr>
                <w:rFonts w:hint="eastAsia" w:hAnsi="宋体" w:cs="宋体"/>
                <w:color w:val="000000"/>
                <w:kern w:val="2"/>
                <w:sz w:val="21"/>
              </w:rPr>
              <w:t>构成本</w:t>
            </w:r>
            <w:r>
              <w:rPr>
                <w:rFonts w:hint="eastAsia" w:hAnsi="宋体" w:cs="宋体"/>
                <w:color w:val="000000"/>
                <w:kern w:val="2"/>
                <w:sz w:val="21"/>
                <w:lang w:eastAsia="zh-CN"/>
              </w:rPr>
              <w:t>采购</w:t>
            </w:r>
            <w:r>
              <w:rPr>
                <w:rFonts w:hint="eastAsia" w:hAnsi="宋体" w:cs="宋体"/>
                <w:color w:val="000000"/>
                <w:kern w:val="2"/>
                <w:sz w:val="21"/>
              </w:rPr>
              <w:t>文件的各个组成文件应互为解释，互为说明；除</w:t>
            </w:r>
            <w:r>
              <w:rPr>
                <w:rFonts w:hint="eastAsia" w:hAnsi="宋体" w:cs="宋体"/>
                <w:color w:val="000000"/>
                <w:kern w:val="2"/>
                <w:sz w:val="21"/>
                <w:lang w:eastAsia="zh-CN"/>
              </w:rPr>
              <w:t>采购</w:t>
            </w:r>
            <w:r>
              <w:rPr>
                <w:rFonts w:hint="eastAsia" w:hAnsi="宋体" w:cs="宋体"/>
                <w:color w:val="000000"/>
                <w:kern w:val="2"/>
                <w:sz w:val="21"/>
              </w:rPr>
              <w:t>文件中有特别规定外，仅适用于招标投标阶段的规定，按更正公告（澄清公告）、</w:t>
            </w:r>
            <w:r>
              <w:rPr>
                <w:rFonts w:hint="eastAsia" w:hAnsi="宋体" w:cs="宋体"/>
                <w:color w:val="000000"/>
                <w:kern w:val="2"/>
                <w:sz w:val="21"/>
                <w:lang w:eastAsia="zh-CN"/>
              </w:rPr>
              <w:t>磋商</w:t>
            </w:r>
            <w:r>
              <w:rPr>
                <w:rFonts w:hint="eastAsia" w:hAnsi="宋体" w:cs="宋体"/>
                <w:color w:val="000000"/>
                <w:kern w:val="2"/>
                <w:sz w:val="21"/>
              </w:rPr>
              <w:t>公告、采购需求、</w:t>
            </w:r>
            <w:r>
              <w:rPr>
                <w:rFonts w:hint="eastAsia" w:hAnsi="宋体" w:cs="宋体"/>
                <w:color w:val="000000"/>
                <w:kern w:val="2"/>
                <w:sz w:val="21"/>
                <w:lang w:eastAsia="zh-CN"/>
              </w:rPr>
              <w:t>供应商</w:t>
            </w:r>
            <w:r>
              <w:rPr>
                <w:rFonts w:hint="eastAsia" w:hAnsi="宋体" w:cs="宋体"/>
                <w:color w:val="000000"/>
                <w:kern w:val="2"/>
                <w:sz w:val="21"/>
              </w:rPr>
              <w:t>须知、评标方法及评标标准、拟签订的合同文本、</w:t>
            </w:r>
            <w:r>
              <w:rPr>
                <w:rFonts w:hint="eastAsia" w:hAnsi="宋体" w:cs="宋体"/>
                <w:color w:val="000000"/>
                <w:kern w:val="2"/>
                <w:sz w:val="21"/>
                <w:lang w:eastAsia="zh-CN"/>
              </w:rPr>
              <w:t>响应</w:t>
            </w:r>
            <w:r>
              <w:rPr>
                <w:rFonts w:hint="eastAsia" w:hAnsi="宋体" w:cs="宋体"/>
                <w:color w:val="000000"/>
                <w:kern w:val="2"/>
                <w:sz w:val="21"/>
              </w:rPr>
              <w:t>文件格式的先后顺序解释；同一组成文件中就同一事项的规定或者约定不一致的，以编排顺序在后者为准；同一组成文件不同版本之间有不一致的，以形成时间在后者为准；更正公告（澄清公告）与同步更新的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hAnsi="宋体" w:cs="宋体"/>
                <w:color w:val="000000"/>
                <w:kern w:val="2"/>
                <w:sz w:val="21"/>
                <w:lang w:eastAsia="zh-CN"/>
              </w:rPr>
              <w:t>采购</w:t>
            </w:r>
            <w:r>
              <w:rPr>
                <w:rFonts w:hint="eastAsia" w:hAnsi="宋体" w:cs="宋体"/>
                <w:color w:val="000000"/>
                <w:kern w:val="2"/>
                <w:sz w:val="21"/>
              </w:rPr>
              <w:t>文件不一致时以更正公告（澄清公告）为准。按本款前述规定仍不能形成结论的，</w:t>
            </w:r>
            <w:r>
              <w:rPr>
                <w:rFonts w:hint="eastAsia" w:hAnsi="宋体" w:cs="宋体"/>
                <w:b/>
                <w:bCs/>
                <w:color w:val="000000"/>
                <w:kern w:val="2"/>
                <w:sz w:val="21"/>
              </w:rPr>
              <w:t>由采购人或者采购代理机构负责解释</w:t>
            </w:r>
            <w:r>
              <w:rPr>
                <w:rFonts w:hint="eastAsia" w:hAnsi="宋体" w:cs="宋体"/>
                <w:color w:val="000000"/>
                <w:kern w:val="2"/>
                <w:sz w:val="21"/>
              </w:rPr>
              <w:t>。</w:t>
            </w:r>
          </w:p>
          <w:p w14:paraId="037F03F3">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cs="宋体"/>
                <w:color w:val="000000"/>
                <w:kern w:val="2"/>
                <w:sz w:val="21"/>
              </w:rPr>
            </w:pPr>
            <w:r>
              <w:rPr>
                <w:rFonts w:hint="eastAsia" w:hAnsi="宋体" w:cs="宋体"/>
                <w:b/>
                <w:bCs/>
                <w:color w:val="000000"/>
                <w:kern w:val="2"/>
                <w:sz w:val="21"/>
              </w:rPr>
              <w:t>法律责任：</w:t>
            </w:r>
            <w:r>
              <w:rPr>
                <w:rFonts w:hint="eastAsia" w:hAnsi="宋体" w:cs="宋体"/>
                <w:color w:val="000000"/>
                <w:kern w:val="2"/>
                <w:sz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3D91C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D10080F">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3.2</w:t>
            </w:r>
          </w:p>
        </w:tc>
        <w:tc>
          <w:tcPr>
            <w:tcW w:w="7912" w:type="dxa"/>
            <w:vAlign w:val="center"/>
          </w:tcPr>
          <w:p w14:paraId="0F16A03D">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lang w:val="en-US" w:eastAsia="zh-CN"/>
              </w:rPr>
            </w:pPr>
            <w:r>
              <w:rPr>
                <w:rFonts w:hint="eastAsia"/>
                <w:lang w:val="en-US" w:eastAsia="zh-CN"/>
              </w:rPr>
              <w:t>1.本采购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09BDDCF5">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rPr>
            </w:pPr>
            <w:r>
              <w:rPr>
                <w:rFonts w:hint="eastAsia"/>
                <w:lang w:val="en-US" w:eastAsia="zh-CN"/>
              </w:rPr>
              <w:t>2</w:t>
            </w:r>
            <w:r>
              <w:rPr>
                <w:rFonts w:hint="eastAsia"/>
              </w:rPr>
              <w:t>.本</w:t>
            </w:r>
            <w:r>
              <w:rPr>
                <w:rFonts w:hint="eastAsia"/>
                <w:lang w:val="en-US" w:eastAsia="zh-CN"/>
              </w:rPr>
              <w:t>采购</w:t>
            </w:r>
            <w:r>
              <w:rPr>
                <w:rFonts w:hint="eastAsia"/>
              </w:rPr>
              <w:t>文件中描述供应商的“签字”是指供应商通过指定电子化政府采购平台办理数字证书（CA认证）获得的以供应商法定代表人或者委托代理人姓名制作的电子印章或手写签字。</w:t>
            </w:r>
          </w:p>
          <w:p w14:paraId="457B54A7">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lang w:val="en-US" w:eastAsia="zh-CN"/>
              </w:rPr>
            </w:pPr>
            <w:r>
              <w:rPr>
                <w:rFonts w:hint="eastAsia"/>
                <w:lang w:val="en-US" w:eastAsia="zh-CN"/>
              </w:rPr>
              <w:t>3.供应商为其他组织或者自然人时，本采购文件规定的法定代表人指负责人或者自然人。本采购文件所称负责人是指参加竞标的其他组织营业执照上的负责人，本采购文件所称自然人指参与竞标的自然人本人。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62E7DCED">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pPr>
            <w:r>
              <w:rPr>
                <w:rFonts w:hint="eastAsia"/>
                <w:lang w:val="en-US" w:eastAsia="zh-CN"/>
              </w:rPr>
              <w:t>4</w:t>
            </w:r>
            <w:r>
              <w:t>.</w:t>
            </w:r>
            <w:r>
              <w:rPr>
                <w:rFonts w:hint="eastAsia"/>
              </w:rPr>
              <w:t>自然人竞标的，</w:t>
            </w:r>
            <w:r>
              <w:rPr>
                <w:rFonts w:hint="eastAsia"/>
                <w:lang w:val="en-US" w:eastAsia="zh-CN"/>
              </w:rPr>
              <w:t>采购</w:t>
            </w:r>
            <w:r>
              <w:rPr>
                <w:rFonts w:hint="eastAsia"/>
              </w:rPr>
              <w:t>文件规定盖公章处由自然人摁手指指印。</w:t>
            </w:r>
          </w:p>
          <w:p w14:paraId="21C99A72">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rPr>
            </w:pPr>
            <w:r>
              <w:rPr>
                <w:rFonts w:hint="eastAsia"/>
                <w:lang w:val="en-US" w:eastAsia="zh-CN"/>
              </w:rPr>
              <w:t>5</w:t>
            </w:r>
            <w:r>
              <w:rPr>
                <w:rFonts w:hint="eastAsia"/>
              </w:rPr>
              <w:t>.本</w:t>
            </w:r>
            <w:r>
              <w:rPr>
                <w:rFonts w:hint="eastAsia"/>
                <w:lang w:val="en-US" w:eastAsia="zh-CN"/>
              </w:rPr>
              <w:t>采购</w:t>
            </w:r>
            <w:r>
              <w:rPr>
                <w:rFonts w:hint="eastAsia"/>
              </w:rPr>
              <w:t>文件所称的“以上”“以下”“以内”“届满”，包括本数；所称的“不满”“超过”“以外”，不包括本数。</w:t>
            </w:r>
          </w:p>
          <w:p w14:paraId="4FBF0C37">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pPr>
            <w:r>
              <w:rPr>
                <w:rFonts w:hint="eastAsia"/>
                <w:lang w:val="en-US" w:eastAsia="zh-CN"/>
              </w:rPr>
              <w:t>6.</w:t>
            </w:r>
            <w:r>
              <w:rPr>
                <w:rFonts w:hint="eastAsia"/>
              </w:rPr>
              <w:t>如果</w:t>
            </w:r>
            <w:r>
              <w:rPr>
                <w:rFonts w:hint="eastAsia"/>
                <w:lang w:eastAsia="zh-CN"/>
              </w:rPr>
              <w:t>供应商</w:t>
            </w:r>
            <w:r>
              <w:rPr>
                <w:rFonts w:hint="eastAsia"/>
              </w:rPr>
              <w:t>没办理有姓名制作的电子印章的，可在</w:t>
            </w:r>
            <w:r>
              <w:rPr>
                <w:rFonts w:hint="eastAsia"/>
                <w:lang w:eastAsia="zh-CN"/>
              </w:rPr>
              <w:t>响应</w:t>
            </w:r>
            <w:r>
              <w:rPr>
                <w:rFonts w:hint="eastAsia"/>
              </w:rPr>
              <w:t>文件中涉及到签字的位置线下签好字然后扫描做成PDF的格式即可。</w:t>
            </w:r>
          </w:p>
        </w:tc>
      </w:tr>
      <w:tr w14:paraId="3C878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jc w:val="center"/>
        </w:trPr>
        <w:tc>
          <w:tcPr>
            <w:tcW w:w="1152" w:type="dxa"/>
            <w:vAlign w:val="center"/>
          </w:tcPr>
          <w:p w14:paraId="0588C077">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33.2</w:t>
            </w:r>
          </w:p>
        </w:tc>
        <w:tc>
          <w:tcPr>
            <w:tcW w:w="7912" w:type="dxa"/>
            <w:vAlign w:val="center"/>
          </w:tcPr>
          <w:p w14:paraId="0CFED266">
            <w:pPr>
              <w:spacing w:line="240" w:lineRule="auto"/>
              <w:jc w:val="both"/>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 xml:space="preserve">本工程增值税计税方法：一般计税法 </w:t>
            </w:r>
          </w:p>
          <w:p w14:paraId="3A16EF7C">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【备注：按照《关于全面推开营业税改征增值税试点的通知》（财税〔2016〕36 号）、《关于落实政府补助类建设工程项目增值税相关政策的通知》 （桂国税发〔2016〕147 号）、《关于建筑服务等营改增试点政策的通知》 （财税〔2017〕58 号）规定】。</w:t>
            </w:r>
          </w:p>
        </w:tc>
      </w:tr>
      <w:tr w14:paraId="10D65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5" w:hRule="atLeast"/>
          <w:jc w:val="center"/>
        </w:trPr>
        <w:tc>
          <w:tcPr>
            <w:tcW w:w="1152" w:type="dxa"/>
            <w:vAlign w:val="center"/>
          </w:tcPr>
          <w:p w14:paraId="30D38508">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33.2</w:t>
            </w:r>
          </w:p>
        </w:tc>
        <w:tc>
          <w:tcPr>
            <w:tcW w:w="7912" w:type="dxa"/>
            <w:vAlign w:val="center"/>
          </w:tcPr>
          <w:p w14:paraId="79B3C87E">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1、</w:t>
            </w:r>
            <w:r>
              <w:rPr>
                <w:rFonts w:hint="eastAsia" w:ascii="宋体" w:hAnsi="宋体" w:eastAsia="宋体" w:cs="宋体"/>
                <w:color w:val="auto"/>
                <w:sz w:val="21"/>
                <w:lang w:val="en-US" w:eastAsia="zh-CN"/>
              </w:rPr>
              <w:t>计价依据：</w:t>
            </w:r>
          </w:p>
          <w:p w14:paraId="70837FC1">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（1）广西壮族自治区水利厅、发改委和财政厅“桂水基［2007］38 号”文颁布的《广西水利水电工程设计概（预）算编制规定》(2007 年)、《广西水利水电建筑工程概算定额》(2007 年)和《广西水利水电设备安装工程概算定额》（2007 年）以及《广西水利水电工程机械台时费定额》(2007 年)</w:t>
            </w:r>
            <w:r>
              <w:rPr>
                <w:rFonts w:hint="eastAsia" w:ascii="宋体" w:hAnsi="宋体" w:eastAsia="宋体" w:cs="宋体"/>
                <w:color w:val="auto"/>
                <w:sz w:val="21"/>
                <w:lang w:val="en-US" w:eastAsia="zh-CN"/>
              </w:rPr>
              <w:t>；</w:t>
            </w:r>
          </w:p>
          <w:p w14:paraId="42E8A9A4">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（2）关于发布《广西壮族自治区水利水电工程概（预）算补充定额》的通知（桂水基[2014]41 号文）</w:t>
            </w:r>
            <w:r>
              <w:rPr>
                <w:rFonts w:hint="eastAsia" w:ascii="宋体" w:hAnsi="宋体" w:eastAsia="宋体" w:cs="宋体"/>
                <w:color w:val="auto"/>
                <w:sz w:val="21"/>
                <w:lang w:val="en-US" w:eastAsia="zh-CN"/>
              </w:rPr>
              <w:t>；</w:t>
            </w:r>
          </w:p>
          <w:p w14:paraId="546AB5EC">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（3）关于发布《广西壮族自治区水利厅关于调整水利工程安全文明施工措施费费率》的通知（桂水建设[2023]4 号文）</w:t>
            </w:r>
            <w:r>
              <w:rPr>
                <w:rFonts w:hint="eastAsia" w:ascii="宋体" w:hAnsi="宋体" w:eastAsia="宋体" w:cs="宋体"/>
                <w:color w:val="auto"/>
                <w:sz w:val="21"/>
                <w:lang w:val="en-US" w:eastAsia="zh-CN"/>
              </w:rPr>
              <w:t>；</w:t>
            </w:r>
          </w:p>
          <w:p w14:paraId="48E5AC6D">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（4）（桂人社规[2019]9 号）广西人力资源和社会保障厅降低社会保险费率</w:t>
            </w:r>
            <w:r>
              <w:rPr>
                <w:rFonts w:hint="eastAsia" w:ascii="宋体" w:hAnsi="宋体" w:eastAsia="宋体" w:cs="宋体"/>
                <w:color w:val="auto"/>
                <w:sz w:val="21"/>
                <w:lang w:val="en-US" w:eastAsia="zh-CN"/>
              </w:rPr>
              <w:t>；</w:t>
            </w:r>
          </w:p>
          <w:p w14:paraId="0878A190">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（5）</w:t>
            </w:r>
            <w:r>
              <w:rPr>
                <w:rFonts w:hint="eastAsia" w:ascii="宋体" w:hAnsi="宋体" w:eastAsia="宋体" w:cs="宋体"/>
                <w:color w:val="auto"/>
                <w:sz w:val="21"/>
                <w:lang w:val="en-US" w:eastAsia="zh-CN"/>
              </w:rPr>
              <w:t>关于发布《广西壮族自治区水利厅关于调整水利工程增值税计算标准》的通知（桂水建设[2019]4 号文）；</w:t>
            </w:r>
          </w:p>
          <w:p w14:paraId="158A8978">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（6）关于发布《广西壮族自治区水利厅关于调整水利工程增值税税率》的通知（桂水基[2018]11 号文）</w:t>
            </w:r>
            <w:r>
              <w:rPr>
                <w:rFonts w:hint="eastAsia" w:ascii="宋体" w:hAnsi="宋体" w:eastAsia="宋体" w:cs="宋体"/>
                <w:color w:val="auto"/>
                <w:sz w:val="21"/>
                <w:lang w:val="en-US" w:eastAsia="zh-CN"/>
              </w:rPr>
              <w:t>；</w:t>
            </w:r>
          </w:p>
          <w:p w14:paraId="6FAA8F64">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2</w:t>
            </w:r>
            <w:r>
              <w:rPr>
                <w:rFonts w:hint="eastAsia" w:ascii="宋体" w:hAnsi="宋体" w:eastAsia="宋体" w:cs="宋体"/>
                <w:color w:val="auto"/>
                <w:sz w:val="21"/>
                <w:lang w:val="en-US" w:eastAsia="zh-CN"/>
              </w:rPr>
              <w:t>.按2024年《玉林建筑信息》第5期博白信息价格，博白信息价没有的则参考同期玉林信息价，玉林信息价没有的再按同期《南宁建设工程造价信息》南宁信息价，信息价缺项的则按博白、玉林、南宁的顺序参照商讯或厂家报价打折以及市场询价。</w:t>
            </w:r>
          </w:p>
        </w:tc>
      </w:tr>
      <w:tr w14:paraId="3BF0A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jc w:val="center"/>
        </w:trPr>
        <w:tc>
          <w:tcPr>
            <w:tcW w:w="1152" w:type="dxa"/>
            <w:vAlign w:val="center"/>
          </w:tcPr>
          <w:p w14:paraId="30B8792A">
            <w:pPr>
              <w:spacing w:line="360" w:lineRule="auto"/>
              <w:jc w:val="center"/>
              <w:rPr>
                <w:rFonts w:hint="eastAsia" w:ascii="宋体" w:hAnsi="宋体" w:cs="宋体"/>
                <w:color w:val="auto"/>
                <w:szCs w:val="21"/>
                <w:lang w:val="en-US" w:eastAsia="zh-CN"/>
              </w:rPr>
            </w:pPr>
            <w:r>
              <w:rPr>
                <w:rFonts w:hint="eastAsia" w:ascii="宋体" w:hAnsi="宋体" w:cs="宋体"/>
                <w:color w:val="000000"/>
                <w:szCs w:val="21"/>
                <w:lang w:val="en-US" w:eastAsia="zh-CN"/>
              </w:rPr>
              <w:t>33.3</w:t>
            </w:r>
          </w:p>
        </w:tc>
        <w:tc>
          <w:tcPr>
            <w:tcW w:w="7912" w:type="dxa"/>
            <w:vAlign w:val="center"/>
          </w:tcPr>
          <w:p w14:paraId="79A7A5BE">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lang w:val="en-US" w:eastAsia="zh-CN"/>
              </w:rPr>
            </w:pPr>
            <w:r>
              <w:rPr>
                <w:rFonts w:hint="eastAsia"/>
                <w:lang w:val="en-US" w:eastAsia="zh-CN"/>
              </w:rPr>
              <w:t>根据财政部工业和信息化部关于印发《政府采购促进中小企业发展管理办法》的通知（财库〔2020〕46号）第十二条规定：</w:t>
            </w:r>
          </w:p>
          <w:p w14:paraId="4893E0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（1）项目名称：博白县大垌镇凤坪村大楼屯美丽宜居村庄整治提升工程</w:t>
            </w:r>
          </w:p>
          <w:p w14:paraId="5A20F432">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ighlight w:val="none"/>
                <w:lang w:val="en-US" w:eastAsia="zh-CN"/>
              </w:rPr>
            </w:pPr>
            <w:r>
              <w:rPr>
                <w:rFonts w:hint="eastAsia"/>
                <w:lang w:val="en-US" w:eastAsia="zh-CN"/>
              </w:rPr>
              <w:t>（2）本项目</w:t>
            </w:r>
            <w:r>
              <w:rPr>
                <w:rFonts w:hint="eastAsia"/>
                <w:highlight w:val="none"/>
                <w:lang w:val="en-US" w:eastAsia="zh-CN"/>
              </w:rPr>
              <w:t>属于专门面向中小微企业采购，预留份额100% 。</w:t>
            </w:r>
          </w:p>
          <w:p w14:paraId="6B023E1B">
            <w:pPr>
              <w:pStyle w:val="15"/>
              <w:keepNext w:val="0"/>
              <w:keepLines w:val="0"/>
              <w:pageBreakBefore w:val="0"/>
              <w:widowControl w:val="0"/>
              <w:kinsoku/>
              <w:wordWrap/>
              <w:overflowPunct/>
              <w:topLinePunct w:val="0"/>
              <w:autoSpaceDE/>
              <w:autoSpaceDN/>
              <w:bidi w:val="0"/>
              <w:adjustRightInd/>
              <w:snapToGrid w:val="0"/>
              <w:spacing w:line="360" w:lineRule="exact"/>
              <w:ind w:firstLine="210" w:firstLineChars="100"/>
              <w:textAlignment w:val="auto"/>
              <w:rPr>
                <w:rFonts w:hint="eastAsia"/>
                <w:highlight w:val="none"/>
                <w:lang w:val="en-US" w:eastAsia="zh-CN"/>
              </w:rPr>
            </w:pPr>
            <w:r>
              <w:rPr>
                <w:rFonts w:hint="eastAsia" w:ascii="宋体" w:hAnsi="宋体"/>
                <w:color w:val="auto"/>
                <w:szCs w:val="21"/>
                <w:highlight w:val="none"/>
              </w:rPr>
              <w:t>供应商</w:t>
            </w:r>
            <w:r>
              <w:rPr>
                <w:rFonts w:hint="eastAsia" w:ascii="宋体" w:hAnsi="宋体"/>
                <w:color w:val="auto"/>
                <w:szCs w:val="21"/>
                <w:highlight w:val="none"/>
                <w:lang w:eastAsia="zh-CN"/>
              </w:rPr>
              <w:t>应</w:t>
            </w:r>
            <w:r>
              <w:rPr>
                <w:rFonts w:hint="eastAsia" w:ascii="宋体" w:hAnsi="宋体"/>
                <w:color w:val="auto"/>
                <w:szCs w:val="21"/>
                <w:highlight w:val="none"/>
              </w:rPr>
              <w:t>为</w:t>
            </w:r>
            <w:r>
              <w:rPr>
                <w:rFonts w:hint="eastAsia" w:hAnsi="宋体"/>
                <w:color w:val="auto"/>
                <w:szCs w:val="21"/>
                <w:highlight w:val="none"/>
                <w:lang w:eastAsia="zh-CN"/>
              </w:rPr>
              <w:t>中</w:t>
            </w:r>
            <w:r>
              <w:rPr>
                <w:rFonts w:hint="eastAsia" w:ascii="宋体" w:hAnsi="宋体"/>
                <w:color w:val="auto"/>
                <w:szCs w:val="21"/>
                <w:highlight w:val="none"/>
              </w:rPr>
              <w:t>小微企业</w:t>
            </w:r>
            <w:r>
              <w:rPr>
                <w:rFonts w:hint="eastAsia" w:hAnsi="宋体"/>
                <w:color w:val="auto"/>
                <w:szCs w:val="21"/>
                <w:highlight w:val="none"/>
                <w:lang w:eastAsia="zh-CN"/>
              </w:rPr>
              <w:t>、</w:t>
            </w:r>
            <w:r>
              <w:rPr>
                <w:rFonts w:hint="eastAsia" w:ascii="宋体" w:hAnsi="宋体"/>
                <w:color w:val="auto"/>
                <w:szCs w:val="21"/>
                <w:highlight w:val="none"/>
              </w:rPr>
              <w:t>监狱企业</w:t>
            </w:r>
            <w:r>
              <w:rPr>
                <w:rFonts w:hint="eastAsia" w:hAnsi="宋体"/>
                <w:color w:val="auto"/>
                <w:szCs w:val="21"/>
                <w:highlight w:val="none"/>
                <w:lang w:eastAsia="zh-CN"/>
              </w:rPr>
              <w:t>、</w:t>
            </w:r>
            <w:r>
              <w:rPr>
                <w:rFonts w:hint="eastAsia" w:ascii="宋体" w:hAnsi="宋体"/>
                <w:color w:val="auto"/>
                <w:szCs w:val="21"/>
                <w:highlight w:val="none"/>
              </w:rPr>
              <w:t>残疾人福利</w:t>
            </w:r>
            <w:r>
              <w:rPr>
                <w:rFonts w:hint="eastAsia" w:hAnsi="宋体"/>
                <w:color w:val="auto"/>
                <w:szCs w:val="21"/>
                <w:highlight w:val="none"/>
                <w:lang w:eastAsia="zh-CN"/>
              </w:rPr>
              <w:t>单位</w:t>
            </w:r>
            <w:r>
              <w:rPr>
                <w:rFonts w:hint="eastAsia"/>
                <w:highlight w:val="none"/>
                <w:lang w:val="en-US" w:eastAsia="zh-CN"/>
              </w:rPr>
              <w:t>。</w:t>
            </w:r>
          </w:p>
          <w:p w14:paraId="70BE8C77">
            <w:pPr>
              <w:pStyle w:val="15"/>
              <w:keepNext w:val="0"/>
              <w:keepLines w:val="0"/>
              <w:pageBreakBefore w:val="0"/>
              <w:widowControl w:val="0"/>
              <w:kinsoku/>
              <w:wordWrap/>
              <w:overflowPunct/>
              <w:topLinePunct w:val="0"/>
              <w:autoSpaceDE/>
              <w:autoSpaceDN/>
              <w:bidi w:val="0"/>
              <w:adjustRightInd/>
              <w:snapToGrid w:val="0"/>
              <w:spacing w:line="360" w:lineRule="exact"/>
              <w:ind w:firstLine="210" w:firstLineChars="100"/>
              <w:textAlignment w:val="auto"/>
              <w:rPr>
                <w:rFonts w:hint="eastAsia"/>
                <w:highlight w:val="none"/>
                <w:lang w:val="en-US" w:eastAsia="zh-CN"/>
              </w:rPr>
            </w:pPr>
            <w:r>
              <w:rPr>
                <w:rFonts w:hint="eastAsia"/>
                <w:highlight w:val="none"/>
                <w:lang w:val="en-US" w:eastAsia="zh-CN"/>
              </w:rPr>
              <w:t>预算金额为（人民币）：3800000.00元。</w:t>
            </w:r>
          </w:p>
          <w:p w14:paraId="35A81621">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lang w:val="en-US" w:eastAsia="zh-CN"/>
              </w:rPr>
            </w:pPr>
            <w:r>
              <w:rPr>
                <w:rFonts w:hint="eastAsia"/>
                <w:lang w:val="en-US" w:eastAsia="zh-CN"/>
              </w:rPr>
              <w:t>（3）规定依据本办法规定享受扶持政策获得政府采购合同的，小微企业不得将合同分包给大中型企业，中型企业不得将合同分包给大型企业。</w:t>
            </w:r>
          </w:p>
          <w:p w14:paraId="47A6FCB5">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Ansi="宋体" w:cs="宋体"/>
                <w:color w:val="auto"/>
                <w:sz w:val="21"/>
                <w:lang w:val="en-US" w:eastAsia="zh-CN"/>
              </w:rPr>
            </w:pPr>
            <w:r>
              <w:rPr>
                <w:rFonts w:hint="eastAsia"/>
                <w:lang w:val="en-US" w:eastAsia="zh-CN"/>
              </w:rPr>
              <w:t>（4）采购标的所属行业：建筑业。</w:t>
            </w:r>
          </w:p>
        </w:tc>
      </w:tr>
    </w:tbl>
    <w:p w14:paraId="5B7925D4">
      <w:pPr>
        <w:jc w:val="center"/>
        <w:rPr>
          <w:rFonts w:hint="eastAsia" w:asciiTheme="majorEastAsia" w:hAnsiTheme="majorEastAsia" w:eastAsiaTheme="majorEastAsia" w:cstheme="majorEastAsia"/>
          <w:b/>
          <w:color w:val="auto"/>
          <w:sz w:val="32"/>
          <w:highlight w:val="none"/>
        </w:rPr>
      </w:pPr>
    </w:p>
    <w:p w14:paraId="4B07CA28">
      <w:pPr>
        <w:jc w:val="both"/>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br w:type="page"/>
      </w:r>
    </w:p>
    <w:p w14:paraId="76F9A0C0">
      <w:pPr>
        <w:spacing w:line="400" w:lineRule="exact"/>
        <w:jc w:val="center"/>
        <w:rPr>
          <w:rFonts w:ascii="宋体" w:hAnsi="宋体"/>
          <w:b/>
          <w:color w:val="000000"/>
          <w:sz w:val="32"/>
          <w:szCs w:val="32"/>
        </w:rPr>
      </w:pPr>
      <w:r>
        <w:rPr>
          <w:rFonts w:hint="eastAsia" w:ascii="宋体" w:hAnsi="宋体"/>
          <w:b/>
          <w:color w:val="000000"/>
          <w:sz w:val="32"/>
          <w:szCs w:val="32"/>
        </w:rPr>
        <w:t>供应商须知正文</w:t>
      </w:r>
    </w:p>
    <w:p w14:paraId="032094A4">
      <w:pPr>
        <w:spacing w:line="400" w:lineRule="exact"/>
        <w:jc w:val="center"/>
        <w:rPr>
          <w:rFonts w:ascii="宋体" w:hAnsi="宋体"/>
          <w:b/>
          <w:color w:val="000000"/>
          <w:sz w:val="32"/>
          <w:szCs w:val="32"/>
        </w:rPr>
      </w:pPr>
    </w:p>
    <w:p w14:paraId="7E9309FA">
      <w:pPr>
        <w:spacing w:line="400" w:lineRule="exact"/>
        <w:jc w:val="center"/>
        <w:rPr>
          <w:rFonts w:ascii="宋体" w:hAnsi="宋体"/>
          <w:b/>
          <w:color w:val="000000"/>
          <w:sz w:val="32"/>
          <w:szCs w:val="32"/>
        </w:rPr>
      </w:pPr>
      <w:r>
        <w:rPr>
          <w:rFonts w:hint="eastAsia" w:ascii="宋体" w:hAnsi="宋体"/>
          <w:b/>
          <w:color w:val="000000"/>
          <w:sz w:val="32"/>
          <w:szCs w:val="32"/>
        </w:rPr>
        <w:t>一、总则</w:t>
      </w:r>
    </w:p>
    <w:p w14:paraId="0E97D1E4">
      <w:pPr>
        <w:spacing w:line="400" w:lineRule="exact"/>
        <w:rPr>
          <w:rFonts w:ascii="宋体" w:hAnsi="宋体"/>
          <w:color w:val="000000"/>
          <w:szCs w:val="21"/>
        </w:rPr>
      </w:pPr>
    </w:p>
    <w:p w14:paraId="6F6F9A63">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1.适用范围</w:t>
      </w:r>
    </w:p>
    <w:p w14:paraId="307CB67B">
      <w:pPr>
        <w:spacing w:line="360" w:lineRule="auto"/>
        <w:ind w:firstLine="420" w:firstLineChars="200"/>
        <w:rPr>
          <w:rFonts w:ascii="宋体" w:hAnsi="宋体" w:cs="宋体"/>
          <w:color w:val="000000"/>
          <w:szCs w:val="21"/>
        </w:rPr>
      </w:pPr>
      <w:r>
        <w:rPr>
          <w:rFonts w:hint="eastAsia" w:ascii="宋体" w:hAnsi="宋体" w:cs="宋体"/>
          <w:color w:val="000000"/>
          <w:szCs w:val="21"/>
        </w:rPr>
        <w:t>1.1本项目采购人、采购代理机构、供应商、磋商小组的相关行为均受《中华人民共和国政府采购法》《中华人民共和国政府采购法实施条例》</w:t>
      </w:r>
      <w:r>
        <w:rPr>
          <w:rFonts w:hint="eastAsia" w:ascii="宋体" w:hAnsi="宋体"/>
          <w:color w:val="000000"/>
          <w:szCs w:val="21"/>
        </w:rPr>
        <w:t>《政府采购竞争性磋商采购方式管理暂行办法》《财政部关于政府采购竞争性磋商采购方式管理暂行办法有关问题的补充通知》</w:t>
      </w:r>
      <w:r>
        <w:rPr>
          <w:rFonts w:hint="eastAsia" w:ascii="宋体" w:hAnsi="宋体" w:cs="宋体"/>
          <w:color w:val="000000"/>
          <w:szCs w:val="21"/>
        </w:rPr>
        <w:t>及本项目本级和上级财政部门政府采购有关规定的约束和保护。</w:t>
      </w:r>
    </w:p>
    <w:p w14:paraId="7BA77D3C">
      <w:pPr>
        <w:spacing w:line="360" w:lineRule="auto"/>
        <w:ind w:firstLine="420" w:firstLineChars="200"/>
        <w:rPr>
          <w:rFonts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本竞争性磋商文件（以下简称磋商文件）适用于本项目的所有采购程序和环节（法律、法规另有规定的，从其规定）。</w:t>
      </w:r>
    </w:p>
    <w:p w14:paraId="62A1F049">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2.定义</w:t>
      </w:r>
    </w:p>
    <w:p w14:paraId="4EB00405">
      <w:pPr>
        <w:spacing w:line="360" w:lineRule="auto"/>
        <w:ind w:firstLine="420" w:firstLineChars="200"/>
        <w:rPr>
          <w:rFonts w:ascii="宋体" w:hAnsi="宋体" w:cs="宋体"/>
          <w:color w:val="000000"/>
          <w:szCs w:val="21"/>
        </w:rPr>
      </w:pPr>
      <w:r>
        <w:rPr>
          <w:rFonts w:hint="eastAsia" w:ascii="宋体" w:hAnsi="宋体" w:cs="宋体"/>
          <w:color w:val="000000"/>
          <w:szCs w:val="21"/>
        </w:rPr>
        <w:t>2.1“采购人”是指依法进行政府采购的国家机关、事业单位、团体组织。</w:t>
      </w:r>
    </w:p>
    <w:p w14:paraId="7DBEAED1">
      <w:pPr>
        <w:spacing w:line="360" w:lineRule="auto"/>
        <w:ind w:firstLine="420" w:firstLineChars="200"/>
        <w:rPr>
          <w:rFonts w:ascii="宋体" w:hAnsi="宋体" w:cs="宋体"/>
          <w:color w:val="000000"/>
          <w:szCs w:val="21"/>
          <w:u w:val="single"/>
        </w:rPr>
      </w:pPr>
      <w:r>
        <w:rPr>
          <w:rFonts w:hint="eastAsia" w:ascii="宋体" w:hAnsi="宋体" w:cs="宋体"/>
          <w:color w:val="000000"/>
          <w:szCs w:val="21"/>
        </w:rPr>
        <w:t>2.2“采购代理机构”是指政府采购代理机构（以下简称采购代理机构）是指集中采购机构以外、受采购人委托从事政府采购代理业务的社会中介机构。</w:t>
      </w:r>
    </w:p>
    <w:p w14:paraId="4590F78F">
      <w:pPr>
        <w:spacing w:line="360" w:lineRule="auto"/>
        <w:ind w:firstLine="420" w:firstLineChars="200"/>
        <w:rPr>
          <w:rFonts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14:paraId="31500D15">
      <w:pPr>
        <w:spacing w:line="360" w:lineRule="auto"/>
        <w:ind w:firstLine="420" w:firstLineChars="200"/>
        <w:rPr>
          <w:rFonts w:ascii="宋体" w:hAnsi="宋体" w:cs="宋体"/>
          <w:color w:val="000000"/>
          <w:szCs w:val="21"/>
        </w:rPr>
      </w:pPr>
      <w:r>
        <w:rPr>
          <w:rFonts w:hint="eastAsia" w:ascii="宋体" w:hAnsi="宋体"/>
          <w:color w:val="000000"/>
          <w:szCs w:val="21"/>
        </w:rPr>
        <w:t>2.4“服务”是指除货物和工程以外的其他政府采购对象。</w:t>
      </w:r>
    </w:p>
    <w:p w14:paraId="37C30719">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r>
        <w:rPr>
          <w:rFonts w:hint="eastAsia" w:ascii="宋体" w:hAnsi="宋体" w:cs="宋体"/>
          <w:color w:val="000000"/>
          <w:szCs w:val="21"/>
        </w:rPr>
        <w:t>“竞标”是指供应商按照本项目竞争性磋商公告规定的方式获取磋商文件、提交响应文件并希望获得标的的行为。</w:t>
      </w:r>
    </w:p>
    <w:p w14:paraId="03EA85C8">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w:t>
      </w:r>
      <w:r>
        <w:rPr>
          <w:rFonts w:hint="eastAsia" w:ascii="宋体" w:hAnsi="宋体" w:cs="宋体"/>
          <w:color w:val="000000"/>
          <w:szCs w:val="21"/>
        </w:rPr>
        <w:t>“响应文件”</w:t>
      </w:r>
      <w:r>
        <w:rPr>
          <w:rFonts w:hint="eastAsia" w:ascii="宋体" w:hAnsi="宋体" w:cs="宋体"/>
          <w:color w:val="000000"/>
          <w:spacing w:val="-6"/>
          <w:szCs w:val="21"/>
        </w:rPr>
        <w:t>是指：供应商根据本磋商文件要求，编制包含资格证明、报价商务技术等所有内容的文件。</w:t>
      </w:r>
    </w:p>
    <w:p w14:paraId="1ADA7C49">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w:t>
      </w:r>
      <w:r>
        <w:rPr>
          <w:rFonts w:hint="eastAsia" w:ascii="宋体" w:hAnsi="宋体" w:cs="宋体"/>
          <w:color w:val="000000"/>
          <w:szCs w:val="21"/>
        </w:rPr>
        <w:t>“实质性要求”是指磋商文件中已经指明不满足则响应文件按无效响应处理的条款，或者不能负偏离的条款，或者采购需求中带“▲”的条款。</w:t>
      </w:r>
    </w:p>
    <w:p w14:paraId="200C9D4A">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8</w:t>
      </w:r>
      <w:r>
        <w:rPr>
          <w:rFonts w:hint="eastAsia" w:ascii="宋体" w:hAnsi="宋体" w:cs="宋体"/>
          <w:color w:val="000000"/>
          <w:szCs w:val="21"/>
        </w:rPr>
        <w:t>“正偏离”，是指响应文件对磋商文件“采购需求”中有关条款作出的响应优于条款要求并有利于采购人的情形。</w:t>
      </w:r>
    </w:p>
    <w:p w14:paraId="4FC0499B">
      <w:pPr>
        <w:spacing w:line="360" w:lineRule="auto"/>
        <w:ind w:firstLine="420" w:firstLineChars="200"/>
        <w:rPr>
          <w:rFonts w:ascii="宋体" w:hAnsi="宋体" w:cs="宋体"/>
          <w:color w:val="000000"/>
          <w:szCs w:val="21"/>
        </w:rPr>
      </w:pPr>
      <w:r>
        <w:rPr>
          <w:rFonts w:ascii="宋体" w:hAnsi="宋体" w:cs="宋体"/>
          <w:color w:val="000000"/>
          <w:szCs w:val="21"/>
        </w:rPr>
        <w:t>2.9</w:t>
      </w:r>
      <w:r>
        <w:rPr>
          <w:rFonts w:hint="eastAsia" w:ascii="宋体" w:hAnsi="宋体" w:cs="宋体"/>
          <w:color w:val="000000"/>
          <w:szCs w:val="21"/>
        </w:rPr>
        <w:t>“负偏离”，是指响应文件对磋商文件“采购需求”中有关条款作出的响应不满足条款要求，导致采购人要求不能得到满足的情形。</w:t>
      </w:r>
    </w:p>
    <w:p w14:paraId="1548C447">
      <w:pPr>
        <w:spacing w:line="360" w:lineRule="auto"/>
        <w:ind w:firstLine="420" w:firstLineChars="200"/>
        <w:rPr>
          <w:rFonts w:ascii="宋体" w:hAnsi="宋体" w:cs="宋体"/>
          <w:color w:val="000000"/>
          <w:szCs w:val="21"/>
        </w:rPr>
      </w:pPr>
      <w:r>
        <w:rPr>
          <w:rFonts w:hint="eastAsia" w:ascii="宋体" w:hAnsi="宋体" w:cs="宋体"/>
          <w:color w:val="000000"/>
          <w:szCs w:val="21"/>
        </w:rPr>
        <w:t>2.10“允许负偏离的条款”是指采购需求中的不属于“实质性要求”的条款。</w:t>
      </w:r>
    </w:p>
    <w:p w14:paraId="71F3948D">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11</w:t>
      </w:r>
      <w:r>
        <w:rPr>
          <w:rFonts w:hint="eastAsia" w:ascii="宋体" w:hAnsi="宋体" w:cs="宋体"/>
          <w:color w:val="000000"/>
          <w:szCs w:val="21"/>
        </w:rPr>
        <w:t>“书面形式”是指合同书、信件和数据电文（包括电报、电传、传真、电子数据交换和电子邮件）等可以有形地表现所载内容的形式。</w:t>
      </w:r>
    </w:p>
    <w:p w14:paraId="0F2BCD97">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12</w:t>
      </w:r>
      <w:r>
        <w:rPr>
          <w:rFonts w:hint="eastAsia" w:ascii="宋体" w:hAnsi="宋体" w:cs="宋体"/>
          <w:color w:val="000000"/>
          <w:szCs w:val="21"/>
        </w:rPr>
        <w:t>“首次报价”是指供应商提交的首次响应文件中的报价。</w:t>
      </w:r>
    </w:p>
    <w:p w14:paraId="0B95856B">
      <w:pPr>
        <w:spacing w:line="360" w:lineRule="auto"/>
        <w:ind w:firstLine="420" w:firstLineChars="200"/>
        <w:rPr>
          <w:rFonts w:ascii="宋体" w:hAnsi="宋体" w:cs="宋体"/>
          <w:color w:val="000000"/>
          <w:szCs w:val="21"/>
        </w:rPr>
      </w:pPr>
      <w:r>
        <w:rPr>
          <w:rFonts w:hint="eastAsia" w:ascii="宋体" w:hAnsi="宋体" w:cs="宋体"/>
          <w:color w:val="000000"/>
          <w:szCs w:val="21"/>
        </w:rPr>
        <w:t>2.1</w:t>
      </w:r>
      <w:r>
        <w:rPr>
          <w:rFonts w:ascii="宋体" w:hAnsi="宋体" w:cs="宋体"/>
          <w:color w:val="000000"/>
          <w:szCs w:val="21"/>
        </w:rPr>
        <w:t>3</w:t>
      </w:r>
      <w:r>
        <w:rPr>
          <w:rFonts w:hint="eastAsia" w:ascii="宋体" w:hAnsi="宋体" w:cs="宋体"/>
          <w:color w:val="000000"/>
          <w:szCs w:val="21"/>
        </w:rPr>
        <w:t>“评审价”是指供应商提交的最后报价并经修正（如有）和政策功能价格扣除（如有）后的价格。</w:t>
      </w:r>
    </w:p>
    <w:p w14:paraId="653B3FE0">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3.供应商的资格条件</w:t>
      </w:r>
    </w:p>
    <w:p w14:paraId="2A1452D2">
      <w:pPr>
        <w:spacing w:line="360" w:lineRule="auto"/>
        <w:ind w:firstLine="420" w:firstLineChars="200"/>
        <w:rPr>
          <w:rFonts w:ascii="宋体" w:hAnsi="宋体" w:cs="宋体"/>
          <w:color w:val="000000"/>
          <w:szCs w:val="21"/>
        </w:rPr>
      </w:pPr>
      <w:r>
        <w:rPr>
          <w:rFonts w:hint="eastAsia" w:ascii="宋体" w:hAnsi="宋体" w:cs="宋体"/>
          <w:color w:val="000000"/>
          <w:szCs w:val="21"/>
        </w:rPr>
        <w:t>供应商的资格条件详见“供应商须知前附表”。</w:t>
      </w:r>
    </w:p>
    <w:p w14:paraId="63D242AB">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4.竞标费用</w:t>
      </w:r>
    </w:p>
    <w:p w14:paraId="56E4644A">
      <w:pPr>
        <w:spacing w:line="360" w:lineRule="auto"/>
        <w:ind w:firstLine="420" w:firstLineChars="200"/>
        <w:rPr>
          <w:rFonts w:ascii="宋体" w:hAnsi="宋体" w:cs="宋体"/>
          <w:color w:val="000000"/>
          <w:szCs w:val="21"/>
        </w:rPr>
      </w:pPr>
      <w:r>
        <w:rPr>
          <w:rFonts w:hint="eastAsia" w:ascii="宋体" w:hAnsi="宋体" w:cs="宋体"/>
          <w:color w:val="000000"/>
          <w:szCs w:val="21"/>
        </w:rPr>
        <w:t>供应商应承担参与本次采购活动有关的所有费用，包括但不限于获取磋商文件、勘查现场、编制和提交响应文件、参加磋商与应答、签订合同等，不论竞标结果如何，均应自行承担。</w:t>
      </w:r>
    </w:p>
    <w:p w14:paraId="50C941A3">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5.联合体竞标</w:t>
      </w:r>
    </w:p>
    <w:p w14:paraId="0C6E8270">
      <w:pPr>
        <w:spacing w:line="360" w:lineRule="auto"/>
        <w:ind w:firstLine="420" w:firstLineChars="200"/>
        <w:rPr>
          <w:rFonts w:ascii="宋体" w:hAnsi="宋体" w:cs="宋体"/>
          <w:color w:val="000000"/>
          <w:szCs w:val="21"/>
        </w:rPr>
      </w:pPr>
      <w:r>
        <w:rPr>
          <w:rFonts w:hint="eastAsia" w:ascii="宋体" w:hAnsi="宋体" w:cs="宋体"/>
          <w:color w:val="000000"/>
          <w:szCs w:val="21"/>
        </w:rPr>
        <w:t>5.1本项目是否接受联合体竞标，详见“供应商须知前附表”。</w:t>
      </w:r>
    </w:p>
    <w:p w14:paraId="1D17034E">
      <w:pPr>
        <w:spacing w:line="360" w:lineRule="auto"/>
        <w:ind w:firstLine="420" w:firstLineChars="200"/>
        <w:rPr>
          <w:rFonts w:ascii="宋体" w:hAnsi="宋体" w:cs="宋体"/>
          <w:color w:val="000000"/>
          <w:szCs w:val="21"/>
        </w:rPr>
      </w:pPr>
      <w:r>
        <w:rPr>
          <w:rFonts w:hint="eastAsia" w:ascii="宋体" w:hAnsi="宋体" w:cs="宋体"/>
          <w:color w:val="000000"/>
          <w:szCs w:val="21"/>
        </w:rPr>
        <w:t>5.2</w:t>
      </w:r>
      <w:r>
        <w:rPr>
          <w:rFonts w:hint="eastAsia" w:ascii="宋体" w:hAnsi="宋体"/>
          <w:color w:val="000000"/>
        </w:rPr>
        <w:t>如接受联合体竞标，</w:t>
      </w:r>
      <w:r>
        <w:rPr>
          <w:rFonts w:hint="eastAsia" w:ascii="宋体" w:hAnsi="宋体" w:cs="宋体"/>
          <w:color w:val="000000"/>
          <w:szCs w:val="21"/>
        </w:rPr>
        <w:t>联合体竞标要求详见“供应商须知前附表”。</w:t>
      </w:r>
    </w:p>
    <w:p w14:paraId="5C192940">
      <w:pPr>
        <w:spacing w:line="360" w:lineRule="auto"/>
        <w:ind w:firstLine="420" w:firstLineChars="200"/>
        <w:rPr>
          <w:rFonts w:ascii="宋体" w:hAnsi="宋体" w:cs="宋体"/>
          <w:color w:val="000000"/>
          <w:szCs w:val="21"/>
        </w:rPr>
      </w:pPr>
      <w:r>
        <w:rPr>
          <w:rFonts w:hint="eastAsia" w:ascii="宋体" w:hAnsi="宋体" w:cs="宋体"/>
          <w:color w:val="000000"/>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1932859C">
      <w:pPr>
        <w:spacing w:line="360" w:lineRule="auto"/>
        <w:ind w:firstLine="422" w:firstLineChars="200"/>
        <w:rPr>
          <w:rFonts w:ascii="黑体" w:hAnsi="黑体" w:eastAsia="黑体" w:cs="宋体"/>
          <w:b/>
          <w:bCs/>
          <w:color w:val="000000"/>
          <w:sz w:val="24"/>
        </w:rPr>
      </w:pPr>
      <w:r>
        <w:rPr>
          <w:rFonts w:hint="eastAsia" w:ascii="宋体" w:hAnsi="宋体" w:eastAsia="宋体" w:cs="宋体"/>
          <w:b/>
          <w:bCs/>
          <w:color w:val="000000"/>
          <w:kern w:val="2"/>
          <w:sz w:val="21"/>
          <w:szCs w:val="20"/>
          <w:lang w:val="en-US" w:eastAsia="zh-CN" w:bidi="ar-SA"/>
        </w:rPr>
        <w:t xml:space="preserve">6.转包与分包  </w:t>
      </w:r>
      <w:r>
        <w:rPr>
          <w:rFonts w:hint="eastAsia" w:ascii="黑体" w:hAnsi="黑体" w:eastAsia="黑体" w:cs="宋体"/>
          <w:b/>
          <w:bCs/>
          <w:color w:val="000000"/>
          <w:sz w:val="24"/>
        </w:rPr>
        <w:t xml:space="preserve">           </w:t>
      </w:r>
    </w:p>
    <w:p w14:paraId="3F08C0B2">
      <w:pPr>
        <w:spacing w:line="360" w:lineRule="auto"/>
        <w:ind w:firstLine="420" w:firstLineChars="200"/>
        <w:rPr>
          <w:rFonts w:ascii="宋体" w:hAnsi="宋体" w:cs="宋体"/>
          <w:color w:val="000000"/>
          <w:szCs w:val="21"/>
        </w:rPr>
      </w:pPr>
      <w:r>
        <w:rPr>
          <w:rFonts w:hint="eastAsia" w:ascii="宋体" w:hAnsi="宋体" w:cs="宋体"/>
          <w:color w:val="000000"/>
          <w:szCs w:val="21"/>
        </w:rPr>
        <w:t>6.1本项目不允许转包。</w:t>
      </w:r>
    </w:p>
    <w:p w14:paraId="1EB21EDB">
      <w:pPr>
        <w:spacing w:line="360" w:lineRule="auto"/>
        <w:ind w:firstLine="420" w:firstLineChars="200"/>
        <w:rPr>
          <w:rFonts w:ascii="宋体" w:hAnsi="宋体" w:cs="宋体"/>
          <w:color w:val="000000"/>
          <w:szCs w:val="21"/>
        </w:rPr>
      </w:pPr>
      <w:r>
        <w:rPr>
          <w:rFonts w:hint="eastAsia" w:ascii="宋体" w:hAnsi="宋体" w:cs="宋体"/>
          <w:color w:val="000000"/>
          <w:szCs w:val="21"/>
        </w:rPr>
        <w:t>6.2本项目是否允许分包详见“供应商须知前附表”，本项目不允许违法分包。</w:t>
      </w:r>
    </w:p>
    <w:p w14:paraId="04872DE1">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7.特别说明</w:t>
      </w:r>
    </w:p>
    <w:p w14:paraId="54FBB300">
      <w:pPr>
        <w:spacing w:line="360" w:lineRule="auto"/>
        <w:ind w:firstLine="420" w:firstLineChars="200"/>
        <w:rPr>
          <w:rFonts w:ascii="宋体" w:hAnsi="宋体" w:cs="宋体"/>
          <w:color w:val="000000"/>
          <w:szCs w:val="21"/>
        </w:rPr>
      </w:pPr>
      <w:bookmarkStart w:id="59" w:name="_8.1提供相同品牌产品且通过资格审查、符合性审查的不同投标人参加同一合"/>
      <w:bookmarkEnd w:id="59"/>
      <w:r>
        <w:rPr>
          <w:rFonts w:hint="eastAsia" w:ascii="宋体" w:hAnsi="宋体" w:cs="宋体"/>
          <w:color w:val="000000"/>
          <w:szCs w:val="21"/>
        </w:rPr>
        <w:t>7.</w:t>
      </w:r>
      <w:r>
        <w:rPr>
          <w:rFonts w:ascii="宋体" w:hAnsi="宋体" w:cs="宋体"/>
          <w:color w:val="000000"/>
          <w:szCs w:val="21"/>
        </w:rPr>
        <w:t>1</w:t>
      </w:r>
      <w:r>
        <w:rPr>
          <w:rFonts w:hint="eastAsia" w:ascii="宋体" w:hAnsi="宋体"/>
          <w:color w:val="000000"/>
          <w:szCs w:val="21"/>
        </w:rPr>
        <w:t>如果本磋商文件要求供应商提供资格、信誉、荣誉、业绩与企业认证等材料的，则供应商所提供的以上材料必须为供应商所拥有</w:t>
      </w:r>
      <w:r>
        <w:rPr>
          <w:rFonts w:hint="eastAsia" w:ascii="宋体" w:hAnsi="宋体" w:cs="宋体"/>
          <w:color w:val="000000"/>
          <w:szCs w:val="21"/>
        </w:rPr>
        <w:t>。</w:t>
      </w:r>
    </w:p>
    <w:p w14:paraId="710FACB4">
      <w:pPr>
        <w:spacing w:line="360" w:lineRule="auto"/>
        <w:ind w:firstLine="420" w:firstLineChars="200"/>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2</w:t>
      </w:r>
      <w:r>
        <w:rPr>
          <w:rFonts w:hint="eastAsia" w:ascii="宋体" w:hAnsi="宋体" w:cs="宋体"/>
          <w:color w:val="000000"/>
          <w:szCs w:val="21"/>
        </w:rPr>
        <w:t>供应商应仔细阅读磋商文件的所有内容，按照磋商文件的要求提交响应文件，并对所提供的全部资料的真实性承担法律责任。</w:t>
      </w:r>
    </w:p>
    <w:p w14:paraId="3D4B0093">
      <w:pPr>
        <w:spacing w:line="360" w:lineRule="auto"/>
        <w:ind w:firstLine="420" w:firstLineChars="200"/>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3</w:t>
      </w:r>
      <w:r>
        <w:rPr>
          <w:rFonts w:hint="eastAsia" w:ascii="宋体" w:hAnsi="宋体" w:cs="宋体"/>
          <w:color w:val="000000"/>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AAC633A">
      <w:pPr>
        <w:spacing w:line="360" w:lineRule="auto"/>
        <w:ind w:firstLine="420" w:firstLineChars="200"/>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4</w:t>
      </w:r>
      <w:r>
        <w:rPr>
          <w:rFonts w:hint="eastAsia" w:ascii="宋体" w:hAnsi="宋体" w:cs="宋体"/>
          <w:color w:val="000000"/>
          <w:szCs w:val="21"/>
        </w:rPr>
        <w:t>在政府采购活动中，采购人员及相关人员与供应商有下列利害关系之一的，应当回避：</w:t>
      </w:r>
    </w:p>
    <w:p w14:paraId="77A06E1F">
      <w:pPr>
        <w:spacing w:line="360" w:lineRule="auto"/>
        <w:ind w:firstLine="420" w:firstLineChars="200"/>
        <w:rPr>
          <w:rFonts w:ascii="宋体" w:hAnsi="宋体" w:cs="宋体"/>
          <w:color w:val="000000"/>
          <w:szCs w:val="21"/>
        </w:rPr>
      </w:pPr>
      <w:r>
        <w:rPr>
          <w:rFonts w:hint="eastAsia" w:ascii="宋体" w:hAnsi="宋体" w:cs="宋体"/>
          <w:color w:val="000000"/>
          <w:szCs w:val="21"/>
        </w:rPr>
        <w:t>（1）参加采购活动前3年内与供应商存在劳动关系；</w:t>
      </w:r>
    </w:p>
    <w:p w14:paraId="4B1AB0D0">
      <w:pPr>
        <w:spacing w:line="360" w:lineRule="auto"/>
        <w:ind w:firstLine="420" w:firstLineChars="200"/>
        <w:rPr>
          <w:rFonts w:ascii="宋体" w:hAnsi="宋体" w:cs="宋体"/>
          <w:color w:val="000000"/>
          <w:szCs w:val="21"/>
        </w:rPr>
      </w:pPr>
      <w:r>
        <w:rPr>
          <w:rFonts w:hint="eastAsia" w:ascii="宋体" w:hAnsi="宋体" w:cs="宋体"/>
          <w:color w:val="000000"/>
          <w:szCs w:val="21"/>
        </w:rPr>
        <w:t>（2）参加采购活动前3年内担任供应商的董事、监事；</w:t>
      </w:r>
    </w:p>
    <w:p w14:paraId="17767603">
      <w:pPr>
        <w:spacing w:line="360" w:lineRule="auto"/>
        <w:ind w:firstLine="420" w:firstLineChars="200"/>
        <w:rPr>
          <w:rFonts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6C0CB397">
      <w:pPr>
        <w:spacing w:line="360" w:lineRule="auto"/>
        <w:ind w:firstLine="420" w:firstLineChars="200"/>
        <w:rPr>
          <w:rFonts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185D77D5">
      <w:pPr>
        <w:spacing w:line="360" w:lineRule="auto"/>
        <w:ind w:firstLine="420" w:firstLineChars="200"/>
        <w:rPr>
          <w:rFonts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68B5DCC8">
      <w:pPr>
        <w:spacing w:line="360" w:lineRule="auto"/>
        <w:ind w:firstLine="420" w:firstLineChars="200"/>
        <w:rPr>
          <w:rFonts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54B58C">
      <w:pPr>
        <w:spacing w:line="360" w:lineRule="auto"/>
        <w:ind w:firstLine="420" w:firstLineChars="200"/>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w:t>
      </w:r>
      <w:r>
        <w:rPr>
          <w:rFonts w:hint="eastAsia" w:ascii="宋体" w:hAnsi="宋体" w:cs="宋体"/>
          <w:color w:val="000000"/>
          <w:szCs w:val="21"/>
        </w:rPr>
        <w:t>有下列情形之一的视为供应商相互串通竞标，响应文件将被视为无效：</w:t>
      </w:r>
    </w:p>
    <w:p w14:paraId="12AA78A3">
      <w:pPr>
        <w:spacing w:line="360" w:lineRule="auto"/>
        <w:ind w:firstLine="420" w:firstLineChars="200"/>
        <w:rPr>
          <w:rFonts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w:t>
      </w:r>
    </w:p>
    <w:p w14:paraId="3D3D9FCE">
      <w:pPr>
        <w:spacing w:line="360" w:lineRule="auto"/>
        <w:ind w:firstLine="420" w:firstLineChars="200"/>
        <w:rPr>
          <w:rFonts w:ascii="宋体" w:hAnsi="宋体" w:cs="宋体"/>
          <w:color w:val="000000"/>
          <w:szCs w:val="21"/>
        </w:rPr>
      </w:pPr>
      <w:r>
        <w:rPr>
          <w:rFonts w:hint="eastAsia" w:ascii="宋体" w:hAnsi="宋体" w:cs="宋体"/>
          <w:color w:val="000000"/>
          <w:szCs w:val="21"/>
        </w:rPr>
        <w:t>（2）不同供应商委托同一单位或者个人办理竞标事宜；</w:t>
      </w:r>
    </w:p>
    <w:p w14:paraId="2670D522">
      <w:pPr>
        <w:spacing w:line="360" w:lineRule="auto"/>
        <w:ind w:firstLine="420" w:firstLineChars="200"/>
        <w:rPr>
          <w:rFonts w:ascii="宋体" w:hAnsi="宋体" w:cs="宋体"/>
          <w:color w:val="000000"/>
          <w:szCs w:val="21"/>
        </w:rPr>
      </w:pPr>
      <w:r>
        <w:rPr>
          <w:rFonts w:hint="eastAsia" w:ascii="宋体" w:hAnsi="宋体" w:cs="宋体"/>
          <w:color w:val="000000"/>
          <w:szCs w:val="21"/>
        </w:rPr>
        <w:t>（3）不同的供应商的响应文件载明的项目管理员为同一个人；</w:t>
      </w:r>
    </w:p>
    <w:p w14:paraId="47997752">
      <w:pPr>
        <w:spacing w:line="360" w:lineRule="auto"/>
        <w:ind w:firstLine="420" w:firstLineChars="200"/>
        <w:rPr>
          <w:rFonts w:ascii="宋体" w:hAnsi="宋体" w:cs="宋体"/>
          <w:color w:val="000000"/>
          <w:szCs w:val="21"/>
        </w:rPr>
      </w:pPr>
      <w:r>
        <w:rPr>
          <w:rFonts w:hint="eastAsia" w:ascii="宋体" w:hAnsi="宋体" w:cs="宋体"/>
          <w:color w:val="000000"/>
          <w:szCs w:val="21"/>
        </w:rPr>
        <w:t>（4）不同供应商的响应文件异常一致或者报价呈规律性差异；</w:t>
      </w:r>
    </w:p>
    <w:p w14:paraId="6F8CC44F">
      <w:pPr>
        <w:spacing w:line="360" w:lineRule="auto"/>
        <w:ind w:firstLine="420" w:firstLineChars="200"/>
        <w:rPr>
          <w:rFonts w:ascii="宋体" w:hAnsi="宋体" w:cs="宋体"/>
          <w:color w:val="000000"/>
          <w:szCs w:val="21"/>
        </w:rPr>
      </w:pPr>
      <w:r>
        <w:rPr>
          <w:rFonts w:hint="eastAsia" w:ascii="宋体" w:hAnsi="宋体" w:cs="宋体"/>
          <w:color w:val="000000"/>
          <w:szCs w:val="21"/>
        </w:rPr>
        <w:t>（5）不同供应商的响应文件相互混装；</w:t>
      </w:r>
    </w:p>
    <w:p w14:paraId="1C543C20">
      <w:pPr>
        <w:tabs>
          <w:tab w:val="left" w:pos="6931"/>
        </w:tabs>
        <w:spacing w:line="360" w:lineRule="auto"/>
        <w:ind w:firstLine="420" w:firstLineChars="200"/>
        <w:rPr>
          <w:rFonts w:ascii="宋体" w:hAnsi="宋体" w:cs="宋体"/>
          <w:color w:val="000000"/>
          <w:szCs w:val="21"/>
        </w:rPr>
      </w:pPr>
      <w:r>
        <w:rPr>
          <w:rFonts w:hint="eastAsia" w:ascii="宋体" w:hAnsi="宋体" w:cs="宋体"/>
          <w:color w:val="000000"/>
          <w:szCs w:val="21"/>
        </w:rPr>
        <w:t>（6）不同供应商的磋商保证金从同一单位或者个人账户转出。</w:t>
      </w:r>
      <w:r>
        <w:rPr>
          <w:rFonts w:ascii="宋体" w:hAnsi="宋体" w:cs="宋体"/>
          <w:color w:val="000000"/>
          <w:szCs w:val="21"/>
        </w:rPr>
        <w:tab/>
      </w:r>
    </w:p>
    <w:p w14:paraId="0C424591">
      <w:pPr>
        <w:spacing w:line="360" w:lineRule="auto"/>
        <w:ind w:firstLine="420" w:firstLineChars="200"/>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6</w:t>
      </w:r>
      <w:r>
        <w:rPr>
          <w:rFonts w:hint="eastAsia" w:ascii="宋体" w:hAnsi="宋体" w:cs="宋体"/>
          <w:color w:val="000000"/>
          <w:szCs w:val="21"/>
        </w:rPr>
        <w:t>供应商有下列情形之一的，属于恶意串通行为，将报同级监督管理部门：</w:t>
      </w:r>
    </w:p>
    <w:p w14:paraId="490C2020">
      <w:pPr>
        <w:spacing w:line="360" w:lineRule="auto"/>
        <w:ind w:firstLine="420" w:firstLineChars="200"/>
        <w:rPr>
          <w:rFonts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2E1629C7">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312DF9BD">
      <w:pPr>
        <w:spacing w:line="360" w:lineRule="auto"/>
        <w:ind w:firstLine="420" w:firstLineChars="200"/>
        <w:rPr>
          <w:rFonts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122A24F0">
      <w:pPr>
        <w:spacing w:line="360" w:lineRule="auto"/>
        <w:ind w:firstLine="420" w:firstLineChars="200"/>
        <w:rPr>
          <w:rFonts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4072A353">
      <w:pPr>
        <w:spacing w:line="360" w:lineRule="auto"/>
        <w:ind w:firstLine="420" w:firstLineChars="200"/>
        <w:rPr>
          <w:rFonts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59F15753">
      <w:pPr>
        <w:spacing w:line="360" w:lineRule="auto"/>
        <w:ind w:firstLine="420" w:firstLineChars="200"/>
        <w:rPr>
          <w:rFonts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7C3B7B14">
      <w:pPr>
        <w:spacing w:line="360" w:lineRule="auto"/>
        <w:ind w:firstLine="420" w:firstLineChars="200"/>
        <w:rPr>
          <w:rFonts w:ascii="宋体" w:hAnsi="宋体" w:cs="宋体"/>
          <w:color w:val="000000"/>
          <w:szCs w:val="21"/>
        </w:rPr>
      </w:pPr>
      <w:r>
        <w:rPr>
          <w:rFonts w:hint="eastAsia" w:ascii="宋体" w:hAnsi="宋体" w:cs="宋体"/>
          <w:color w:val="000000"/>
          <w:szCs w:val="21"/>
        </w:rPr>
        <w:t>（7）供应商与采购人或者采购代理机构之间、供应商相互之间，为谋求特定供应商成交或者排斥其他供应商的其他串通行为。</w:t>
      </w:r>
    </w:p>
    <w:p w14:paraId="3BA6C0A3">
      <w:pPr>
        <w:jc w:val="center"/>
        <w:rPr>
          <w:rFonts w:hint="eastAsia" w:asciiTheme="majorEastAsia" w:hAnsiTheme="majorEastAsia" w:eastAsiaTheme="majorEastAsia" w:cstheme="majorEastAsia"/>
          <w:b/>
          <w:color w:val="auto"/>
          <w:sz w:val="32"/>
          <w:highlight w:val="none"/>
        </w:rPr>
      </w:pPr>
    </w:p>
    <w:p w14:paraId="47452CC5">
      <w:pPr>
        <w:pStyle w:val="15"/>
        <w:spacing w:line="240" w:lineRule="exact"/>
        <w:rPr>
          <w:rFonts w:hint="eastAsia" w:asciiTheme="majorEastAsia" w:hAnsiTheme="majorEastAsia" w:eastAsiaTheme="majorEastAsia" w:cstheme="majorEastAsia"/>
          <w:color w:val="auto"/>
          <w:highlight w:val="none"/>
        </w:rPr>
      </w:pPr>
    </w:p>
    <w:p w14:paraId="043AC21D">
      <w:pPr>
        <w:spacing w:line="360" w:lineRule="auto"/>
        <w:jc w:val="center"/>
        <w:rPr>
          <w:rFonts w:ascii="宋体" w:hAnsi="宋体"/>
          <w:b/>
          <w:bCs/>
          <w:color w:val="000000"/>
          <w:sz w:val="32"/>
          <w:szCs w:val="32"/>
        </w:rPr>
      </w:pPr>
      <w:r>
        <w:rPr>
          <w:rFonts w:hint="eastAsia" w:asciiTheme="majorEastAsia" w:hAnsiTheme="majorEastAsia" w:eastAsiaTheme="majorEastAsia" w:cstheme="majorEastAsia"/>
          <w:b/>
          <w:color w:val="auto"/>
          <w:sz w:val="32"/>
          <w:szCs w:val="32"/>
          <w:highlight w:val="none"/>
        </w:rPr>
        <w:br w:type="page"/>
      </w:r>
      <w:r>
        <w:rPr>
          <w:rFonts w:hint="eastAsia" w:ascii="宋体" w:hAnsi="宋体"/>
          <w:b/>
          <w:bCs/>
          <w:color w:val="000000"/>
          <w:sz w:val="32"/>
          <w:szCs w:val="32"/>
        </w:rPr>
        <w:t>二、磋商文件</w:t>
      </w:r>
    </w:p>
    <w:p w14:paraId="53655B02">
      <w:pPr>
        <w:spacing w:line="360" w:lineRule="auto"/>
        <w:jc w:val="center"/>
        <w:rPr>
          <w:rFonts w:ascii="宋体" w:hAnsi="宋体"/>
          <w:color w:val="000000"/>
          <w:szCs w:val="21"/>
        </w:rPr>
      </w:pPr>
    </w:p>
    <w:p w14:paraId="5A0543E2">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8.磋商文件的构成</w:t>
      </w:r>
    </w:p>
    <w:p w14:paraId="4F833CD0">
      <w:pPr>
        <w:spacing w:line="360" w:lineRule="auto"/>
        <w:ind w:firstLine="420" w:firstLineChars="200"/>
        <w:jc w:val="left"/>
        <w:rPr>
          <w:rFonts w:ascii="宋体" w:hAnsi="宋体"/>
          <w:color w:val="000000"/>
          <w:szCs w:val="21"/>
        </w:rPr>
      </w:pPr>
      <w:r>
        <w:rPr>
          <w:rFonts w:hint="eastAsia" w:ascii="宋体" w:hAnsi="宋体"/>
          <w:color w:val="000000"/>
          <w:szCs w:val="21"/>
        </w:rPr>
        <w:t>（1）竞争性磋商公告；</w:t>
      </w:r>
    </w:p>
    <w:p w14:paraId="60ADC9F2">
      <w:pPr>
        <w:spacing w:line="360" w:lineRule="auto"/>
        <w:ind w:firstLine="420" w:firstLineChars="200"/>
        <w:jc w:val="left"/>
        <w:rPr>
          <w:rFonts w:ascii="宋体" w:hAnsi="宋体"/>
          <w:color w:val="000000"/>
          <w:szCs w:val="21"/>
        </w:rPr>
      </w:pPr>
      <w:r>
        <w:rPr>
          <w:rFonts w:hint="eastAsia" w:ascii="宋体" w:hAnsi="宋体"/>
          <w:color w:val="000000"/>
          <w:szCs w:val="21"/>
        </w:rPr>
        <w:t xml:space="preserve">（2）供应商须知； </w:t>
      </w:r>
    </w:p>
    <w:p w14:paraId="6E734A69">
      <w:pPr>
        <w:spacing w:line="360" w:lineRule="auto"/>
        <w:ind w:firstLine="420" w:firstLineChars="200"/>
        <w:jc w:val="left"/>
        <w:rPr>
          <w:rFonts w:ascii="宋体" w:hAnsi="宋体"/>
          <w:color w:val="000000"/>
          <w:szCs w:val="21"/>
        </w:rPr>
      </w:pPr>
      <w:r>
        <w:rPr>
          <w:rFonts w:hint="eastAsia" w:ascii="宋体" w:hAnsi="宋体"/>
          <w:color w:val="000000"/>
          <w:szCs w:val="21"/>
        </w:rPr>
        <w:t>（3）采购需求；</w:t>
      </w:r>
    </w:p>
    <w:p w14:paraId="70833C35">
      <w:pPr>
        <w:spacing w:line="360" w:lineRule="auto"/>
        <w:ind w:firstLine="420" w:firstLineChars="200"/>
        <w:jc w:val="left"/>
        <w:rPr>
          <w:rFonts w:ascii="宋体" w:hAnsi="宋体"/>
          <w:color w:val="000000"/>
          <w:szCs w:val="21"/>
        </w:rPr>
      </w:pPr>
      <w:r>
        <w:rPr>
          <w:rFonts w:hint="eastAsia" w:ascii="宋体" w:hAnsi="宋体"/>
          <w:color w:val="000000"/>
          <w:szCs w:val="21"/>
        </w:rPr>
        <w:t>（4）评审程序、评审方法和评审标准；</w:t>
      </w:r>
    </w:p>
    <w:p w14:paraId="41459421">
      <w:pPr>
        <w:spacing w:line="360" w:lineRule="auto"/>
        <w:ind w:firstLine="420" w:firstLineChars="200"/>
        <w:jc w:val="left"/>
        <w:rPr>
          <w:rFonts w:ascii="宋体" w:hAnsi="宋体"/>
          <w:color w:val="000000"/>
          <w:szCs w:val="21"/>
        </w:rPr>
      </w:pPr>
      <w:r>
        <w:rPr>
          <w:rFonts w:hint="eastAsia" w:ascii="宋体" w:hAnsi="宋体"/>
          <w:color w:val="000000"/>
          <w:szCs w:val="21"/>
        </w:rPr>
        <w:t>（5）响应文件格式；</w:t>
      </w:r>
    </w:p>
    <w:p w14:paraId="525738BE">
      <w:pPr>
        <w:spacing w:line="360" w:lineRule="auto"/>
        <w:ind w:firstLine="420" w:firstLineChars="200"/>
        <w:jc w:val="left"/>
        <w:rPr>
          <w:rFonts w:ascii="宋体" w:hAnsi="宋体"/>
          <w:color w:val="000000"/>
          <w:szCs w:val="21"/>
        </w:rPr>
      </w:pPr>
      <w:r>
        <w:rPr>
          <w:rFonts w:hint="eastAsia" w:ascii="宋体" w:hAnsi="宋体"/>
          <w:color w:val="000000"/>
          <w:szCs w:val="21"/>
        </w:rPr>
        <w:t>（6）合同文本。</w:t>
      </w:r>
    </w:p>
    <w:p w14:paraId="47AF4C0C">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9.供应商的询问</w:t>
      </w:r>
    </w:p>
    <w:p w14:paraId="5CBA29C0">
      <w:pPr>
        <w:spacing w:line="360" w:lineRule="auto"/>
        <w:ind w:firstLine="420" w:firstLineChars="200"/>
        <w:rPr>
          <w:rFonts w:ascii="宋体" w:hAnsi="宋体"/>
          <w:color w:val="000000"/>
          <w:szCs w:val="21"/>
        </w:rPr>
      </w:pPr>
      <w:r>
        <w:rPr>
          <w:rFonts w:hint="eastAsia" w:ascii="宋体" w:hAnsi="宋体"/>
          <w:color w:val="000000"/>
          <w:szCs w:val="21"/>
        </w:rPr>
        <w:t>供应商应认真阅读磋商文件的采购需求，如供应商对磋商文件有疑问的，如要求采购人作出澄清或者修改的，供应商尽可能在</w:t>
      </w:r>
      <w:r>
        <w:rPr>
          <w:rFonts w:ascii="宋体" w:hAnsi="宋体"/>
          <w:color w:val="000000"/>
          <w:szCs w:val="21"/>
        </w:rPr>
        <w:t>提交首次响应文件截止之日前</w:t>
      </w:r>
      <w:r>
        <w:rPr>
          <w:rFonts w:hint="eastAsia" w:ascii="宋体" w:hAnsi="宋体"/>
          <w:color w:val="000000"/>
          <w:szCs w:val="21"/>
        </w:rPr>
        <w:t>，以书面形式向</w:t>
      </w:r>
      <w:r>
        <w:rPr>
          <w:rFonts w:ascii="宋体" w:hAnsi="宋体"/>
          <w:color w:val="000000"/>
          <w:szCs w:val="21"/>
        </w:rPr>
        <w:t>采购人、采购代理机构</w:t>
      </w:r>
      <w:r>
        <w:rPr>
          <w:rFonts w:hint="eastAsia" w:ascii="宋体" w:hAnsi="宋体"/>
          <w:color w:val="000000"/>
          <w:szCs w:val="21"/>
        </w:rPr>
        <w:t>提出。</w:t>
      </w:r>
    </w:p>
    <w:p w14:paraId="144DB1BD">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10.磋商文件的澄清和修改</w:t>
      </w:r>
    </w:p>
    <w:p w14:paraId="730496FA">
      <w:pPr>
        <w:spacing w:line="360" w:lineRule="auto"/>
        <w:ind w:firstLine="420" w:firstLineChars="200"/>
        <w:rPr>
          <w:rFonts w:ascii="宋体" w:hAnsi="宋体"/>
          <w:color w:val="000000"/>
          <w:szCs w:val="21"/>
        </w:rPr>
      </w:pPr>
      <w:r>
        <w:rPr>
          <w:rFonts w:ascii="宋体" w:hAnsi="宋体"/>
          <w:color w:val="000000"/>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szCs w:val="21"/>
        </w:rPr>
        <w:t>获取</w:t>
      </w:r>
      <w:r>
        <w:rPr>
          <w:rFonts w:ascii="宋体" w:hAnsi="宋体"/>
          <w:color w:val="000000"/>
          <w:szCs w:val="21"/>
        </w:rPr>
        <w:t>磋商文件的供应商，不足3个工作日的，应当顺延提交首次响应文件截止之日。</w:t>
      </w:r>
    </w:p>
    <w:p w14:paraId="1E8BB591">
      <w:pPr>
        <w:spacing w:line="360" w:lineRule="auto"/>
        <w:rPr>
          <w:rFonts w:ascii="宋体" w:hAnsi="宋体"/>
          <w:color w:val="000000"/>
          <w:szCs w:val="21"/>
        </w:rPr>
      </w:pPr>
    </w:p>
    <w:p w14:paraId="2F63A107">
      <w:pPr>
        <w:spacing w:line="360" w:lineRule="auto"/>
        <w:jc w:val="center"/>
        <w:rPr>
          <w:rFonts w:ascii="宋体" w:hAnsi="宋体"/>
          <w:b/>
          <w:bCs/>
          <w:color w:val="000000"/>
          <w:szCs w:val="21"/>
        </w:rPr>
      </w:pPr>
      <w:r>
        <w:rPr>
          <w:rFonts w:hint="eastAsia" w:ascii="宋体" w:hAnsi="宋体"/>
          <w:b/>
          <w:bCs/>
          <w:color w:val="000000"/>
          <w:sz w:val="32"/>
          <w:szCs w:val="32"/>
        </w:rPr>
        <w:t>三、响应文件的编制</w:t>
      </w:r>
    </w:p>
    <w:p w14:paraId="36EB40BC">
      <w:pPr>
        <w:spacing w:line="360" w:lineRule="auto"/>
        <w:rPr>
          <w:rFonts w:ascii="宋体" w:hAnsi="宋体"/>
          <w:color w:val="000000"/>
          <w:szCs w:val="21"/>
        </w:rPr>
      </w:pPr>
    </w:p>
    <w:p w14:paraId="2F3E33B2">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11.响应文件的编制原则</w:t>
      </w:r>
    </w:p>
    <w:p w14:paraId="2D97C169">
      <w:pPr>
        <w:spacing w:line="360" w:lineRule="auto"/>
        <w:ind w:firstLine="420" w:firstLineChars="200"/>
        <w:rPr>
          <w:rFonts w:ascii="宋体" w:hAnsi="宋体" w:cs="宋体"/>
          <w:color w:val="000000"/>
          <w:szCs w:val="21"/>
        </w:rPr>
      </w:pPr>
      <w:r>
        <w:rPr>
          <w:rFonts w:hint="eastAsia" w:ascii="宋体" w:hAnsi="宋体" w:cs="宋体"/>
          <w:color w:val="000000"/>
          <w:szCs w:val="21"/>
        </w:rPr>
        <w:t>供应商必须按照磋商文件的要求编制响应文件，并对其提交的响应文件的真实性、合法性承担法律责任。响应文件必须对磋商文件作出实质性响应。</w:t>
      </w:r>
    </w:p>
    <w:p w14:paraId="69549D98">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12.响应文件的组成</w:t>
      </w:r>
    </w:p>
    <w:p w14:paraId="469455A7">
      <w:pPr>
        <w:spacing w:line="360" w:lineRule="auto"/>
        <w:ind w:firstLine="420" w:firstLineChars="200"/>
        <w:rPr>
          <w:rFonts w:ascii="宋体" w:hAnsi="宋体" w:cs="宋体"/>
          <w:color w:val="000000"/>
          <w:szCs w:val="21"/>
        </w:rPr>
      </w:pPr>
      <w:r>
        <w:rPr>
          <w:rFonts w:hint="eastAsia" w:ascii="宋体" w:hAnsi="宋体" w:cs="宋体"/>
          <w:color w:val="000000"/>
          <w:szCs w:val="21"/>
        </w:rPr>
        <w:t>12.1响应文件由资格证明文件、报价</w:t>
      </w:r>
      <w:r>
        <w:rPr>
          <w:rFonts w:hint="eastAsia" w:ascii="宋体" w:hAnsi="宋体" w:cs="宋体"/>
          <w:color w:val="000000"/>
          <w:szCs w:val="21"/>
          <w:lang w:eastAsia="zh-CN"/>
        </w:rPr>
        <w:t>文件、</w:t>
      </w:r>
      <w:r>
        <w:rPr>
          <w:rFonts w:hint="eastAsia" w:ascii="宋体" w:hAnsi="宋体" w:cs="宋体"/>
          <w:color w:val="000000"/>
          <w:szCs w:val="21"/>
        </w:rPr>
        <w:t>商务技术文件组成。</w:t>
      </w:r>
    </w:p>
    <w:p w14:paraId="256B1D19">
      <w:pPr>
        <w:spacing w:line="360" w:lineRule="auto"/>
        <w:ind w:left="840" w:leftChars="200" w:hanging="420" w:hanging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2.1.1</w:t>
      </w:r>
      <w:r>
        <w:rPr>
          <w:rFonts w:hint="eastAsia" w:ascii="宋体" w:hAnsi="宋体" w:cs="宋体"/>
          <w:color w:val="000000"/>
          <w:szCs w:val="21"/>
        </w:rPr>
        <w:t>资格证明文件：详见须知前附表</w:t>
      </w:r>
    </w:p>
    <w:p w14:paraId="4FFEF6BA">
      <w:pPr>
        <w:spacing w:line="360" w:lineRule="auto"/>
        <w:ind w:left="840" w:leftChars="200" w:hanging="420" w:hanging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2.1.2</w:t>
      </w:r>
      <w:r>
        <w:rPr>
          <w:rFonts w:hint="eastAsia" w:ascii="宋体" w:hAnsi="宋体" w:cs="宋体"/>
          <w:color w:val="000000"/>
          <w:szCs w:val="21"/>
        </w:rPr>
        <w:t>报价</w:t>
      </w:r>
      <w:r>
        <w:rPr>
          <w:rFonts w:hint="eastAsia" w:ascii="宋体" w:hAnsi="宋体" w:cs="宋体"/>
          <w:color w:val="000000"/>
          <w:szCs w:val="21"/>
          <w:lang w:eastAsia="zh-CN"/>
        </w:rPr>
        <w:t>文件、</w:t>
      </w:r>
      <w:r>
        <w:rPr>
          <w:rFonts w:hint="eastAsia" w:ascii="宋体" w:hAnsi="宋体" w:cs="宋体"/>
          <w:color w:val="000000"/>
          <w:szCs w:val="21"/>
        </w:rPr>
        <w:t>商务技术文件：详见须知前附表</w:t>
      </w:r>
    </w:p>
    <w:p w14:paraId="7034FA1E">
      <w:pPr>
        <w:spacing w:line="360" w:lineRule="auto"/>
        <w:ind w:left="840" w:leftChars="200" w:hanging="420" w:hangingChars="200"/>
        <w:rPr>
          <w:rFonts w:ascii="宋体" w:hAnsi="宋体" w:cs="宋体"/>
          <w:color w:val="000000"/>
          <w:szCs w:val="21"/>
        </w:rPr>
      </w:pPr>
      <w:r>
        <w:rPr>
          <w:rFonts w:hint="eastAsia" w:ascii="宋体" w:hAnsi="宋体" w:cs="宋体"/>
          <w:color w:val="000000"/>
          <w:szCs w:val="21"/>
        </w:rPr>
        <w:t>12.</w:t>
      </w:r>
      <w:r>
        <w:rPr>
          <w:rFonts w:ascii="宋体" w:hAnsi="宋体" w:cs="宋体"/>
          <w:color w:val="000000"/>
          <w:szCs w:val="21"/>
        </w:rPr>
        <w:t>2</w:t>
      </w:r>
      <w:r>
        <w:rPr>
          <w:rFonts w:hint="eastAsia" w:ascii="宋体" w:hAnsi="宋体" w:cs="宋体"/>
          <w:color w:val="000000"/>
          <w:szCs w:val="21"/>
        </w:rPr>
        <w:t>响应文件电子版：详见须知前附表</w:t>
      </w:r>
    </w:p>
    <w:p w14:paraId="4DC6122E">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13.计量单位</w:t>
      </w:r>
    </w:p>
    <w:p w14:paraId="5328065A">
      <w:pPr>
        <w:spacing w:line="360" w:lineRule="auto"/>
        <w:ind w:firstLine="420" w:firstLineChars="200"/>
        <w:rPr>
          <w:rFonts w:ascii="宋体" w:hAnsi="宋体" w:cs="宋体"/>
          <w:color w:val="000000"/>
          <w:szCs w:val="21"/>
        </w:rPr>
      </w:pPr>
      <w:r>
        <w:rPr>
          <w:rFonts w:hint="eastAsia" w:ascii="宋体" w:hAnsi="宋体" w:cs="宋体"/>
          <w:color w:val="000000"/>
          <w:szCs w:val="21"/>
        </w:rPr>
        <w:t>磋商文件已有明确规定的，使用磋商文件规定的计量单位；磋商文件没有规定的，应采用中华人民共和国法定计量单位，货币种类为人民币，否则视同未响应。</w:t>
      </w:r>
    </w:p>
    <w:p w14:paraId="02C1BE50">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14.竞标的风险</w:t>
      </w:r>
    </w:p>
    <w:p w14:paraId="0275E6BA">
      <w:pPr>
        <w:spacing w:line="360" w:lineRule="auto"/>
        <w:ind w:firstLine="420" w:firstLineChars="200"/>
        <w:rPr>
          <w:rFonts w:ascii="宋体" w:hAnsi="宋体" w:cs="宋体"/>
          <w:color w:val="000000"/>
          <w:szCs w:val="21"/>
        </w:rPr>
      </w:pPr>
      <w:r>
        <w:rPr>
          <w:rFonts w:hint="eastAsia" w:ascii="宋体" w:hAnsi="宋体" w:cs="宋体"/>
          <w:color w:val="000000"/>
          <w:szCs w:val="21"/>
        </w:rPr>
        <w:t>供应商没有按照磋商文件要求提供全部资料，或者供应商没有对磋商文件在各方面作出实质性响应可能导致其响应无效，是供应商应当考虑的风险。</w:t>
      </w:r>
    </w:p>
    <w:p w14:paraId="7A6E5B0C">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15.</w:t>
      </w:r>
      <w:bookmarkStart w:id="60" w:name="_Toc185702560"/>
      <w:bookmarkStart w:id="61" w:name="_Toc230578068"/>
      <w:bookmarkStart w:id="62" w:name="_Toc207770846"/>
      <w:bookmarkStart w:id="63" w:name="_Toc206525693"/>
      <w:bookmarkStart w:id="64" w:name="_Toc239839874"/>
      <w:bookmarkStart w:id="65" w:name="_Toc486196150"/>
      <w:bookmarkStart w:id="66" w:name="_Toc31759"/>
      <w:bookmarkStart w:id="67" w:name="_Toc486922967"/>
      <w:r>
        <w:rPr>
          <w:rFonts w:hint="eastAsia" w:ascii="宋体" w:hAnsi="宋体" w:eastAsia="宋体" w:cs="宋体"/>
          <w:b/>
          <w:bCs/>
          <w:color w:val="000000"/>
          <w:kern w:val="2"/>
          <w:sz w:val="21"/>
          <w:szCs w:val="20"/>
          <w:lang w:val="en-US" w:eastAsia="zh-CN" w:bidi="ar-SA"/>
        </w:rPr>
        <w:t>磋商报价</w:t>
      </w:r>
      <w:bookmarkEnd w:id="60"/>
      <w:bookmarkEnd w:id="61"/>
      <w:bookmarkEnd w:id="62"/>
      <w:bookmarkEnd w:id="63"/>
      <w:bookmarkEnd w:id="64"/>
      <w:bookmarkEnd w:id="65"/>
      <w:bookmarkEnd w:id="66"/>
      <w:bookmarkEnd w:id="67"/>
    </w:p>
    <w:p w14:paraId="0E20B7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15.1 本项目磋商报价采用</w:t>
      </w:r>
      <w:r>
        <w:rPr>
          <w:rFonts w:hint="eastAsia"/>
          <w:b/>
          <w:bCs/>
          <w:u w:val="single"/>
          <w:lang w:val="en-US" w:eastAsia="zh-CN"/>
        </w:rPr>
        <w:t xml:space="preserve"> 工程量清单 </w:t>
      </w:r>
      <w:r>
        <w:rPr>
          <w:rFonts w:hint="eastAsia"/>
          <w:lang w:val="en-US" w:eastAsia="zh-CN"/>
        </w:rPr>
        <w:t xml:space="preserve">报价。 </w:t>
      </w:r>
    </w:p>
    <w:p w14:paraId="20F8B7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15.2本项目磋商价格是</w:t>
      </w:r>
      <w:r>
        <w:rPr>
          <w:rFonts w:hint="eastAsia"/>
          <w:b/>
          <w:bCs/>
          <w:u w:val="single"/>
          <w:lang w:val="en-US" w:eastAsia="zh-CN"/>
        </w:rPr>
        <w:t>综合单价</w:t>
      </w:r>
      <w:r>
        <w:rPr>
          <w:rFonts w:hint="eastAsia"/>
          <w:lang w:val="en-US" w:eastAsia="zh-CN"/>
        </w:rPr>
        <w:t xml:space="preserve">。 </w:t>
      </w:r>
    </w:p>
    <w:p w14:paraId="0164D6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 xml:space="preserve">15.3 供应商的磋商报价须按竞争性磋商文件及澄清答疑中所确认的工程量清单及清单各项的顺序进行报价，否则，将视为实质上不响应竞争性磋商文件的要求。 </w:t>
      </w:r>
    </w:p>
    <w:p w14:paraId="237388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 xml:space="preserve">15.4供应商在进行工程量清单报价时，应按照采购人的工程量清单进行报价。供应商对自己所填写的项目编码、项目名称及项目特征描述、计量单位、工程量负责。评标中，如项目编码、项目名称及项目特征描述、计量单位、工程量中的任何一项与招标工程量清单不一致的，磋商小组要求澄清、说明或补正，但供应商拒绝澄清、说明或补正的，或澄清、说明、补正不符合要求的，视为不响应竞争性磋商文件实质性内容，作废标处理。如是“工程量”与招标工程量不一致的澄清、说明或补正，必须在磋商小组规定的时间内（不超过 1 小时）以工程量清单的形式澄清、说明或补正，并修改磋商总报价，但修改后的总报价不能超本项目的最高限价，否则磋商无效。 </w:t>
      </w:r>
    </w:p>
    <w:p w14:paraId="30F644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15.6本工程项目可再次报价，供应商的最终报价（可维持首次报价不变）与首次报价不同时，必须以工程量清单报价表的格式编制，不得以总价下浮的方式做最终报价，供应商须提前做好相关准备并按时递交最终报价文件。</w:t>
      </w:r>
    </w:p>
    <w:p w14:paraId="72E6F2D0">
      <w:pPr>
        <w:spacing w:line="360" w:lineRule="auto"/>
        <w:ind w:firstLine="422" w:firstLineChars="200"/>
        <w:rPr>
          <w:rFonts w:hint="eastAsia" w:ascii="宋体" w:hAnsi="宋体" w:eastAsia="宋体" w:cs="宋体"/>
          <w:b/>
          <w:bCs/>
          <w:color w:val="000000"/>
          <w:kern w:val="2"/>
          <w:sz w:val="21"/>
          <w:szCs w:val="20"/>
          <w:lang w:val="en-US" w:eastAsia="zh-CN" w:bidi="ar-SA"/>
        </w:rPr>
      </w:pPr>
      <w:r>
        <w:rPr>
          <w:rFonts w:hint="eastAsia" w:ascii="宋体" w:hAnsi="宋体" w:eastAsia="宋体" w:cs="宋体"/>
          <w:b/>
          <w:bCs/>
          <w:color w:val="000000"/>
          <w:kern w:val="2"/>
          <w:sz w:val="21"/>
          <w:szCs w:val="20"/>
          <w:lang w:val="en-US" w:eastAsia="zh-CN" w:bidi="ar-SA"/>
        </w:rPr>
        <w:t>16.竞标有效期</w:t>
      </w:r>
    </w:p>
    <w:p w14:paraId="40137E61">
      <w:pPr>
        <w:spacing w:line="360" w:lineRule="auto"/>
        <w:ind w:firstLine="420" w:firstLineChars="200"/>
        <w:rPr>
          <w:rFonts w:ascii="宋体" w:hAnsi="宋体" w:cs="宋体"/>
          <w:color w:val="000000"/>
          <w:szCs w:val="21"/>
        </w:rPr>
      </w:pPr>
      <w:r>
        <w:rPr>
          <w:rFonts w:hint="eastAsia" w:ascii="宋体" w:hAnsi="宋体" w:cs="宋体"/>
          <w:color w:val="000000"/>
          <w:szCs w:val="21"/>
        </w:rPr>
        <w:t>16.1竞标有效期是指为保证采购人有足够的时间在提交响应文件后完成评审、确定成交供应商、合同签订等工作而要求供应商提交的响应文件在一定时间内保持有效的期限。</w:t>
      </w:r>
    </w:p>
    <w:p w14:paraId="45A8B197">
      <w:pPr>
        <w:spacing w:line="360" w:lineRule="auto"/>
        <w:ind w:firstLine="420" w:firstLineChars="200"/>
        <w:rPr>
          <w:rFonts w:ascii="宋体" w:hAnsi="宋体" w:cs="宋体"/>
          <w:color w:val="000000"/>
          <w:szCs w:val="21"/>
        </w:rPr>
      </w:pPr>
      <w:r>
        <w:rPr>
          <w:rFonts w:hint="eastAsia" w:ascii="宋体" w:hAnsi="宋体" w:cs="宋体"/>
          <w:color w:val="000000"/>
          <w:szCs w:val="21"/>
        </w:rPr>
        <w:t>16.2 竞标有效期应由供应商按“供应商须知前附表”规定的期限作出响应。</w:t>
      </w:r>
    </w:p>
    <w:p w14:paraId="7280C3AB">
      <w:pPr>
        <w:spacing w:line="360" w:lineRule="auto"/>
        <w:ind w:firstLine="420" w:firstLineChars="200"/>
        <w:rPr>
          <w:rFonts w:ascii="宋体" w:hAnsi="宋体" w:cs="宋体"/>
          <w:color w:val="000000"/>
          <w:szCs w:val="21"/>
        </w:rPr>
      </w:pPr>
      <w:r>
        <w:rPr>
          <w:rFonts w:hint="eastAsia" w:ascii="宋体" w:hAnsi="宋体" w:cs="宋体"/>
          <w:color w:val="000000"/>
          <w:szCs w:val="21"/>
        </w:rPr>
        <w:t>16.3供应商的响应文件在竞标有效期内均保持有效。</w:t>
      </w:r>
    </w:p>
    <w:p w14:paraId="62911088">
      <w:pPr>
        <w:spacing w:line="360" w:lineRule="auto"/>
        <w:ind w:firstLine="422" w:firstLineChars="200"/>
        <w:rPr>
          <w:rFonts w:hint="eastAsia" w:ascii="宋体" w:hAnsi="宋体" w:eastAsia="宋体" w:cs="宋体"/>
          <w:b/>
          <w:bCs/>
          <w:color w:val="000000"/>
          <w:szCs w:val="21"/>
          <w:lang w:eastAsia="zh-CN"/>
        </w:rPr>
      </w:pPr>
      <w:r>
        <w:rPr>
          <w:rFonts w:hint="eastAsia" w:ascii="宋体" w:hAnsi="宋体" w:eastAsia="宋体" w:cs="宋体"/>
          <w:b/>
          <w:bCs/>
          <w:color w:val="000000"/>
          <w:szCs w:val="21"/>
        </w:rPr>
        <w:t>17.磋商保证金</w:t>
      </w:r>
      <w:r>
        <w:rPr>
          <w:rFonts w:hint="eastAsia" w:ascii="宋体" w:hAnsi="宋体" w:cs="宋体"/>
          <w:b/>
          <w:bCs/>
          <w:color w:val="000000"/>
          <w:szCs w:val="21"/>
          <w:lang w:eastAsia="zh-CN"/>
        </w:rPr>
        <w:t>：无</w:t>
      </w:r>
    </w:p>
    <w:p w14:paraId="1C7E94C3">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18.响应文件编制的要求</w:t>
      </w:r>
    </w:p>
    <w:p w14:paraId="1C29BCE2">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389C2379">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18.2为确保网上操作合法、有效和安全，供应商应当在提交响应文件截止时间前完成在广西政府采购云平台的身份认证，确保在电子竞标过程中能够对相关数据电文进行加密和使用电子签章。</w:t>
      </w:r>
    </w:p>
    <w:p w14:paraId="667D637E">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18.3响应文件须由供应商在规定位置签字、盖章（具体以供应商须知前附表或响应文件格式规定为准），否则按无效响应处理。</w:t>
      </w:r>
    </w:p>
    <w:p w14:paraId="7F7F7D3B">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15DC2F2A">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6E6347F">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19.电子备份响应文件</w:t>
      </w:r>
    </w:p>
    <w:p w14:paraId="76A8012E">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电子备份响应文件是指通过“广西政府采购云电子投标客户端”在线编制生成且后缀名为 “bfbs”的文件，是否接受电子备份响应文件详见在“供应商须知前附表”。</w:t>
      </w:r>
    </w:p>
    <w:p w14:paraId="37B43A08">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20.响应文件的</w:t>
      </w:r>
      <w:r>
        <w:rPr>
          <w:rFonts w:hint="eastAsia" w:ascii="宋体" w:hAnsi="宋体" w:eastAsia="宋体" w:cs="宋体"/>
          <w:b/>
          <w:bCs/>
          <w:color w:val="000000"/>
          <w:kern w:val="2"/>
          <w:sz w:val="21"/>
          <w:szCs w:val="20"/>
          <w:lang w:val="en-US" w:eastAsia="zh-CN" w:bidi="ar-SA"/>
        </w:rPr>
        <w:t>提交</w:t>
      </w:r>
    </w:p>
    <w:p w14:paraId="2332C1EE">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  </w:t>
      </w:r>
    </w:p>
    <w:p w14:paraId="751FFE35">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20.2未在规定时间内提交或者未按照磋商文件要求加密的电子响应文件，广西政府采购云平台将拒收。</w:t>
      </w:r>
    </w:p>
    <w:p w14:paraId="5136D8BB">
      <w:pPr>
        <w:snapToGrid w:val="0"/>
        <w:spacing w:line="360" w:lineRule="auto"/>
        <w:ind w:firstLine="420"/>
        <w:jc w:val="left"/>
        <w:rPr>
          <w:rFonts w:hint="eastAsia" w:ascii="宋体" w:hAnsi="宋体" w:eastAsia="宋体" w:cs="Times New Roman"/>
          <w:b/>
          <w:bCs w:val="0"/>
          <w:color w:val="000000"/>
          <w:szCs w:val="21"/>
          <w:highlight w:val="none"/>
        </w:rPr>
      </w:pPr>
      <w:r>
        <w:rPr>
          <w:rFonts w:hint="eastAsia" w:ascii="宋体" w:hAnsi="宋体" w:eastAsia="宋体" w:cs="Times New Roman"/>
          <w:b/>
          <w:bCs w:val="0"/>
          <w:color w:val="000000"/>
          <w:szCs w:val="21"/>
          <w:highlight w:val="none"/>
        </w:rPr>
        <w:t>21.首次响应文件的补充、修改与撤回</w:t>
      </w:r>
    </w:p>
    <w:p w14:paraId="19287E5F">
      <w:pPr>
        <w:snapToGrid w:val="0"/>
        <w:spacing w:line="360" w:lineRule="auto"/>
        <w:ind w:firstLine="420"/>
        <w:jc w:val="left"/>
        <w:rPr>
          <w:rFonts w:hint="eastAsia" w:ascii="宋体" w:hAnsi="宋体"/>
          <w:color w:val="000000"/>
          <w:szCs w:val="21"/>
          <w:highlight w:val="none"/>
        </w:rPr>
      </w:pPr>
      <w:bookmarkStart w:id="68" w:name="_Toc254970543"/>
      <w:bookmarkStart w:id="69" w:name="_Toc254970684"/>
      <w:r>
        <w:rPr>
          <w:rFonts w:ascii="宋体" w:hAnsi="宋体" w:cs="宋体"/>
          <w:color w:val="000000"/>
          <w:szCs w:val="21"/>
          <w:highlight w:val="none"/>
        </w:rPr>
        <w:t>2</w:t>
      </w:r>
      <w:r>
        <w:rPr>
          <w:rFonts w:hint="eastAsia" w:ascii="宋体" w:hAnsi="宋体" w:cs="宋体"/>
          <w:color w:val="000000"/>
          <w:szCs w:val="21"/>
          <w:highlight w:val="none"/>
        </w:rPr>
        <w:t>1.1</w:t>
      </w:r>
      <w:r>
        <w:rPr>
          <w:rFonts w:hint="eastAsia" w:ascii="宋体" w:hAnsi="宋体"/>
          <w:bCs/>
          <w:color w:val="000000"/>
          <w:szCs w:val="21"/>
          <w:highlight w:val="none"/>
        </w:rPr>
        <w:t>供应商应当在</w:t>
      </w:r>
      <w:r>
        <w:rPr>
          <w:rFonts w:hint="eastAsia" w:hAnsi="宋体"/>
          <w:bCs/>
          <w:color w:val="000000"/>
          <w:szCs w:val="21"/>
          <w:highlight w:val="none"/>
        </w:rPr>
        <w:t>提交响应文件截止</w:t>
      </w:r>
      <w:r>
        <w:rPr>
          <w:rFonts w:hAnsi="宋体"/>
          <w:bCs/>
          <w:color w:val="000000"/>
          <w:szCs w:val="21"/>
          <w:highlight w:val="none"/>
        </w:rPr>
        <w:t>时间</w:t>
      </w:r>
      <w:r>
        <w:rPr>
          <w:rFonts w:hint="eastAsia" w:ascii="宋体" w:hAnsi="宋体"/>
          <w:bCs/>
          <w:color w:val="000000"/>
          <w:szCs w:val="21"/>
          <w:highlight w:val="none"/>
        </w:rPr>
        <w:t>前完成电子响应文件的提交（上传），</w:t>
      </w:r>
      <w:r>
        <w:rPr>
          <w:rFonts w:hint="eastAsia" w:hAnsi="宋体"/>
          <w:bCs/>
          <w:color w:val="000000"/>
          <w:szCs w:val="21"/>
          <w:highlight w:val="none"/>
        </w:rPr>
        <w:t>提交响应文件截止</w:t>
      </w:r>
      <w:r>
        <w:rPr>
          <w:rFonts w:hAnsi="宋体"/>
          <w:bCs/>
          <w:color w:val="000000"/>
          <w:szCs w:val="21"/>
          <w:highlight w:val="none"/>
        </w:rPr>
        <w:t>时间</w:t>
      </w:r>
      <w:r>
        <w:rPr>
          <w:rFonts w:hint="eastAsia" w:hAnsi="宋体"/>
          <w:bCs/>
          <w:color w:val="000000"/>
          <w:szCs w:val="21"/>
          <w:highlight w:val="none"/>
        </w:rPr>
        <w:t>前</w:t>
      </w:r>
      <w:r>
        <w:rPr>
          <w:rFonts w:hint="eastAsia" w:ascii="宋体" w:hAnsi="宋体"/>
          <w:bCs/>
          <w:color w:val="000000"/>
          <w:szCs w:val="21"/>
          <w:highlight w:val="none"/>
        </w:rPr>
        <w:t>可以补充、修改或者撤回响应文件。补充或者修改响应文件的，应当先行撤回原响应文件，补充、修改后重新提交（上传），</w:t>
      </w:r>
      <w:r>
        <w:rPr>
          <w:rFonts w:hint="eastAsia" w:hAnsi="宋体"/>
          <w:bCs/>
          <w:color w:val="000000"/>
          <w:szCs w:val="21"/>
          <w:highlight w:val="none"/>
        </w:rPr>
        <w:t>提交响应文件截止</w:t>
      </w:r>
      <w:r>
        <w:rPr>
          <w:rFonts w:hAnsi="宋体"/>
          <w:bCs/>
          <w:color w:val="000000"/>
          <w:szCs w:val="21"/>
          <w:highlight w:val="none"/>
        </w:rPr>
        <w:t>时间</w:t>
      </w:r>
      <w:r>
        <w:rPr>
          <w:rFonts w:hint="eastAsia" w:hAnsi="宋体"/>
          <w:bCs/>
          <w:color w:val="000000"/>
          <w:szCs w:val="21"/>
          <w:highlight w:val="none"/>
        </w:rPr>
        <w:t>前</w:t>
      </w:r>
      <w:r>
        <w:rPr>
          <w:rFonts w:hint="eastAsia" w:ascii="宋体" w:hAnsi="宋体"/>
          <w:bCs/>
          <w:color w:val="000000"/>
          <w:szCs w:val="21"/>
          <w:highlight w:val="none"/>
        </w:rPr>
        <w:t>未完成提交（上传）的，视为撤回响应文件。</w:t>
      </w:r>
      <w:r>
        <w:rPr>
          <w:rFonts w:hint="eastAsia" w:hAnsi="宋体"/>
          <w:bCs/>
          <w:color w:val="000000"/>
          <w:szCs w:val="21"/>
          <w:highlight w:val="none"/>
        </w:rPr>
        <w:t>提交响应文件截止</w:t>
      </w:r>
      <w:r>
        <w:rPr>
          <w:rFonts w:hAnsi="宋体"/>
          <w:bCs/>
          <w:color w:val="000000"/>
          <w:szCs w:val="21"/>
          <w:highlight w:val="none"/>
        </w:rPr>
        <w:t>时间</w:t>
      </w:r>
      <w:r>
        <w:rPr>
          <w:rFonts w:hint="eastAsia" w:ascii="宋体" w:hAnsi="宋体"/>
          <w:bCs/>
          <w:color w:val="000000"/>
          <w:szCs w:val="21"/>
          <w:highlight w:val="none"/>
        </w:rPr>
        <w:t>以后提交（上传）的响应文件，广西政府采购云平台将予以拒收。</w:t>
      </w:r>
      <w:r>
        <w:rPr>
          <w:rFonts w:hint="eastAsia" w:ascii="宋体" w:hAnsi="宋体" w:cs="宋体"/>
          <w:color w:val="000000"/>
          <w:szCs w:val="21"/>
          <w:highlight w:val="none"/>
        </w:rPr>
        <w:t>（补充、修改或者撤回方式可</w:t>
      </w:r>
      <w:r>
        <w:rPr>
          <w:rFonts w:hint="eastAsia" w:ascii="宋体" w:hAnsi="宋体"/>
          <w:color w:val="000000"/>
          <w:szCs w:val="21"/>
          <w:highlight w:val="none"/>
        </w:rPr>
        <w:t>登陆广西政府采购云</w:t>
      </w:r>
      <w:r>
        <w:rPr>
          <w:rFonts w:hint="eastAsia" w:ascii="宋体" w:hAnsi="宋体" w:cs="宋体"/>
          <w:color w:val="000000"/>
          <w:kern w:val="0"/>
          <w:szCs w:val="21"/>
          <w:highlight w:val="none"/>
        </w:rPr>
        <w:t>平台，</w:t>
      </w:r>
      <w:r>
        <w:rPr>
          <w:rFonts w:hint="eastAsia" w:ascii="宋体" w:hAnsi="宋体"/>
          <w:color w:val="000000"/>
          <w:szCs w:val="21"/>
          <w:highlight w:val="none"/>
        </w:rPr>
        <w:t>进入“服务中心”中查看</w:t>
      </w:r>
      <w:r>
        <w:rPr>
          <w:rFonts w:hint="eastAsia" w:ascii="宋体" w:hAnsi="宋体" w:cs="宋体"/>
          <w:color w:val="000000"/>
          <w:szCs w:val="21"/>
          <w:highlight w:val="none"/>
        </w:rPr>
        <w:t xml:space="preserve"> “电子投标文件制作与投送教程”）</w:t>
      </w:r>
    </w:p>
    <w:bookmarkEnd w:id="68"/>
    <w:bookmarkEnd w:id="69"/>
    <w:p w14:paraId="379BC232">
      <w:pPr>
        <w:pStyle w:val="34"/>
        <w:spacing w:before="0"/>
        <w:ind w:firstLine="420"/>
        <w:rPr>
          <w:rFonts w:hint="eastAsia" w:ascii="宋体" w:hAnsi="宋体" w:cs="宋体"/>
          <w:color w:val="000000"/>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1</w:t>
      </w:r>
      <w:r>
        <w:rPr>
          <w:rFonts w:ascii="宋体" w:hAnsi="宋体" w:cs="宋体"/>
          <w:color w:val="000000"/>
          <w:sz w:val="21"/>
          <w:szCs w:val="21"/>
          <w:highlight w:val="none"/>
        </w:rPr>
        <w:t>.</w:t>
      </w:r>
      <w:r>
        <w:rPr>
          <w:rFonts w:hint="eastAsia" w:ascii="宋体" w:hAnsi="宋体" w:cs="宋体"/>
          <w:color w:val="000000"/>
          <w:sz w:val="21"/>
          <w:szCs w:val="21"/>
          <w:highlight w:val="none"/>
        </w:rPr>
        <w:t>2在提交响应文件截止时间前，除供应商补充、修改或者撤回响应文件外，任何单位和个人不得解密或提取响应文件。</w:t>
      </w:r>
    </w:p>
    <w:p w14:paraId="13B7D820">
      <w:pPr>
        <w:snapToGrid w:val="0"/>
        <w:spacing w:line="360" w:lineRule="auto"/>
        <w:ind w:firstLine="420"/>
        <w:jc w:val="left"/>
        <w:rPr>
          <w:rFonts w:hint="eastAsia" w:ascii="宋体" w:hAnsi="宋体" w:eastAsia="宋体" w:cs="Times New Roman"/>
          <w:b/>
          <w:bCs w:val="0"/>
          <w:color w:val="000000"/>
          <w:szCs w:val="21"/>
          <w:highlight w:val="none"/>
        </w:rPr>
      </w:pPr>
      <w:bookmarkStart w:id="70" w:name="_Hlk45702405"/>
      <w:r>
        <w:rPr>
          <w:rFonts w:hint="eastAsia" w:ascii="宋体" w:hAnsi="宋体" w:eastAsia="宋体" w:cs="Times New Roman"/>
          <w:b/>
          <w:bCs w:val="0"/>
          <w:color w:val="000000"/>
          <w:szCs w:val="21"/>
          <w:highlight w:val="none"/>
        </w:rPr>
        <w:t>22.响应文件的退回</w:t>
      </w:r>
    </w:p>
    <w:p w14:paraId="23BA9A7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采购人和采购代理机构对已提交的响应文件概不退回。</w:t>
      </w:r>
    </w:p>
    <w:p w14:paraId="52DBF9A4">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23.截止时间后的撤回</w:t>
      </w:r>
    </w:p>
    <w:p w14:paraId="48E22782">
      <w:pPr>
        <w:spacing w:line="360" w:lineRule="auto"/>
        <w:ind w:firstLine="420" w:firstLineChars="200"/>
        <w:rPr>
          <w:rFonts w:hint="eastAsia" w:ascii="宋体" w:hAnsi="宋体"/>
          <w:b/>
          <w:bCs/>
          <w:color w:val="000000"/>
          <w:sz w:val="32"/>
          <w:szCs w:val="32"/>
        </w:rPr>
      </w:pPr>
      <w:r>
        <w:rPr>
          <w:rFonts w:hint="eastAsia" w:ascii="宋体" w:hAnsi="宋体" w:cs="宋体"/>
          <w:color w:val="000000"/>
          <w:highlight w:val="none"/>
        </w:rPr>
        <w:t>供应商在首次电子响应文件提交截止时间后向采购人、采购代理机构书面申请撤回电子响应文件的，除此之外采购人和采购代理机构对已开启的电子响应文件概不退回</w:t>
      </w:r>
      <w:r>
        <w:rPr>
          <w:rFonts w:hint="eastAsia" w:ascii="宋体" w:hAnsi="宋体" w:cs="宋体"/>
          <w:color w:val="000000"/>
          <w:szCs w:val="21"/>
          <w:highlight w:val="none"/>
        </w:rPr>
        <w:t>。</w:t>
      </w:r>
      <w:bookmarkEnd w:id="70"/>
    </w:p>
    <w:p w14:paraId="1AB3CBA8">
      <w:pPr>
        <w:spacing w:line="360" w:lineRule="auto"/>
        <w:ind w:left="420" w:firstLine="420"/>
        <w:jc w:val="center"/>
        <w:rPr>
          <w:rFonts w:ascii="宋体" w:hAnsi="宋体"/>
          <w:b/>
          <w:bCs/>
          <w:color w:val="000000"/>
          <w:sz w:val="32"/>
          <w:szCs w:val="32"/>
        </w:rPr>
      </w:pPr>
      <w:r>
        <w:rPr>
          <w:rFonts w:hint="eastAsia" w:ascii="宋体" w:hAnsi="宋体"/>
          <w:b/>
          <w:bCs/>
          <w:color w:val="000000"/>
          <w:sz w:val="32"/>
          <w:szCs w:val="32"/>
        </w:rPr>
        <w:t>四、评审及磋商</w:t>
      </w:r>
    </w:p>
    <w:p w14:paraId="4234BBDB">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24.磋商小组成立</w:t>
      </w:r>
    </w:p>
    <w:p w14:paraId="618C739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D8E95B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37FE68D">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24.3</w:t>
      </w:r>
      <w:r>
        <w:rPr>
          <w:rFonts w:hint="eastAsia" w:hAnsi="宋体"/>
          <w:bCs/>
          <w:color w:val="000000"/>
          <w:szCs w:val="21"/>
          <w:highlight w:val="none"/>
        </w:rPr>
        <w:t>采购代理机构</w:t>
      </w:r>
      <w:r>
        <w:rPr>
          <w:rFonts w:hint="eastAsia" w:hAnsi="宋体"/>
          <w:bCs/>
          <w:color w:val="000000"/>
          <w:highlight w:val="none"/>
        </w:rPr>
        <w:t>应当</w:t>
      </w:r>
      <w:r>
        <w:rPr>
          <w:rFonts w:hint="eastAsia" w:hAnsi="宋体"/>
          <w:bCs/>
          <w:color w:val="000000"/>
          <w:szCs w:val="21"/>
          <w:highlight w:val="none"/>
        </w:rPr>
        <w:t>基于广西政府采购云平台</w:t>
      </w:r>
      <w:r>
        <w:rPr>
          <w:rFonts w:hint="eastAsia" w:hAnsi="宋体"/>
          <w:bCs/>
          <w:color w:val="000000"/>
          <w:highlight w:val="none"/>
        </w:rPr>
        <w:t>抽（选）取</w:t>
      </w:r>
      <w:r>
        <w:rPr>
          <w:rFonts w:hint="eastAsia" w:hAnsi="宋体"/>
          <w:bCs/>
          <w:color w:val="000000"/>
          <w:szCs w:val="21"/>
          <w:highlight w:val="none"/>
        </w:rPr>
        <w:t>评审专家。</w:t>
      </w:r>
    </w:p>
    <w:p w14:paraId="1B770E27">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25.首次响应文件的开启</w:t>
      </w:r>
    </w:p>
    <w:p w14:paraId="15BEA328">
      <w:pPr>
        <w:spacing w:line="360" w:lineRule="auto"/>
        <w:ind w:firstLine="420" w:firstLineChars="200"/>
        <w:rPr>
          <w:rFonts w:hint="eastAsia" w:ascii="宋体" w:hAnsi="宋体" w:cs="宋体"/>
          <w:color w:val="000000"/>
          <w:szCs w:val="21"/>
          <w:highlight w:val="none"/>
        </w:rPr>
      </w:pPr>
      <w:r>
        <w:rPr>
          <w:rFonts w:hint="eastAsia" w:ascii="宋体" w:hAnsi="宋体" w:eastAsia="宋体" w:cs="宋体"/>
          <w:color w:val="000000"/>
          <w:szCs w:val="21"/>
          <w:highlight w:val="none"/>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b/>
          <w:color w:val="000000"/>
          <w:highlight w:val="none"/>
        </w:rPr>
        <w:t>供应商未在</w:t>
      </w:r>
      <w:r>
        <w:rPr>
          <w:b/>
          <w:color w:val="000000"/>
          <w:highlight w:val="none"/>
        </w:rPr>
        <w:t>规定的时间内解密</w:t>
      </w:r>
      <w:r>
        <w:rPr>
          <w:rFonts w:hint="eastAsia"/>
          <w:b/>
          <w:color w:val="000000"/>
          <w:highlight w:val="none"/>
        </w:rPr>
        <w:t>响应文件</w:t>
      </w:r>
      <w:r>
        <w:rPr>
          <w:b/>
          <w:color w:val="000000"/>
          <w:highlight w:val="none"/>
        </w:rPr>
        <w:t>或</w:t>
      </w:r>
      <w:r>
        <w:rPr>
          <w:rFonts w:hint="eastAsia"/>
          <w:b/>
          <w:color w:val="000000"/>
          <w:highlight w:val="none"/>
        </w:rPr>
        <w:t>者</w:t>
      </w:r>
      <w:r>
        <w:rPr>
          <w:b/>
          <w:color w:val="000000"/>
          <w:highlight w:val="none"/>
        </w:rPr>
        <w:t>解密失败的</w:t>
      </w:r>
      <w:r>
        <w:rPr>
          <w:rFonts w:hint="eastAsia"/>
          <w:b/>
          <w:color w:val="000000"/>
          <w:highlight w:val="none"/>
        </w:rPr>
        <w:t>，供应商</w:t>
      </w:r>
      <w:r>
        <w:rPr>
          <w:rFonts w:hint="eastAsia" w:ascii="宋体" w:hAnsi="宋体"/>
          <w:b/>
          <w:color w:val="000000"/>
          <w:szCs w:val="21"/>
          <w:highlight w:val="none"/>
        </w:rPr>
        <w:t>的响应文件作无效处理</w:t>
      </w:r>
      <w:r>
        <w:rPr>
          <w:b/>
          <w:color w:val="000000"/>
          <w:highlight w:val="none"/>
        </w:rPr>
        <w:t>。</w:t>
      </w:r>
    </w:p>
    <w:p w14:paraId="4699DA0E">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26.评审程序、评审方法和评审标准</w:t>
      </w:r>
    </w:p>
    <w:p w14:paraId="10FD8ACF">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w:t>
      </w:r>
      <w:r>
        <w:rPr>
          <w:rFonts w:hint="eastAsia" w:ascii="宋体" w:hAnsi="宋体" w:cs="宋体"/>
          <w:color w:val="000000"/>
          <w:szCs w:val="21"/>
        </w:rPr>
        <w:t>.1本项目的评审方法为综合评分法。</w:t>
      </w:r>
    </w:p>
    <w:p w14:paraId="08F7891D">
      <w:pPr>
        <w:spacing w:line="360" w:lineRule="auto"/>
        <w:ind w:firstLine="420" w:firstLineChars="200"/>
        <w:rPr>
          <w:rFonts w:ascii="宋体" w:hAnsi="宋体" w:cs="宋体"/>
          <w:color w:val="000000"/>
          <w:szCs w:val="21"/>
        </w:rPr>
      </w:pPr>
      <w:r>
        <w:rPr>
          <w:rFonts w:ascii="宋体" w:hAnsi="宋体" w:cs="宋体"/>
          <w:color w:val="000000"/>
          <w:szCs w:val="21"/>
        </w:rPr>
        <w:t>26.2</w:t>
      </w:r>
      <w:r>
        <w:rPr>
          <w:rFonts w:hint="eastAsia" w:ascii="宋体" w:hAnsi="宋体" w:cs="宋体"/>
          <w:color w:val="000000"/>
          <w:szCs w:val="21"/>
        </w:rPr>
        <w:t>磋商小组</w:t>
      </w:r>
      <w:r>
        <w:rPr>
          <w:rFonts w:ascii="宋体" w:hAnsi="宋体" w:cs="宋体"/>
          <w:color w:val="000000"/>
          <w:szCs w:val="21"/>
        </w:rPr>
        <w:t>按照</w:t>
      </w:r>
      <w:r>
        <w:rPr>
          <w:rFonts w:hint="eastAsia" w:ascii="宋体" w:hAnsi="宋体" w:cs="宋体"/>
          <w:color w:val="000000"/>
          <w:szCs w:val="21"/>
        </w:rPr>
        <w:t>“第四章 评审程序、评审方法和评审标准”</w:t>
      </w:r>
      <w:r>
        <w:rPr>
          <w:rFonts w:ascii="宋体" w:hAnsi="宋体" w:cs="宋体"/>
          <w:color w:val="000000"/>
          <w:szCs w:val="21"/>
        </w:rPr>
        <w:t>规定的方法、评审因素、标准和程序对</w:t>
      </w:r>
      <w:r>
        <w:rPr>
          <w:rFonts w:hint="eastAsia" w:ascii="宋体" w:hAnsi="宋体" w:cs="宋体"/>
          <w:color w:val="000000"/>
          <w:szCs w:val="21"/>
        </w:rPr>
        <w:t>响应</w:t>
      </w:r>
      <w:r>
        <w:rPr>
          <w:rFonts w:ascii="宋体" w:hAnsi="宋体" w:cs="宋体"/>
          <w:color w:val="000000"/>
          <w:szCs w:val="21"/>
        </w:rPr>
        <w:t>文件进行评审。</w:t>
      </w:r>
    </w:p>
    <w:p w14:paraId="1D3C1E53">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 xml:space="preserve">6.3 </w:t>
      </w:r>
      <w:r>
        <w:rPr>
          <w:rFonts w:hint="eastAsia" w:ascii="宋体" w:hAnsi="宋体"/>
          <w:color w:val="000000"/>
          <w:szCs w:val="21"/>
          <w:highlight w:val="none"/>
        </w:rPr>
        <w:t>商务/</w:t>
      </w:r>
      <w:r>
        <w:rPr>
          <w:rFonts w:hint="eastAsia" w:ascii="宋体" w:hAnsi="宋体"/>
          <w:color w:val="000000"/>
          <w:szCs w:val="21"/>
          <w:highlight w:val="none"/>
          <w:lang w:eastAsia="zh-CN"/>
        </w:rPr>
        <w:t>服务</w:t>
      </w:r>
      <w:r>
        <w:rPr>
          <w:rFonts w:hint="eastAsia" w:ascii="宋体" w:hAnsi="宋体"/>
          <w:color w:val="000000"/>
          <w:szCs w:val="21"/>
          <w:highlight w:val="none"/>
        </w:rPr>
        <w:t>要求允许负偏离的条款数详见“供应商须知前附表”。</w:t>
      </w:r>
    </w:p>
    <w:p w14:paraId="22374BFF">
      <w:pPr>
        <w:spacing w:line="360" w:lineRule="auto"/>
        <w:ind w:firstLine="420" w:firstLineChars="200"/>
        <w:rPr>
          <w:rFonts w:ascii="宋体" w:hAnsi="宋体"/>
          <w:color w:val="000000"/>
          <w:szCs w:val="21"/>
          <w:highlight w:val="none"/>
        </w:rPr>
      </w:pPr>
      <w:r>
        <w:rPr>
          <w:rFonts w:hint="eastAsia" w:ascii="宋体" w:hAnsi="宋体" w:cs="宋体"/>
          <w:color w:val="000000"/>
          <w:highlight w:val="none"/>
        </w:rPr>
        <w:t>26.</w:t>
      </w:r>
      <w:r>
        <w:rPr>
          <w:rFonts w:ascii="宋体" w:hAnsi="宋体" w:cs="宋体"/>
          <w:color w:val="000000"/>
          <w:highlight w:val="none"/>
        </w:rPr>
        <w:t>4</w:t>
      </w:r>
      <w:r>
        <w:rPr>
          <w:rFonts w:hint="eastAsia" w:ascii="宋体" w:hAnsi="宋体" w:cs="宋体"/>
          <w:color w:val="000000"/>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AAFF200">
      <w:pPr>
        <w:spacing w:line="360" w:lineRule="auto"/>
        <w:ind w:firstLine="420" w:firstLineChars="200"/>
        <w:rPr>
          <w:rFonts w:hint="eastAsia" w:hAnsi="宋体"/>
          <w:color w:val="000000"/>
          <w:highlight w:val="none"/>
        </w:rPr>
      </w:pPr>
      <w:r>
        <w:rPr>
          <w:rFonts w:hint="eastAsia" w:ascii="宋体" w:hAnsi="宋体" w:cs="宋体"/>
          <w:color w:val="000000"/>
          <w:highlight w:val="none"/>
        </w:rPr>
        <w:t>2</w:t>
      </w:r>
      <w:r>
        <w:rPr>
          <w:rFonts w:ascii="宋体" w:hAnsi="宋体" w:cs="宋体"/>
          <w:color w:val="000000"/>
          <w:highlight w:val="none"/>
        </w:rPr>
        <w:t>6.5</w:t>
      </w:r>
      <w:r>
        <w:rPr>
          <w:rFonts w:hint="eastAsia" w:hAnsi="宋体"/>
          <w:color w:val="000000"/>
          <w:highlight w:val="none"/>
        </w:rPr>
        <w:t>电子交易活动的中止。采购过程中出现以下情形，导致电子交易平台无法正常运行，或者无法保证电子交易的公平、公正和安全时，采购机构可中止电子交易活动：</w:t>
      </w:r>
    </w:p>
    <w:p w14:paraId="10EFC700">
      <w:pPr>
        <w:spacing w:line="360" w:lineRule="auto"/>
        <w:ind w:firstLine="420" w:firstLineChars="200"/>
        <w:rPr>
          <w:rFonts w:hint="eastAsia" w:hAnsi="宋体"/>
          <w:color w:val="000000"/>
          <w:highlight w:val="none"/>
        </w:rPr>
      </w:pPr>
      <w:r>
        <w:rPr>
          <w:rFonts w:hint="eastAsia" w:hAnsi="宋体"/>
          <w:color w:val="000000"/>
          <w:highlight w:val="none"/>
        </w:rPr>
        <w:t xml:space="preserve">（1）电子交易平台发生故障而无法登录访问的； </w:t>
      </w:r>
    </w:p>
    <w:p w14:paraId="412CC90D">
      <w:pPr>
        <w:spacing w:line="360" w:lineRule="auto"/>
        <w:ind w:firstLine="420" w:firstLineChars="200"/>
        <w:rPr>
          <w:rFonts w:hint="eastAsia" w:hAnsi="宋体"/>
          <w:color w:val="000000"/>
          <w:highlight w:val="none"/>
        </w:rPr>
      </w:pPr>
      <w:r>
        <w:rPr>
          <w:rFonts w:hint="eastAsia" w:ascii="宋体" w:hAnsi="宋体"/>
          <w:color w:val="000000"/>
          <w:highlight w:val="none"/>
        </w:rPr>
        <w:t>（2）</w:t>
      </w:r>
      <w:r>
        <w:rPr>
          <w:rFonts w:hint="eastAsia" w:hAnsi="宋体"/>
          <w:color w:val="000000"/>
          <w:highlight w:val="none"/>
        </w:rPr>
        <w:t>电子交易平台应用或数据库出现错误，不能进行正常操作的；</w:t>
      </w:r>
    </w:p>
    <w:p w14:paraId="56B202D8">
      <w:pPr>
        <w:spacing w:line="360" w:lineRule="auto"/>
        <w:ind w:firstLine="420" w:firstLineChars="200"/>
        <w:rPr>
          <w:rFonts w:hint="eastAsia" w:hAnsi="宋体"/>
          <w:color w:val="000000"/>
          <w:highlight w:val="none"/>
        </w:rPr>
      </w:pPr>
      <w:r>
        <w:rPr>
          <w:rFonts w:hint="eastAsia" w:ascii="宋体" w:hAnsi="宋体"/>
          <w:color w:val="000000"/>
          <w:highlight w:val="none"/>
        </w:rPr>
        <w:t>（3）</w:t>
      </w:r>
      <w:r>
        <w:rPr>
          <w:rFonts w:hint="eastAsia" w:hAnsi="宋体"/>
          <w:color w:val="000000"/>
          <w:highlight w:val="none"/>
        </w:rPr>
        <w:t>电子交易平台发现严重安全漏洞，有潜在泄密危险的；</w:t>
      </w:r>
    </w:p>
    <w:p w14:paraId="4183DA41">
      <w:pPr>
        <w:spacing w:line="360" w:lineRule="auto"/>
        <w:ind w:firstLine="420" w:firstLineChars="200"/>
        <w:rPr>
          <w:rFonts w:hint="eastAsia" w:hAnsi="宋体"/>
          <w:color w:val="000000"/>
          <w:highlight w:val="none"/>
        </w:rPr>
      </w:pPr>
      <w:r>
        <w:rPr>
          <w:rFonts w:hint="eastAsia" w:hAnsi="宋体"/>
          <w:color w:val="000000"/>
          <w:highlight w:val="none"/>
        </w:rPr>
        <w:t>（</w:t>
      </w:r>
      <w:r>
        <w:rPr>
          <w:rFonts w:hint="eastAsia" w:ascii="宋体" w:hAnsi="宋体"/>
          <w:color w:val="000000"/>
          <w:highlight w:val="none"/>
        </w:rPr>
        <w:t>4）</w:t>
      </w:r>
      <w:r>
        <w:rPr>
          <w:rFonts w:hint="eastAsia" w:hAnsi="宋体"/>
          <w:color w:val="000000"/>
          <w:highlight w:val="none"/>
        </w:rPr>
        <w:t xml:space="preserve">病毒发作导致不能进行正常操作的； </w:t>
      </w:r>
    </w:p>
    <w:p w14:paraId="6545E2D0">
      <w:pPr>
        <w:spacing w:line="360" w:lineRule="auto"/>
        <w:ind w:firstLine="420" w:firstLineChars="200"/>
        <w:rPr>
          <w:rFonts w:hint="eastAsia" w:hAnsi="宋体"/>
          <w:color w:val="000000"/>
          <w:highlight w:val="none"/>
        </w:rPr>
      </w:pPr>
      <w:r>
        <w:rPr>
          <w:rFonts w:hint="eastAsia" w:ascii="宋体" w:hAnsi="宋体"/>
          <w:color w:val="000000"/>
          <w:highlight w:val="none"/>
        </w:rPr>
        <w:t>（5）</w:t>
      </w:r>
      <w:r>
        <w:rPr>
          <w:rFonts w:hint="eastAsia" w:hAnsi="宋体"/>
          <w:color w:val="000000"/>
          <w:highlight w:val="none"/>
        </w:rPr>
        <w:t>其他无法保证电子交易的公平、公正和安全的情况。</w:t>
      </w:r>
    </w:p>
    <w:p w14:paraId="774ED1F8">
      <w:pPr>
        <w:spacing w:line="360" w:lineRule="auto"/>
        <w:ind w:firstLine="420" w:firstLineChars="200"/>
      </w:pPr>
      <w:r>
        <w:rPr>
          <w:rFonts w:hint="eastAsia" w:ascii="宋体" w:hAnsi="宋体"/>
          <w:color w:val="000000"/>
          <w:highlight w:val="none"/>
        </w:rPr>
        <w:t>26.</w:t>
      </w:r>
      <w:r>
        <w:rPr>
          <w:rFonts w:ascii="宋体" w:hAnsi="宋体"/>
          <w:color w:val="000000"/>
          <w:highlight w:val="none"/>
        </w:rPr>
        <w:t>6</w:t>
      </w:r>
      <w:r>
        <w:rPr>
          <w:rFonts w:hint="eastAsia" w:hAnsi="宋体"/>
          <w:color w:val="000000"/>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2587573">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27.确定成交供应商及结果公告</w:t>
      </w:r>
    </w:p>
    <w:p w14:paraId="12A5F028">
      <w:pPr>
        <w:spacing w:line="360" w:lineRule="auto"/>
        <w:ind w:firstLine="420" w:firstLineChars="200"/>
        <w:rPr>
          <w:rFonts w:ascii="宋体" w:hAnsi="宋体" w:cs="宋体"/>
          <w:color w:val="000000"/>
          <w:szCs w:val="21"/>
        </w:rPr>
      </w:pPr>
      <w:r>
        <w:rPr>
          <w:rFonts w:ascii="宋体" w:hAnsi="宋体" w:cs="宋体"/>
          <w:color w:val="000000"/>
          <w:szCs w:val="21"/>
        </w:rPr>
        <w:t>27</w:t>
      </w:r>
      <w:r>
        <w:rPr>
          <w:rFonts w:hint="eastAsia" w:ascii="宋体" w:hAnsi="宋体" w:cs="宋体"/>
          <w:color w:val="000000"/>
          <w:szCs w:val="21"/>
        </w:rPr>
        <w:t>.1</w:t>
      </w:r>
      <w:r>
        <w:rPr>
          <w:rFonts w:hint="eastAsia" w:ascii="宋体" w:hAnsi="宋体" w:cs="宋体"/>
          <w:color w:val="000000"/>
          <w:kern w:val="0"/>
          <w:szCs w:val="21"/>
        </w:rPr>
        <w:t xml:space="preserve"> </w:t>
      </w:r>
      <w:r>
        <w:rPr>
          <w:rFonts w:hint="eastAsia" w:ascii="宋体" w:hAnsi="宋体" w:cs="宋体"/>
          <w:color w:val="000000"/>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D28831C">
      <w:pPr>
        <w:spacing w:line="360" w:lineRule="auto"/>
        <w:ind w:firstLine="420" w:firstLineChars="200"/>
        <w:rPr>
          <w:rFonts w:ascii="宋体" w:hAnsi="宋体" w:cs="宋体"/>
          <w:color w:val="000000"/>
          <w:szCs w:val="21"/>
        </w:rPr>
      </w:pPr>
      <w:r>
        <w:rPr>
          <w:rFonts w:ascii="宋体" w:hAnsi="宋体" w:cs="宋体"/>
          <w:color w:val="000000"/>
          <w:szCs w:val="21"/>
        </w:rPr>
        <w:t>27</w:t>
      </w:r>
      <w:r>
        <w:rPr>
          <w:rFonts w:hint="eastAsia" w:ascii="宋体" w:hAnsi="宋体" w:cs="宋体"/>
          <w:color w:val="000000"/>
          <w:szCs w:val="21"/>
        </w:rPr>
        <w:t>.2采购代理机构应当在</w:t>
      </w:r>
      <w:r>
        <w:rPr>
          <w:rFonts w:hint="eastAsia" w:ascii="宋体" w:hAnsi="宋体" w:cs="宋体"/>
          <w:color w:val="000000"/>
          <w:kern w:val="0"/>
          <w:szCs w:val="21"/>
        </w:rPr>
        <w:t>成交</w:t>
      </w:r>
      <w:r>
        <w:rPr>
          <w:rFonts w:hint="eastAsia" w:ascii="宋体" w:hAnsi="宋体" w:cs="宋体"/>
          <w:color w:val="000000"/>
          <w:szCs w:val="21"/>
        </w:rPr>
        <w:t>供应商确定后2个工作日内，在省级以上财政部门指定的媒体上公告成交结果，同时向成交供应商发出成交通知书。</w:t>
      </w:r>
    </w:p>
    <w:p w14:paraId="25550305">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7.3</w:t>
      </w:r>
      <w:r>
        <w:rPr>
          <w:rFonts w:hint="eastAsia" w:ascii="宋体" w:hAnsi="宋体" w:cs="宋体"/>
          <w:color w:val="000000"/>
          <w:szCs w:val="21"/>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75E0CBC">
      <w:pPr>
        <w:spacing w:line="360" w:lineRule="auto"/>
        <w:ind w:firstLine="420" w:firstLineChars="200"/>
        <w:rPr>
          <w:rFonts w:ascii="宋体" w:hAnsi="宋体" w:cs="宋体"/>
          <w:color w:val="000000"/>
          <w:szCs w:val="21"/>
        </w:rPr>
      </w:pPr>
      <w:r>
        <w:rPr>
          <w:rFonts w:ascii="宋体" w:hAnsi="宋体"/>
          <w:bCs/>
          <w:color w:val="000000"/>
          <w:szCs w:val="21"/>
        </w:rPr>
        <w:t>27.4</w:t>
      </w:r>
      <w:r>
        <w:rPr>
          <w:rFonts w:hint="eastAsia" w:ascii="宋体" w:hAnsi="宋体"/>
          <w:bCs/>
          <w:color w:val="000000"/>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1055357">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28.履约保证金</w:t>
      </w:r>
    </w:p>
    <w:p w14:paraId="3F012DF0">
      <w:pPr>
        <w:spacing w:line="360" w:lineRule="auto"/>
        <w:ind w:firstLine="424" w:firstLineChars="202"/>
        <w:rPr>
          <w:rFonts w:ascii="宋体" w:hAnsi="宋体" w:cs="宋体"/>
          <w:color w:val="000000"/>
          <w:szCs w:val="21"/>
        </w:rPr>
      </w:pPr>
      <w:r>
        <w:rPr>
          <w:rFonts w:ascii="宋体" w:hAnsi="宋体" w:cs="宋体"/>
          <w:color w:val="000000"/>
          <w:szCs w:val="21"/>
        </w:rPr>
        <w:t>28</w:t>
      </w:r>
      <w:r>
        <w:rPr>
          <w:rFonts w:hint="eastAsia" w:ascii="宋体" w:hAnsi="宋体" w:cs="宋体"/>
          <w:color w:val="000000"/>
          <w:szCs w:val="21"/>
        </w:rPr>
        <w:t>.1</w:t>
      </w:r>
      <w:r>
        <w:rPr>
          <w:rFonts w:ascii="宋体" w:hAnsi="宋体" w:cs="宋体"/>
          <w:color w:val="000000"/>
          <w:szCs w:val="21"/>
        </w:rPr>
        <w:t xml:space="preserve"> </w:t>
      </w:r>
      <w:r>
        <w:rPr>
          <w:rFonts w:hint="eastAsia" w:ascii="宋体" w:hAnsi="宋体" w:cs="宋体"/>
          <w:color w:val="000000"/>
          <w:szCs w:val="21"/>
        </w:rPr>
        <w:t>履约保证金的金额、提交方式、退付的时间和条件详见 “供应商须知前附表”。成交供应商未按规定提交履约保证金的，视为拒绝</w:t>
      </w:r>
      <w:r>
        <w:rPr>
          <w:rFonts w:ascii="宋体" w:hAnsi="宋体"/>
          <w:color w:val="000000"/>
        </w:rPr>
        <w:t>与采购人</w:t>
      </w:r>
      <w:r>
        <w:rPr>
          <w:rFonts w:hint="eastAsia" w:ascii="宋体" w:hAnsi="宋体" w:cs="宋体"/>
          <w:color w:val="000000"/>
          <w:szCs w:val="21"/>
        </w:rPr>
        <w:t>签订合同，采购人可以按照评审报告推荐的成交候选人名单排序，确定下一候选人为成交供应商，也可以重新开展政府采购活动。</w:t>
      </w:r>
    </w:p>
    <w:p w14:paraId="74C368FA">
      <w:pPr>
        <w:spacing w:line="360" w:lineRule="auto"/>
        <w:ind w:firstLine="424" w:firstLineChars="202"/>
        <w:rPr>
          <w:rFonts w:ascii="宋体" w:hAnsi="宋体" w:cs="宋体"/>
          <w:color w:val="000000"/>
          <w:szCs w:val="21"/>
        </w:rPr>
      </w:pPr>
      <w:r>
        <w:rPr>
          <w:rFonts w:ascii="宋体" w:hAnsi="宋体" w:cs="宋体"/>
          <w:color w:val="000000"/>
          <w:szCs w:val="21"/>
        </w:rPr>
        <w:t>28</w:t>
      </w:r>
      <w:r>
        <w:rPr>
          <w:rFonts w:hint="eastAsia" w:ascii="宋体" w:hAnsi="宋体" w:cs="宋体"/>
          <w:color w:val="000000"/>
          <w:szCs w:val="21"/>
        </w:rPr>
        <w:t>.2签订合同后，如成交供应商不按双方签订的合同规定履约，则没收其全部履约保证金，履约保证金不足以赔偿损失的，按实际损失赔偿。</w:t>
      </w:r>
    </w:p>
    <w:p w14:paraId="13C1FE92">
      <w:pPr>
        <w:spacing w:line="360" w:lineRule="auto"/>
        <w:ind w:firstLine="424" w:firstLineChars="202"/>
        <w:rPr>
          <w:rFonts w:hint="eastAsia" w:ascii="宋体" w:hAnsi="宋体" w:eastAsia="宋体" w:cs="宋体"/>
          <w:b/>
          <w:bCs/>
          <w:color w:val="000000"/>
          <w:szCs w:val="21"/>
        </w:rPr>
      </w:pPr>
      <w:r>
        <w:rPr>
          <w:rFonts w:ascii="宋体" w:hAnsi="宋体" w:cs="宋体"/>
          <w:color w:val="000000"/>
          <w:szCs w:val="21"/>
        </w:rPr>
        <w:t>28</w:t>
      </w: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在履约保证金退还日期前，若成交供应商的开户名称、开户银行、帐号有变动的，请以书面形式通知履约保证金收取单位，否则</w:t>
      </w:r>
      <w:r>
        <w:rPr>
          <w:rFonts w:hint="eastAsia" w:ascii="宋体" w:hAnsi="宋体" w:eastAsia="宋体" w:cs="宋体"/>
          <w:b/>
          <w:bCs/>
          <w:color w:val="000000"/>
          <w:szCs w:val="21"/>
        </w:rPr>
        <w:t>由此产生的后果由成交供应商自行承担。</w:t>
      </w:r>
    </w:p>
    <w:p w14:paraId="3F0DA48E">
      <w:pPr>
        <w:spacing w:line="360" w:lineRule="auto"/>
        <w:ind w:firstLine="426" w:firstLineChars="202"/>
        <w:rPr>
          <w:rFonts w:hint="eastAsia" w:ascii="宋体" w:hAnsi="宋体" w:eastAsia="宋体" w:cs="宋体"/>
          <w:b/>
          <w:bCs/>
          <w:color w:val="000000"/>
          <w:szCs w:val="21"/>
        </w:rPr>
      </w:pPr>
      <w:r>
        <w:rPr>
          <w:rFonts w:hint="eastAsia" w:ascii="宋体" w:hAnsi="宋体" w:eastAsia="宋体" w:cs="宋体"/>
          <w:b/>
          <w:bCs/>
          <w:color w:val="000000"/>
          <w:szCs w:val="21"/>
        </w:rPr>
        <w:t>29.签订合同</w:t>
      </w:r>
    </w:p>
    <w:p w14:paraId="7D4FDED8">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29.1签订电子采购合同：成交供应商领取电子成交通知书后，在</w:t>
      </w:r>
      <w:r>
        <w:rPr>
          <w:rFonts w:hint="eastAsia" w:ascii="宋体" w:hAnsi="宋体" w:cs="宋体"/>
          <w:color w:val="000000"/>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65ACB96D">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线下签订纸质合同：供应商领取成交通知书后，按“供应商须知前附表”规定向采购人出示相关证明材料，经采购人核验合格后方可签订合同。</w:t>
      </w:r>
    </w:p>
    <w:p w14:paraId="0A9DAD91">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29.2签订合同时间：按成交通知书规定的时间与采购人签订合同。</w:t>
      </w:r>
    </w:p>
    <w:p w14:paraId="3F43F005">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w:t>
      </w:r>
      <w:r>
        <w:rPr>
          <w:rFonts w:ascii="宋体" w:hAnsi="宋体" w:cs="宋体"/>
          <w:color w:val="000000"/>
          <w:szCs w:val="21"/>
          <w:highlight w:val="none"/>
        </w:rPr>
        <w:t>3</w:t>
      </w:r>
      <w:r>
        <w:rPr>
          <w:rFonts w:hint="eastAsia" w:ascii="宋体" w:hAnsi="宋体" w:cs="宋体"/>
          <w:color w:val="000000"/>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w:t>
      </w:r>
      <w:r>
        <w:rPr>
          <w:rFonts w:hint="eastAsia" w:ascii="宋体" w:hAnsi="宋体" w:eastAsia="宋体" w:cs="宋体"/>
          <w:b/>
          <w:bCs/>
          <w:color w:val="000000"/>
          <w:szCs w:val="21"/>
        </w:rPr>
        <w:t>供应商</w:t>
      </w:r>
      <w:r>
        <w:rPr>
          <w:rFonts w:hint="eastAsia" w:ascii="宋体" w:hAnsi="宋体" w:cs="宋体"/>
          <w:color w:val="000000"/>
          <w:szCs w:val="21"/>
          <w:highlight w:val="none"/>
        </w:rPr>
        <w:t>可追究采购人承担相应的法律责任。</w:t>
      </w:r>
    </w:p>
    <w:p w14:paraId="382FBFF1">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6B64766">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1FCDA8F0">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29.6如签订合同并生效后，供应商无故拒绝或延期，除按照合同条款处理外，将承担相应的法律责任。</w:t>
      </w:r>
    </w:p>
    <w:p w14:paraId="1EBDACEA">
      <w:pPr>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A92AFBF">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30.政府采购合同公告</w:t>
      </w:r>
    </w:p>
    <w:p w14:paraId="578975BD">
      <w:pPr>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C261863">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31. 询问、质疑和投诉</w:t>
      </w:r>
    </w:p>
    <w:p w14:paraId="033EDC9E">
      <w:pPr>
        <w:spacing w:line="360" w:lineRule="auto"/>
        <w:ind w:firstLine="420" w:firstLineChars="200"/>
        <w:rPr>
          <w:rFonts w:ascii="宋体" w:hAnsi="宋体" w:cs="宋体"/>
          <w:color w:val="000000"/>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.1供应商对政府采购活动事项有疑问的，可以向采购人、采购代理机构提出询问，采购人或者采购代理机构应当在3个工作日内对供应商依法提出的询问作出答复。</w:t>
      </w:r>
    </w:p>
    <w:p w14:paraId="7E132198">
      <w:pPr>
        <w:spacing w:line="360" w:lineRule="auto"/>
        <w:ind w:firstLine="420" w:firstLineChars="200"/>
        <w:rPr>
          <w:rFonts w:ascii="宋体" w:hAnsi="宋体" w:cs="宋体"/>
          <w:color w:val="000000"/>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shd w:val="clear" w:color="auto" w:fill="FFFFFF"/>
        </w:rPr>
        <w:t>接收质疑函的方式、联系部门、联系电话和通讯地址等信息</w:t>
      </w:r>
      <w:r>
        <w:rPr>
          <w:rFonts w:hint="eastAsia" w:ascii="宋体" w:hAnsi="宋体" w:cs="Arial"/>
          <w:color w:val="000000"/>
          <w:shd w:val="clear" w:color="auto" w:fill="FFFFFF"/>
        </w:rPr>
        <w:t>详见</w:t>
      </w:r>
      <w:r>
        <w:rPr>
          <w:rFonts w:hint="eastAsia" w:ascii="宋体" w:hAnsi="宋体" w:cs="宋体"/>
          <w:color w:val="000000"/>
          <w:szCs w:val="21"/>
        </w:rPr>
        <w:t>“供应商须知前附表”</w:t>
      </w:r>
      <w:r>
        <w:rPr>
          <w:rFonts w:hint="eastAsia" w:ascii="宋体" w:hAnsi="宋体" w:cs="宋体"/>
          <w:color w:val="000000"/>
        </w:rPr>
        <w:t>。具体质疑起算时间如下：</w:t>
      </w:r>
    </w:p>
    <w:p w14:paraId="0FE63723">
      <w:pPr>
        <w:spacing w:line="360" w:lineRule="auto"/>
        <w:ind w:firstLine="420" w:firstLineChars="200"/>
        <w:rPr>
          <w:rFonts w:ascii="宋体" w:hAnsi="宋体" w:cs="宋体"/>
          <w:color w:val="000000"/>
        </w:rPr>
      </w:pPr>
      <w:r>
        <w:rPr>
          <w:rFonts w:hint="eastAsia" w:ascii="宋体" w:hAnsi="宋体" w:cs="宋体"/>
          <w:color w:val="000000"/>
        </w:rPr>
        <w:t>（1）对可以质疑的磋商文件提出质疑的，为收到磋商文件之日或者</w:t>
      </w:r>
      <w:r>
        <w:rPr>
          <w:rFonts w:hint="eastAsia" w:ascii="宋体" w:hAnsi="宋体"/>
          <w:color w:val="000000"/>
        </w:rPr>
        <w:t>竞争性磋商公告期限届满之日</w:t>
      </w:r>
      <w:r>
        <w:rPr>
          <w:rFonts w:hint="eastAsia" w:ascii="宋体" w:hAnsi="宋体" w:cs="宋体"/>
          <w:color w:val="000000"/>
        </w:rPr>
        <w:t>；</w:t>
      </w:r>
    </w:p>
    <w:p w14:paraId="6291AF5B">
      <w:pPr>
        <w:spacing w:line="360" w:lineRule="auto"/>
        <w:ind w:firstLine="420" w:firstLineChars="200"/>
        <w:rPr>
          <w:rFonts w:ascii="宋体" w:hAnsi="宋体" w:cs="宋体"/>
          <w:color w:val="000000"/>
        </w:rPr>
      </w:pPr>
      <w:r>
        <w:rPr>
          <w:rFonts w:hint="eastAsia" w:ascii="宋体" w:hAnsi="宋体" w:cs="宋体"/>
          <w:color w:val="000000"/>
        </w:rPr>
        <w:t>（2）对采购过程提出质疑的，为各采购程序环节结束之日；</w:t>
      </w:r>
    </w:p>
    <w:p w14:paraId="0EF04C41">
      <w:pPr>
        <w:spacing w:line="360" w:lineRule="auto"/>
        <w:ind w:firstLine="420" w:firstLineChars="200"/>
        <w:rPr>
          <w:rFonts w:ascii="宋体" w:hAnsi="宋体" w:cs="宋体"/>
          <w:color w:val="000000"/>
        </w:rPr>
      </w:pPr>
      <w:r>
        <w:rPr>
          <w:rFonts w:hint="eastAsia" w:ascii="宋体" w:hAnsi="宋体" w:cs="宋体"/>
          <w:color w:val="000000"/>
        </w:rPr>
        <w:t>（3）对成交结果提出质疑的，为成交结果公告期限届满之日。</w:t>
      </w:r>
    </w:p>
    <w:p w14:paraId="7A4AE8D7">
      <w:pPr>
        <w:spacing w:line="360" w:lineRule="auto"/>
        <w:ind w:firstLine="420" w:firstLineChars="200"/>
        <w:rPr>
          <w:rFonts w:ascii="宋体" w:hAnsi="宋体" w:cs="宋体"/>
          <w:color w:val="000000"/>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68017BF">
      <w:pPr>
        <w:spacing w:line="360" w:lineRule="auto"/>
        <w:ind w:firstLine="420" w:firstLineChars="200"/>
        <w:rPr>
          <w:rFonts w:ascii="宋体" w:hAnsi="宋体" w:cs="宋体"/>
          <w:color w:val="000000"/>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.4 供应商提出质疑应当提交质疑函和必要的证明材料，针对同一采购程序环节的质疑必须在法定质疑期内一次性提出。质疑函应当包括下列内容</w:t>
      </w:r>
      <w:r>
        <w:rPr>
          <w:rFonts w:hint="eastAsia" w:hAnsi="宋体"/>
          <w:bCs/>
          <w:color w:val="000000"/>
        </w:rPr>
        <w:t>（质疑函格式后附）</w:t>
      </w:r>
      <w:r>
        <w:rPr>
          <w:rFonts w:hint="eastAsia" w:ascii="宋体" w:hAnsi="宋体" w:cs="宋体"/>
          <w:color w:val="000000"/>
        </w:rPr>
        <w:t>：</w:t>
      </w:r>
    </w:p>
    <w:p w14:paraId="41D0ACBB">
      <w:pPr>
        <w:spacing w:line="360" w:lineRule="auto"/>
        <w:ind w:firstLine="420" w:firstLineChars="200"/>
        <w:rPr>
          <w:rFonts w:ascii="宋体" w:hAnsi="宋体" w:cs="宋体"/>
          <w:color w:val="000000"/>
        </w:rPr>
      </w:pPr>
      <w:r>
        <w:rPr>
          <w:rFonts w:hint="eastAsia" w:ascii="宋体" w:hAnsi="宋体" w:cs="宋体"/>
          <w:color w:val="000000"/>
        </w:rPr>
        <w:t>（1）供应商的姓名或者名称、地址、邮编、联系人及联系电话；</w:t>
      </w:r>
    </w:p>
    <w:p w14:paraId="3B2AEC61">
      <w:pPr>
        <w:spacing w:line="360" w:lineRule="auto"/>
        <w:ind w:firstLine="420" w:firstLineChars="200"/>
        <w:rPr>
          <w:rFonts w:ascii="宋体" w:hAnsi="宋体" w:cs="宋体"/>
          <w:color w:val="000000"/>
        </w:rPr>
      </w:pPr>
      <w:r>
        <w:rPr>
          <w:rFonts w:hint="eastAsia" w:ascii="宋体" w:hAnsi="宋体" w:cs="宋体"/>
          <w:color w:val="000000"/>
        </w:rPr>
        <w:t>（2）质疑项目的名称、编号；</w:t>
      </w:r>
    </w:p>
    <w:p w14:paraId="6533A9AC">
      <w:pPr>
        <w:spacing w:line="360" w:lineRule="auto"/>
        <w:ind w:firstLine="420" w:firstLineChars="200"/>
        <w:rPr>
          <w:rFonts w:ascii="宋体" w:hAnsi="宋体" w:cs="宋体"/>
          <w:color w:val="000000"/>
        </w:rPr>
      </w:pPr>
      <w:r>
        <w:rPr>
          <w:rFonts w:hint="eastAsia" w:ascii="宋体" w:hAnsi="宋体" w:cs="宋体"/>
          <w:color w:val="000000"/>
        </w:rPr>
        <w:t>（3）具体、明确的质疑事项和与质疑事项相关的请求；</w:t>
      </w:r>
    </w:p>
    <w:p w14:paraId="0CCFCBDB">
      <w:pPr>
        <w:spacing w:line="360" w:lineRule="auto"/>
        <w:ind w:firstLine="420" w:firstLineChars="200"/>
        <w:rPr>
          <w:rFonts w:ascii="宋体" w:hAnsi="宋体" w:cs="宋体"/>
          <w:color w:val="000000"/>
        </w:rPr>
      </w:pPr>
      <w:r>
        <w:rPr>
          <w:rFonts w:hint="eastAsia" w:ascii="宋体" w:hAnsi="宋体" w:cs="宋体"/>
          <w:color w:val="000000"/>
        </w:rPr>
        <w:t>（4）事实依据；</w:t>
      </w:r>
    </w:p>
    <w:p w14:paraId="3DB8E806">
      <w:pPr>
        <w:spacing w:line="360" w:lineRule="auto"/>
        <w:ind w:firstLine="420" w:firstLineChars="200"/>
        <w:rPr>
          <w:rFonts w:ascii="宋体" w:hAnsi="宋体" w:cs="宋体"/>
          <w:color w:val="000000"/>
        </w:rPr>
      </w:pPr>
      <w:r>
        <w:rPr>
          <w:rFonts w:hint="eastAsia" w:ascii="宋体" w:hAnsi="宋体" w:cs="宋体"/>
          <w:color w:val="000000"/>
        </w:rPr>
        <w:t>（5）必要的法律依据；</w:t>
      </w:r>
    </w:p>
    <w:p w14:paraId="7E956BAA">
      <w:pPr>
        <w:spacing w:line="360" w:lineRule="auto"/>
        <w:ind w:firstLine="420" w:firstLineChars="200"/>
        <w:rPr>
          <w:rFonts w:ascii="宋体" w:hAnsi="宋体" w:cs="宋体"/>
          <w:color w:val="000000"/>
        </w:rPr>
      </w:pPr>
      <w:r>
        <w:rPr>
          <w:rFonts w:hint="eastAsia" w:ascii="宋体" w:hAnsi="宋体" w:cs="宋体"/>
          <w:color w:val="000000"/>
        </w:rPr>
        <w:t>（6）提出质疑的日期。</w:t>
      </w:r>
    </w:p>
    <w:p w14:paraId="37133D19">
      <w:pPr>
        <w:spacing w:line="360" w:lineRule="auto"/>
        <w:ind w:firstLine="420" w:firstLineChars="200"/>
        <w:rPr>
          <w:rFonts w:ascii="宋体" w:hAnsi="宋体" w:cs="宋体"/>
          <w:color w:val="000000"/>
        </w:rPr>
      </w:pPr>
      <w:r>
        <w:rPr>
          <w:rFonts w:hint="eastAsia" w:ascii="宋体" w:hAnsi="宋体" w:cs="宋体"/>
          <w:color w:val="000000"/>
        </w:rPr>
        <w:t>供应商为自然人的，应当由本人签字；供应商为法人或者其他组织的，应当由法定代表人、主要负责人，或者其委托代理人签字或者盖章，并加盖公章。</w:t>
      </w:r>
    </w:p>
    <w:p w14:paraId="5DD23489">
      <w:pPr>
        <w:spacing w:line="360" w:lineRule="auto"/>
        <w:ind w:firstLine="420" w:firstLineChars="200"/>
        <w:rPr>
          <w:rFonts w:ascii="宋体" w:hAnsi="宋体" w:cs="宋体"/>
          <w:color w:val="000000"/>
        </w:rPr>
      </w:pPr>
      <w:r>
        <w:rPr>
          <w:rFonts w:hint="eastAsia" w:ascii="宋体" w:hAnsi="宋体" w:cs="宋体"/>
          <w:color w:val="000000"/>
        </w:rPr>
        <w:t>3</w:t>
      </w:r>
      <w:r>
        <w:rPr>
          <w:rFonts w:ascii="宋体" w:hAnsi="宋体" w:cs="宋体"/>
          <w:color w:val="000000"/>
        </w:rPr>
        <w:t>1.5</w:t>
      </w:r>
      <w:r>
        <w:rPr>
          <w:rFonts w:hint="eastAsia" w:ascii="宋体" w:hAnsi="宋体" w:cs="宋体"/>
          <w:color w:val="000000"/>
        </w:rPr>
        <w:t>采购人、采购代理机构认为供应商质疑不成立，或者成立但未对成交结果构成影响的，继续开展采购活动；认为供应商质疑成立且影响或者可能影响成交结果的，按照下列情况处理：</w:t>
      </w:r>
    </w:p>
    <w:p w14:paraId="6432BF87">
      <w:pPr>
        <w:spacing w:line="360" w:lineRule="auto"/>
        <w:ind w:firstLine="420" w:firstLineChars="200"/>
        <w:rPr>
          <w:rFonts w:ascii="宋体" w:hAnsi="宋体" w:cs="宋体"/>
          <w:color w:val="000000"/>
        </w:rPr>
      </w:pPr>
      <w:r>
        <w:rPr>
          <w:rFonts w:hint="eastAsia" w:ascii="宋体" w:hAnsi="宋体" w:cs="宋体"/>
          <w:color w:val="000000"/>
        </w:rPr>
        <w:t>（一）对采购文件提出的质疑，依法通过澄清或者修改可以继续开展采购活动的，澄清或者修改采购文件后继续开展采购活动；否则应当修改采购文件后重新开展采购活动。</w:t>
      </w:r>
    </w:p>
    <w:p w14:paraId="70C073EB">
      <w:pPr>
        <w:spacing w:line="360" w:lineRule="auto"/>
        <w:ind w:firstLine="420" w:firstLineChars="200"/>
        <w:rPr>
          <w:rFonts w:ascii="宋体" w:hAnsi="宋体" w:cs="宋体"/>
          <w:color w:val="000000"/>
        </w:rPr>
      </w:pPr>
      <w:r>
        <w:rPr>
          <w:rFonts w:hint="eastAsia" w:ascii="宋体" w:hAnsi="宋体" w:cs="宋体"/>
          <w:color w:val="000000"/>
        </w:rPr>
        <w:t>（二）对采购过程或者成交结果提出的质疑，合格供应商符合法定数量时，可以从合格的成交候选人中另行确定成交供应商的，应当依法另行确定成交供应商；否则应当重新开展采购活动。</w:t>
      </w:r>
    </w:p>
    <w:p w14:paraId="0DD87422">
      <w:pPr>
        <w:spacing w:line="360" w:lineRule="auto"/>
        <w:ind w:firstLine="420" w:firstLineChars="200"/>
        <w:rPr>
          <w:rFonts w:ascii="宋体" w:hAnsi="宋体" w:cs="宋体"/>
          <w:color w:val="000000"/>
        </w:rPr>
      </w:pPr>
      <w:r>
        <w:rPr>
          <w:rFonts w:hint="eastAsia" w:ascii="宋体" w:hAnsi="宋体" w:cs="宋体"/>
          <w:color w:val="000000"/>
        </w:rPr>
        <w:t>质疑答复导致成交结果改变的，采购人或者采购代理机构应当将有关情况书面报告本级财政部门。</w:t>
      </w:r>
    </w:p>
    <w:p w14:paraId="43312AD7">
      <w:pPr>
        <w:spacing w:line="360" w:lineRule="auto"/>
        <w:ind w:firstLine="420" w:firstLineChars="200"/>
        <w:rPr>
          <w:rFonts w:ascii="宋体" w:hAnsi="宋体" w:cs="宋体"/>
          <w:color w:val="000000"/>
          <w:szCs w:val="21"/>
        </w:rPr>
      </w:pPr>
      <w:r>
        <w:rPr>
          <w:rFonts w:ascii="宋体" w:hAnsi="宋体" w:cs="宋体"/>
          <w:color w:val="000000"/>
        </w:rPr>
        <w:t>31</w:t>
      </w:r>
      <w:r>
        <w:rPr>
          <w:rFonts w:hint="eastAsia" w:ascii="宋体" w:hAnsi="宋体" w:cs="宋体"/>
          <w:color w:val="000000"/>
        </w:rPr>
        <w:t>.</w:t>
      </w:r>
      <w:r>
        <w:rPr>
          <w:rFonts w:ascii="宋体" w:hAnsi="宋体" w:cs="宋体"/>
          <w:color w:val="000000"/>
        </w:rPr>
        <w:t>6</w:t>
      </w:r>
      <w:r>
        <w:rPr>
          <w:rFonts w:hint="eastAsia" w:ascii="宋体" w:hAnsi="宋体" w:cs="宋体"/>
          <w:color w:val="000000"/>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F726F21">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32.其他内容</w:t>
      </w:r>
    </w:p>
    <w:p w14:paraId="45119390">
      <w:pPr>
        <w:spacing w:line="360" w:lineRule="auto"/>
        <w:ind w:firstLine="420" w:firstLineChars="200"/>
        <w:rPr>
          <w:rFonts w:ascii="宋体" w:hAnsi="宋体" w:cs="宋体"/>
          <w:color w:val="000000"/>
        </w:rPr>
      </w:pPr>
      <w:r>
        <w:rPr>
          <w:rFonts w:ascii="宋体" w:hAnsi="宋体" w:cs="宋体"/>
          <w:color w:val="000000"/>
          <w:szCs w:val="21"/>
        </w:rPr>
        <w:t>32</w:t>
      </w:r>
      <w:r>
        <w:rPr>
          <w:rFonts w:hint="eastAsia" w:ascii="宋体" w:hAnsi="宋体" w:cs="宋体"/>
          <w:color w:val="000000"/>
          <w:szCs w:val="21"/>
        </w:rPr>
        <w:t>.1代理服务收费标准详见“供应商须知前附表”。</w:t>
      </w:r>
    </w:p>
    <w:p w14:paraId="055170B8">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33.需要补充的其他内容</w:t>
      </w:r>
    </w:p>
    <w:p w14:paraId="6427617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000000"/>
        </w:rPr>
      </w:pPr>
      <w:r>
        <w:rPr>
          <w:rFonts w:hint="eastAsia" w:ascii="宋体" w:hAnsi="宋体" w:cs="宋体"/>
          <w:color w:val="000000"/>
        </w:rPr>
        <w:t>3</w:t>
      </w:r>
      <w:r>
        <w:rPr>
          <w:rFonts w:ascii="宋体" w:hAnsi="宋体" w:cs="宋体"/>
          <w:color w:val="000000"/>
        </w:rPr>
        <w:t>3.1</w:t>
      </w:r>
      <w:r>
        <w:rPr>
          <w:rFonts w:hint="eastAsia" w:ascii="宋体" w:hAnsi="宋体" w:cs="宋体"/>
          <w:color w:val="000000"/>
        </w:rPr>
        <w:t>本磋商文件解释规则详见“供应商须知前附表”。</w:t>
      </w:r>
    </w:p>
    <w:p w14:paraId="1653AB2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000000"/>
        </w:rPr>
      </w:pPr>
      <w:r>
        <w:rPr>
          <w:rFonts w:ascii="宋体" w:hAnsi="宋体" w:cs="宋体"/>
          <w:color w:val="000000"/>
        </w:rPr>
        <w:t>33.2</w:t>
      </w:r>
      <w:r>
        <w:rPr>
          <w:rFonts w:hint="eastAsia" w:ascii="宋体" w:hAnsi="宋体" w:cs="宋体"/>
          <w:color w:val="000000"/>
        </w:rPr>
        <w:t xml:space="preserve"> 其他事项详见“供应商须知前附表”。</w:t>
      </w:r>
    </w:p>
    <w:p w14:paraId="1B8FB98F">
      <w:pPr>
        <w:pStyle w:val="15"/>
        <w:keepNext w:val="0"/>
        <w:keepLines w:val="0"/>
        <w:pageBreakBefore w:val="0"/>
        <w:widowControl w:val="0"/>
        <w:kinsoku/>
        <w:wordWrap/>
        <w:overflowPunct/>
        <w:topLinePunct w:val="0"/>
        <w:autoSpaceDE/>
        <w:autoSpaceDN/>
        <w:bidi w:val="0"/>
        <w:adjustRightInd/>
        <w:snapToGrid/>
        <w:spacing w:line="480" w:lineRule="exact"/>
        <w:ind w:firstLine="420" w:firstLineChars="200"/>
        <w:contextualSpacing/>
        <w:textAlignment w:val="auto"/>
        <w:rPr>
          <w:rFonts w:hint="eastAsia" w:hAnsi="宋体" w:cs="宋体"/>
          <w:color w:val="auto"/>
          <w:sz w:val="21"/>
        </w:rPr>
      </w:pPr>
      <w:r>
        <w:rPr>
          <w:rFonts w:hint="eastAsia" w:hAnsi="宋体" w:cs="宋体"/>
          <w:color w:val="auto"/>
          <w:sz w:val="21"/>
          <w:lang w:val="en-US" w:eastAsia="zh-CN"/>
        </w:rPr>
        <w:t>33</w:t>
      </w:r>
      <w:r>
        <w:rPr>
          <w:rFonts w:hint="eastAsia" w:hAnsi="宋体" w:cs="宋体"/>
          <w:color w:val="auto"/>
          <w:sz w:val="21"/>
        </w:rPr>
        <w:t>.3</w:t>
      </w:r>
      <w:bookmarkStart w:id="71" w:name="_Hlk65857140"/>
      <w:r>
        <w:rPr>
          <w:rFonts w:hint="eastAsia" w:hAnsi="宋体" w:cs="宋体"/>
          <w:color w:val="auto"/>
          <w:sz w:val="21"/>
        </w:rPr>
        <w:t>本</w:t>
      </w:r>
      <w:r>
        <w:rPr>
          <w:rFonts w:hint="eastAsia" w:ascii="宋体" w:hAnsi="宋体" w:cs="宋体"/>
          <w:color w:val="000000"/>
        </w:rPr>
        <w:t>磋商</w:t>
      </w:r>
      <w:r>
        <w:rPr>
          <w:rFonts w:hint="eastAsia" w:hAnsi="宋体" w:cs="宋体"/>
          <w:color w:val="auto"/>
          <w:sz w:val="21"/>
        </w:rPr>
        <w:t>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71"/>
    </w:p>
    <w:p w14:paraId="079CEE48">
      <w:pPr>
        <w:pStyle w:val="12"/>
        <w:rPr>
          <w:rFonts w:hint="eastAsia"/>
        </w:rPr>
      </w:pPr>
      <w:r>
        <w:rPr>
          <w:rFonts w:hAnsi="宋体"/>
          <w:b/>
          <w:color w:val="000000"/>
        </w:rPr>
        <w:br w:type="page"/>
      </w:r>
      <w:bookmarkStart w:id="72" w:name="_Toc44229895"/>
      <w:bookmarkStart w:id="73" w:name="_Toc30437"/>
      <w:bookmarkStart w:id="74" w:name="_Toc4187"/>
    </w:p>
    <w:p w14:paraId="6619A920">
      <w:pPr>
        <w:spacing w:line="428" w:lineRule="exact"/>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Arial Unicode MS" w:cs="Arial Unicode MS"/>
          <w:color w:val="auto"/>
          <w:sz w:val="32"/>
          <w:szCs w:val="32"/>
          <w:highlight w:val="none"/>
          <w:lang w:val="en-US" w:eastAsia="zh-CN"/>
        </w:rPr>
        <w:t>1</w:t>
      </w:r>
      <w:r>
        <w:rPr>
          <w:rFonts w:hint="eastAsia" w:ascii="Arial Unicode MS" w:hAnsi="Arial Unicode MS" w:eastAsia="Arial Unicode MS" w:cs="Arial Unicode MS"/>
          <w:color w:val="auto"/>
          <w:sz w:val="32"/>
          <w:szCs w:val="32"/>
          <w:highlight w:val="none"/>
        </w:rPr>
        <w:t>：</w:t>
      </w:r>
    </w:p>
    <w:p w14:paraId="20D1E5B3">
      <w:pPr>
        <w:spacing w:line="428" w:lineRule="exact"/>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p w14:paraId="25755A5B">
      <w:pPr>
        <w:pStyle w:val="31"/>
        <w:rPr>
          <w:rFonts w:hint="eastAsia"/>
          <w:lang w:eastAsia="zh-CN"/>
        </w:rPr>
      </w:pPr>
    </w:p>
    <w:tbl>
      <w:tblPr>
        <w:tblStyle w:val="24"/>
        <w:tblW w:w="9338" w:type="dxa"/>
        <w:tblInd w:w="250" w:type="dxa"/>
        <w:tblLayout w:type="fixed"/>
        <w:tblCellMar>
          <w:top w:w="0" w:type="dxa"/>
          <w:left w:w="108" w:type="dxa"/>
          <w:bottom w:w="0" w:type="dxa"/>
          <w:right w:w="108" w:type="dxa"/>
        </w:tblCellMar>
      </w:tblPr>
      <w:tblGrid>
        <w:gridCol w:w="1990"/>
        <w:gridCol w:w="1619"/>
        <w:gridCol w:w="1068"/>
        <w:gridCol w:w="1895"/>
        <w:gridCol w:w="1684"/>
        <w:gridCol w:w="1082"/>
      </w:tblGrid>
      <w:tr w14:paraId="24D3C7B2">
        <w:tblPrEx>
          <w:tblCellMar>
            <w:top w:w="0" w:type="dxa"/>
            <w:left w:w="108" w:type="dxa"/>
            <w:bottom w:w="0" w:type="dxa"/>
            <w:right w:w="108" w:type="dxa"/>
          </w:tblCellMar>
        </w:tblPrEx>
        <w:trPr>
          <w:trHeight w:val="285" w:hRule="atLeast"/>
        </w:trPr>
        <w:tc>
          <w:tcPr>
            <w:tcW w:w="1990" w:type="dxa"/>
            <w:tcBorders>
              <w:top w:val="single" w:color="auto" w:sz="4" w:space="0"/>
              <w:left w:val="single" w:color="auto" w:sz="4" w:space="0"/>
              <w:bottom w:val="single" w:color="auto" w:sz="4" w:space="0"/>
              <w:right w:val="single" w:color="auto" w:sz="4" w:space="0"/>
            </w:tcBorders>
            <w:noWrap w:val="0"/>
            <w:vAlign w:val="center"/>
          </w:tcPr>
          <w:p w14:paraId="67C5505A">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619" w:type="dxa"/>
            <w:tcBorders>
              <w:top w:val="single" w:color="auto" w:sz="4" w:space="0"/>
              <w:left w:val="nil"/>
              <w:bottom w:val="single" w:color="auto" w:sz="4" w:space="0"/>
              <w:right w:val="single" w:color="auto" w:sz="4" w:space="0"/>
            </w:tcBorders>
            <w:noWrap w:val="0"/>
            <w:vAlign w:val="center"/>
          </w:tcPr>
          <w:p w14:paraId="1C7A7C2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068" w:type="dxa"/>
            <w:tcBorders>
              <w:top w:val="single" w:color="auto" w:sz="4" w:space="0"/>
              <w:left w:val="nil"/>
              <w:bottom w:val="single" w:color="auto" w:sz="4" w:space="0"/>
              <w:right w:val="single" w:color="auto" w:sz="4" w:space="0"/>
            </w:tcBorders>
            <w:noWrap w:val="0"/>
            <w:vAlign w:val="center"/>
          </w:tcPr>
          <w:p w14:paraId="3113DA3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95" w:type="dxa"/>
            <w:tcBorders>
              <w:top w:val="single" w:color="auto" w:sz="4" w:space="0"/>
              <w:left w:val="nil"/>
              <w:bottom w:val="single" w:color="auto" w:sz="4" w:space="0"/>
              <w:right w:val="single" w:color="auto" w:sz="4" w:space="0"/>
            </w:tcBorders>
            <w:noWrap w:val="0"/>
            <w:vAlign w:val="center"/>
          </w:tcPr>
          <w:p w14:paraId="03722D2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684" w:type="dxa"/>
            <w:tcBorders>
              <w:top w:val="single" w:color="auto" w:sz="4" w:space="0"/>
              <w:left w:val="nil"/>
              <w:bottom w:val="single" w:color="auto" w:sz="4" w:space="0"/>
              <w:right w:val="single" w:color="auto" w:sz="4" w:space="0"/>
            </w:tcBorders>
            <w:noWrap w:val="0"/>
            <w:vAlign w:val="center"/>
          </w:tcPr>
          <w:p w14:paraId="0A8F680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082" w:type="dxa"/>
            <w:tcBorders>
              <w:top w:val="single" w:color="auto" w:sz="4" w:space="0"/>
              <w:left w:val="nil"/>
              <w:bottom w:val="single" w:color="auto" w:sz="4" w:space="0"/>
              <w:right w:val="single" w:color="auto" w:sz="4" w:space="0"/>
            </w:tcBorders>
            <w:noWrap w:val="0"/>
            <w:vAlign w:val="center"/>
          </w:tcPr>
          <w:p w14:paraId="3CF096E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E9A5C27">
        <w:tblPrEx>
          <w:tblCellMar>
            <w:top w:w="0" w:type="dxa"/>
            <w:left w:w="108" w:type="dxa"/>
            <w:bottom w:w="0" w:type="dxa"/>
            <w:right w:w="108" w:type="dxa"/>
          </w:tblCellMar>
        </w:tblPrEx>
        <w:trPr>
          <w:trHeight w:val="225" w:hRule="atLeast"/>
        </w:trPr>
        <w:tc>
          <w:tcPr>
            <w:tcW w:w="1990" w:type="dxa"/>
            <w:tcBorders>
              <w:top w:val="nil"/>
              <w:left w:val="single" w:color="auto" w:sz="4" w:space="0"/>
              <w:bottom w:val="single" w:color="auto" w:sz="4" w:space="0"/>
              <w:right w:val="single" w:color="auto" w:sz="4" w:space="0"/>
            </w:tcBorders>
            <w:noWrap w:val="0"/>
            <w:vAlign w:val="bottom"/>
          </w:tcPr>
          <w:p w14:paraId="24CD220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619" w:type="dxa"/>
            <w:tcBorders>
              <w:top w:val="nil"/>
              <w:left w:val="nil"/>
              <w:bottom w:val="single" w:color="auto" w:sz="4" w:space="0"/>
              <w:right w:val="single" w:color="auto" w:sz="4" w:space="0"/>
            </w:tcBorders>
            <w:noWrap w:val="0"/>
            <w:vAlign w:val="center"/>
          </w:tcPr>
          <w:p w14:paraId="6D0FF2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2A0FBD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241F2A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84" w:type="dxa"/>
            <w:tcBorders>
              <w:top w:val="nil"/>
              <w:left w:val="nil"/>
              <w:bottom w:val="single" w:color="auto" w:sz="4" w:space="0"/>
              <w:right w:val="single" w:color="auto" w:sz="4" w:space="0"/>
            </w:tcBorders>
            <w:noWrap w:val="0"/>
            <w:vAlign w:val="center"/>
          </w:tcPr>
          <w:p w14:paraId="25427E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082" w:type="dxa"/>
            <w:tcBorders>
              <w:top w:val="nil"/>
              <w:left w:val="nil"/>
              <w:bottom w:val="single" w:color="auto" w:sz="4" w:space="0"/>
              <w:right w:val="single" w:color="auto" w:sz="4" w:space="0"/>
            </w:tcBorders>
            <w:noWrap w:val="0"/>
            <w:vAlign w:val="center"/>
          </w:tcPr>
          <w:p w14:paraId="083353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B949467">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7EBE496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619" w:type="dxa"/>
            <w:tcBorders>
              <w:top w:val="nil"/>
              <w:left w:val="nil"/>
              <w:bottom w:val="single" w:color="auto" w:sz="4" w:space="0"/>
              <w:right w:val="single" w:color="auto" w:sz="4" w:space="0"/>
            </w:tcBorders>
            <w:noWrap w:val="0"/>
            <w:vAlign w:val="center"/>
          </w:tcPr>
          <w:p w14:paraId="7A2040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3A0493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127C87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53F27B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18ED99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6A56C81">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1EFC11EA">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11AB1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586CFD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3B0322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684" w:type="dxa"/>
            <w:tcBorders>
              <w:top w:val="nil"/>
              <w:left w:val="nil"/>
              <w:bottom w:val="single" w:color="auto" w:sz="4" w:space="0"/>
              <w:right w:val="single" w:color="auto" w:sz="4" w:space="0"/>
            </w:tcBorders>
            <w:noWrap w:val="0"/>
            <w:vAlign w:val="center"/>
          </w:tcPr>
          <w:p w14:paraId="553157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082" w:type="dxa"/>
            <w:tcBorders>
              <w:top w:val="nil"/>
              <w:left w:val="nil"/>
              <w:bottom w:val="single" w:color="auto" w:sz="4" w:space="0"/>
              <w:right w:val="single" w:color="auto" w:sz="4" w:space="0"/>
            </w:tcBorders>
            <w:noWrap w:val="0"/>
            <w:vAlign w:val="center"/>
          </w:tcPr>
          <w:p w14:paraId="492BA0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09DA9CF">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782D13A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619" w:type="dxa"/>
            <w:tcBorders>
              <w:top w:val="nil"/>
              <w:left w:val="nil"/>
              <w:bottom w:val="single" w:color="auto" w:sz="4" w:space="0"/>
              <w:right w:val="single" w:color="auto" w:sz="4" w:space="0"/>
            </w:tcBorders>
            <w:noWrap w:val="0"/>
            <w:vAlign w:val="center"/>
          </w:tcPr>
          <w:p w14:paraId="7E4501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00E7B3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4E1D93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684" w:type="dxa"/>
            <w:tcBorders>
              <w:top w:val="nil"/>
              <w:left w:val="nil"/>
              <w:bottom w:val="single" w:color="auto" w:sz="4" w:space="0"/>
              <w:right w:val="single" w:color="auto" w:sz="4" w:space="0"/>
            </w:tcBorders>
            <w:noWrap w:val="0"/>
            <w:vAlign w:val="center"/>
          </w:tcPr>
          <w:p w14:paraId="32E056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082" w:type="dxa"/>
            <w:tcBorders>
              <w:top w:val="nil"/>
              <w:left w:val="nil"/>
              <w:bottom w:val="single" w:color="auto" w:sz="4" w:space="0"/>
              <w:right w:val="single" w:color="auto" w:sz="4" w:space="0"/>
            </w:tcBorders>
            <w:noWrap w:val="0"/>
            <w:vAlign w:val="center"/>
          </w:tcPr>
          <w:p w14:paraId="51F39C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E9B6DA1">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602AAA0">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E95C2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68" w:type="dxa"/>
            <w:tcBorders>
              <w:top w:val="nil"/>
              <w:left w:val="nil"/>
              <w:bottom w:val="single" w:color="auto" w:sz="4" w:space="0"/>
              <w:right w:val="single" w:color="auto" w:sz="4" w:space="0"/>
            </w:tcBorders>
            <w:noWrap w:val="0"/>
            <w:vAlign w:val="center"/>
          </w:tcPr>
          <w:p w14:paraId="1B1BC4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6B6D27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684" w:type="dxa"/>
            <w:tcBorders>
              <w:top w:val="nil"/>
              <w:left w:val="nil"/>
              <w:bottom w:val="single" w:color="auto" w:sz="4" w:space="0"/>
              <w:right w:val="single" w:color="auto" w:sz="4" w:space="0"/>
            </w:tcBorders>
            <w:noWrap w:val="0"/>
            <w:vAlign w:val="center"/>
          </w:tcPr>
          <w:p w14:paraId="142B88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082" w:type="dxa"/>
            <w:tcBorders>
              <w:top w:val="nil"/>
              <w:left w:val="nil"/>
              <w:bottom w:val="single" w:color="auto" w:sz="4" w:space="0"/>
              <w:right w:val="single" w:color="auto" w:sz="4" w:space="0"/>
            </w:tcBorders>
            <w:noWrap w:val="0"/>
            <w:vAlign w:val="center"/>
          </w:tcPr>
          <w:p w14:paraId="174F6C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12D27777">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6F3F0AC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619" w:type="dxa"/>
            <w:tcBorders>
              <w:top w:val="nil"/>
              <w:left w:val="nil"/>
              <w:bottom w:val="single" w:color="auto" w:sz="4" w:space="0"/>
              <w:right w:val="single" w:color="auto" w:sz="4" w:space="0"/>
            </w:tcBorders>
            <w:noWrap w:val="0"/>
            <w:vAlign w:val="center"/>
          </w:tcPr>
          <w:p w14:paraId="7C9455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38FEFE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6FA448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684" w:type="dxa"/>
            <w:tcBorders>
              <w:top w:val="nil"/>
              <w:left w:val="nil"/>
              <w:bottom w:val="single" w:color="auto" w:sz="4" w:space="0"/>
              <w:right w:val="single" w:color="auto" w:sz="4" w:space="0"/>
            </w:tcBorders>
            <w:noWrap w:val="0"/>
            <w:vAlign w:val="center"/>
          </w:tcPr>
          <w:p w14:paraId="7F4C48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082" w:type="dxa"/>
            <w:tcBorders>
              <w:top w:val="nil"/>
              <w:left w:val="nil"/>
              <w:bottom w:val="single" w:color="auto" w:sz="4" w:space="0"/>
              <w:right w:val="single" w:color="auto" w:sz="4" w:space="0"/>
            </w:tcBorders>
            <w:noWrap w:val="0"/>
            <w:vAlign w:val="center"/>
          </w:tcPr>
          <w:p w14:paraId="59C66B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292B258">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C6A0FD1">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274213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5BE0EA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2AB6F9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684" w:type="dxa"/>
            <w:tcBorders>
              <w:top w:val="nil"/>
              <w:left w:val="nil"/>
              <w:bottom w:val="single" w:color="auto" w:sz="4" w:space="0"/>
              <w:right w:val="single" w:color="auto" w:sz="4" w:space="0"/>
            </w:tcBorders>
            <w:noWrap w:val="0"/>
            <w:vAlign w:val="center"/>
          </w:tcPr>
          <w:p w14:paraId="4CF1C3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082" w:type="dxa"/>
            <w:tcBorders>
              <w:top w:val="nil"/>
              <w:left w:val="nil"/>
              <w:bottom w:val="single" w:color="auto" w:sz="4" w:space="0"/>
              <w:right w:val="single" w:color="auto" w:sz="4" w:space="0"/>
            </w:tcBorders>
            <w:noWrap w:val="0"/>
            <w:vAlign w:val="center"/>
          </w:tcPr>
          <w:p w14:paraId="719C58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7A4EA425">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41D6DA0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619" w:type="dxa"/>
            <w:tcBorders>
              <w:top w:val="nil"/>
              <w:left w:val="nil"/>
              <w:bottom w:val="single" w:color="auto" w:sz="4" w:space="0"/>
              <w:right w:val="single" w:color="auto" w:sz="4" w:space="0"/>
            </w:tcBorders>
            <w:noWrap w:val="0"/>
            <w:vAlign w:val="center"/>
          </w:tcPr>
          <w:p w14:paraId="1C99D0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4805BC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2F2EE1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684" w:type="dxa"/>
            <w:tcBorders>
              <w:top w:val="nil"/>
              <w:left w:val="nil"/>
              <w:bottom w:val="single" w:color="auto" w:sz="4" w:space="0"/>
              <w:right w:val="single" w:color="auto" w:sz="4" w:space="0"/>
            </w:tcBorders>
            <w:noWrap w:val="0"/>
            <w:vAlign w:val="center"/>
          </w:tcPr>
          <w:p w14:paraId="23BC47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082" w:type="dxa"/>
            <w:tcBorders>
              <w:top w:val="nil"/>
              <w:left w:val="nil"/>
              <w:bottom w:val="single" w:color="auto" w:sz="4" w:space="0"/>
              <w:right w:val="single" w:color="auto" w:sz="4" w:space="0"/>
            </w:tcBorders>
            <w:noWrap w:val="0"/>
            <w:vAlign w:val="center"/>
          </w:tcPr>
          <w:p w14:paraId="5FAD84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5FBAB96">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6451BE30">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96AC2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4FC03A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350C4E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84" w:type="dxa"/>
            <w:tcBorders>
              <w:top w:val="nil"/>
              <w:left w:val="nil"/>
              <w:bottom w:val="single" w:color="auto" w:sz="4" w:space="0"/>
              <w:right w:val="single" w:color="auto" w:sz="4" w:space="0"/>
            </w:tcBorders>
            <w:noWrap w:val="0"/>
            <w:vAlign w:val="center"/>
          </w:tcPr>
          <w:p w14:paraId="7A9D0F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082" w:type="dxa"/>
            <w:tcBorders>
              <w:top w:val="nil"/>
              <w:left w:val="nil"/>
              <w:bottom w:val="single" w:color="auto" w:sz="4" w:space="0"/>
              <w:right w:val="single" w:color="auto" w:sz="4" w:space="0"/>
            </w:tcBorders>
            <w:noWrap w:val="0"/>
            <w:vAlign w:val="center"/>
          </w:tcPr>
          <w:p w14:paraId="31F617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91D9B98">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034B457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619" w:type="dxa"/>
            <w:tcBorders>
              <w:top w:val="nil"/>
              <w:left w:val="nil"/>
              <w:bottom w:val="single" w:color="auto" w:sz="4" w:space="0"/>
              <w:right w:val="single" w:color="auto" w:sz="4" w:space="0"/>
            </w:tcBorders>
            <w:noWrap w:val="0"/>
            <w:vAlign w:val="center"/>
          </w:tcPr>
          <w:p w14:paraId="375CBA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3E65E5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131E0D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09ACA7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445976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AF79E45">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B0B2D44">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C5762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7000B0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67EE44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684" w:type="dxa"/>
            <w:tcBorders>
              <w:top w:val="nil"/>
              <w:left w:val="nil"/>
              <w:bottom w:val="single" w:color="auto" w:sz="4" w:space="0"/>
              <w:right w:val="single" w:color="auto" w:sz="4" w:space="0"/>
            </w:tcBorders>
            <w:noWrap w:val="0"/>
            <w:vAlign w:val="center"/>
          </w:tcPr>
          <w:p w14:paraId="396F76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082" w:type="dxa"/>
            <w:tcBorders>
              <w:top w:val="nil"/>
              <w:left w:val="nil"/>
              <w:bottom w:val="single" w:color="auto" w:sz="4" w:space="0"/>
              <w:right w:val="single" w:color="auto" w:sz="4" w:space="0"/>
            </w:tcBorders>
            <w:noWrap w:val="0"/>
            <w:vAlign w:val="center"/>
          </w:tcPr>
          <w:p w14:paraId="7C6B2F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343D3D2">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116F0BD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619" w:type="dxa"/>
            <w:tcBorders>
              <w:top w:val="nil"/>
              <w:left w:val="nil"/>
              <w:bottom w:val="single" w:color="auto" w:sz="4" w:space="0"/>
              <w:right w:val="single" w:color="auto" w:sz="4" w:space="0"/>
            </w:tcBorders>
            <w:noWrap w:val="0"/>
            <w:vAlign w:val="center"/>
          </w:tcPr>
          <w:p w14:paraId="30BDAF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41A33F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7436E2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684" w:type="dxa"/>
            <w:tcBorders>
              <w:top w:val="nil"/>
              <w:left w:val="nil"/>
              <w:bottom w:val="single" w:color="auto" w:sz="4" w:space="0"/>
              <w:right w:val="single" w:color="auto" w:sz="4" w:space="0"/>
            </w:tcBorders>
            <w:noWrap w:val="0"/>
            <w:vAlign w:val="center"/>
          </w:tcPr>
          <w:p w14:paraId="1BB836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082" w:type="dxa"/>
            <w:tcBorders>
              <w:top w:val="nil"/>
              <w:left w:val="nil"/>
              <w:bottom w:val="single" w:color="auto" w:sz="4" w:space="0"/>
              <w:right w:val="single" w:color="auto" w:sz="4" w:space="0"/>
            </w:tcBorders>
            <w:noWrap w:val="0"/>
            <w:vAlign w:val="center"/>
          </w:tcPr>
          <w:p w14:paraId="55C225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A87BA2">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5D2CC9BD">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3DF0BB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40AE52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02E369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684" w:type="dxa"/>
            <w:tcBorders>
              <w:top w:val="nil"/>
              <w:left w:val="nil"/>
              <w:bottom w:val="single" w:color="auto" w:sz="4" w:space="0"/>
              <w:right w:val="single" w:color="auto" w:sz="4" w:space="0"/>
            </w:tcBorders>
            <w:noWrap w:val="0"/>
            <w:vAlign w:val="center"/>
          </w:tcPr>
          <w:p w14:paraId="4AF4D8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82" w:type="dxa"/>
            <w:tcBorders>
              <w:top w:val="nil"/>
              <w:left w:val="nil"/>
              <w:bottom w:val="single" w:color="auto" w:sz="4" w:space="0"/>
              <w:right w:val="single" w:color="auto" w:sz="4" w:space="0"/>
            </w:tcBorders>
            <w:noWrap w:val="0"/>
            <w:vAlign w:val="center"/>
          </w:tcPr>
          <w:p w14:paraId="71FE0A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CC308B5">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0746BD6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619" w:type="dxa"/>
            <w:tcBorders>
              <w:top w:val="nil"/>
              <w:left w:val="nil"/>
              <w:bottom w:val="single" w:color="auto" w:sz="4" w:space="0"/>
              <w:right w:val="single" w:color="auto" w:sz="4" w:space="0"/>
            </w:tcBorders>
            <w:noWrap w:val="0"/>
            <w:vAlign w:val="center"/>
          </w:tcPr>
          <w:p w14:paraId="3171EA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192DC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258E91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50ADA6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6E7B38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D0F00E1">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6C1E4B07">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684C62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0B7E52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3F585D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684" w:type="dxa"/>
            <w:tcBorders>
              <w:top w:val="nil"/>
              <w:left w:val="nil"/>
              <w:bottom w:val="single" w:color="auto" w:sz="4" w:space="0"/>
              <w:right w:val="single" w:color="auto" w:sz="4" w:space="0"/>
            </w:tcBorders>
            <w:noWrap w:val="0"/>
            <w:vAlign w:val="center"/>
          </w:tcPr>
          <w:p w14:paraId="367D8C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2C3027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9A31912">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F62111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619" w:type="dxa"/>
            <w:tcBorders>
              <w:top w:val="nil"/>
              <w:left w:val="nil"/>
              <w:bottom w:val="single" w:color="auto" w:sz="4" w:space="0"/>
              <w:right w:val="single" w:color="auto" w:sz="4" w:space="0"/>
            </w:tcBorders>
            <w:noWrap w:val="0"/>
            <w:vAlign w:val="center"/>
          </w:tcPr>
          <w:p w14:paraId="07119C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23439B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1E650B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50D197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494525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F65912E">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51D258FC">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1D005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7FC145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43836A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84" w:type="dxa"/>
            <w:tcBorders>
              <w:top w:val="nil"/>
              <w:left w:val="nil"/>
              <w:bottom w:val="single" w:color="auto" w:sz="4" w:space="0"/>
              <w:right w:val="single" w:color="auto" w:sz="4" w:space="0"/>
            </w:tcBorders>
            <w:noWrap w:val="0"/>
            <w:vAlign w:val="center"/>
          </w:tcPr>
          <w:p w14:paraId="39290D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53798E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E4BCB09">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6948FDB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619" w:type="dxa"/>
            <w:tcBorders>
              <w:top w:val="nil"/>
              <w:left w:val="nil"/>
              <w:bottom w:val="single" w:color="auto" w:sz="4" w:space="0"/>
              <w:right w:val="single" w:color="auto" w:sz="4" w:space="0"/>
            </w:tcBorders>
            <w:noWrap w:val="0"/>
            <w:vAlign w:val="center"/>
          </w:tcPr>
          <w:p w14:paraId="6F99BE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6D27E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27277E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0B88DE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6B6D8F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9B53B04">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501E546">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24377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7490A0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0D3AE4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84" w:type="dxa"/>
            <w:tcBorders>
              <w:top w:val="nil"/>
              <w:left w:val="nil"/>
              <w:bottom w:val="single" w:color="auto" w:sz="4" w:space="0"/>
              <w:right w:val="single" w:color="auto" w:sz="4" w:space="0"/>
            </w:tcBorders>
            <w:noWrap w:val="0"/>
            <w:vAlign w:val="center"/>
          </w:tcPr>
          <w:p w14:paraId="785256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642803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A3CDCAB">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103306A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619" w:type="dxa"/>
            <w:tcBorders>
              <w:top w:val="nil"/>
              <w:left w:val="nil"/>
              <w:bottom w:val="single" w:color="auto" w:sz="4" w:space="0"/>
              <w:right w:val="single" w:color="auto" w:sz="4" w:space="0"/>
            </w:tcBorders>
            <w:noWrap w:val="0"/>
            <w:vAlign w:val="center"/>
          </w:tcPr>
          <w:p w14:paraId="6CB17C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852F9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131CF3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684" w:type="dxa"/>
            <w:tcBorders>
              <w:top w:val="nil"/>
              <w:left w:val="nil"/>
              <w:bottom w:val="single" w:color="auto" w:sz="4" w:space="0"/>
              <w:right w:val="single" w:color="auto" w:sz="4" w:space="0"/>
            </w:tcBorders>
            <w:noWrap w:val="0"/>
            <w:vAlign w:val="center"/>
          </w:tcPr>
          <w:p w14:paraId="60B381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0F6DD7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ABC5E56">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FD0F444">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2D9BD4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5E6F16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78EBBC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684" w:type="dxa"/>
            <w:tcBorders>
              <w:top w:val="nil"/>
              <w:left w:val="nil"/>
              <w:bottom w:val="single" w:color="auto" w:sz="4" w:space="0"/>
              <w:right w:val="single" w:color="auto" w:sz="4" w:space="0"/>
            </w:tcBorders>
            <w:noWrap w:val="0"/>
            <w:vAlign w:val="center"/>
          </w:tcPr>
          <w:p w14:paraId="3A6E95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82" w:type="dxa"/>
            <w:tcBorders>
              <w:top w:val="nil"/>
              <w:left w:val="nil"/>
              <w:bottom w:val="single" w:color="auto" w:sz="4" w:space="0"/>
              <w:right w:val="single" w:color="auto" w:sz="4" w:space="0"/>
            </w:tcBorders>
            <w:noWrap w:val="0"/>
            <w:vAlign w:val="center"/>
          </w:tcPr>
          <w:p w14:paraId="460C5E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273EA83">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048D414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619" w:type="dxa"/>
            <w:tcBorders>
              <w:top w:val="nil"/>
              <w:left w:val="nil"/>
              <w:bottom w:val="single" w:color="auto" w:sz="4" w:space="0"/>
              <w:right w:val="single" w:color="auto" w:sz="4" w:space="0"/>
            </w:tcBorders>
            <w:noWrap w:val="0"/>
            <w:vAlign w:val="center"/>
          </w:tcPr>
          <w:p w14:paraId="24A463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768D38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667E8A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17CACA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49BAA0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DAFF659">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7790C4F">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B88AF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2B2D60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2D14BB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684" w:type="dxa"/>
            <w:tcBorders>
              <w:top w:val="nil"/>
              <w:left w:val="nil"/>
              <w:bottom w:val="single" w:color="auto" w:sz="4" w:space="0"/>
              <w:right w:val="single" w:color="auto" w:sz="4" w:space="0"/>
            </w:tcBorders>
            <w:noWrap w:val="0"/>
            <w:vAlign w:val="center"/>
          </w:tcPr>
          <w:p w14:paraId="7674AA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082" w:type="dxa"/>
            <w:tcBorders>
              <w:top w:val="nil"/>
              <w:left w:val="nil"/>
              <w:bottom w:val="single" w:color="auto" w:sz="4" w:space="0"/>
              <w:right w:val="single" w:color="auto" w:sz="4" w:space="0"/>
            </w:tcBorders>
            <w:noWrap w:val="0"/>
            <w:vAlign w:val="center"/>
          </w:tcPr>
          <w:p w14:paraId="608D8A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1E345A9">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7526504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619" w:type="dxa"/>
            <w:tcBorders>
              <w:top w:val="nil"/>
              <w:left w:val="nil"/>
              <w:bottom w:val="single" w:color="auto" w:sz="4" w:space="0"/>
              <w:right w:val="single" w:color="auto" w:sz="4" w:space="0"/>
            </w:tcBorders>
            <w:noWrap w:val="0"/>
            <w:vAlign w:val="center"/>
          </w:tcPr>
          <w:p w14:paraId="763846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51FE23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55C746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684" w:type="dxa"/>
            <w:tcBorders>
              <w:top w:val="nil"/>
              <w:left w:val="nil"/>
              <w:bottom w:val="single" w:color="auto" w:sz="4" w:space="0"/>
              <w:right w:val="single" w:color="auto" w:sz="4" w:space="0"/>
            </w:tcBorders>
            <w:noWrap w:val="0"/>
            <w:vAlign w:val="center"/>
          </w:tcPr>
          <w:p w14:paraId="5F7909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082" w:type="dxa"/>
            <w:tcBorders>
              <w:top w:val="nil"/>
              <w:left w:val="nil"/>
              <w:bottom w:val="single" w:color="auto" w:sz="4" w:space="0"/>
              <w:right w:val="single" w:color="auto" w:sz="4" w:space="0"/>
            </w:tcBorders>
            <w:noWrap w:val="0"/>
            <w:vAlign w:val="center"/>
          </w:tcPr>
          <w:p w14:paraId="49C507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54BE051">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1163FEAC">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08ABFC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68" w:type="dxa"/>
            <w:tcBorders>
              <w:top w:val="nil"/>
              <w:left w:val="nil"/>
              <w:bottom w:val="single" w:color="auto" w:sz="4" w:space="0"/>
              <w:right w:val="single" w:color="auto" w:sz="4" w:space="0"/>
            </w:tcBorders>
            <w:noWrap w:val="0"/>
            <w:vAlign w:val="center"/>
          </w:tcPr>
          <w:p w14:paraId="6FE0AC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1D00FF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684" w:type="dxa"/>
            <w:tcBorders>
              <w:top w:val="nil"/>
              <w:left w:val="nil"/>
              <w:bottom w:val="single" w:color="auto" w:sz="4" w:space="0"/>
              <w:right w:val="single" w:color="auto" w:sz="4" w:space="0"/>
            </w:tcBorders>
            <w:noWrap w:val="0"/>
            <w:vAlign w:val="center"/>
          </w:tcPr>
          <w:p w14:paraId="08561B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082" w:type="dxa"/>
            <w:tcBorders>
              <w:top w:val="nil"/>
              <w:left w:val="nil"/>
              <w:bottom w:val="single" w:color="auto" w:sz="4" w:space="0"/>
              <w:right w:val="single" w:color="auto" w:sz="4" w:space="0"/>
            </w:tcBorders>
            <w:noWrap w:val="0"/>
            <w:vAlign w:val="center"/>
          </w:tcPr>
          <w:p w14:paraId="76A464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477D8F74">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1A6C18E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619" w:type="dxa"/>
            <w:tcBorders>
              <w:top w:val="nil"/>
              <w:left w:val="nil"/>
              <w:bottom w:val="single" w:color="auto" w:sz="4" w:space="0"/>
              <w:right w:val="single" w:color="auto" w:sz="4" w:space="0"/>
            </w:tcBorders>
            <w:noWrap w:val="0"/>
            <w:vAlign w:val="center"/>
          </w:tcPr>
          <w:p w14:paraId="06CC43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60165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74EBAB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5BB1C0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082" w:type="dxa"/>
            <w:tcBorders>
              <w:top w:val="nil"/>
              <w:left w:val="nil"/>
              <w:bottom w:val="single" w:color="auto" w:sz="4" w:space="0"/>
              <w:right w:val="single" w:color="auto" w:sz="4" w:space="0"/>
            </w:tcBorders>
            <w:noWrap w:val="0"/>
            <w:vAlign w:val="center"/>
          </w:tcPr>
          <w:p w14:paraId="0AA22D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071D678">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5AA8FB7">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0AA9C4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7F6EBC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70189B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684" w:type="dxa"/>
            <w:tcBorders>
              <w:top w:val="nil"/>
              <w:left w:val="nil"/>
              <w:bottom w:val="single" w:color="auto" w:sz="4" w:space="0"/>
              <w:right w:val="single" w:color="auto" w:sz="4" w:space="0"/>
            </w:tcBorders>
            <w:noWrap w:val="0"/>
            <w:vAlign w:val="center"/>
          </w:tcPr>
          <w:p w14:paraId="68FECA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082" w:type="dxa"/>
            <w:tcBorders>
              <w:top w:val="nil"/>
              <w:left w:val="nil"/>
              <w:bottom w:val="single" w:color="auto" w:sz="4" w:space="0"/>
              <w:right w:val="single" w:color="auto" w:sz="4" w:space="0"/>
            </w:tcBorders>
            <w:noWrap w:val="0"/>
            <w:vAlign w:val="center"/>
          </w:tcPr>
          <w:p w14:paraId="10F788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2A1CD6BA">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5D9E626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619" w:type="dxa"/>
            <w:tcBorders>
              <w:top w:val="nil"/>
              <w:left w:val="nil"/>
              <w:bottom w:val="single" w:color="auto" w:sz="4" w:space="0"/>
              <w:right w:val="single" w:color="auto" w:sz="4" w:space="0"/>
            </w:tcBorders>
            <w:noWrap w:val="0"/>
            <w:vAlign w:val="center"/>
          </w:tcPr>
          <w:p w14:paraId="2A5889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75BF0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266155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22713F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5A59CD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D74A48">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304FB4F0">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5EEFB1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68" w:type="dxa"/>
            <w:tcBorders>
              <w:top w:val="nil"/>
              <w:left w:val="nil"/>
              <w:bottom w:val="single" w:color="auto" w:sz="4" w:space="0"/>
              <w:right w:val="single" w:color="auto" w:sz="4" w:space="0"/>
            </w:tcBorders>
            <w:noWrap w:val="0"/>
            <w:vAlign w:val="center"/>
          </w:tcPr>
          <w:p w14:paraId="79FB60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591AF0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684" w:type="dxa"/>
            <w:tcBorders>
              <w:top w:val="nil"/>
              <w:left w:val="nil"/>
              <w:bottom w:val="single" w:color="auto" w:sz="4" w:space="0"/>
              <w:right w:val="single" w:color="auto" w:sz="4" w:space="0"/>
            </w:tcBorders>
            <w:noWrap w:val="0"/>
            <w:vAlign w:val="center"/>
          </w:tcPr>
          <w:p w14:paraId="6EAF81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082" w:type="dxa"/>
            <w:tcBorders>
              <w:top w:val="nil"/>
              <w:left w:val="nil"/>
              <w:bottom w:val="single" w:color="auto" w:sz="4" w:space="0"/>
              <w:right w:val="single" w:color="auto" w:sz="4" w:space="0"/>
            </w:tcBorders>
            <w:noWrap w:val="0"/>
            <w:vAlign w:val="center"/>
          </w:tcPr>
          <w:p w14:paraId="4B38B9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B54510F">
        <w:tblPrEx>
          <w:tblCellMar>
            <w:top w:w="0" w:type="dxa"/>
            <w:left w:w="108" w:type="dxa"/>
            <w:bottom w:w="0" w:type="dxa"/>
            <w:right w:w="108" w:type="dxa"/>
          </w:tblCellMar>
        </w:tblPrEx>
        <w:trPr>
          <w:trHeight w:val="225" w:hRule="atLeast"/>
        </w:trPr>
        <w:tc>
          <w:tcPr>
            <w:tcW w:w="1990" w:type="dxa"/>
            <w:tcBorders>
              <w:top w:val="nil"/>
              <w:left w:val="single" w:color="auto" w:sz="4" w:space="0"/>
              <w:bottom w:val="single" w:color="auto" w:sz="4" w:space="0"/>
              <w:right w:val="single" w:color="auto" w:sz="4" w:space="0"/>
            </w:tcBorders>
            <w:noWrap w:val="0"/>
            <w:vAlign w:val="bottom"/>
          </w:tcPr>
          <w:p w14:paraId="56CC5C2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619" w:type="dxa"/>
            <w:tcBorders>
              <w:top w:val="nil"/>
              <w:left w:val="nil"/>
              <w:bottom w:val="single" w:color="auto" w:sz="4" w:space="0"/>
              <w:right w:val="single" w:color="auto" w:sz="4" w:space="0"/>
            </w:tcBorders>
            <w:noWrap w:val="0"/>
            <w:vAlign w:val="center"/>
          </w:tcPr>
          <w:p w14:paraId="0556A4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8E428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215881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041AC9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2AE991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51150045">
      <w:pPr>
        <w:rPr>
          <w:rFonts w:hint="eastAsia" w:ascii="宋体" w:hAnsi="宋体" w:cs="宋体"/>
          <w:color w:val="auto"/>
          <w:lang w:eastAsia="zh-CN"/>
        </w:rPr>
      </w:pPr>
    </w:p>
    <w:p w14:paraId="61796CEE">
      <w:pPr>
        <w:pStyle w:val="17"/>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说明：</w:t>
      </w:r>
    </w:p>
    <w:p w14:paraId="143CF621">
      <w:pPr>
        <w:pStyle w:val="17"/>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上述标准参照《关于印发中小企业划型标准规定的通知》（工信部联企业【2011】300 号），中型和小型企业必须同时满足所列指标的下限，否则下划一档；微型企业只须满足所列指标中的一项即可。</w:t>
      </w:r>
    </w:p>
    <w:p w14:paraId="009A8CE1">
      <w:pPr>
        <w:numPr>
          <w:ilvl w:val="0"/>
          <w:numId w:val="0"/>
        </w:numPr>
        <w:spacing w:line="360" w:lineRule="auto"/>
        <w:jc w:val="center"/>
        <w:outlineLvl w:val="0"/>
        <w:rPr>
          <w:rFonts w:hint="eastAsia" w:ascii="宋体" w:hAnsi="宋体"/>
          <w:b/>
          <w:bCs/>
          <w:color w:val="000000"/>
          <w:sz w:val="32"/>
          <w:szCs w:val="32"/>
          <w:lang w:val="en-US" w:eastAsia="zh-CN"/>
        </w:rPr>
      </w:pPr>
    </w:p>
    <w:p w14:paraId="2050E9D4">
      <w:pPr>
        <w:numPr>
          <w:ilvl w:val="0"/>
          <w:numId w:val="0"/>
        </w:numPr>
        <w:spacing w:line="360" w:lineRule="auto"/>
        <w:jc w:val="center"/>
        <w:outlineLvl w:val="0"/>
        <w:rPr>
          <w:rFonts w:hint="eastAsia" w:ascii="宋体" w:hAnsi="宋体"/>
          <w:b/>
          <w:bCs/>
          <w:color w:val="000000"/>
          <w:sz w:val="32"/>
          <w:szCs w:val="32"/>
          <w:lang w:val="en-US" w:eastAsia="zh-CN"/>
        </w:rPr>
      </w:pPr>
    </w:p>
    <w:p w14:paraId="6B461578">
      <w:pPr>
        <w:pStyle w:val="2"/>
        <w:rPr>
          <w:rFonts w:hint="eastAsia"/>
          <w:lang w:val="en-US" w:eastAsia="zh-CN"/>
        </w:rPr>
      </w:pPr>
    </w:p>
    <w:p w14:paraId="28018E25">
      <w:pPr>
        <w:numPr>
          <w:ilvl w:val="0"/>
          <w:numId w:val="0"/>
        </w:numPr>
        <w:spacing w:line="360" w:lineRule="auto"/>
        <w:jc w:val="center"/>
        <w:outlineLvl w:val="0"/>
        <w:rPr>
          <w:rFonts w:hint="eastAsia" w:ascii="宋体" w:hAnsi="宋体"/>
          <w:b/>
          <w:bCs/>
          <w:color w:val="000000"/>
          <w:sz w:val="32"/>
          <w:szCs w:val="32"/>
          <w:lang w:val="en-US" w:eastAsia="zh-CN"/>
        </w:rPr>
      </w:pPr>
      <w:r>
        <w:rPr>
          <w:rFonts w:hint="eastAsia" w:ascii="宋体" w:hAnsi="宋体"/>
          <w:b/>
          <w:bCs/>
          <w:color w:val="000000"/>
          <w:sz w:val="32"/>
          <w:szCs w:val="32"/>
          <w:lang w:val="en-US" w:eastAsia="zh-CN"/>
        </w:rPr>
        <w:t>第三章采购需求</w:t>
      </w:r>
      <w:bookmarkEnd w:id="72"/>
      <w:bookmarkEnd w:id="73"/>
      <w:bookmarkEnd w:id="74"/>
    </w:p>
    <w:tbl>
      <w:tblPr>
        <w:tblStyle w:val="24"/>
        <w:tblpPr w:leftFromText="180" w:rightFromText="180" w:vertAnchor="text" w:tblpX="95" w:tblpY="1"/>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6"/>
        <w:gridCol w:w="855"/>
        <w:gridCol w:w="750"/>
        <w:gridCol w:w="6039"/>
      </w:tblGrid>
      <w:tr w14:paraId="68EC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5" w:type="dxa"/>
            <w:gridSpan w:val="5"/>
            <w:tcBorders>
              <w:top w:val="single" w:color="auto" w:sz="4" w:space="0"/>
              <w:left w:val="single" w:color="auto" w:sz="4" w:space="0"/>
              <w:bottom w:val="single" w:color="auto" w:sz="4" w:space="0"/>
              <w:right w:val="single" w:color="auto" w:sz="4" w:space="0"/>
            </w:tcBorders>
            <w:noWrap w:val="0"/>
            <w:vAlign w:val="center"/>
          </w:tcPr>
          <w:p w14:paraId="36968FAA">
            <w:pPr>
              <w:spacing w:line="500" w:lineRule="exact"/>
              <w:jc w:val="center"/>
              <w:rPr>
                <w:rFonts w:hint="eastAsia" w:ascii="宋体" w:hAnsi="宋体" w:eastAsia="宋体" w:cs="宋体"/>
                <w:color w:val="auto"/>
                <w:sz w:val="21"/>
                <w:szCs w:val="21"/>
              </w:rPr>
            </w:pPr>
            <w:r>
              <w:rPr>
                <w:rFonts w:hint="eastAsia" w:ascii="宋体" w:hAnsi="宋体" w:eastAsia="宋体" w:cs="宋体"/>
                <w:b/>
                <w:color w:val="auto"/>
                <w:sz w:val="32"/>
                <w:szCs w:val="32"/>
                <w:highlight w:val="none"/>
                <w:lang w:val="en-US" w:eastAsia="zh-CN"/>
              </w:rPr>
              <w:t>工程</w:t>
            </w:r>
            <w:r>
              <w:rPr>
                <w:rFonts w:hint="eastAsia" w:ascii="宋体" w:hAnsi="宋体" w:eastAsia="宋体" w:cs="宋体"/>
                <w:b/>
                <w:color w:val="auto"/>
                <w:sz w:val="32"/>
                <w:szCs w:val="32"/>
                <w:highlight w:val="none"/>
              </w:rPr>
              <w:t>需求一览表</w:t>
            </w:r>
          </w:p>
        </w:tc>
      </w:tr>
      <w:tr w14:paraId="57D1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24B5158B">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序</w:t>
            </w:r>
            <w:r>
              <w:rPr>
                <w:rFonts w:hint="eastAsia" w:ascii="宋体" w:hAnsi="宋体" w:eastAsia="宋体" w:cs="宋体"/>
                <w:color w:val="auto"/>
                <w:sz w:val="21"/>
                <w:szCs w:val="21"/>
              </w:rPr>
              <w:t>号</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039DEB9D">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E867249">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457ACF0">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6039" w:type="dxa"/>
            <w:tcBorders>
              <w:top w:val="single" w:color="auto" w:sz="4" w:space="0"/>
              <w:left w:val="single" w:color="auto" w:sz="4" w:space="0"/>
              <w:bottom w:val="single" w:color="auto" w:sz="4" w:space="0"/>
              <w:right w:val="single" w:color="auto" w:sz="4" w:space="0"/>
            </w:tcBorders>
            <w:noWrap w:val="0"/>
            <w:vAlign w:val="center"/>
          </w:tcPr>
          <w:p w14:paraId="4ED264B6">
            <w:pPr>
              <w:spacing w:line="500" w:lineRule="exact"/>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项目内容及要求</w:t>
            </w:r>
          </w:p>
        </w:tc>
      </w:tr>
      <w:tr w14:paraId="1657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42CFFD4B">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3F6A1A64">
            <w:pPr>
              <w:spacing w:line="5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博白县大垌镇凤坪村大楼屯美丽宜居村庄整治提升工程</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F57571B">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5D564E8">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039" w:type="dxa"/>
            <w:tcBorders>
              <w:top w:val="single" w:color="auto" w:sz="4" w:space="0"/>
              <w:left w:val="single" w:color="auto" w:sz="4" w:space="0"/>
              <w:bottom w:val="single" w:color="auto" w:sz="4" w:space="0"/>
              <w:right w:val="single" w:color="auto" w:sz="4" w:space="0"/>
            </w:tcBorders>
            <w:noWrap w:val="0"/>
            <w:vAlign w:val="center"/>
          </w:tcPr>
          <w:p w14:paraId="7B613B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建设地点：玉林市博白大垌镇凤坪村大楼屯</w:t>
            </w:r>
            <w:r>
              <w:rPr>
                <w:rFonts w:hint="eastAsia" w:ascii="宋体" w:hAnsi="宋体" w:eastAsia="宋体" w:cs="宋体"/>
                <w:sz w:val="21"/>
                <w:szCs w:val="21"/>
                <w:lang w:eastAsia="zh-CN"/>
              </w:rPr>
              <w:t>。</w:t>
            </w:r>
          </w:p>
          <w:p w14:paraId="7A864F7A">
            <w:pPr>
              <w:pStyle w:val="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sz w:val="21"/>
                <w:szCs w:val="21"/>
                <w:lang w:val="en-US" w:eastAsia="zh-CN"/>
              </w:rPr>
              <w:t>2.建设规模</w:t>
            </w:r>
            <w:r>
              <w:rPr>
                <w:rFonts w:hint="eastAsia" w:ascii="宋体" w:hAnsi="宋体" w:eastAsia="宋体" w:cs="宋体"/>
                <w:sz w:val="21"/>
                <w:szCs w:val="21"/>
              </w:rPr>
              <w:t>：</w:t>
            </w:r>
            <w:r>
              <w:rPr>
                <w:rFonts w:hint="eastAsia" w:ascii="宋体" w:hAnsi="宋体" w:eastAsia="宋体" w:cs="宋体"/>
                <w:bCs w:val="0"/>
                <w:color w:val="000000"/>
                <w:spacing w:val="0"/>
                <w:kern w:val="2"/>
                <w:sz w:val="21"/>
                <w:szCs w:val="24"/>
                <w:lang w:val="en-US" w:eastAsia="zh-CN" w:bidi="ar-SA"/>
              </w:rPr>
              <w:t>本项目为博白县大垌镇凤坪村大楼屯美丽宜居村庄整治提升工程，村屯场地硬化、道路硬化、新建排水渠、排水沟、灌溉沟、防护栏杆、宣传栏、垃圾池等。</w:t>
            </w:r>
          </w:p>
          <w:p w14:paraId="12532E8C">
            <w:pPr>
              <w:pStyle w:val="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bCs w:val="0"/>
                <w:color w:val="000000"/>
                <w:spacing w:val="0"/>
                <w:kern w:val="2"/>
                <w:sz w:val="21"/>
                <w:szCs w:val="24"/>
                <w:lang w:val="en-US" w:eastAsia="zh-CN" w:bidi="ar-SA"/>
              </w:rPr>
              <w:t>3.采购范围：施工图范围内包含的施工内容、详见经评审的工程量清单和工程建设相关资料。</w:t>
            </w:r>
          </w:p>
          <w:p w14:paraId="02EBF24B">
            <w:pPr>
              <w:pStyle w:val="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bCs w:val="0"/>
                <w:color w:val="000000"/>
                <w:spacing w:val="0"/>
                <w:kern w:val="2"/>
                <w:sz w:val="21"/>
                <w:szCs w:val="24"/>
                <w:lang w:val="en-US" w:eastAsia="zh-CN" w:bidi="ar-SA"/>
              </w:rPr>
              <w:t>根据“《国家发展改革委关于进一步坚守“赈”的初心充分发挥以工代赈政策功能的意见》（发改振兴〔2021〕1852号）”文件规定，本工程采用以工代赈方式实施,工程建设能用人工的尽量不用机械、能用当地群众的尽量不用专业队伍，广泛组织带动当地农村群众参与工程建设，优先考虑监测户、脱贫户等低收入群众，发放劳务报酬总额不得低于工程费用的32.11%，并尽最大可能提高劳务报酬发放比例。负责群众务工的具体管理，做好务工考勤、台账登记和利用施工场地、机械设备开展技能培训等工作。定期核定务工群众劳务报酬并形成工资发放表，按程序报项目业主单位审定后在相关村村务公示栏进行公示，公示规一般不少于7天，公示无异议后方能按程序发放。劳务报酬原则上应通过银行卡发放，支付周期最长不得超过1个月，并由施工单位按统一规范建好发放台账，坚决杜绝拖欠克扣、弄虚作假等行为。</w:t>
            </w:r>
          </w:p>
          <w:p w14:paraId="008B8E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bCs w:val="0"/>
                <w:color w:val="000000"/>
                <w:spacing w:val="0"/>
                <w:kern w:val="2"/>
                <w:sz w:val="21"/>
                <w:szCs w:val="24"/>
                <w:lang w:val="en-US" w:eastAsia="zh-CN" w:bidi="ar-SA"/>
              </w:rPr>
              <w:t>5.承包方式：综合单价包干，包工包料。</w:t>
            </w:r>
          </w:p>
          <w:p w14:paraId="79765F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bCs w:val="0"/>
                <w:color w:val="000000"/>
                <w:spacing w:val="0"/>
                <w:kern w:val="2"/>
                <w:sz w:val="21"/>
                <w:szCs w:val="24"/>
                <w:lang w:val="en-US" w:eastAsia="zh-CN" w:bidi="ar-SA"/>
              </w:rPr>
              <w:t>6.工程报价方式：工程量清单报价。</w:t>
            </w:r>
          </w:p>
          <w:p w14:paraId="714E2FF6">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bCs w:val="0"/>
                <w:color w:val="000000"/>
                <w:spacing w:val="0"/>
                <w:kern w:val="2"/>
                <w:sz w:val="21"/>
                <w:szCs w:val="24"/>
                <w:lang w:val="en-US" w:eastAsia="zh-CN" w:bidi="ar-SA"/>
              </w:rPr>
              <w:t>7.工期:288日历天</w:t>
            </w:r>
          </w:p>
          <w:p w14:paraId="446918B5">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bCs w:val="0"/>
                <w:color w:val="000000"/>
                <w:spacing w:val="0"/>
                <w:kern w:val="2"/>
                <w:sz w:val="21"/>
                <w:szCs w:val="24"/>
                <w:lang w:val="en-US" w:eastAsia="zh-CN" w:bidi="ar-SA"/>
              </w:rPr>
              <w:t>8.质量标准：达到国家施工验收规范合格标准。</w:t>
            </w:r>
          </w:p>
          <w:p w14:paraId="10C042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bCs w:val="0"/>
                <w:color w:val="000000"/>
                <w:spacing w:val="0"/>
                <w:kern w:val="2"/>
                <w:sz w:val="21"/>
                <w:szCs w:val="24"/>
                <w:lang w:val="en-US" w:eastAsia="zh-CN" w:bidi="ar-SA"/>
              </w:rPr>
              <w:t>9.计划开工日期：2024年9月15日</w:t>
            </w:r>
          </w:p>
          <w:p w14:paraId="3F9C3C30">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bCs w:val="0"/>
                <w:color w:val="000000"/>
                <w:spacing w:val="0"/>
                <w:kern w:val="2"/>
                <w:sz w:val="21"/>
                <w:szCs w:val="24"/>
                <w:lang w:val="en-US" w:eastAsia="zh-CN" w:bidi="ar-SA"/>
              </w:rPr>
              <w:t>计划竣工日期：2025年6月29日</w:t>
            </w:r>
          </w:p>
          <w:p w14:paraId="76E12DA4">
            <w:pPr>
              <w:pStyle w:val="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Cs w:val="0"/>
                <w:color w:val="000000"/>
                <w:spacing w:val="0"/>
                <w:kern w:val="2"/>
                <w:sz w:val="21"/>
                <w:szCs w:val="24"/>
                <w:lang w:val="en-US" w:eastAsia="zh-CN" w:bidi="ar-SA"/>
              </w:rPr>
            </w:pPr>
            <w:r>
              <w:rPr>
                <w:rFonts w:hint="eastAsia" w:ascii="宋体" w:hAnsi="宋体" w:eastAsia="宋体" w:cs="宋体"/>
                <w:bCs w:val="0"/>
                <w:color w:val="000000"/>
                <w:spacing w:val="0"/>
                <w:kern w:val="2"/>
                <w:sz w:val="21"/>
                <w:szCs w:val="24"/>
                <w:lang w:val="en-US" w:eastAsia="zh-CN" w:bidi="ar-SA"/>
              </w:rPr>
              <w:t>10.技术标准和要求：依据设计文件的要求，本工程项目的材料、设备、施工须达到现行中华人民共和国以及省、自治区、直辖市、地方或业的工程建设标准、规范的要求。</w:t>
            </w:r>
          </w:p>
          <w:p w14:paraId="29A80184">
            <w:pPr>
              <w:pStyle w:val="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default"/>
                <w:lang w:val="en-US" w:eastAsia="zh-CN"/>
              </w:rPr>
            </w:pPr>
            <w:r>
              <w:rPr>
                <w:rFonts w:hint="eastAsia" w:ascii="宋体" w:hAnsi="宋体" w:eastAsia="宋体" w:cs="宋体"/>
                <w:bCs w:val="0"/>
                <w:color w:val="000000"/>
                <w:spacing w:val="0"/>
                <w:kern w:val="2"/>
                <w:sz w:val="21"/>
                <w:szCs w:val="24"/>
                <w:lang w:val="en-US" w:eastAsia="zh-CN" w:bidi="ar-SA"/>
              </w:rPr>
              <w:t>11.工程量清单（另册）</w:t>
            </w:r>
          </w:p>
        </w:tc>
      </w:tr>
    </w:tbl>
    <w:p w14:paraId="54CD6922">
      <w:pPr>
        <w:pStyle w:val="32"/>
        <w:ind w:left="0" w:leftChars="0" w:firstLine="0" w:firstLineChars="0"/>
        <w:rPr>
          <w:rFonts w:hint="eastAsia"/>
        </w:rPr>
      </w:pPr>
    </w:p>
    <w:p w14:paraId="592B6CF2">
      <w:pPr>
        <w:pStyle w:val="31"/>
        <w:rPr>
          <w:rFonts w:hint="eastAsia" w:asciiTheme="majorEastAsia" w:hAnsiTheme="majorEastAsia" w:eastAsiaTheme="majorEastAsia" w:cstheme="majorEastAsia"/>
          <w:color w:val="auto"/>
          <w:szCs w:val="21"/>
          <w:highlight w:val="none"/>
        </w:rPr>
      </w:pPr>
    </w:p>
    <w:p w14:paraId="1A5CFA35">
      <w:pPr>
        <w:pStyle w:val="31"/>
        <w:rPr>
          <w:rFonts w:hint="eastAsia" w:asciiTheme="majorEastAsia" w:hAnsiTheme="majorEastAsia" w:eastAsiaTheme="majorEastAsia" w:cstheme="majorEastAsia"/>
          <w:color w:val="auto"/>
          <w:szCs w:val="21"/>
          <w:highlight w:val="none"/>
        </w:rPr>
      </w:pPr>
    </w:p>
    <w:p w14:paraId="1C3B3C2E">
      <w:pPr>
        <w:pStyle w:val="31"/>
        <w:rPr>
          <w:rFonts w:hint="eastAsia" w:asciiTheme="majorEastAsia" w:hAnsiTheme="majorEastAsia" w:eastAsiaTheme="majorEastAsia" w:cstheme="majorEastAsia"/>
          <w:color w:val="auto"/>
          <w:szCs w:val="21"/>
          <w:highlight w:val="none"/>
        </w:rPr>
      </w:pPr>
    </w:p>
    <w:p w14:paraId="2DADA85E">
      <w:pPr>
        <w:pStyle w:val="21"/>
        <w:rPr>
          <w:rFonts w:hint="eastAsia" w:asciiTheme="majorEastAsia" w:hAnsiTheme="majorEastAsia" w:eastAsiaTheme="majorEastAsia" w:cstheme="majorEastAsia"/>
          <w:color w:val="auto"/>
          <w:szCs w:val="21"/>
          <w:highlight w:val="none"/>
        </w:rPr>
      </w:pPr>
    </w:p>
    <w:p w14:paraId="542BB29C">
      <w:pPr>
        <w:pStyle w:val="21"/>
        <w:rPr>
          <w:rFonts w:hint="eastAsia" w:asciiTheme="majorEastAsia" w:hAnsiTheme="majorEastAsia" w:eastAsiaTheme="majorEastAsia" w:cstheme="majorEastAsia"/>
          <w:color w:val="auto"/>
          <w:szCs w:val="21"/>
          <w:highlight w:val="none"/>
        </w:rPr>
      </w:pPr>
    </w:p>
    <w:p w14:paraId="18354385">
      <w:pPr>
        <w:pStyle w:val="21"/>
        <w:rPr>
          <w:rFonts w:hint="eastAsia" w:asciiTheme="majorEastAsia" w:hAnsiTheme="majorEastAsia" w:eastAsiaTheme="majorEastAsia" w:cstheme="majorEastAsia"/>
          <w:color w:val="auto"/>
          <w:szCs w:val="21"/>
          <w:highlight w:val="none"/>
        </w:rPr>
      </w:pPr>
    </w:p>
    <w:p w14:paraId="6DAA0EEB">
      <w:pPr>
        <w:pStyle w:val="21"/>
        <w:rPr>
          <w:rFonts w:hint="eastAsia" w:asciiTheme="majorEastAsia" w:hAnsiTheme="majorEastAsia" w:eastAsiaTheme="majorEastAsia" w:cstheme="majorEastAsia"/>
          <w:color w:val="auto"/>
          <w:szCs w:val="21"/>
          <w:highlight w:val="none"/>
        </w:rPr>
      </w:pPr>
    </w:p>
    <w:p w14:paraId="6F255CBB">
      <w:pPr>
        <w:pStyle w:val="21"/>
        <w:rPr>
          <w:rFonts w:hint="eastAsia" w:asciiTheme="majorEastAsia" w:hAnsiTheme="majorEastAsia" w:eastAsiaTheme="majorEastAsia" w:cstheme="majorEastAsia"/>
          <w:color w:val="auto"/>
          <w:szCs w:val="21"/>
          <w:highlight w:val="none"/>
        </w:rPr>
      </w:pPr>
    </w:p>
    <w:p w14:paraId="647CE8DE">
      <w:pPr>
        <w:pStyle w:val="21"/>
        <w:rPr>
          <w:rFonts w:hint="eastAsia" w:asciiTheme="majorEastAsia" w:hAnsiTheme="majorEastAsia" w:eastAsiaTheme="majorEastAsia" w:cstheme="majorEastAsia"/>
          <w:color w:val="auto"/>
          <w:szCs w:val="21"/>
          <w:highlight w:val="none"/>
        </w:rPr>
      </w:pPr>
    </w:p>
    <w:p w14:paraId="5839BCDF">
      <w:pPr>
        <w:pStyle w:val="21"/>
        <w:rPr>
          <w:rFonts w:hint="eastAsia" w:asciiTheme="majorEastAsia" w:hAnsiTheme="majorEastAsia" w:eastAsiaTheme="majorEastAsia" w:cstheme="majorEastAsia"/>
          <w:color w:val="auto"/>
          <w:szCs w:val="21"/>
          <w:highlight w:val="none"/>
        </w:rPr>
      </w:pPr>
    </w:p>
    <w:p w14:paraId="186D51F6">
      <w:pPr>
        <w:pStyle w:val="21"/>
        <w:rPr>
          <w:rFonts w:hint="eastAsia" w:asciiTheme="majorEastAsia" w:hAnsiTheme="majorEastAsia" w:eastAsiaTheme="majorEastAsia" w:cstheme="majorEastAsia"/>
          <w:color w:val="auto"/>
          <w:szCs w:val="21"/>
          <w:highlight w:val="none"/>
        </w:rPr>
      </w:pPr>
    </w:p>
    <w:p w14:paraId="051D6F7E">
      <w:pPr>
        <w:pStyle w:val="21"/>
        <w:rPr>
          <w:rFonts w:hint="eastAsia" w:asciiTheme="majorEastAsia" w:hAnsiTheme="majorEastAsia" w:eastAsiaTheme="majorEastAsia" w:cstheme="majorEastAsia"/>
          <w:color w:val="auto"/>
          <w:szCs w:val="21"/>
          <w:highlight w:val="none"/>
        </w:rPr>
      </w:pPr>
    </w:p>
    <w:p w14:paraId="237B866C">
      <w:pPr>
        <w:pStyle w:val="21"/>
        <w:rPr>
          <w:rFonts w:hint="eastAsia" w:asciiTheme="majorEastAsia" w:hAnsiTheme="majorEastAsia" w:eastAsiaTheme="majorEastAsia" w:cstheme="majorEastAsia"/>
          <w:color w:val="auto"/>
          <w:szCs w:val="21"/>
          <w:highlight w:val="none"/>
        </w:rPr>
      </w:pPr>
    </w:p>
    <w:p w14:paraId="69356C6C">
      <w:pPr>
        <w:pStyle w:val="21"/>
        <w:rPr>
          <w:rFonts w:hint="eastAsia" w:asciiTheme="majorEastAsia" w:hAnsiTheme="majorEastAsia" w:eastAsiaTheme="majorEastAsia" w:cstheme="majorEastAsia"/>
          <w:color w:val="auto"/>
          <w:szCs w:val="21"/>
          <w:highlight w:val="none"/>
        </w:rPr>
      </w:pPr>
    </w:p>
    <w:p w14:paraId="603C08D9">
      <w:pPr>
        <w:pStyle w:val="21"/>
        <w:rPr>
          <w:rFonts w:hint="eastAsia" w:asciiTheme="majorEastAsia" w:hAnsiTheme="majorEastAsia" w:eastAsiaTheme="majorEastAsia" w:cstheme="majorEastAsia"/>
          <w:color w:val="auto"/>
          <w:szCs w:val="21"/>
          <w:highlight w:val="none"/>
        </w:rPr>
      </w:pPr>
    </w:p>
    <w:p w14:paraId="4D911D7B">
      <w:pPr>
        <w:pStyle w:val="31"/>
        <w:rPr>
          <w:rFonts w:hint="eastAsia" w:asciiTheme="majorEastAsia" w:hAnsiTheme="majorEastAsia" w:eastAsiaTheme="majorEastAsia" w:cstheme="majorEastAsia"/>
          <w:color w:val="auto"/>
          <w:szCs w:val="21"/>
          <w:highlight w:val="none"/>
        </w:rPr>
      </w:pPr>
    </w:p>
    <w:p w14:paraId="0BA7FB3C">
      <w:pPr>
        <w:jc w:val="center"/>
        <w:outlineLvl w:val="0"/>
        <w:rPr>
          <w:rFonts w:ascii="宋体" w:hAnsi="宋体"/>
          <w:b/>
          <w:bCs/>
          <w:color w:val="000000"/>
          <w:sz w:val="36"/>
          <w:szCs w:val="44"/>
        </w:rPr>
      </w:pPr>
      <w:bookmarkStart w:id="75" w:name="_Toc26442"/>
      <w:r>
        <w:rPr>
          <w:rFonts w:hint="eastAsia" w:ascii="宋体" w:hAnsi="宋体"/>
          <w:b/>
          <w:bCs/>
          <w:color w:val="000000"/>
          <w:sz w:val="36"/>
          <w:szCs w:val="44"/>
        </w:rPr>
        <w:t>第四章 评审程序、评审方法和评审标准</w:t>
      </w:r>
      <w:bookmarkEnd w:id="75"/>
    </w:p>
    <w:p w14:paraId="6E279904">
      <w:pPr>
        <w:pStyle w:val="4"/>
        <w:spacing w:line="340" w:lineRule="exact"/>
        <w:jc w:val="center"/>
        <w:outlineLvl w:val="9"/>
        <w:rPr>
          <w:rFonts w:ascii="黑体" w:hAnsi="黑体" w:eastAsia="黑体" w:cs="宋体"/>
          <w:color w:val="000000"/>
          <w:sz w:val="24"/>
        </w:rPr>
      </w:pPr>
    </w:p>
    <w:p w14:paraId="525AA763">
      <w:pPr>
        <w:pStyle w:val="4"/>
        <w:spacing w:line="340" w:lineRule="exact"/>
        <w:jc w:val="center"/>
        <w:rPr>
          <w:rFonts w:ascii="宋体" w:hAnsi="宋体"/>
          <w:color w:val="000000"/>
        </w:rPr>
      </w:pPr>
      <w:r>
        <w:rPr>
          <w:rFonts w:hint="eastAsia" w:ascii="宋体" w:hAnsi="宋体"/>
          <w:color w:val="000000"/>
        </w:rPr>
        <w:t>一 、评审程序和评审方法</w:t>
      </w:r>
    </w:p>
    <w:p w14:paraId="6D631F92">
      <w:pPr>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1.资格审查</w:t>
      </w:r>
    </w:p>
    <w:p w14:paraId="03915BF2">
      <w:pPr>
        <w:snapToGrid w:val="0"/>
        <w:spacing w:line="360" w:lineRule="auto"/>
        <w:ind w:firstLine="420" w:firstLineChars="200"/>
        <w:rPr>
          <w:rFonts w:ascii="宋体" w:hAnsi="宋体"/>
          <w:color w:val="000000"/>
          <w:szCs w:val="21"/>
        </w:rPr>
      </w:pPr>
      <w:r>
        <w:rPr>
          <w:rFonts w:ascii="宋体" w:hAnsi="宋体" w:cs="宋体"/>
          <w:color w:val="000000"/>
          <w:szCs w:val="21"/>
        </w:rPr>
        <w:t>1</w:t>
      </w:r>
      <w:r>
        <w:rPr>
          <w:rFonts w:hint="eastAsia" w:ascii="宋体" w:hAnsi="宋体" w:cs="宋体"/>
          <w:color w:val="000000"/>
          <w:szCs w:val="21"/>
        </w:rPr>
        <w:t>.1</w:t>
      </w:r>
      <w:r>
        <w:rPr>
          <w:rFonts w:hint="eastAsia" w:ascii="宋体" w:hAnsi="宋体"/>
          <w:color w:val="000000"/>
          <w:szCs w:val="21"/>
        </w:rPr>
        <w:t>响应文件开启后，磋商小组依法对供应商的资格证明文件进行审查。</w:t>
      </w:r>
    </w:p>
    <w:p w14:paraId="75D8162B">
      <w:pPr>
        <w:snapToGrid w:val="0"/>
        <w:spacing w:line="360" w:lineRule="auto"/>
        <w:rPr>
          <w:rFonts w:ascii="宋体" w:hAnsi="宋体" w:cs="宋体"/>
          <w:color w:val="000000"/>
          <w:szCs w:val="21"/>
        </w:rPr>
      </w:pPr>
      <w:r>
        <w:rPr>
          <w:rFonts w:hint="eastAsia" w:ascii="宋体" w:hAnsi="宋体" w:cs="宋体"/>
          <w:color w:val="000000"/>
          <w:szCs w:val="21"/>
        </w:rPr>
        <w:t>注：采购人或者采购代理机构在资格审查结束前，对供应商进行信用查询。</w:t>
      </w:r>
    </w:p>
    <w:p w14:paraId="45A2712E">
      <w:pPr>
        <w:snapToGrid w:val="0"/>
        <w:spacing w:line="360" w:lineRule="auto"/>
        <w:jc w:val="left"/>
        <w:rPr>
          <w:rFonts w:ascii="宋体" w:hAnsi="宋体" w:cs="宋体"/>
          <w:color w:val="000000"/>
          <w:szCs w:val="21"/>
        </w:rPr>
      </w:pPr>
      <w:r>
        <w:rPr>
          <w:rFonts w:hint="eastAsia" w:ascii="宋体" w:hAnsi="宋体" w:cs="宋体"/>
          <w:color w:val="000000"/>
          <w:szCs w:val="21"/>
        </w:rPr>
        <w:t>（1）查询渠道：广西政府采购云平台</w:t>
      </w:r>
      <w:r>
        <w:rPr>
          <w:rFonts w:hint="eastAsia" w:ascii="宋体" w:hAnsi="宋体" w:cs="宋体"/>
          <w:color w:val="000000"/>
          <w:szCs w:val="21"/>
          <w:lang w:eastAsia="zh-CN"/>
        </w:rPr>
        <w:t>、</w:t>
      </w:r>
      <w:r>
        <w:rPr>
          <w:rFonts w:hint="eastAsia" w:ascii="宋体" w:hAnsi="宋体" w:cs="宋体"/>
          <w:color w:val="000000"/>
          <w:szCs w:val="21"/>
        </w:rPr>
        <w:t>“信用中国”网站(</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"http://www.creditchina.gov.cn" </w:instrText>
      </w:r>
      <w:r>
        <w:rPr>
          <w:rFonts w:hint="eastAsia" w:ascii="宋体" w:hAnsi="宋体" w:cs="宋体"/>
          <w:color w:val="000000"/>
          <w:szCs w:val="21"/>
        </w:rPr>
        <w:fldChar w:fldCharType="separate"/>
      </w:r>
      <w:r>
        <w:rPr>
          <w:rFonts w:hint="eastAsia" w:ascii="宋体" w:hAnsi="宋体" w:cs="宋体"/>
          <w:color w:val="000000"/>
          <w:szCs w:val="21"/>
        </w:rPr>
        <w:t>www.creditchina.gov.cn</w:t>
      </w:r>
      <w:r>
        <w:rPr>
          <w:rFonts w:hint="eastAsia" w:ascii="宋体" w:hAnsi="宋体" w:cs="宋体"/>
          <w:color w:val="000000"/>
          <w:szCs w:val="21"/>
        </w:rPr>
        <w:fldChar w:fldCharType="end"/>
      </w:r>
      <w:r>
        <w:rPr>
          <w:rFonts w:hint="eastAsia" w:ascii="宋体" w:hAnsi="宋体" w:cs="宋体"/>
          <w:color w:val="000000"/>
          <w:szCs w:val="21"/>
        </w:rPr>
        <w:t>)、中国政府采购网(</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"http://www.ccgp.gov.cn" </w:instrText>
      </w:r>
      <w:r>
        <w:rPr>
          <w:rFonts w:hint="eastAsia" w:ascii="宋体" w:hAnsi="宋体" w:cs="宋体"/>
          <w:color w:val="000000"/>
          <w:szCs w:val="21"/>
        </w:rPr>
        <w:fldChar w:fldCharType="separate"/>
      </w:r>
      <w:r>
        <w:rPr>
          <w:rFonts w:hint="eastAsia" w:ascii="宋体" w:hAnsi="宋体" w:cs="宋体"/>
          <w:color w:val="000000"/>
          <w:szCs w:val="21"/>
        </w:rPr>
        <w:t>www.ccgp.gov.cn</w:t>
      </w:r>
      <w:r>
        <w:rPr>
          <w:rFonts w:hint="eastAsia" w:ascii="宋体" w:hAnsi="宋体" w:cs="宋体"/>
          <w:color w:val="000000"/>
          <w:szCs w:val="21"/>
        </w:rPr>
        <w:fldChar w:fldCharType="end"/>
      </w:r>
      <w:r>
        <w:rPr>
          <w:rFonts w:hint="eastAsia" w:ascii="宋体" w:hAnsi="宋体" w:cs="宋体"/>
          <w:color w:val="000000"/>
          <w:szCs w:val="21"/>
        </w:rPr>
        <w:t>)链接入口。</w:t>
      </w:r>
    </w:p>
    <w:p w14:paraId="572EA349">
      <w:pPr>
        <w:snapToGrid w:val="0"/>
        <w:spacing w:line="360" w:lineRule="auto"/>
        <w:rPr>
          <w:rFonts w:ascii="宋体" w:hAnsi="宋体" w:cs="宋体"/>
          <w:color w:val="000000"/>
          <w:szCs w:val="21"/>
        </w:rPr>
      </w:pPr>
      <w:r>
        <w:rPr>
          <w:rFonts w:hint="eastAsia" w:ascii="宋体" w:hAnsi="宋体" w:cs="宋体"/>
          <w:color w:val="000000"/>
          <w:szCs w:val="21"/>
        </w:rPr>
        <w:t>（2）信用查询截止时点：资格审查结束前。</w:t>
      </w:r>
    </w:p>
    <w:p w14:paraId="3EEDEE36">
      <w:pPr>
        <w:snapToGrid w:val="0"/>
        <w:spacing w:line="360" w:lineRule="auto"/>
        <w:rPr>
          <w:rFonts w:ascii="宋体" w:hAnsi="宋体" w:cs="宋体"/>
          <w:color w:val="000000"/>
          <w:szCs w:val="21"/>
        </w:rPr>
      </w:pPr>
      <w:r>
        <w:rPr>
          <w:rFonts w:hint="eastAsia" w:ascii="宋体" w:hAnsi="宋体" w:cs="宋体"/>
          <w:color w:val="000000"/>
          <w:szCs w:val="21"/>
        </w:rPr>
        <w:t>查询记录和证据留存方式：在查询网站中直接打印查询记录，</w:t>
      </w:r>
      <w:r>
        <w:rPr>
          <w:rFonts w:hint="eastAsia" w:ascii="宋体" w:hAnsi="宋体" w:cs="宋体"/>
          <w:color w:val="auto"/>
          <w:szCs w:val="21"/>
        </w:rPr>
        <w:t>截图另存为电子文档作为评审资料保存</w:t>
      </w:r>
      <w:r>
        <w:rPr>
          <w:rFonts w:hint="eastAsia" w:ascii="宋体" w:hAnsi="宋体" w:cs="宋体"/>
          <w:color w:val="000000"/>
          <w:szCs w:val="21"/>
        </w:rPr>
        <w:t>。</w:t>
      </w:r>
    </w:p>
    <w:p w14:paraId="4FC069D8">
      <w:pPr>
        <w:spacing w:line="360" w:lineRule="auto"/>
        <w:rPr>
          <w:rFonts w:ascii="宋体" w:hAnsi="宋体" w:cs="宋体"/>
          <w:color w:val="000000"/>
          <w:szCs w:val="21"/>
        </w:rPr>
      </w:pPr>
      <w:r>
        <w:rPr>
          <w:rFonts w:hint="eastAsia" w:ascii="宋体" w:hAnsi="宋体" w:cs="宋体"/>
          <w:color w:val="000000"/>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B777BD">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.2资格审查标准为本磋商文件中载明对供应商资格要求的条件。资格审查采用合格制，凡符合磋商文件规定的供应商资格要求的响应文件均通过资格审查。</w:t>
      </w:r>
    </w:p>
    <w:p w14:paraId="581AADF6">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.3供应商有下列情形之一的，资格审查不通过，其响应文件按无效响应处理：</w:t>
      </w:r>
    </w:p>
    <w:p w14:paraId="4B9925A0">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791977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）响应文件未提供任一项“供应商须知前附表”资格证明文件规定的“必须提供”的文件资料的；</w:t>
      </w:r>
    </w:p>
    <w:p w14:paraId="40165AF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）响应文件提供的资格证明文件出现任一项不符合“供应商须知前附表”资格证明文件规定的“必须提供”的文件资料要求或者无效的。</w:t>
      </w:r>
    </w:p>
    <w:p w14:paraId="6BF17390">
      <w:pPr>
        <w:spacing w:line="360" w:lineRule="auto"/>
        <w:ind w:firstLine="420" w:firstLineChars="200"/>
        <w:rPr>
          <w:rFonts w:hint="eastAsia" w:ascii="宋体" w:hAnsi="宋体" w:cs="宋体"/>
          <w:color w:val="auto"/>
          <w:szCs w:val="21"/>
        </w:rPr>
      </w:pPr>
      <w:bookmarkStart w:id="76" w:name="_Hlk68601553"/>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bookmarkEnd w:id="76"/>
    </w:p>
    <w:p w14:paraId="009A430D">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.4通过资格审查的合格供应商不足3家的，不得进入符合性审查环节，</w:t>
      </w:r>
      <w:r>
        <w:rPr>
          <w:rFonts w:hint="eastAsia" w:ascii="宋体" w:hAnsi="宋体"/>
          <w:color w:val="000000"/>
          <w:szCs w:val="21"/>
        </w:rPr>
        <w:t>采购人或者采购代理机构应当重新开展采购活动。</w:t>
      </w:r>
    </w:p>
    <w:p w14:paraId="1A1479B1">
      <w:pPr>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2.符合性审查</w:t>
      </w:r>
    </w:p>
    <w:p w14:paraId="4ADB7A6A">
      <w:pPr>
        <w:spacing w:line="360" w:lineRule="auto"/>
        <w:ind w:firstLine="420" w:firstLineChars="200"/>
        <w:rPr>
          <w:rFonts w:ascii="宋体" w:hAnsi="宋体" w:cs="宋体"/>
          <w:color w:val="000000"/>
          <w:szCs w:val="21"/>
        </w:rPr>
      </w:pPr>
      <w:bookmarkStart w:id="77" w:name="_Hlk42528882"/>
      <w:r>
        <w:rPr>
          <w:rFonts w:ascii="宋体" w:hAnsi="宋体" w:cs="宋体"/>
          <w:color w:val="000000"/>
          <w:szCs w:val="21"/>
        </w:rPr>
        <w:t>2.1</w:t>
      </w:r>
      <w:r>
        <w:rPr>
          <w:rFonts w:hint="eastAsia" w:ascii="宋体" w:hAnsi="宋体" w:cs="宋体"/>
          <w:color w:val="000000"/>
          <w:szCs w:val="21"/>
        </w:rPr>
        <w:t>由磋商小组对</w:t>
      </w:r>
      <w:r>
        <w:rPr>
          <w:rFonts w:hint="eastAsia" w:ascii="宋体" w:hAnsi="宋体"/>
          <w:color w:val="000000"/>
          <w:szCs w:val="21"/>
        </w:rPr>
        <w:t>通过资格审查的合格供应商</w:t>
      </w:r>
      <w:r>
        <w:rPr>
          <w:rFonts w:hint="eastAsia" w:ascii="宋体" w:hAnsi="宋体" w:cs="宋体"/>
          <w:color w:val="000000"/>
          <w:szCs w:val="21"/>
        </w:rPr>
        <w:t>的响应文件的竞标报价、商务、技术等实质性要求进行符合性审查，以确定其是否满足磋商文件的实质性要求。</w:t>
      </w:r>
    </w:p>
    <w:bookmarkEnd w:id="77"/>
    <w:p w14:paraId="39B50CAE">
      <w:pPr>
        <w:spacing w:line="360" w:lineRule="auto"/>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66458B">
      <w:pPr>
        <w:spacing w:line="360" w:lineRule="auto"/>
        <w:ind w:firstLine="420" w:firstLineChars="200"/>
        <w:rPr>
          <w:rFonts w:ascii="宋体" w:hAnsi="宋体" w:cs="宋体"/>
          <w:color w:val="000000"/>
          <w:spacing w:val="-6"/>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000000"/>
          <w:szCs w:val="21"/>
        </w:rPr>
        <w:t>若委托代理人不是响应文件中授权的委托代理人时，必须同时出示有效的法定代表人授权委托书原件</w:t>
      </w:r>
      <w:r>
        <w:rPr>
          <w:rFonts w:hint="eastAsia" w:ascii="宋体" w:hAnsi="宋体" w:cs="宋体"/>
          <w:color w:val="000000"/>
          <w:spacing w:val="-6"/>
          <w:szCs w:val="21"/>
        </w:rPr>
        <w:t>。供应商为自然人的，必须由本人签字并附身份证明。</w:t>
      </w:r>
    </w:p>
    <w:p w14:paraId="4C638303">
      <w:pPr>
        <w:spacing w:line="360" w:lineRule="auto"/>
        <w:ind w:firstLine="396" w:firstLineChars="200"/>
        <w:rPr>
          <w:rFonts w:ascii="宋体" w:hAnsi="宋体" w:cs="宋体"/>
          <w:color w:val="000000"/>
          <w:szCs w:val="21"/>
        </w:rPr>
      </w:pPr>
      <w:r>
        <w:rPr>
          <w:rFonts w:ascii="宋体" w:hAnsi="宋体" w:cs="宋体"/>
          <w:color w:val="000000"/>
          <w:spacing w:val="-6"/>
          <w:szCs w:val="21"/>
        </w:rPr>
        <w:t>2.4</w:t>
      </w:r>
      <w:r>
        <w:rPr>
          <w:rFonts w:hint="eastAsia" w:ascii="宋体" w:hAnsi="宋体" w:cs="宋体"/>
          <w:color w:val="000000"/>
          <w:szCs w:val="21"/>
        </w:rPr>
        <w:t xml:space="preserve">首次响应文件报价出现前后不一致的，按照下列规定修正： </w:t>
      </w:r>
    </w:p>
    <w:p w14:paraId="41544B77">
      <w:pPr>
        <w:spacing w:line="360" w:lineRule="auto"/>
        <w:ind w:firstLine="420" w:firstLineChars="200"/>
        <w:rPr>
          <w:rFonts w:ascii="宋体" w:hAnsi="宋体" w:cs="宋体"/>
          <w:color w:val="000000"/>
          <w:szCs w:val="21"/>
        </w:rPr>
      </w:pPr>
      <w:r>
        <w:rPr>
          <w:rFonts w:hint="eastAsia" w:ascii="宋体" w:hAnsi="宋体" w:cs="宋体"/>
          <w:color w:val="000000"/>
          <w:szCs w:val="21"/>
        </w:rPr>
        <w:t>（1）响应文件中报价表内容与响应文件中相应内容不一致的，以报价表为准；</w:t>
      </w:r>
    </w:p>
    <w:p w14:paraId="5D4CBDFF">
      <w:pPr>
        <w:spacing w:line="360" w:lineRule="auto"/>
        <w:ind w:firstLine="420" w:firstLineChars="200"/>
        <w:rPr>
          <w:rFonts w:ascii="宋体" w:hAnsi="宋体" w:cs="宋体"/>
          <w:color w:val="000000"/>
          <w:szCs w:val="21"/>
        </w:rPr>
      </w:pPr>
      <w:r>
        <w:rPr>
          <w:rFonts w:hint="eastAsia" w:ascii="宋体" w:hAnsi="宋体" w:cs="宋体"/>
          <w:color w:val="000000"/>
          <w:szCs w:val="21"/>
        </w:rPr>
        <w:t>（2）大写金额和小写金额不一致的，以大写金额为准；</w:t>
      </w:r>
    </w:p>
    <w:p w14:paraId="0C75E213">
      <w:pPr>
        <w:spacing w:line="360" w:lineRule="auto"/>
        <w:ind w:firstLine="420" w:firstLineChars="200"/>
        <w:rPr>
          <w:rFonts w:ascii="宋体" w:hAnsi="宋体" w:cs="宋体"/>
          <w:color w:val="000000"/>
          <w:szCs w:val="21"/>
        </w:rPr>
      </w:pPr>
      <w:r>
        <w:rPr>
          <w:rFonts w:hint="eastAsia" w:ascii="宋体" w:hAnsi="宋体" w:cs="宋体"/>
          <w:color w:val="000000"/>
          <w:szCs w:val="21"/>
        </w:rPr>
        <w:t>（3）单价金额小数点或者百分比有明显错位的，以报价表的总价为准，并修改单价；</w:t>
      </w:r>
    </w:p>
    <w:p w14:paraId="1130522E">
      <w:pPr>
        <w:spacing w:line="360" w:lineRule="auto"/>
        <w:ind w:firstLine="420" w:firstLineChars="200"/>
        <w:rPr>
          <w:rFonts w:ascii="宋体" w:hAnsi="宋体" w:cs="宋体"/>
          <w:color w:val="000000"/>
          <w:szCs w:val="21"/>
        </w:rPr>
      </w:pPr>
      <w:r>
        <w:rPr>
          <w:rFonts w:hint="eastAsia" w:ascii="宋体" w:hAnsi="宋体" w:cs="宋体"/>
          <w:color w:val="000000"/>
          <w:szCs w:val="21"/>
        </w:rPr>
        <w:t>（4）总价金额与按单价汇总金额不一致的，以单价金额计算结果为准。</w:t>
      </w:r>
    </w:p>
    <w:p w14:paraId="1EFAC153">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同时出现两种以上不一致的，按照以上（1）-（4）规定的顺序逐条进行修正。修正后的报价经供应商确认后产生约束力，供应商不确认的，其响应文件按无效响应处理。</w:t>
      </w:r>
    </w:p>
    <w:p w14:paraId="33ED636F">
      <w:pPr>
        <w:spacing w:line="360" w:lineRule="auto"/>
        <w:ind w:firstLine="42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商务技术报价评审</w:t>
      </w:r>
    </w:p>
    <w:p w14:paraId="13B712B8">
      <w:pPr>
        <w:spacing w:line="360" w:lineRule="auto"/>
        <w:ind w:firstLine="420" w:firstLineChars="200"/>
        <w:rPr>
          <w:rFonts w:ascii="宋体" w:hAnsi="宋体" w:cs="宋体"/>
          <w:color w:val="000000"/>
          <w:szCs w:val="21"/>
        </w:rPr>
      </w:pPr>
      <w:r>
        <w:rPr>
          <w:rFonts w:hint="eastAsia" w:ascii="宋体" w:hAnsi="宋体" w:cs="宋体"/>
          <w:color w:val="000000"/>
          <w:szCs w:val="21"/>
        </w:rPr>
        <w:t>在评审时，如发现下列情形之一的，将被视为响应文件无效处理：</w:t>
      </w:r>
    </w:p>
    <w:p w14:paraId="5342C8FE">
      <w:pPr>
        <w:spacing w:line="360" w:lineRule="auto"/>
        <w:ind w:firstLine="420" w:firstLineChars="200"/>
        <w:rPr>
          <w:rFonts w:ascii="宋体" w:hAnsi="宋体" w:cs="宋体"/>
          <w:color w:val="000000"/>
          <w:szCs w:val="21"/>
        </w:rPr>
      </w:pPr>
      <w:r>
        <w:rPr>
          <w:rFonts w:hint="eastAsia" w:ascii="宋体" w:hAnsi="宋体" w:cs="宋体"/>
          <w:color w:val="000000"/>
          <w:szCs w:val="21"/>
        </w:rPr>
        <w:t>（1）商务技术评审</w:t>
      </w:r>
    </w:p>
    <w:p w14:paraId="296E7EBA">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）响应文件未按磋商文件要求签署、盖章；</w:t>
      </w:r>
    </w:p>
    <w:p w14:paraId="2FCFE802">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xml:space="preserve">）委托代理人未能出具有效身份证明或者出具的身份证明与授权委托书中的信息不符； </w:t>
      </w:r>
    </w:p>
    <w:p w14:paraId="59E263CF">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）提交的磋商保证金无效的或者未按照磋商文件的规定提交磋商保证金；</w:t>
      </w:r>
    </w:p>
    <w:p w14:paraId="7A3CE883">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24B68FDC">
      <w:pPr>
        <w:spacing w:line="360" w:lineRule="auto"/>
        <w:ind w:firstLine="420" w:firstLineChars="200"/>
        <w:rPr>
          <w:rFonts w:ascii="宋体" w:hAnsi="宋体" w:cs="宋体"/>
          <w:color w:val="000000"/>
          <w:szCs w:val="21"/>
        </w:rPr>
      </w:pPr>
    </w:p>
    <w:p w14:paraId="704964D9">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）未对竞标有效期作出响应或者响应文件承诺的竞标有效期不满足磋商文件要求；</w:t>
      </w:r>
    </w:p>
    <w:p w14:paraId="36A47069">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）响应文件的实质性内容未使用中文表述、使用计量单位不符合磋商文件要求；</w:t>
      </w:r>
    </w:p>
    <w:p w14:paraId="60946D96">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）响应文件中的文件资料因填写不齐全或者内容虚假或者出现其他情形而导致被磋商小组认定无效；</w:t>
      </w:r>
    </w:p>
    <w:p w14:paraId="3D696869">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）响应文件含有采购人不能接受的附加条件；</w:t>
      </w:r>
    </w:p>
    <w:p w14:paraId="1D9DDEED">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）属于“供应商须知正文”第7.</w:t>
      </w:r>
      <w:r>
        <w:rPr>
          <w:rFonts w:ascii="宋体" w:hAnsi="宋体" w:cs="宋体"/>
          <w:color w:val="000000"/>
          <w:szCs w:val="21"/>
        </w:rPr>
        <w:t>5</w:t>
      </w:r>
      <w:r>
        <w:rPr>
          <w:rFonts w:hint="eastAsia" w:ascii="宋体" w:hAnsi="宋体" w:cs="宋体"/>
          <w:color w:val="000000"/>
          <w:szCs w:val="21"/>
        </w:rPr>
        <w:t>条情形；</w:t>
      </w:r>
    </w:p>
    <w:p w14:paraId="0A73F0B4">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lang w:val="en-US" w:eastAsia="zh-CN"/>
        </w:rPr>
        <w:t>0</w:t>
      </w:r>
      <w:r>
        <w:rPr>
          <w:rFonts w:hint="eastAsia" w:ascii="宋体" w:hAnsi="宋体" w:cs="宋体"/>
          <w:color w:val="000000"/>
          <w:szCs w:val="21"/>
        </w:rPr>
        <w:t>）虚假竞标，或者出现其他情形而导致被磋商小组认定无效；</w:t>
      </w:r>
    </w:p>
    <w:p w14:paraId="4BD2EBF5">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）竞标技术方案不明确，磋商文件未允许</w:t>
      </w:r>
      <w:r>
        <w:rPr>
          <w:rFonts w:hint="eastAsia" w:ascii="宋体" w:hAnsi="宋体"/>
          <w:color w:val="000000"/>
          <w:szCs w:val="21"/>
        </w:rPr>
        <w:t>但响应文件中</w:t>
      </w:r>
      <w:r>
        <w:rPr>
          <w:rFonts w:hint="eastAsia" w:ascii="宋体" w:hAnsi="宋体" w:cs="宋体"/>
          <w:color w:val="000000"/>
          <w:szCs w:val="21"/>
        </w:rPr>
        <w:t>存在一个或者一个以上备选（替代）竞标方案；</w:t>
      </w:r>
    </w:p>
    <w:p w14:paraId="0CEB2493">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）未响应磋商文件实质性要求；</w:t>
      </w:r>
    </w:p>
    <w:p w14:paraId="4117E9D1">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3</w:t>
      </w:r>
      <w:r>
        <w:rPr>
          <w:rFonts w:hint="eastAsia" w:ascii="宋体" w:hAnsi="宋体" w:cs="宋体"/>
          <w:color w:val="000000"/>
          <w:szCs w:val="21"/>
        </w:rPr>
        <w:t>）法律、法规和磋商文件规定的其他无效情形。</w:t>
      </w:r>
    </w:p>
    <w:p w14:paraId="09C2B1B9">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）报价评审</w:t>
      </w:r>
    </w:p>
    <w:p w14:paraId="7E569071">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 xml:space="preserve"> </w:t>
      </w:r>
      <w:r>
        <w:rPr>
          <w:rFonts w:hint="eastAsia" w:ascii="宋体" w:hAnsi="宋体" w:cs="宋体"/>
          <w:color w:val="000000"/>
          <w:szCs w:val="21"/>
        </w:rPr>
        <w:t>响应文件未提供“供应商须知前附表” 报价商务技术文件中规定的“竞标报价表”；</w:t>
      </w:r>
    </w:p>
    <w:p w14:paraId="03F2CA3B">
      <w:pPr>
        <w:spacing w:line="360" w:lineRule="auto"/>
        <w:ind w:firstLine="420" w:firstLineChars="200"/>
        <w:rPr>
          <w:rFonts w:ascii="宋体" w:hAnsi="宋体" w:cs="宋体"/>
          <w:color w:val="000000"/>
          <w:szCs w:val="21"/>
        </w:rPr>
      </w:pPr>
      <w:r>
        <w:rPr>
          <w:rFonts w:hint="eastAsia" w:ascii="宋体" w:hAnsi="宋体" w:cs="宋体"/>
          <w:color w:val="000000"/>
          <w:szCs w:val="21"/>
        </w:rPr>
        <w:t>2）未采用人民币报价或者未按照磋商文件标明的币种报价；</w:t>
      </w:r>
    </w:p>
    <w:p w14:paraId="33C4DD9E">
      <w:pPr>
        <w:spacing w:line="360" w:lineRule="auto"/>
        <w:ind w:firstLine="420" w:firstLineChars="200"/>
        <w:rPr>
          <w:rFonts w:ascii="宋体" w:hAnsi="宋体" w:cs="宋体"/>
          <w:color w:val="000000"/>
          <w:szCs w:val="21"/>
        </w:rPr>
      </w:pPr>
      <w:r>
        <w:rPr>
          <w:rFonts w:hint="eastAsia" w:ascii="宋体" w:hAnsi="宋体" w:cs="宋体"/>
          <w:color w:val="000000"/>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3A0BE20">
      <w:pPr>
        <w:spacing w:line="360" w:lineRule="auto"/>
        <w:ind w:firstLine="420" w:firstLineChars="200"/>
        <w:rPr>
          <w:rFonts w:ascii="宋体" w:hAnsi="宋体" w:cs="宋体"/>
          <w:color w:val="000000"/>
          <w:szCs w:val="21"/>
        </w:rPr>
      </w:pPr>
      <w:r>
        <w:rPr>
          <w:rFonts w:hint="eastAsia" w:ascii="宋体" w:hAnsi="宋体" w:cs="宋体"/>
          <w:color w:val="000000"/>
          <w:szCs w:val="21"/>
        </w:rPr>
        <w:t>4）竞标报价（包含首次报价、最后报价）超过所竞标分标规定的采购预算金额或者最高限价的（如本项目公布了最高限价）；</w:t>
      </w:r>
      <w:bookmarkStart w:id="78" w:name="_Hlk42596405"/>
      <w:r>
        <w:rPr>
          <w:rFonts w:hint="eastAsia" w:ascii="宋体" w:hAnsi="宋体" w:cs="宋体"/>
          <w:color w:val="000000"/>
          <w:szCs w:val="21"/>
        </w:rPr>
        <w:t>竞标报价（包含首次报价、最后报价）</w:t>
      </w:r>
      <w:bookmarkEnd w:id="78"/>
      <w:bookmarkStart w:id="79" w:name="_Hlk42596276"/>
      <w:r>
        <w:rPr>
          <w:rFonts w:hint="eastAsia" w:ascii="宋体" w:hAnsi="宋体" w:cs="宋体"/>
          <w:color w:val="000000"/>
          <w:szCs w:val="21"/>
        </w:rPr>
        <w:t>超过磋商文件分项采购预算金额或者最高限价的</w:t>
      </w:r>
      <w:bookmarkEnd w:id="79"/>
      <w:r>
        <w:rPr>
          <w:rFonts w:hint="eastAsia" w:ascii="宋体" w:hAnsi="宋体" w:cs="宋体"/>
          <w:color w:val="000000"/>
          <w:szCs w:val="21"/>
        </w:rPr>
        <w:t>（如本项目公布了最高限价）；</w:t>
      </w:r>
    </w:p>
    <w:p w14:paraId="32B1BEDA">
      <w:pPr>
        <w:spacing w:line="360" w:lineRule="auto"/>
        <w:ind w:firstLine="420" w:firstLineChars="200"/>
        <w:rPr>
          <w:rFonts w:ascii="宋体" w:hAnsi="宋体" w:cs="宋体"/>
          <w:color w:val="000000"/>
          <w:szCs w:val="21"/>
        </w:rPr>
      </w:pPr>
      <w:r>
        <w:rPr>
          <w:rFonts w:hint="eastAsia" w:ascii="宋体" w:hAnsi="宋体" w:cs="宋体"/>
          <w:color w:val="00000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64700A1">
      <w:pPr>
        <w:spacing w:line="360" w:lineRule="auto"/>
        <w:ind w:firstLine="420" w:firstLineChars="200"/>
        <w:rPr>
          <w:rFonts w:ascii="宋体" w:hAnsi="宋体" w:cs="宋体"/>
          <w:color w:val="000000"/>
          <w:szCs w:val="21"/>
        </w:rPr>
      </w:pPr>
      <w:r>
        <w:rPr>
          <w:rFonts w:ascii="宋体" w:hAnsi="宋体" w:cs="宋体"/>
          <w:color w:val="000000"/>
          <w:szCs w:val="21"/>
        </w:rPr>
        <w:t>2.6</w:t>
      </w:r>
      <w:r>
        <w:rPr>
          <w:rFonts w:hint="eastAsia" w:ascii="宋体" w:hAnsi="宋体" w:cs="宋体"/>
          <w:color w:val="000000"/>
          <w:szCs w:val="21"/>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2EC30F62">
      <w:pPr>
        <w:spacing w:line="360" w:lineRule="auto"/>
        <w:ind w:firstLine="420" w:firstLineChars="200"/>
        <w:rPr>
          <w:rFonts w:ascii="宋体" w:hAnsi="宋体" w:cs="宋体"/>
          <w:color w:val="000000"/>
          <w:szCs w:val="21"/>
        </w:rPr>
      </w:pPr>
      <w:r>
        <w:rPr>
          <w:rFonts w:ascii="宋体" w:hAnsi="宋体" w:cs="宋体"/>
          <w:color w:val="000000"/>
          <w:szCs w:val="21"/>
        </w:rPr>
        <w:t>2.7</w:t>
      </w:r>
      <w:r>
        <w:rPr>
          <w:rFonts w:hint="eastAsia" w:ascii="宋体" w:hAnsi="宋体"/>
          <w:color w:val="000000"/>
          <w:szCs w:val="21"/>
        </w:rPr>
        <w:t>通过符合性审查的合格供应商不足3家的，不得进入磋商环节，采购人或者采购代理机构应当重新开展采购活动。</w:t>
      </w:r>
    </w:p>
    <w:p w14:paraId="0C5CCB9F">
      <w:pPr>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3.磋商</w:t>
      </w:r>
    </w:p>
    <w:p w14:paraId="18170408">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.磋商的程序</w:t>
      </w:r>
    </w:p>
    <w:p w14:paraId="3F0DC20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w:t>
      </w:r>
      <w:r>
        <w:rPr>
          <w:rFonts w:hint="eastAsia" w:ascii="宋体" w:hAnsi="宋体" w:cs="宋体"/>
          <w:color w:val="000000"/>
          <w:kern w:val="0"/>
          <w:szCs w:val="21"/>
        </w:rPr>
        <w:t>磋商小组按照“供应商须知前附表”</w:t>
      </w:r>
      <w:r>
        <w:rPr>
          <w:rFonts w:hint="eastAsia" w:ascii="宋体" w:hAnsi="宋体" w:cs="宋体"/>
          <w:color w:val="000000"/>
          <w:szCs w:val="21"/>
        </w:rPr>
        <w:t xml:space="preserve"> </w:t>
      </w:r>
      <w:r>
        <w:rPr>
          <w:rFonts w:hint="eastAsia" w:ascii="宋体" w:hAnsi="宋体" w:cs="宋体"/>
          <w:color w:val="000000"/>
          <w:kern w:val="0"/>
          <w:szCs w:val="21"/>
        </w:rPr>
        <w:t>确定的</w:t>
      </w:r>
      <w:r>
        <w:rPr>
          <w:rFonts w:hint="eastAsia" w:ascii="宋体" w:hAnsi="宋体" w:cs="宋体"/>
          <w:color w:val="000000"/>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D707603">
      <w:pPr>
        <w:spacing w:line="360" w:lineRule="auto"/>
        <w:ind w:firstLine="420" w:firstLineChars="200"/>
        <w:rPr>
          <w:rFonts w:ascii="宋体" w:hAnsi="宋体" w:cs="宋体"/>
          <w:color w:val="000000"/>
          <w:szCs w:val="21"/>
        </w:rPr>
      </w:pPr>
      <w:r>
        <w:rPr>
          <w:rFonts w:ascii="宋体" w:hAnsi="宋体" w:cs="宋体"/>
          <w:color w:val="000000"/>
          <w:szCs w:val="21"/>
        </w:rPr>
        <w:t>3.2</w:t>
      </w:r>
      <w:r>
        <w:rPr>
          <w:rFonts w:hint="eastAsia" w:ascii="宋体" w:hAnsi="宋体" w:cs="宋体"/>
          <w:color w:val="000000"/>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D8D3A4C">
      <w:pPr>
        <w:spacing w:line="360" w:lineRule="auto"/>
        <w:ind w:firstLine="420" w:firstLineChars="200"/>
        <w:rPr>
          <w:rFonts w:ascii="宋体" w:hAnsi="宋体" w:cs="宋体"/>
          <w:color w:val="000000"/>
          <w:szCs w:val="21"/>
        </w:rPr>
      </w:pPr>
      <w:r>
        <w:rPr>
          <w:rFonts w:ascii="宋体" w:hAnsi="宋体" w:cs="宋体"/>
          <w:color w:val="000000"/>
          <w:szCs w:val="21"/>
        </w:rPr>
        <w:t>3.3</w:t>
      </w:r>
      <w:r>
        <w:rPr>
          <w:rFonts w:hint="eastAsia" w:ascii="宋体" w:hAnsi="宋体" w:cs="宋体"/>
          <w:color w:val="000000"/>
          <w:szCs w:val="21"/>
        </w:rPr>
        <w:t>对磋商文件作出的实质性变动是磋商文件的有效组成部分，由磋商小组及时以书面形式同时通知所有参加磋商的供应商。</w:t>
      </w:r>
    </w:p>
    <w:p w14:paraId="604405C0">
      <w:pPr>
        <w:spacing w:line="360" w:lineRule="auto"/>
        <w:ind w:firstLine="420" w:firstLineChars="200"/>
        <w:rPr>
          <w:rFonts w:ascii="宋体" w:hAnsi="宋体" w:cs="宋体"/>
          <w:color w:val="000000"/>
          <w:szCs w:val="21"/>
        </w:rPr>
      </w:pPr>
      <w:r>
        <w:rPr>
          <w:rFonts w:ascii="宋体" w:hAnsi="宋体" w:cs="宋体"/>
          <w:color w:val="000000"/>
          <w:szCs w:val="21"/>
        </w:rPr>
        <w:t>3.4</w:t>
      </w:r>
      <w:r>
        <w:rPr>
          <w:rFonts w:hint="eastAsia" w:ascii="宋体" w:hAnsi="宋体" w:cs="宋体"/>
          <w:color w:val="000000"/>
          <w:szCs w:val="21"/>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000000"/>
          <w:szCs w:val="21"/>
        </w:rPr>
        <w:t>若委托代理人不是响应文件中授权的委托代理人时，必须同时出示有效的法定代表人授权委托书原件</w:t>
      </w:r>
      <w:r>
        <w:rPr>
          <w:rFonts w:hint="eastAsia" w:ascii="宋体" w:hAnsi="宋体" w:cs="宋体"/>
          <w:color w:val="000000"/>
          <w:szCs w:val="21"/>
        </w:rPr>
        <w:t>。供应商为自然人的，必须由本人签字并附身份证明。参加磋商的供应商未在规定时间内重新提交响应文件的，视同</w:t>
      </w:r>
      <w:bookmarkStart w:id="80" w:name="_Hlk55814495"/>
      <w:r>
        <w:rPr>
          <w:rFonts w:hint="eastAsia" w:ascii="宋体" w:hAnsi="宋体" w:cs="宋体"/>
          <w:color w:val="000000"/>
          <w:szCs w:val="21"/>
        </w:rPr>
        <w:t>退出磋商</w:t>
      </w:r>
      <w:bookmarkEnd w:id="80"/>
      <w:r>
        <w:rPr>
          <w:rFonts w:hint="eastAsia" w:ascii="宋体" w:hAnsi="宋体" w:cs="宋体"/>
          <w:color w:val="000000"/>
          <w:szCs w:val="21"/>
        </w:rPr>
        <w:t>，其响应文件作无效处理。</w:t>
      </w:r>
    </w:p>
    <w:p w14:paraId="33D107FE">
      <w:pPr>
        <w:spacing w:line="360" w:lineRule="auto"/>
        <w:ind w:firstLine="420" w:firstLineChars="200"/>
        <w:rPr>
          <w:rFonts w:ascii="宋体" w:hAnsi="宋体" w:cs="宋体"/>
          <w:color w:val="000000"/>
          <w:szCs w:val="21"/>
        </w:rPr>
      </w:pPr>
      <w:r>
        <w:rPr>
          <w:rFonts w:ascii="宋体" w:hAnsi="宋体" w:cs="宋体"/>
          <w:color w:val="000000"/>
          <w:szCs w:val="21"/>
        </w:rPr>
        <w:t>3.5</w:t>
      </w:r>
      <w:r>
        <w:rPr>
          <w:rFonts w:hint="eastAsia" w:ascii="宋体" w:hAnsi="宋体" w:cs="宋体"/>
          <w:color w:val="000000"/>
          <w:szCs w:val="21"/>
        </w:rPr>
        <w:t>磋商中，</w:t>
      </w:r>
      <w:r>
        <w:rPr>
          <w:rFonts w:hint="eastAsia" w:ascii="宋体" w:hAnsi="宋体" w:cs="宋体"/>
          <w:color w:val="000000"/>
          <w:spacing w:val="-6"/>
          <w:szCs w:val="21"/>
        </w:rPr>
        <w:t>磋商的任何一方不得透露与磋商有关的其他供应商的技术资料、价格和其他信息。</w:t>
      </w:r>
    </w:p>
    <w:p w14:paraId="63076FC7">
      <w:pPr>
        <w:widowControl/>
        <w:tabs>
          <w:tab w:val="left" w:pos="540"/>
        </w:tabs>
        <w:spacing w:line="360" w:lineRule="auto"/>
        <w:ind w:firstLine="420" w:firstLineChars="200"/>
        <w:jc w:val="left"/>
        <w:rPr>
          <w:rFonts w:hint="eastAsia" w:ascii="宋体" w:hAnsi="宋体" w:cs="宋体"/>
          <w:color w:val="auto"/>
          <w:spacing w:val="-6"/>
          <w:szCs w:val="21"/>
        </w:rPr>
      </w:pPr>
      <w:r>
        <w:rPr>
          <w:rFonts w:ascii="宋体" w:hAnsi="宋体" w:cs="宋体"/>
          <w:color w:val="000000"/>
          <w:szCs w:val="21"/>
        </w:rPr>
        <w:t>3.6</w:t>
      </w:r>
      <w:r>
        <w:rPr>
          <w:rFonts w:hint="eastAsia" w:ascii="宋体" w:hAnsi="宋体" w:cs="宋体"/>
          <w:color w:val="auto"/>
          <w:szCs w:val="21"/>
        </w:rPr>
        <w:t>磋商小组应对磋商过程和重要磋商内容进行记录，作为评标报告一部分，磋商小组在记录上签字确认。</w:t>
      </w:r>
      <w:r>
        <w:rPr>
          <w:rFonts w:hint="eastAsia" w:ascii="宋体" w:hAnsi="宋体" w:cs="宋体"/>
          <w:color w:val="auto"/>
          <w:spacing w:val="-6"/>
          <w:szCs w:val="21"/>
        </w:rPr>
        <w:t>主要内容包括：</w:t>
      </w:r>
    </w:p>
    <w:p w14:paraId="19B69947">
      <w:pPr>
        <w:pStyle w:val="34"/>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（1）按照相关规定进行公示的，公示情况说明；</w:t>
      </w:r>
    </w:p>
    <w:p w14:paraId="4124CB67">
      <w:pPr>
        <w:pStyle w:val="34"/>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（2）磋商日期和地点，磋商人员名单；</w:t>
      </w:r>
    </w:p>
    <w:p w14:paraId="69EDAD79">
      <w:pPr>
        <w:pStyle w:val="34"/>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（3）合同主要条款及价格商定情况。</w:t>
      </w:r>
    </w:p>
    <w:p w14:paraId="383ED714">
      <w:pPr>
        <w:widowControl/>
        <w:tabs>
          <w:tab w:val="left" w:pos="540"/>
        </w:tabs>
        <w:spacing w:line="360" w:lineRule="auto"/>
        <w:ind w:firstLine="420" w:firstLineChars="200"/>
        <w:jc w:val="left"/>
        <w:rPr>
          <w:rFonts w:ascii="宋体" w:hAnsi="宋体" w:cs="宋体"/>
          <w:color w:val="000000"/>
          <w:szCs w:val="21"/>
        </w:rPr>
      </w:pPr>
      <w:r>
        <w:rPr>
          <w:rFonts w:ascii="宋体" w:hAnsi="宋体" w:cs="宋体"/>
          <w:color w:val="000000"/>
          <w:szCs w:val="21"/>
        </w:rPr>
        <w:t>3.7</w:t>
      </w:r>
      <w:r>
        <w:rPr>
          <w:rFonts w:hint="eastAsia" w:ascii="宋体" w:hAnsi="宋体" w:cs="宋体"/>
          <w:color w:val="000000"/>
          <w:szCs w:val="21"/>
        </w:rPr>
        <w:t>磋商过程中重新提交的响应文件，供应商可以在开启前补充、修改。</w:t>
      </w:r>
    </w:p>
    <w:p w14:paraId="61F4CBC9">
      <w:pPr>
        <w:widowControl/>
        <w:tabs>
          <w:tab w:val="left" w:pos="540"/>
        </w:tabs>
        <w:spacing w:line="360" w:lineRule="auto"/>
        <w:ind w:firstLine="420" w:firstLineChars="200"/>
        <w:jc w:val="left"/>
        <w:rPr>
          <w:rFonts w:ascii="宋体" w:hAnsi="宋体" w:cs="宋体"/>
          <w:color w:val="000000"/>
          <w:szCs w:val="21"/>
        </w:rPr>
      </w:pPr>
      <w:r>
        <w:rPr>
          <w:rFonts w:ascii="宋体" w:hAnsi="宋体" w:cs="宋体"/>
          <w:color w:val="000000"/>
          <w:szCs w:val="21"/>
        </w:rPr>
        <w:t>3.8</w:t>
      </w:r>
      <w:r>
        <w:rPr>
          <w:rFonts w:ascii="宋体" w:hAnsi="宋体"/>
          <w:color w:val="000000"/>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54A54B7">
      <w:pPr>
        <w:tabs>
          <w:tab w:val="left" w:pos="2835"/>
        </w:tabs>
        <w:spacing w:line="360" w:lineRule="auto"/>
        <w:ind w:firstLine="420" w:firstLineChars="200"/>
        <w:rPr>
          <w:rFonts w:ascii="宋体" w:hAnsi="宋体" w:cs="宋体"/>
          <w:color w:val="000000"/>
          <w:szCs w:val="21"/>
        </w:rPr>
      </w:pPr>
      <w:r>
        <w:rPr>
          <w:rFonts w:ascii="宋体" w:hAnsi="宋体" w:cs="宋体"/>
          <w:color w:val="000000"/>
          <w:szCs w:val="21"/>
        </w:rPr>
        <w:t>3.9</w:t>
      </w:r>
      <w:r>
        <w:rPr>
          <w:rFonts w:hint="eastAsia" w:ascii="宋体" w:hAnsi="宋体"/>
          <w:color w:val="000000"/>
          <w:szCs w:val="21"/>
        </w:rPr>
        <w:t>对磋商过程提交的响应文件进行有效性、完整性和响应程度审查，通过审查的合格供应商不足3家的，除本章第</w:t>
      </w:r>
      <w:r>
        <w:rPr>
          <w:rFonts w:ascii="宋体" w:hAnsi="宋体"/>
          <w:color w:val="000000"/>
          <w:szCs w:val="21"/>
        </w:rPr>
        <w:t>3.8</w:t>
      </w:r>
      <w:r>
        <w:rPr>
          <w:rFonts w:hint="eastAsia" w:ascii="宋体" w:hAnsi="宋体"/>
          <w:color w:val="000000"/>
          <w:szCs w:val="21"/>
        </w:rPr>
        <w:t>条的情形外，采购人或者采购代理机构应当重新开展采购活动。</w:t>
      </w:r>
    </w:p>
    <w:p w14:paraId="64706385">
      <w:pPr>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 最后报价</w:t>
      </w:r>
    </w:p>
    <w:p w14:paraId="3D4949CE">
      <w:pPr>
        <w:spacing w:line="360" w:lineRule="auto"/>
        <w:ind w:firstLine="420" w:firstLineChars="200"/>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.1</w:t>
      </w:r>
      <w:r>
        <w:rPr>
          <w:rFonts w:hint="eastAsia" w:ascii="宋体" w:hAnsi="宋体" w:cs="宋体"/>
          <w:color w:val="000000"/>
          <w:szCs w:val="21"/>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color w:val="000000"/>
          <w:szCs w:val="21"/>
        </w:rPr>
        <w:t>4.3</w:t>
      </w:r>
      <w:r>
        <w:rPr>
          <w:rFonts w:hint="eastAsia" w:ascii="宋体" w:hAnsi="宋体" w:cs="宋体"/>
          <w:color w:val="000000"/>
          <w:szCs w:val="21"/>
        </w:rPr>
        <w:t>条外，否则必须重新采购。</w:t>
      </w:r>
    </w:p>
    <w:p w14:paraId="5BD790EE">
      <w:pPr>
        <w:spacing w:line="360" w:lineRule="auto"/>
        <w:ind w:firstLine="420" w:firstLineChars="200"/>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.2</w:t>
      </w:r>
      <w:r>
        <w:rPr>
          <w:rFonts w:hint="eastAsia" w:ascii="宋体" w:hAnsi="宋体" w:cs="宋体"/>
          <w:color w:val="000000"/>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F42A87F">
      <w:pPr>
        <w:spacing w:line="360" w:lineRule="auto"/>
        <w:ind w:firstLine="420" w:firstLineChars="200"/>
        <w:rPr>
          <w:rFonts w:ascii="宋体" w:hAnsi="宋体" w:cs="宋体"/>
          <w:color w:val="000000"/>
          <w:szCs w:val="21"/>
        </w:rPr>
      </w:pPr>
      <w:r>
        <w:rPr>
          <w:rFonts w:ascii="宋体" w:hAnsi="宋体" w:cs="宋体"/>
          <w:color w:val="000000"/>
          <w:szCs w:val="21"/>
        </w:rPr>
        <w:t>4.3</w:t>
      </w:r>
      <w:r>
        <w:rPr>
          <w:rFonts w:hint="eastAsia" w:ascii="宋体" w:hAnsi="宋体" w:cs="宋体"/>
          <w:color w:val="000000"/>
          <w:szCs w:val="21"/>
        </w:rPr>
        <w:t xml:space="preserve"> 最后报价是供应商响应文件的有效组成部分。符合《政府采购竞争性磋商采购方式管理暂行办法》（财库〔2014〕214号）第三条第四项“市场竞争不充分的科研项目，以及需要扶持的科技成果转化项目”和本章第</w:t>
      </w:r>
      <w:r>
        <w:rPr>
          <w:rFonts w:ascii="宋体" w:hAnsi="宋体" w:cs="宋体"/>
          <w:color w:val="000000"/>
          <w:szCs w:val="21"/>
        </w:rPr>
        <w:t>3.8</w:t>
      </w:r>
      <w:r>
        <w:rPr>
          <w:rFonts w:hint="eastAsia" w:ascii="宋体" w:hAnsi="宋体" w:cs="宋体"/>
          <w:color w:val="000000"/>
          <w:szCs w:val="21"/>
        </w:rPr>
        <w:t>条情形的，提交最后报价的供应商可以为2家。</w:t>
      </w:r>
    </w:p>
    <w:p w14:paraId="56404091">
      <w:pPr>
        <w:spacing w:line="360" w:lineRule="auto"/>
        <w:ind w:firstLine="420" w:firstLineChars="200"/>
        <w:rPr>
          <w:rFonts w:ascii="宋体" w:hAnsi="宋体" w:cs="宋体"/>
          <w:color w:val="000000"/>
          <w:szCs w:val="21"/>
        </w:rPr>
      </w:pPr>
      <w:r>
        <w:rPr>
          <w:rFonts w:ascii="宋体" w:hAnsi="宋体" w:cs="宋体"/>
          <w:color w:val="000000"/>
          <w:szCs w:val="21"/>
        </w:rPr>
        <w:t>4.4</w:t>
      </w:r>
      <w:r>
        <w:rPr>
          <w:rFonts w:hint="eastAsia" w:ascii="宋体" w:hAnsi="宋体" w:cs="宋体"/>
          <w:color w:val="000000"/>
          <w:szCs w:val="21"/>
        </w:rPr>
        <w:t>已经提交响应文件的供应商，在提交最后报价之前，可以根据磋商情况退出磋商，退出磋商的供应商的响应文件按无效响应处理。采购人、采购代理机构将退还退出磋商的供应商的保证金。</w:t>
      </w:r>
    </w:p>
    <w:p w14:paraId="5A3D3684">
      <w:pPr>
        <w:spacing w:line="360" w:lineRule="auto"/>
        <w:ind w:firstLine="420" w:firstLineChars="200"/>
        <w:rPr>
          <w:rFonts w:ascii="宋体" w:hAnsi="宋体" w:cs="宋体"/>
          <w:color w:val="000000"/>
          <w:szCs w:val="21"/>
        </w:rPr>
      </w:pPr>
      <w:r>
        <w:rPr>
          <w:rFonts w:ascii="宋体" w:hAnsi="宋体" w:cs="宋体"/>
          <w:color w:val="000000"/>
          <w:szCs w:val="21"/>
        </w:rPr>
        <w:t>4.5</w:t>
      </w:r>
      <w:r>
        <w:rPr>
          <w:rFonts w:hint="eastAsia" w:ascii="宋体" w:hAnsi="宋体" w:cs="宋体"/>
          <w:color w:val="000000"/>
          <w:szCs w:val="21"/>
        </w:rPr>
        <w:t>供应商未在规定时间内提交最后报价的，视为退出磋商，其响应文件作无效处理。</w:t>
      </w:r>
    </w:p>
    <w:p w14:paraId="149F0857">
      <w:pPr>
        <w:spacing w:line="360" w:lineRule="auto"/>
        <w:ind w:firstLine="420" w:firstLineChars="200"/>
        <w:rPr>
          <w:rFonts w:ascii="宋体" w:hAnsi="宋体" w:cs="宋体"/>
          <w:color w:val="000000"/>
          <w:szCs w:val="21"/>
        </w:rPr>
      </w:pPr>
      <w:r>
        <w:rPr>
          <w:rFonts w:ascii="宋体" w:hAnsi="宋体" w:cs="宋体"/>
          <w:color w:val="000000"/>
          <w:szCs w:val="21"/>
        </w:rPr>
        <w:t>4.6</w:t>
      </w:r>
      <w:r>
        <w:rPr>
          <w:rFonts w:hint="eastAsia" w:ascii="宋体" w:hAnsi="宋体" w:cs="宋体"/>
          <w:color w:val="000000"/>
          <w:szCs w:val="21"/>
        </w:rPr>
        <w:t>磋商小组收齐某一分标最后报价后统一开启，磋商小组对最后报价进行有效性、完整性和响应程度的审查。</w:t>
      </w:r>
    </w:p>
    <w:p w14:paraId="23378FA7">
      <w:pPr>
        <w:spacing w:line="360" w:lineRule="auto"/>
        <w:ind w:firstLine="420" w:firstLineChars="200"/>
        <w:rPr>
          <w:rFonts w:ascii="宋体" w:hAnsi="宋体" w:cs="宋体"/>
          <w:color w:val="000000"/>
          <w:szCs w:val="21"/>
        </w:rPr>
      </w:pPr>
      <w:r>
        <w:rPr>
          <w:rFonts w:ascii="宋体" w:hAnsi="宋体" w:cs="宋体"/>
          <w:color w:val="000000"/>
          <w:szCs w:val="21"/>
        </w:rPr>
        <w:t>4.7</w:t>
      </w:r>
      <w:r>
        <w:rPr>
          <w:rFonts w:hint="eastAsia" w:ascii="宋体" w:hAnsi="宋体" w:cs="宋体"/>
          <w:color w:val="000000"/>
          <w:szCs w:val="21"/>
        </w:rPr>
        <w:t>响应文件最后报价出现前后不一致的，按照本章第</w:t>
      </w:r>
      <w:r>
        <w:rPr>
          <w:rFonts w:ascii="宋体" w:hAnsi="宋体" w:cs="宋体"/>
          <w:color w:val="000000"/>
          <w:szCs w:val="21"/>
        </w:rPr>
        <w:t>2.4</w:t>
      </w:r>
      <w:r>
        <w:rPr>
          <w:rFonts w:hint="eastAsia" w:ascii="宋体" w:hAnsi="宋体" w:cs="宋体"/>
          <w:color w:val="000000"/>
          <w:szCs w:val="21"/>
        </w:rPr>
        <w:t xml:space="preserve">条的规定修正。 </w:t>
      </w:r>
    </w:p>
    <w:p w14:paraId="3D38C5E9">
      <w:pPr>
        <w:spacing w:line="360" w:lineRule="auto"/>
        <w:ind w:firstLine="420" w:firstLineChars="200"/>
        <w:rPr>
          <w:rFonts w:ascii="宋体" w:hAnsi="宋体" w:cs="宋体"/>
          <w:color w:val="000000"/>
          <w:szCs w:val="21"/>
        </w:rPr>
      </w:pPr>
      <w:r>
        <w:rPr>
          <w:rFonts w:ascii="宋体" w:hAnsi="宋体" w:cs="宋体"/>
          <w:color w:val="000000"/>
          <w:szCs w:val="21"/>
        </w:rPr>
        <w:t>4.8</w:t>
      </w:r>
      <w:r>
        <w:rPr>
          <w:rFonts w:hint="eastAsia" w:ascii="宋体" w:hAnsi="宋体" w:cs="宋体"/>
          <w:color w:val="000000"/>
          <w:szCs w:val="21"/>
        </w:rPr>
        <w:t>修正后的报价出现下列情形的，按无效响应处理：</w:t>
      </w:r>
    </w:p>
    <w:p w14:paraId="742B9A18">
      <w:pPr>
        <w:spacing w:line="360" w:lineRule="auto"/>
        <w:ind w:firstLine="420" w:firstLineChars="200"/>
        <w:rPr>
          <w:rFonts w:ascii="宋体" w:hAnsi="宋体" w:cs="宋体"/>
          <w:color w:val="000000"/>
          <w:szCs w:val="21"/>
        </w:rPr>
      </w:pPr>
      <w:r>
        <w:rPr>
          <w:rFonts w:hint="eastAsia" w:ascii="宋体" w:hAnsi="宋体" w:cs="宋体"/>
          <w:color w:val="000000"/>
          <w:szCs w:val="21"/>
        </w:rPr>
        <w:t>（1）供应商不确认的；</w:t>
      </w:r>
    </w:p>
    <w:p w14:paraId="7C8F017F">
      <w:pPr>
        <w:spacing w:line="360" w:lineRule="auto"/>
        <w:ind w:firstLine="420" w:firstLineChars="200"/>
        <w:rPr>
          <w:rFonts w:ascii="宋体" w:hAnsi="宋体" w:cs="宋体"/>
          <w:color w:val="000000"/>
          <w:szCs w:val="21"/>
        </w:rPr>
      </w:pPr>
      <w:r>
        <w:rPr>
          <w:rFonts w:hint="eastAsia" w:ascii="宋体" w:hAnsi="宋体" w:cs="宋体"/>
          <w:color w:val="000000"/>
          <w:szCs w:val="21"/>
        </w:rPr>
        <w:t>（2）经供应商确认修正后的竞标报价（包含首次报价、最后报价）超过所竞标分标规定的采购预算金额或者最高限价的（如本项目公布了最高限价）；</w:t>
      </w:r>
    </w:p>
    <w:p w14:paraId="779BE855">
      <w:pPr>
        <w:spacing w:line="360" w:lineRule="auto"/>
        <w:ind w:firstLine="420" w:firstLineChars="200"/>
        <w:rPr>
          <w:rFonts w:ascii="宋体" w:hAnsi="宋体" w:cs="宋体"/>
          <w:color w:val="000000"/>
          <w:szCs w:val="21"/>
        </w:rPr>
      </w:pPr>
      <w:r>
        <w:rPr>
          <w:rFonts w:hint="eastAsia" w:ascii="宋体" w:hAnsi="宋体" w:cs="宋体"/>
          <w:color w:val="000000"/>
          <w:szCs w:val="21"/>
        </w:rPr>
        <w:t>（3）经供应商确认修正后的竞标报价（包含首次报价、最后报价）超过分项采购预算金额或者最高限价的（如本项目公布了最高限价）。</w:t>
      </w:r>
    </w:p>
    <w:p w14:paraId="56984092">
      <w:pPr>
        <w:spacing w:line="360" w:lineRule="auto"/>
        <w:ind w:firstLine="420" w:firstLineChars="200"/>
        <w:rPr>
          <w:rFonts w:ascii="宋体" w:hAnsi="宋体" w:cs="宋体"/>
          <w:color w:val="000000"/>
          <w:szCs w:val="21"/>
        </w:rPr>
      </w:pPr>
      <w:r>
        <w:rPr>
          <w:rFonts w:ascii="宋体" w:hAnsi="宋体" w:cs="宋体"/>
          <w:color w:val="000000"/>
          <w:szCs w:val="21"/>
        </w:rPr>
        <w:t>4.9</w:t>
      </w:r>
      <w:r>
        <w:rPr>
          <w:rFonts w:hint="eastAsia" w:ascii="宋体" w:hAnsi="宋体" w:cs="宋体"/>
          <w:color w:val="000000"/>
          <w:szCs w:val="21"/>
        </w:rPr>
        <w:t>经供应商确认修正后的最后报价作为评审及签订合同的依据。</w:t>
      </w:r>
    </w:p>
    <w:p w14:paraId="6FDC2A71">
      <w:pPr>
        <w:spacing w:line="360" w:lineRule="auto"/>
        <w:ind w:firstLine="420" w:firstLineChars="200"/>
        <w:rPr>
          <w:rFonts w:ascii="宋体" w:hAnsi="宋体" w:cs="宋体"/>
          <w:color w:val="000000"/>
          <w:szCs w:val="21"/>
        </w:rPr>
      </w:pPr>
      <w:r>
        <w:rPr>
          <w:rFonts w:ascii="宋体" w:hAnsi="宋体" w:cs="宋体"/>
          <w:color w:val="000000"/>
          <w:szCs w:val="21"/>
        </w:rPr>
        <w:t>4.10</w:t>
      </w:r>
      <w:r>
        <w:rPr>
          <w:rFonts w:hint="eastAsia" w:ascii="宋体" w:hAnsi="宋体" w:cs="宋体"/>
          <w:color w:val="000000"/>
          <w:szCs w:val="21"/>
        </w:rPr>
        <w:t>最后报价结束后，磋商小组不得再与供应商进行任何形式的商谈。</w:t>
      </w:r>
    </w:p>
    <w:p w14:paraId="7FC5EBF2">
      <w:pPr>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5.比较与评价</w:t>
      </w:r>
    </w:p>
    <w:p w14:paraId="119F500D">
      <w:pPr>
        <w:spacing w:line="360" w:lineRule="auto"/>
        <w:ind w:firstLine="420" w:firstLineChars="200"/>
        <w:rPr>
          <w:rFonts w:ascii="宋体" w:hAnsi="宋体" w:cs="宋体"/>
          <w:color w:val="000000"/>
          <w:szCs w:val="21"/>
        </w:rPr>
      </w:pPr>
      <w:r>
        <w:rPr>
          <w:rFonts w:ascii="宋体" w:hAnsi="宋体" w:cs="宋体"/>
          <w:color w:val="000000"/>
          <w:szCs w:val="21"/>
        </w:rPr>
        <w:t>5.1</w:t>
      </w:r>
      <w:r>
        <w:rPr>
          <w:rFonts w:hint="eastAsia" w:ascii="宋体" w:hAnsi="宋体" w:cs="宋体"/>
          <w:color w:val="000000"/>
          <w:szCs w:val="21"/>
        </w:rPr>
        <w:t>评审方法：综合评分法。</w:t>
      </w:r>
    </w:p>
    <w:p w14:paraId="06EE1340">
      <w:pPr>
        <w:spacing w:line="360" w:lineRule="auto"/>
        <w:ind w:firstLine="420" w:firstLineChars="200"/>
        <w:rPr>
          <w:rFonts w:ascii="宋体" w:hAnsi="宋体" w:cs="宋体"/>
          <w:color w:val="000000"/>
          <w:szCs w:val="21"/>
        </w:rPr>
      </w:pPr>
      <w:r>
        <w:rPr>
          <w:rFonts w:ascii="宋体" w:hAnsi="宋体" w:cs="宋体"/>
          <w:color w:val="000000"/>
          <w:szCs w:val="21"/>
        </w:rPr>
        <w:t>5.2</w:t>
      </w:r>
      <w:r>
        <w:rPr>
          <w:rFonts w:hint="eastAsia" w:ascii="宋体" w:hAnsi="宋体" w:cs="宋体"/>
          <w:color w:val="000000"/>
          <w:szCs w:val="21"/>
        </w:rPr>
        <w:t>经磋商确定最终采购需求和提交最后报价的供应商后，由磋商小组采用综合评分法对提交最后报价的供应商的响应文件和最后报价进行综合评分。</w:t>
      </w:r>
    </w:p>
    <w:p w14:paraId="27BB5929">
      <w:pPr>
        <w:spacing w:line="360" w:lineRule="auto"/>
        <w:ind w:firstLine="420" w:firstLineChars="200"/>
        <w:rPr>
          <w:rFonts w:ascii="宋体" w:hAnsi="宋体" w:cs="宋体"/>
          <w:color w:val="000000"/>
          <w:szCs w:val="21"/>
        </w:rPr>
      </w:pPr>
      <w:r>
        <w:rPr>
          <w:rFonts w:ascii="宋体" w:hAnsi="宋体" w:cs="宋体"/>
          <w:color w:val="000000"/>
          <w:szCs w:val="21"/>
        </w:rPr>
        <w:t>5.3</w:t>
      </w:r>
      <w:r>
        <w:rPr>
          <w:rFonts w:hint="eastAsia" w:ascii="宋体" w:hAnsi="宋体" w:cs="宋体"/>
          <w:color w:val="000000"/>
          <w:szCs w:val="21"/>
        </w:rPr>
        <w:t>评审时，磋商小组各成员应当独立对每个有效响应的文件进行评价、打分，然后汇总每个供应商每项评分因素的得分。</w:t>
      </w:r>
    </w:p>
    <w:p w14:paraId="6E75BF0F">
      <w:pPr>
        <w:spacing w:line="360" w:lineRule="auto"/>
        <w:ind w:firstLine="420" w:firstLineChars="200"/>
        <w:rPr>
          <w:rFonts w:ascii="宋体" w:hAnsi="宋体" w:cs="宋体"/>
          <w:color w:val="000000"/>
          <w:szCs w:val="21"/>
        </w:rPr>
      </w:pPr>
      <w:r>
        <w:rPr>
          <w:rFonts w:hint="eastAsia" w:ascii="宋体" w:hAnsi="宋体" w:cs="宋体"/>
          <w:color w:val="000000"/>
          <w:szCs w:val="21"/>
        </w:rPr>
        <w:t>（1）磋商小组按照磋商文件中规定的评审标准计算各供应商的报价得分。项目评审过程中，不得去掉最后报价中的最高报价和最低报价。</w:t>
      </w:r>
    </w:p>
    <w:p w14:paraId="08CA9D55">
      <w:pPr>
        <w:spacing w:line="360" w:lineRule="auto"/>
        <w:ind w:firstLine="420" w:firstLineChars="200"/>
        <w:rPr>
          <w:rFonts w:ascii="宋体" w:hAnsi="宋体" w:cs="宋体"/>
          <w:color w:val="000000"/>
          <w:szCs w:val="21"/>
        </w:rPr>
      </w:pPr>
      <w:r>
        <w:rPr>
          <w:rFonts w:hint="eastAsia" w:ascii="宋体" w:hAnsi="宋体" w:cs="宋体"/>
          <w:color w:val="000000"/>
          <w:szCs w:val="21"/>
        </w:rPr>
        <w:t>（2）各供应商的得分为磋商小组所有成员的有效评分的算术平均数。</w:t>
      </w:r>
    </w:p>
    <w:p w14:paraId="108E82C7">
      <w:pPr>
        <w:spacing w:line="360" w:lineRule="auto"/>
        <w:ind w:firstLine="420" w:firstLineChars="200"/>
        <w:rPr>
          <w:rFonts w:ascii="宋体" w:hAnsi="宋体" w:cs="宋体"/>
          <w:color w:val="000000"/>
          <w:szCs w:val="21"/>
        </w:rPr>
      </w:pPr>
      <w:r>
        <w:rPr>
          <w:rFonts w:ascii="宋体" w:hAnsi="宋体" w:cs="宋体"/>
          <w:color w:val="000000"/>
          <w:szCs w:val="21"/>
        </w:rPr>
        <w:t>5.4</w:t>
      </w:r>
      <w:r>
        <w:rPr>
          <w:rFonts w:hint="eastAsia" w:ascii="宋体" w:hAnsi="宋体" w:cs="宋体"/>
          <w:color w:val="000000"/>
          <w:szCs w:val="21"/>
        </w:rPr>
        <w:t>评审价为供应商的最后报价进行政策性扣除后的价格，评审价只是作为评审时使用。最终成交供应商的成交金额等于最后报价（如有修正，以确认修正后的最后报价为准）。</w:t>
      </w:r>
    </w:p>
    <w:p w14:paraId="2B220D55">
      <w:pPr>
        <w:spacing w:line="360" w:lineRule="auto"/>
        <w:ind w:firstLine="420" w:firstLineChars="200"/>
        <w:rPr>
          <w:rFonts w:ascii="宋体" w:hAnsi="宋体"/>
          <w:color w:val="000000"/>
          <w:kern w:val="0"/>
          <w:szCs w:val="21"/>
        </w:rPr>
      </w:pPr>
      <w:r>
        <w:rPr>
          <w:rFonts w:ascii="宋体" w:hAnsi="宋体" w:cs="宋体"/>
          <w:color w:val="000000"/>
          <w:szCs w:val="21"/>
        </w:rPr>
        <w:t>5.5</w:t>
      </w:r>
      <w:r>
        <w:rPr>
          <w:rFonts w:hint="eastAsia" w:ascii="宋体" w:hAnsi="宋体" w:cs="宋体"/>
          <w:color w:val="000000"/>
          <w:szCs w:val="21"/>
        </w:rPr>
        <w:t>由磋商小组根据综合评分情况，按照评审得分由高到低顺序推荐3名以上成交候选供应商，并编写评</w:t>
      </w:r>
      <w:r>
        <w:rPr>
          <w:rFonts w:hint="eastAsia" w:ascii="宋体" w:hAnsi="宋体"/>
          <w:color w:val="000000"/>
          <w:kern w:val="0"/>
          <w:szCs w:val="21"/>
        </w:rPr>
        <w:t>审报告。符合本章第</w:t>
      </w:r>
      <w:r>
        <w:rPr>
          <w:rFonts w:ascii="宋体" w:hAnsi="宋体"/>
          <w:color w:val="000000"/>
          <w:kern w:val="0"/>
          <w:szCs w:val="21"/>
        </w:rPr>
        <w:t>4.3</w:t>
      </w:r>
      <w:r>
        <w:rPr>
          <w:rFonts w:hint="eastAsia" w:ascii="宋体" w:hAnsi="宋体"/>
          <w:color w:val="000000"/>
          <w:kern w:val="0"/>
          <w:szCs w:val="21"/>
        </w:rPr>
        <w:t>条情形的，可以推荐2家成交候选供应商。评审得分相同的，按照最后报价由低到高的顺序推荐。评审得分且最后报价相同的，按照技术指标优劣顺序推荐。</w:t>
      </w:r>
    </w:p>
    <w:p w14:paraId="49DC23B3">
      <w:pPr>
        <w:spacing w:line="360" w:lineRule="auto"/>
        <w:ind w:firstLine="420" w:firstLineChars="200"/>
        <w:rPr>
          <w:rFonts w:ascii="宋体" w:hAnsi="宋体" w:cs="宋体"/>
          <w:color w:val="000000"/>
          <w:szCs w:val="21"/>
        </w:rPr>
      </w:pPr>
      <w:r>
        <w:rPr>
          <w:rFonts w:ascii="宋体" w:hAnsi="宋体"/>
          <w:color w:val="000000"/>
          <w:kern w:val="0"/>
          <w:szCs w:val="21"/>
        </w:rPr>
        <w:t>5.6</w:t>
      </w:r>
      <w:r>
        <w:rPr>
          <w:rFonts w:hint="eastAsia" w:ascii="宋体" w:hAnsi="宋体"/>
          <w:color w:val="00000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17DE9D3">
      <w:pPr>
        <w:spacing w:line="360" w:lineRule="auto"/>
        <w:jc w:val="center"/>
        <w:rPr>
          <w:rFonts w:ascii="宋体" w:hAnsi="宋体"/>
          <w:b/>
          <w:color w:val="000000"/>
          <w:sz w:val="32"/>
          <w:szCs w:val="32"/>
        </w:rPr>
      </w:pPr>
      <w:r>
        <w:rPr>
          <w:rFonts w:hint="eastAsia" w:ascii="宋体" w:hAnsi="宋体"/>
          <w:b/>
          <w:color w:val="000000"/>
          <w:sz w:val="32"/>
          <w:szCs w:val="32"/>
        </w:rPr>
        <w:t>二、评审标准</w:t>
      </w:r>
    </w:p>
    <w:p w14:paraId="0BFE6A8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bCs/>
          <w:color w:val="000000"/>
          <w:szCs w:val="21"/>
        </w:rPr>
      </w:pPr>
      <w:r>
        <w:rPr>
          <w:rFonts w:hint="eastAsia" w:ascii="宋体" w:hAnsi="宋体"/>
          <w:bCs/>
          <w:color w:val="000000"/>
          <w:szCs w:val="21"/>
        </w:rPr>
        <w:t>6</w:t>
      </w:r>
      <w:r>
        <w:rPr>
          <w:rFonts w:ascii="宋体" w:hAnsi="宋体"/>
          <w:bCs/>
          <w:color w:val="000000"/>
          <w:szCs w:val="21"/>
        </w:rPr>
        <w:t>.</w:t>
      </w:r>
      <w:r>
        <w:rPr>
          <w:rFonts w:hint="eastAsia" w:ascii="宋体" w:hAnsi="宋体"/>
          <w:bCs/>
          <w:color w:val="000000"/>
          <w:szCs w:val="21"/>
        </w:rPr>
        <w:t>评审依据：磋商小组将以磋商响应文件为评审依据，对供应商的响应文件内容按百分制打分。（计分方法按四舍五入取至百分位）</w:t>
      </w:r>
    </w:p>
    <w:tbl>
      <w:tblPr>
        <w:tblStyle w:val="2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60"/>
        <w:gridCol w:w="1719"/>
        <w:gridCol w:w="4806"/>
        <w:gridCol w:w="941"/>
      </w:tblGrid>
      <w:tr w14:paraId="47AA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290CB8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Tahoma"/>
                <w:b/>
                <w:bCs/>
                <w:color w:val="000000"/>
                <w:kern w:val="0"/>
                <w:szCs w:val="21"/>
              </w:rPr>
            </w:pPr>
            <w:r>
              <w:rPr>
                <w:rFonts w:hint="eastAsia" w:ascii="宋体" w:hAnsi="宋体" w:cs="Tahoma"/>
                <w:b/>
                <w:bCs/>
                <w:color w:val="000000"/>
                <w:kern w:val="0"/>
                <w:szCs w:val="21"/>
              </w:rPr>
              <w:t>序号</w:t>
            </w:r>
          </w:p>
        </w:tc>
        <w:tc>
          <w:tcPr>
            <w:tcW w:w="1160" w:type="dxa"/>
            <w:vAlign w:val="center"/>
          </w:tcPr>
          <w:p w14:paraId="49FA97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Tahoma"/>
                <w:b/>
                <w:bCs/>
                <w:color w:val="000000"/>
                <w:kern w:val="0"/>
                <w:szCs w:val="21"/>
              </w:rPr>
            </w:pPr>
            <w:r>
              <w:rPr>
                <w:rFonts w:hint="eastAsia" w:ascii="宋体" w:hAnsi="宋体" w:cs="Tahoma"/>
                <w:b/>
                <w:bCs/>
                <w:color w:val="000000"/>
                <w:kern w:val="0"/>
                <w:szCs w:val="21"/>
              </w:rPr>
              <w:t>评审因素</w:t>
            </w:r>
          </w:p>
        </w:tc>
        <w:tc>
          <w:tcPr>
            <w:tcW w:w="6525" w:type="dxa"/>
            <w:gridSpan w:val="2"/>
            <w:vAlign w:val="center"/>
          </w:tcPr>
          <w:p w14:paraId="3D571E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Tahoma"/>
                <w:b/>
                <w:bCs/>
                <w:color w:val="000000"/>
                <w:kern w:val="0"/>
                <w:szCs w:val="21"/>
              </w:rPr>
            </w:pPr>
            <w:r>
              <w:rPr>
                <w:rFonts w:hint="eastAsia" w:ascii="宋体" w:hAnsi="宋体" w:cs="Tahoma"/>
                <w:b/>
                <w:bCs/>
                <w:color w:val="000000"/>
                <w:kern w:val="0"/>
                <w:szCs w:val="21"/>
              </w:rPr>
              <w:t>评审因素具体内容</w:t>
            </w:r>
          </w:p>
        </w:tc>
        <w:tc>
          <w:tcPr>
            <w:tcW w:w="941" w:type="dxa"/>
            <w:vAlign w:val="center"/>
          </w:tcPr>
          <w:p w14:paraId="7525AF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Tahoma"/>
                <w:b/>
                <w:bCs/>
                <w:color w:val="000000"/>
                <w:kern w:val="0"/>
                <w:szCs w:val="21"/>
              </w:rPr>
            </w:pPr>
            <w:r>
              <w:rPr>
                <w:rFonts w:hint="eastAsia" w:ascii="宋体" w:hAnsi="宋体" w:cs="宋体"/>
                <w:b/>
                <w:bCs/>
                <w:color w:val="auto"/>
                <w:kern w:val="0"/>
                <w:szCs w:val="21"/>
                <w:highlight w:val="none"/>
              </w:rPr>
              <w:t>分值</w:t>
            </w:r>
          </w:p>
        </w:tc>
      </w:tr>
      <w:tr w14:paraId="64EB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60402E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Tahoma"/>
                <w:color w:val="000000"/>
                <w:kern w:val="0"/>
                <w:szCs w:val="21"/>
              </w:rPr>
            </w:pPr>
            <w:r>
              <w:rPr>
                <w:rFonts w:hint="eastAsia" w:ascii="宋体" w:hAnsi="宋体" w:cs="Tahoma"/>
                <w:color w:val="000000"/>
                <w:kern w:val="0"/>
                <w:szCs w:val="21"/>
              </w:rPr>
              <w:t>1</w:t>
            </w:r>
          </w:p>
        </w:tc>
        <w:tc>
          <w:tcPr>
            <w:tcW w:w="1160" w:type="dxa"/>
            <w:vAlign w:val="center"/>
          </w:tcPr>
          <w:p w14:paraId="1CD39A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Tahoma"/>
                <w:b/>
                <w:bCs/>
                <w:color w:val="000000"/>
                <w:kern w:val="0"/>
                <w:szCs w:val="21"/>
              </w:rPr>
            </w:pPr>
            <w:r>
              <w:rPr>
                <w:rFonts w:hint="eastAsia" w:ascii="宋体" w:hAnsi="宋体" w:cs="Tahoma"/>
                <w:b/>
                <w:bCs/>
                <w:color w:val="000000"/>
                <w:kern w:val="0"/>
                <w:szCs w:val="21"/>
              </w:rPr>
              <w:t>价格分</w:t>
            </w:r>
          </w:p>
          <w:p w14:paraId="3A5C0E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Tahoma"/>
                <w:color w:val="000000"/>
                <w:kern w:val="0"/>
                <w:szCs w:val="21"/>
              </w:rPr>
            </w:pPr>
          </w:p>
        </w:tc>
        <w:tc>
          <w:tcPr>
            <w:tcW w:w="6525" w:type="dxa"/>
            <w:gridSpan w:val="2"/>
          </w:tcPr>
          <w:p w14:paraId="3FCC166A">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本项目为专门面向中小企业采购项目，不执行价格扣除优惠政策，</w:t>
            </w:r>
            <w:r>
              <w:rPr>
                <w:rFonts w:hint="eastAsia" w:ascii="宋体" w:hAnsi="宋体" w:cs="宋体"/>
                <w:color w:val="auto"/>
                <w:szCs w:val="21"/>
                <w:highlight w:val="none"/>
              </w:rPr>
              <w:t>评审报价＝最后报价</w:t>
            </w:r>
            <w:r>
              <w:rPr>
                <w:rFonts w:hint="eastAsia" w:ascii="宋体" w:hAnsi="宋体" w:cs="宋体"/>
                <w:color w:val="auto"/>
                <w:szCs w:val="21"/>
                <w:highlight w:val="none"/>
                <w:lang w:eastAsia="zh-CN"/>
              </w:rPr>
              <w:t>。</w:t>
            </w:r>
          </w:p>
          <w:p w14:paraId="04377302">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（2）以进入比较与评价环节的最低的评审报价为基准价，基准价得分为</w:t>
            </w:r>
            <w:r>
              <w:rPr>
                <w:rFonts w:hint="eastAsia" w:hAnsi="宋体" w:cs="Courier New"/>
                <w:bCs/>
                <w:color w:val="auto"/>
                <w:kern w:val="2"/>
                <w:sz w:val="21"/>
                <w:highlight w:val="none"/>
                <w:u w:val="single"/>
                <w:lang w:val="en-US" w:eastAsia="zh-CN"/>
              </w:rPr>
              <w:t>20分</w:t>
            </w:r>
            <w:r>
              <w:rPr>
                <w:rFonts w:hint="eastAsia" w:hAnsi="宋体" w:cs="Courier New"/>
                <w:bCs/>
                <w:color w:val="auto"/>
                <w:kern w:val="2"/>
                <w:sz w:val="21"/>
                <w:highlight w:val="none"/>
                <w:lang w:val="en-US" w:eastAsia="zh-CN"/>
              </w:rPr>
              <w:t>。</w:t>
            </w:r>
          </w:p>
          <w:p w14:paraId="1DA87CF0">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（3）价格分计算公式：</w:t>
            </w:r>
          </w:p>
          <w:p w14:paraId="16C5E2B4">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Tahoma"/>
                <w:color w:val="000000"/>
              </w:rPr>
            </w:pPr>
            <w:r>
              <w:rPr>
                <w:rFonts w:hint="eastAsia" w:hAnsi="宋体" w:cs="Courier New"/>
                <w:bCs/>
                <w:color w:val="auto"/>
                <w:kern w:val="2"/>
                <w:sz w:val="21"/>
                <w:highlight w:val="none"/>
                <w:lang w:val="en-US" w:eastAsia="zh-CN"/>
              </w:rPr>
              <w:t>报价得分=（基准价/最后报价）×</w:t>
            </w:r>
            <w:r>
              <w:rPr>
                <w:rFonts w:hint="eastAsia" w:hAnsi="宋体" w:cs="Courier New"/>
                <w:bCs/>
                <w:color w:val="auto"/>
                <w:kern w:val="2"/>
                <w:sz w:val="21"/>
                <w:highlight w:val="none"/>
                <w:u w:val="single"/>
                <w:lang w:val="en-US" w:eastAsia="zh-CN"/>
              </w:rPr>
              <w:t>20分</w:t>
            </w:r>
          </w:p>
        </w:tc>
        <w:tc>
          <w:tcPr>
            <w:tcW w:w="941" w:type="dxa"/>
            <w:vAlign w:val="center"/>
          </w:tcPr>
          <w:p w14:paraId="508D6EF4">
            <w:pPr>
              <w:pStyle w:val="15"/>
              <w:keepNext w:val="0"/>
              <w:keepLines w:val="0"/>
              <w:pageBreakBefore w:val="0"/>
              <w:kinsoku/>
              <w:wordWrap/>
              <w:overflowPunct/>
              <w:topLinePunct w:val="0"/>
              <w:autoSpaceDE/>
              <w:autoSpaceDN/>
              <w:bidi w:val="0"/>
              <w:adjustRightInd/>
              <w:snapToGrid/>
              <w:spacing w:line="360" w:lineRule="exact"/>
              <w:jc w:val="center"/>
              <w:textAlignment w:val="auto"/>
              <w:rPr>
                <w:rFonts w:hint="eastAsia" w:hAnsi="宋体" w:eastAsia="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20分</w:t>
            </w:r>
          </w:p>
        </w:tc>
      </w:tr>
      <w:tr w14:paraId="35EF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4" w:type="dxa"/>
            <w:vAlign w:val="center"/>
          </w:tcPr>
          <w:p w14:paraId="6B7CFA97">
            <w:pPr>
              <w:widowControl/>
              <w:spacing w:line="360" w:lineRule="auto"/>
              <w:jc w:val="center"/>
              <w:rPr>
                <w:rFonts w:ascii="宋体" w:hAnsi="宋体" w:cs="Tahoma"/>
                <w:b/>
                <w:bCs/>
                <w:color w:val="000000"/>
                <w:kern w:val="0"/>
                <w:szCs w:val="21"/>
              </w:rPr>
            </w:pPr>
            <w:r>
              <w:rPr>
                <w:rFonts w:hint="eastAsia" w:ascii="宋体" w:hAnsi="宋体" w:cs="Tahoma"/>
                <w:b/>
                <w:bCs/>
                <w:color w:val="000000"/>
                <w:kern w:val="0"/>
                <w:szCs w:val="21"/>
              </w:rPr>
              <w:t>2</w:t>
            </w:r>
          </w:p>
        </w:tc>
        <w:tc>
          <w:tcPr>
            <w:tcW w:w="1160" w:type="dxa"/>
            <w:vAlign w:val="center"/>
          </w:tcPr>
          <w:p w14:paraId="0C0836D0">
            <w:pPr>
              <w:widowControl/>
              <w:spacing w:line="360" w:lineRule="auto"/>
              <w:jc w:val="center"/>
              <w:rPr>
                <w:rFonts w:ascii="宋体" w:hAnsi="宋体" w:cs="Tahoma"/>
                <w:b/>
                <w:bCs/>
                <w:color w:val="000000"/>
                <w:kern w:val="0"/>
                <w:szCs w:val="21"/>
              </w:rPr>
            </w:pPr>
            <w:r>
              <w:rPr>
                <w:rFonts w:hint="eastAsia" w:ascii="宋体" w:hAnsi="宋体" w:cs="Courier New"/>
                <w:b/>
                <w:bCs/>
                <w:color w:val="000000"/>
                <w:szCs w:val="21"/>
              </w:rPr>
              <w:t>技术分</w:t>
            </w:r>
          </w:p>
        </w:tc>
        <w:tc>
          <w:tcPr>
            <w:tcW w:w="6525" w:type="dxa"/>
            <w:gridSpan w:val="2"/>
            <w:vAlign w:val="center"/>
          </w:tcPr>
          <w:p w14:paraId="723F80A7">
            <w:pPr>
              <w:widowControl/>
              <w:spacing w:line="360" w:lineRule="auto"/>
              <w:jc w:val="center"/>
              <w:rPr>
                <w:rFonts w:hAnsi="宋体" w:cs="宋体"/>
                <w:b/>
                <w:bCs/>
                <w:szCs w:val="21"/>
              </w:rPr>
            </w:pPr>
            <w:r>
              <w:rPr>
                <w:rFonts w:hint="eastAsia" w:ascii="宋体" w:hAnsi="宋体" w:cs="Tahoma"/>
                <w:b/>
                <w:bCs/>
                <w:color w:val="000000"/>
                <w:kern w:val="0"/>
                <w:szCs w:val="21"/>
              </w:rPr>
              <w:t>评审因素</w:t>
            </w:r>
          </w:p>
        </w:tc>
        <w:tc>
          <w:tcPr>
            <w:tcW w:w="941" w:type="dxa"/>
            <w:vAlign w:val="center"/>
          </w:tcPr>
          <w:p w14:paraId="5CF521E2">
            <w:pPr>
              <w:widowControl/>
              <w:spacing w:line="360" w:lineRule="auto"/>
              <w:jc w:val="center"/>
              <w:rPr>
                <w:rFonts w:hint="eastAsia" w:ascii="宋体" w:hAnsi="宋体" w:cs="Tahoma"/>
                <w:b/>
                <w:bCs/>
                <w:color w:val="000000"/>
                <w:kern w:val="0"/>
                <w:szCs w:val="21"/>
              </w:rPr>
            </w:pPr>
            <w:r>
              <w:rPr>
                <w:rFonts w:hint="eastAsia" w:ascii="宋体" w:hAnsi="宋体" w:cs="Courier New"/>
                <w:b w:val="0"/>
                <w:bCs w:val="0"/>
                <w:color w:val="000000"/>
                <w:szCs w:val="21"/>
                <w:lang w:val="en-US" w:eastAsia="zh-CN"/>
              </w:rPr>
              <w:t>80分</w:t>
            </w:r>
          </w:p>
        </w:tc>
      </w:tr>
      <w:tr w14:paraId="1359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4" w:type="dxa"/>
            <w:vMerge w:val="restart"/>
            <w:vAlign w:val="center"/>
          </w:tcPr>
          <w:p w14:paraId="2C4F1636">
            <w:pPr>
              <w:adjustRightInd w:val="0"/>
              <w:spacing w:line="360" w:lineRule="auto"/>
              <w:ind w:left="-105" w:leftChars="-50" w:right="-105" w:rightChars="-50"/>
              <w:jc w:val="center"/>
              <w:textAlignment w:val="baseline"/>
              <w:rPr>
                <w:rFonts w:ascii="宋体" w:hAnsi="宋体"/>
                <w:bCs/>
                <w:color w:val="000000"/>
                <w:kern w:val="0"/>
                <w:szCs w:val="21"/>
              </w:rPr>
            </w:pPr>
            <w:r>
              <w:rPr>
                <w:rFonts w:hint="eastAsia" w:ascii="宋体" w:hAnsi="宋体"/>
                <w:bCs/>
                <w:color w:val="000000"/>
                <w:kern w:val="0"/>
                <w:szCs w:val="21"/>
              </w:rPr>
              <w:t>2.1</w:t>
            </w:r>
          </w:p>
        </w:tc>
        <w:tc>
          <w:tcPr>
            <w:tcW w:w="1160" w:type="dxa"/>
            <w:vMerge w:val="restart"/>
            <w:vAlign w:val="center"/>
          </w:tcPr>
          <w:p w14:paraId="12C9FD8E">
            <w:pPr>
              <w:adjustRightInd w:val="0"/>
              <w:spacing w:line="360" w:lineRule="auto"/>
              <w:jc w:val="center"/>
              <w:textAlignment w:val="baseline"/>
              <w:rPr>
                <w:rFonts w:ascii="宋体" w:hAnsi="宋体"/>
                <w:b w:val="0"/>
                <w:bCs w:val="0"/>
                <w:color w:val="auto"/>
                <w:kern w:val="0"/>
                <w:szCs w:val="21"/>
              </w:rPr>
            </w:pPr>
            <w:r>
              <w:rPr>
                <w:rFonts w:hint="eastAsia" w:ascii="宋体" w:hAnsi="宋体" w:eastAsia="宋体" w:cs="宋体"/>
                <w:color w:val="auto"/>
                <w:szCs w:val="21"/>
              </w:rPr>
              <w:t>项目管理机构（</w:t>
            </w:r>
            <w:r>
              <w:rPr>
                <w:rFonts w:hint="eastAsia" w:ascii="宋体" w:hAnsi="宋体" w:cs="宋体"/>
                <w:color w:val="auto"/>
                <w:szCs w:val="21"/>
                <w:lang w:val="en-US" w:eastAsia="zh-CN"/>
              </w:rPr>
              <w:t>20）</w:t>
            </w:r>
            <w:r>
              <w:rPr>
                <w:rFonts w:hint="eastAsia" w:ascii="宋体" w:hAnsi="宋体" w:eastAsia="宋体" w:cs="宋体"/>
                <w:color w:val="auto"/>
                <w:szCs w:val="21"/>
              </w:rPr>
              <w:t>分</w:t>
            </w:r>
          </w:p>
        </w:tc>
        <w:tc>
          <w:tcPr>
            <w:tcW w:w="1719" w:type="dxa"/>
            <w:vAlign w:val="center"/>
          </w:tcPr>
          <w:p w14:paraId="1AA966A8">
            <w:pPr>
              <w:pStyle w:val="15"/>
              <w:spacing w:line="360" w:lineRule="auto"/>
              <w:jc w:val="left"/>
              <w:rPr>
                <w:rFonts w:hint="eastAsia" w:hAnsi="宋体" w:cs="Courier New"/>
                <w:bCs/>
                <w:color w:val="auto"/>
                <w:kern w:val="2"/>
                <w:sz w:val="21"/>
                <w:highlight w:val="none"/>
                <w:lang w:val="en-US" w:eastAsia="zh-CN"/>
              </w:rPr>
            </w:pPr>
            <w:r>
              <w:rPr>
                <w:rFonts w:hint="eastAsia" w:ascii="宋体" w:hAnsi="宋体" w:eastAsia="宋体" w:cs="宋体"/>
                <w:color w:val="auto"/>
                <w:kern w:val="0"/>
                <w:szCs w:val="21"/>
              </w:rPr>
              <w:t>项目经理任职资格与工作经历等（</w:t>
            </w:r>
            <w:r>
              <w:rPr>
                <w:rFonts w:hint="eastAsia" w:ascii="宋体" w:hAnsi="宋体" w:cs="宋体"/>
                <w:color w:val="auto"/>
                <w:kern w:val="0"/>
                <w:szCs w:val="21"/>
                <w:lang w:val="en-US" w:eastAsia="zh-CN"/>
              </w:rPr>
              <w:t>10.00</w:t>
            </w:r>
            <w:r>
              <w:rPr>
                <w:rFonts w:hint="eastAsia" w:ascii="宋体" w:hAnsi="宋体" w:eastAsia="宋体" w:cs="宋体"/>
                <w:color w:val="auto"/>
                <w:kern w:val="0"/>
                <w:szCs w:val="21"/>
              </w:rPr>
              <w:t>分）</w:t>
            </w:r>
          </w:p>
        </w:tc>
        <w:tc>
          <w:tcPr>
            <w:tcW w:w="5747" w:type="dxa"/>
            <w:gridSpan w:val="2"/>
            <w:vAlign w:val="center"/>
          </w:tcPr>
          <w:p w14:paraId="53E6C186">
            <w:pPr>
              <w:spacing w:line="400" w:lineRule="exact"/>
              <w:rPr>
                <w:rFonts w:hint="eastAsia"/>
              </w:rPr>
            </w:pPr>
            <w:r>
              <w:rPr>
                <w:rFonts w:hint="eastAsia"/>
              </w:rPr>
              <w:t>拟派任项目经理（或注册建造师）必须与资格审查合格通过的项目经理（或注册建造师）在名称、专业、资格等级等方面一致，且符合要求。</w:t>
            </w:r>
          </w:p>
          <w:p w14:paraId="77461DA7">
            <w:pPr>
              <w:spacing w:line="400" w:lineRule="exact"/>
              <w:rPr>
                <w:rFonts w:hint="eastAsia"/>
              </w:rPr>
            </w:pPr>
            <w:r>
              <w:rPr>
                <w:rFonts w:hint="eastAsia"/>
              </w:rPr>
              <w:t>具体评分标准如下：</w:t>
            </w:r>
          </w:p>
          <w:p w14:paraId="5135A566">
            <w:pPr>
              <w:spacing w:line="400" w:lineRule="exact"/>
              <w:rPr>
                <w:rFonts w:hint="eastAsia" w:ascii="宋体" w:hAnsi="宋体" w:eastAsia="宋体" w:cs="宋体"/>
              </w:rPr>
            </w:pPr>
            <w:r>
              <w:rPr>
                <w:rFonts w:hint="eastAsia" w:ascii="宋体" w:hAnsi="宋体" w:eastAsia="宋体" w:cs="宋体"/>
              </w:rPr>
              <w:t>1、项目经理注册资格（满分</w:t>
            </w:r>
            <w:r>
              <w:rPr>
                <w:rFonts w:hint="eastAsia" w:ascii="宋体" w:hAnsi="宋体" w:eastAsia="宋体" w:cs="宋体"/>
                <w:lang w:val="en-US" w:eastAsia="zh-CN"/>
              </w:rPr>
              <w:t>6</w:t>
            </w:r>
            <w:r>
              <w:rPr>
                <w:rFonts w:hint="eastAsia" w:ascii="宋体" w:hAnsi="宋体" w:eastAsia="宋体" w:cs="宋体"/>
              </w:rPr>
              <w:t>分）</w:t>
            </w:r>
          </w:p>
          <w:p w14:paraId="7E9537AF">
            <w:pPr>
              <w:spacing w:line="400" w:lineRule="exact"/>
              <w:rPr>
                <w:rFonts w:hint="eastAsia" w:ascii="宋体" w:hAnsi="宋体" w:eastAsia="宋体" w:cs="宋体"/>
              </w:rPr>
            </w:pPr>
            <w:r>
              <w:rPr>
                <w:rFonts w:hint="eastAsia" w:ascii="宋体" w:hAnsi="宋体" w:eastAsia="宋体" w:cs="宋体"/>
              </w:rPr>
              <w:t>具有</w:t>
            </w:r>
            <w:r>
              <w:rPr>
                <w:rFonts w:hint="eastAsia" w:ascii="宋体" w:hAnsi="宋体" w:eastAsia="宋体" w:cs="宋体"/>
                <w:lang w:val="en-US" w:eastAsia="zh-CN"/>
              </w:rPr>
              <w:t>水利水电工程专业专业</w:t>
            </w:r>
            <w:r>
              <w:rPr>
                <w:rFonts w:hint="eastAsia" w:ascii="宋体" w:hAnsi="宋体" w:eastAsia="宋体" w:cs="宋体"/>
                <w:lang w:eastAsia="zh-CN"/>
              </w:rPr>
              <w:t>二</w:t>
            </w:r>
            <w:r>
              <w:rPr>
                <w:rFonts w:hint="eastAsia" w:ascii="宋体" w:hAnsi="宋体" w:eastAsia="宋体" w:cs="宋体"/>
              </w:rPr>
              <w:t>级及以上注册建造师得</w:t>
            </w:r>
            <w:r>
              <w:rPr>
                <w:rFonts w:hint="eastAsia" w:ascii="宋体" w:hAnsi="宋体" w:eastAsia="宋体" w:cs="宋体"/>
                <w:lang w:val="en-US" w:eastAsia="zh-CN"/>
              </w:rPr>
              <w:t>6</w:t>
            </w:r>
            <w:r>
              <w:rPr>
                <w:rFonts w:hint="eastAsia" w:ascii="宋体" w:hAnsi="宋体" w:eastAsia="宋体" w:cs="宋体"/>
              </w:rPr>
              <w:t>分</w:t>
            </w:r>
          </w:p>
          <w:p w14:paraId="65CA0FB5">
            <w:pPr>
              <w:spacing w:line="400" w:lineRule="exact"/>
              <w:rPr>
                <w:rFonts w:hint="eastAsia" w:ascii="宋体" w:hAnsi="宋体" w:eastAsia="宋体" w:cs="宋体"/>
              </w:rPr>
            </w:pPr>
            <w:r>
              <w:rPr>
                <w:rFonts w:hint="eastAsia" w:ascii="宋体" w:hAnsi="宋体" w:eastAsia="宋体" w:cs="宋体"/>
              </w:rPr>
              <w:t>2、项目经理职称（满分</w:t>
            </w:r>
            <w:r>
              <w:rPr>
                <w:rFonts w:hint="eastAsia" w:ascii="宋体" w:hAnsi="宋体" w:eastAsia="宋体" w:cs="宋体"/>
                <w:lang w:val="en-US" w:eastAsia="zh-CN"/>
              </w:rPr>
              <w:t>4</w:t>
            </w:r>
            <w:r>
              <w:rPr>
                <w:rFonts w:hint="eastAsia" w:ascii="宋体" w:hAnsi="宋体" w:eastAsia="宋体" w:cs="宋体"/>
              </w:rPr>
              <w:t>分）</w:t>
            </w:r>
          </w:p>
          <w:p w14:paraId="28010A29">
            <w:pPr>
              <w:pStyle w:val="15"/>
              <w:spacing w:line="360" w:lineRule="auto"/>
              <w:jc w:val="both"/>
              <w:rPr>
                <w:rFonts w:hint="eastAsia" w:ascii="宋体" w:hAnsi="宋体" w:eastAsia="宋体" w:cs="宋体"/>
                <w:lang w:eastAsia="zh-CN"/>
              </w:rPr>
            </w:pPr>
            <w:r>
              <w:rPr>
                <w:rFonts w:hint="eastAsia" w:ascii="宋体" w:hAnsi="宋体" w:eastAsia="宋体" w:cs="宋体"/>
              </w:rPr>
              <w:t>具有工程系列中级及以上职称得</w:t>
            </w:r>
            <w:r>
              <w:rPr>
                <w:rFonts w:hint="eastAsia" w:ascii="宋体" w:hAnsi="宋体" w:eastAsia="宋体" w:cs="宋体"/>
                <w:lang w:val="en-US" w:eastAsia="zh-CN"/>
              </w:rPr>
              <w:t>4</w:t>
            </w:r>
            <w:r>
              <w:rPr>
                <w:rFonts w:hint="eastAsia" w:ascii="宋体" w:hAnsi="宋体" w:eastAsia="宋体" w:cs="宋体"/>
              </w:rPr>
              <w:t>分</w:t>
            </w:r>
            <w:r>
              <w:rPr>
                <w:rFonts w:hint="eastAsia" w:ascii="宋体" w:hAnsi="宋体" w:eastAsia="宋体" w:cs="宋体"/>
                <w:lang w:eastAsia="zh-CN"/>
              </w:rPr>
              <w:t>。</w:t>
            </w:r>
          </w:p>
          <w:p w14:paraId="5B382807">
            <w:pPr>
              <w:rPr>
                <w:rFonts w:hint="eastAsia"/>
                <w:lang w:val="en-US" w:eastAsia="zh-CN"/>
              </w:rPr>
            </w:pPr>
            <w:r>
              <w:rPr>
                <w:rFonts w:hint="eastAsia" w:ascii="宋体" w:hAnsi="宋体" w:eastAsia="宋体" w:cs="宋体"/>
                <w:color w:val="auto"/>
                <w:szCs w:val="21"/>
                <w:lang w:val="en-US" w:eastAsia="zh-CN"/>
              </w:rPr>
              <w:t>需提供供应商为其缴纳的半年内连续三个月的社保证明，证明复印件须加盖公章，否则不得分。</w:t>
            </w:r>
          </w:p>
        </w:tc>
      </w:tr>
      <w:tr w14:paraId="3ED7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14" w:type="dxa"/>
            <w:vMerge w:val="continue"/>
            <w:vAlign w:val="center"/>
          </w:tcPr>
          <w:p w14:paraId="4074F180">
            <w:pPr>
              <w:adjustRightInd w:val="0"/>
              <w:spacing w:line="360" w:lineRule="auto"/>
              <w:ind w:left="-105" w:leftChars="-50" w:right="-105" w:rightChars="-50"/>
              <w:jc w:val="center"/>
              <w:textAlignment w:val="baseline"/>
              <w:rPr>
                <w:rFonts w:hint="eastAsia" w:ascii="宋体" w:hAnsi="宋体"/>
                <w:bCs/>
                <w:color w:val="000000"/>
                <w:kern w:val="0"/>
                <w:szCs w:val="21"/>
              </w:rPr>
            </w:pPr>
          </w:p>
        </w:tc>
        <w:tc>
          <w:tcPr>
            <w:tcW w:w="1160" w:type="dxa"/>
            <w:vMerge w:val="continue"/>
            <w:vAlign w:val="center"/>
          </w:tcPr>
          <w:p w14:paraId="0234B033">
            <w:pPr>
              <w:adjustRightInd w:val="0"/>
              <w:spacing w:line="360" w:lineRule="auto"/>
              <w:jc w:val="center"/>
              <w:textAlignment w:val="baseline"/>
              <w:rPr>
                <w:rFonts w:hint="eastAsia" w:hAnsi="宋体" w:cs="宋体"/>
                <w:b w:val="0"/>
                <w:bCs w:val="0"/>
                <w:color w:val="auto"/>
                <w:szCs w:val="21"/>
              </w:rPr>
            </w:pPr>
          </w:p>
        </w:tc>
        <w:tc>
          <w:tcPr>
            <w:tcW w:w="1719" w:type="dxa"/>
            <w:vAlign w:val="center"/>
          </w:tcPr>
          <w:p w14:paraId="4064D1E8">
            <w:pPr>
              <w:pStyle w:val="15"/>
              <w:spacing w:line="400" w:lineRule="exact"/>
              <w:rPr>
                <w:rFonts w:hAnsi="宋体"/>
                <w:b w:val="0"/>
                <w:bCs w:val="0"/>
                <w:color w:val="auto"/>
                <w:kern w:val="2"/>
                <w:sz w:val="21"/>
                <w:lang w:val="zh-CN"/>
              </w:rPr>
            </w:pPr>
            <w:r>
              <w:rPr>
                <w:rFonts w:hint="eastAsia" w:ascii="宋体" w:hAnsi="宋体" w:eastAsia="宋体" w:cs="宋体"/>
                <w:color w:val="auto"/>
                <w:kern w:val="0"/>
                <w:szCs w:val="21"/>
              </w:rPr>
              <w:t>其他主要人员（</w:t>
            </w:r>
            <w:r>
              <w:rPr>
                <w:rFonts w:hint="eastAsia" w:ascii="宋体" w:hAnsi="宋体" w:cs="宋体"/>
                <w:color w:val="auto"/>
                <w:kern w:val="0"/>
                <w:szCs w:val="21"/>
                <w:lang w:val="en-US" w:eastAsia="zh-CN"/>
              </w:rPr>
              <w:t>10</w:t>
            </w:r>
            <w:r>
              <w:rPr>
                <w:rFonts w:hint="eastAsia" w:ascii="宋体" w:hAnsi="宋体" w:eastAsia="宋体" w:cs="宋体"/>
                <w:color w:val="auto"/>
                <w:kern w:val="0"/>
                <w:szCs w:val="21"/>
                <w:lang w:val="en-US" w:eastAsia="zh-CN"/>
              </w:rPr>
              <w:t>.00</w:t>
            </w:r>
            <w:r>
              <w:rPr>
                <w:rFonts w:hint="eastAsia" w:ascii="宋体" w:hAnsi="宋体" w:eastAsia="宋体" w:cs="宋体"/>
                <w:color w:val="auto"/>
                <w:kern w:val="0"/>
                <w:szCs w:val="21"/>
              </w:rPr>
              <w:t>分）</w:t>
            </w:r>
          </w:p>
        </w:tc>
        <w:tc>
          <w:tcPr>
            <w:tcW w:w="5747" w:type="dxa"/>
            <w:gridSpan w:val="2"/>
            <w:vAlign w:val="center"/>
          </w:tcPr>
          <w:p w14:paraId="4E6E34C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kern w:val="0"/>
                <w:szCs w:val="21"/>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14:paraId="0B853AE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1.上述人员具备相关岗位证书的得</w:t>
            </w: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 xml:space="preserve">分； </w:t>
            </w:r>
          </w:p>
          <w:p w14:paraId="2209922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2.拟派驻本项目的技术负责人具有中级及以上职称的得</w:t>
            </w: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 xml:space="preserve">分。 </w:t>
            </w:r>
          </w:p>
          <w:p w14:paraId="0AD4B118">
            <w:pPr>
              <w:pStyle w:val="15"/>
              <w:spacing w:line="400" w:lineRule="exact"/>
              <w:ind w:firstLine="210" w:firstLineChars="100"/>
              <w:rPr>
                <w:rFonts w:hint="default" w:hAnsi="宋体" w:eastAsia="宋体"/>
                <w:b w:val="0"/>
                <w:bCs w:val="0"/>
                <w:color w:val="auto"/>
                <w:kern w:val="2"/>
                <w:sz w:val="21"/>
                <w:lang w:val="en-US" w:eastAsia="zh-CN"/>
              </w:rPr>
            </w:pPr>
            <w:r>
              <w:rPr>
                <w:rFonts w:hint="eastAsia" w:ascii="宋体" w:hAnsi="宋体" w:eastAsia="宋体" w:cs="宋体"/>
                <w:color w:val="auto"/>
                <w:szCs w:val="21"/>
                <w:lang w:val="en-US" w:eastAsia="zh-CN"/>
              </w:rPr>
              <w:t>以上人员需提供供应商为其缴纳的半年内连续三个月的社保证明，证明复印件须加盖公章，否则不得分。</w:t>
            </w:r>
          </w:p>
        </w:tc>
      </w:tr>
      <w:tr w14:paraId="6504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Merge w:val="restart"/>
            <w:vAlign w:val="center"/>
          </w:tcPr>
          <w:p w14:paraId="377F3FD7">
            <w:pPr>
              <w:adjustRightInd w:val="0"/>
              <w:spacing w:line="360" w:lineRule="auto"/>
              <w:ind w:left="-105" w:leftChars="-50" w:right="-105" w:rightChars="-50"/>
              <w:jc w:val="center"/>
              <w:textAlignment w:val="baseline"/>
              <w:rPr>
                <w:rFonts w:hint="default" w:ascii="宋体" w:hAnsi="宋体" w:eastAsia="宋体"/>
                <w:bCs/>
                <w:color w:val="000000"/>
                <w:kern w:val="0"/>
                <w:szCs w:val="21"/>
                <w:lang w:val="en-US" w:eastAsia="zh-CN"/>
              </w:rPr>
            </w:pPr>
            <w:r>
              <w:rPr>
                <w:rFonts w:hint="eastAsia" w:ascii="宋体" w:hAnsi="宋体"/>
                <w:bCs/>
                <w:color w:val="000000"/>
                <w:kern w:val="0"/>
                <w:szCs w:val="21"/>
                <w:lang w:val="en-US" w:eastAsia="zh-CN"/>
              </w:rPr>
              <w:t>2.2</w:t>
            </w:r>
          </w:p>
        </w:tc>
        <w:tc>
          <w:tcPr>
            <w:tcW w:w="1160" w:type="dxa"/>
            <w:vMerge w:val="restart"/>
            <w:vAlign w:val="center"/>
          </w:tcPr>
          <w:p w14:paraId="04C48B77">
            <w:pPr>
              <w:adjustRightInd w:val="0"/>
              <w:spacing w:line="360" w:lineRule="auto"/>
              <w:jc w:val="both"/>
              <w:textAlignment w:val="baseline"/>
              <w:rPr>
                <w:rFonts w:hint="eastAsia" w:ascii="宋体" w:hAnsi="宋体" w:cs="宋体"/>
                <w:b w:val="0"/>
                <w:bCs w:val="0"/>
                <w:color w:val="auto"/>
                <w:szCs w:val="21"/>
                <w:lang w:val="en-US" w:eastAsia="zh-CN"/>
              </w:rPr>
            </w:pPr>
            <w:r>
              <w:rPr>
                <w:rFonts w:hint="eastAsia" w:ascii="宋体" w:hAnsi="宋体" w:eastAsia="宋体" w:cs="宋体"/>
                <w:color w:val="auto"/>
                <w:szCs w:val="21"/>
              </w:rPr>
              <w:t>施工组织设计（</w:t>
            </w:r>
            <w:r>
              <w:rPr>
                <w:rFonts w:hint="eastAsia" w:ascii="宋体" w:hAnsi="宋体" w:cs="宋体"/>
                <w:color w:val="auto"/>
                <w:szCs w:val="21"/>
                <w:lang w:val="en-US" w:eastAsia="zh-CN"/>
              </w:rPr>
              <w:t>60</w:t>
            </w:r>
            <w:r>
              <w:rPr>
                <w:rFonts w:hint="eastAsia" w:ascii="宋体" w:hAnsi="宋体" w:eastAsia="宋体" w:cs="宋体"/>
                <w:color w:val="auto"/>
                <w:szCs w:val="21"/>
              </w:rPr>
              <w:t>分）</w:t>
            </w:r>
          </w:p>
        </w:tc>
        <w:tc>
          <w:tcPr>
            <w:tcW w:w="1719" w:type="dxa"/>
            <w:vAlign w:val="center"/>
          </w:tcPr>
          <w:p w14:paraId="43BF23B9">
            <w:pPr>
              <w:pStyle w:val="15"/>
              <w:spacing w:line="400" w:lineRule="exact"/>
              <w:rPr>
                <w:rFonts w:hint="eastAsia"/>
                <w:b w:val="0"/>
                <w:bCs w:val="0"/>
                <w:color w:val="auto"/>
                <w:lang w:val="en-US" w:eastAsia="zh-CN"/>
              </w:rPr>
            </w:pPr>
            <w:r>
              <w:rPr>
                <w:rFonts w:hint="eastAsia" w:ascii="宋体" w:hAnsi="宋体" w:eastAsia="宋体" w:cs="宋体"/>
                <w:color w:val="auto"/>
                <w:szCs w:val="22"/>
                <w:highlight w:val="none"/>
              </w:rPr>
              <w:t>主要施工方法（</w:t>
            </w:r>
            <w:r>
              <w:rPr>
                <w:rFonts w:hint="eastAsia" w:ascii="宋体" w:hAnsi="宋体" w:cs="宋体"/>
                <w:color w:val="auto"/>
                <w:szCs w:val="22"/>
                <w:highlight w:val="none"/>
                <w:lang w:val="en-US" w:eastAsia="zh-CN"/>
              </w:rPr>
              <w:t>8</w:t>
            </w:r>
            <w:r>
              <w:rPr>
                <w:rFonts w:hint="eastAsia" w:ascii="宋体" w:hAnsi="宋体" w:eastAsia="宋体" w:cs="宋体"/>
                <w:color w:val="auto"/>
                <w:szCs w:val="22"/>
                <w:highlight w:val="none"/>
              </w:rPr>
              <w:t>.00分）</w:t>
            </w:r>
          </w:p>
        </w:tc>
        <w:tc>
          <w:tcPr>
            <w:tcW w:w="5747" w:type="dxa"/>
            <w:gridSpan w:val="2"/>
            <w:vAlign w:val="center"/>
          </w:tcPr>
          <w:p w14:paraId="7176A68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优（</w:t>
            </w: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rPr>
              <w:t>分）：各主要分部施工方法符合项目实际，有详尽的施工技术方案，工艺先进，方法科学合理、可行，能指导具体施工并确保安全。</w:t>
            </w:r>
          </w:p>
          <w:p w14:paraId="4F66A4E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良（</w:t>
            </w:r>
            <w:r>
              <w:rPr>
                <w:rFonts w:hint="eastAsia" w:ascii="宋体" w:hAnsi="宋体" w:cs="宋体"/>
                <w:bCs/>
                <w:color w:val="auto"/>
                <w:kern w:val="0"/>
                <w:sz w:val="21"/>
                <w:szCs w:val="21"/>
                <w:lang w:val="en-US" w:eastAsia="zh-CN"/>
              </w:rPr>
              <w:t>5</w:t>
            </w:r>
            <w:r>
              <w:rPr>
                <w:rFonts w:hint="eastAsia" w:ascii="宋体" w:hAnsi="宋体" w:eastAsia="宋体" w:cs="宋体"/>
                <w:bCs/>
                <w:color w:val="auto"/>
                <w:kern w:val="0"/>
                <w:sz w:val="21"/>
                <w:szCs w:val="21"/>
              </w:rPr>
              <w:t>分): 各主要分部施工方法较符合项目实际，有较详细的施工技术方案，施工工艺和方法合理、可行，能指导一般施工并确保安全等。</w:t>
            </w:r>
          </w:p>
          <w:p w14:paraId="146BACC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w:t>
            </w:r>
            <w:r>
              <w:rPr>
                <w:rFonts w:hint="eastAsia" w:ascii="宋体" w:hAnsi="宋体" w:cs="宋体"/>
                <w:bCs/>
                <w:color w:val="auto"/>
                <w:kern w:val="0"/>
                <w:sz w:val="21"/>
                <w:szCs w:val="21"/>
                <w:lang w:val="en-US" w:eastAsia="zh-CN"/>
              </w:rPr>
              <w:t>2</w:t>
            </w:r>
            <w:r>
              <w:rPr>
                <w:rFonts w:hint="eastAsia" w:ascii="宋体" w:hAnsi="宋体" w:eastAsia="宋体" w:cs="宋体"/>
                <w:bCs/>
                <w:color w:val="auto"/>
                <w:kern w:val="0"/>
                <w:sz w:val="21"/>
                <w:szCs w:val="21"/>
              </w:rPr>
              <w:t>分): 各主要分部施工方法基本符合项目实际，施工技术方案一般，施工工艺和方法基本可行，能指导一般施工。</w:t>
            </w:r>
          </w:p>
          <w:p w14:paraId="2EE96D65">
            <w:pPr>
              <w:pStyle w:val="15"/>
              <w:spacing w:line="400" w:lineRule="exact"/>
              <w:ind w:firstLine="420" w:firstLineChars="200"/>
              <w:rPr>
                <w:rFonts w:hint="default"/>
                <w:b w:val="0"/>
                <w:bCs w:val="0"/>
                <w:color w:val="auto"/>
                <w:lang w:val="en-US" w:eastAsia="zh-CN"/>
              </w:rPr>
            </w:pPr>
            <w:r>
              <w:rPr>
                <w:rFonts w:hint="eastAsia" w:ascii="宋体" w:hAnsi="宋体" w:eastAsia="宋体" w:cs="宋体"/>
                <w:bCs/>
                <w:color w:val="auto"/>
                <w:kern w:val="0"/>
                <w:sz w:val="21"/>
                <w:szCs w:val="21"/>
              </w:rPr>
              <w:t>差（0分）：无施工方法或各主要分部施工方法不符合项目实际，施工技术方案差，施工工艺和方法不合理、不可行，不能确保安全。</w:t>
            </w:r>
          </w:p>
        </w:tc>
      </w:tr>
      <w:tr w14:paraId="379A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Merge w:val="continue"/>
            <w:vAlign w:val="center"/>
          </w:tcPr>
          <w:p w14:paraId="187139A4">
            <w:pPr>
              <w:adjustRightInd w:val="0"/>
              <w:spacing w:line="360" w:lineRule="auto"/>
              <w:ind w:left="-105" w:leftChars="-50" w:right="-105" w:rightChars="-50"/>
              <w:jc w:val="center"/>
              <w:textAlignment w:val="baseline"/>
              <w:rPr>
                <w:rFonts w:hint="default" w:ascii="宋体" w:hAnsi="宋体"/>
                <w:bCs/>
                <w:color w:val="000000"/>
                <w:kern w:val="0"/>
                <w:szCs w:val="21"/>
                <w:lang w:val="en-US" w:eastAsia="zh-CN"/>
              </w:rPr>
            </w:pPr>
          </w:p>
        </w:tc>
        <w:tc>
          <w:tcPr>
            <w:tcW w:w="1160" w:type="dxa"/>
            <w:vMerge w:val="continue"/>
            <w:vAlign w:val="center"/>
          </w:tcPr>
          <w:p w14:paraId="2399AF4E">
            <w:pPr>
              <w:adjustRightInd w:val="0"/>
              <w:spacing w:line="360" w:lineRule="auto"/>
              <w:jc w:val="both"/>
              <w:textAlignment w:val="baseline"/>
              <w:rPr>
                <w:rFonts w:hint="eastAsia" w:ascii="宋体" w:hAnsi="宋体" w:cs="宋体"/>
                <w:b w:val="0"/>
                <w:bCs w:val="0"/>
                <w:color w:val="auto"/>
                <w:szCs w:val="21"/>
                <w:lang w:val="en-US" w:eastAsia="zh-CN"/>
              </w:rPr>
            </w:pPr>
          </w:p>
        </w:tc>
        <w:tc>
          <w:tcPr>
            <w:tcW w:w="1719" w:type="dxa"/>
            <w:vAlign w:val="center"/>
          </w:tcPr>
          <w:p w14:paraId="0AA0777B">
            <w:pPr>
              <w:pStyle w:val="15"/>
              <w:spacing w:line="400" w:lineRule="exact"/>
              <w:rPr>
                <w:rFonts w:hint="eastAsia" w:ascii="宋体" w:hAnsi="宋体" w:eastAsia="宋体" w:cs="宋体"/>
                <w:sz w:val="21"/>
                <w:szCs w:val="21"/>
              </w:rPr>
            </w:pPr>
            <w:r>
              <w:rPr>
                <w:rFonts w:hint="eastAsia" w:ascii="宋体" w:hAnsi="宋体" w:eastAsia="宋体" w:cs="宋体"/>
                <w:color w:val="auto"/>
                <w:szCs w:val="22"/>
                <w:highlight w:val="none"/>
              </w:rPr>
              <w:t>拟投入的主要物资计划（</w:t>
            </w:r>
            <w:r>
              <w:rPr>
                <w:rFonts w:hint="eastAsia" w:ascii="宋体" w:hAnsi="宋体" w:cs="宋体"/>
                <w:color w:val="auto"/>
                <w:szCs w:val="22"/>
                <w:highlight w:val="none"/>
                <w:lang w:val="en-US" w:eastAsia="zh-CN"/>
              </w:rPr>
              <w:t>8</w:t>
            </w:r>
            <w:r>
              <w:rPr>
                <w:rFonts w:hint="eastAsia" w:ascii="宋体" w:hAnsi="宋体" w:eastAsia="宋体" w:cs="宋体"/>
                <w:color w:val="auto"/>
                <w:szCs w:val="22"/>
                <w:highlight w:val="none"/>
              </w:rPr>
              <w:t>.00分）</w:t>
            </w:r>
          </w:p>
        </w:tc>
        <w:tc>
          <w:tcPr>
            <w:tcW w:w="5747" w:type="dxa"/>
            <w:gridSpan w:val="2"/>
            <w:vAlign w:val="center"/>
          </w:tcPr>
          <w:p w14:paraId="7A68CC2A">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优（</w:t>
            </w:r>
            <w:r>
              <w:rPr>
                <w:rFonts w:hint="eastAsia" w:hAnsi="宋体" w:cs="宋体"/>
                <w:bCs/>
                <w:color w:val="auto"/>
                <w:sz w:val="21"/>
                <w:szCs w:val="21"/>
                <w:lang w:val="en-US" w:eastAsia="zh-CN"/>
              </w:rPr>
              <w:t>8</w:t>
            </w:r>
            <w:r>
              <w:rPr>
                <w:rFonts w:hint="eastAsia" w:ascii="宋体" w:hAnsi="宋体" w:eastAsia="宋体" w:cs="宋体"/>
                <w:bCs/>
                <w:color w:val="auto"/>
                <w:sz w:val="21"/>
                <w:szCs w:val="21"/>
              </w:rPr>
              <w:t>分）：投入的施工材料有比较详细的组织计划且计划周密，数量、选型配置、进场时间安排非常合理，满足施工需要。</w:t>
            </w:r>
          </w:p>
          <w:p w14:paraId="28F8BE3C">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良（</w:t>
            </w:r>
            <w:r>
              <w:rPr>
                <w:rFonts w:hint="eastAsia" w:hAnsi="宋体" w:cs="宋体"/>
                <w:bCs/>
                <w:color w:val="auto"/>
                <w:sz w:val="21"/>
                <w:szCs w:val="21"/>
                <w:lang w:val="en-US" w:eastAsia="zh-CN"/>
              </w:rPr>
              <w:t>5</w:t>
            </w:r>
            <w:r>
              <w:rPr>
                <w:rFonts w:hint="eastAsia" w:ascii="宋体" w:hAnsi="宋体" w:eastAsia="宋体" w:cs="宋体"/>
                <w:bCs/>
                <w:color w:val="auto"/>
                <w:sz w:val="21"/>
                <w:szCs w:val="21"/>
              </w:rPr>
              <w:t>分）：投入的施工材料有详细的组织计划且计划周密，数量、选型配置、进场时间安排合理，满足施工需要。</w:t>
            </w:r>
          </w:p>
          <w:p w14:paraId="0BD6D9AB">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中（</w:t>
            </w:r>
            <w:r>
              <w:rPr>
                <w:rFonts w:hint="eastAsia" w:hAnsi="宋体" w:cs="宋体"/>
                <w:bCs/>
                <w:color w:val="auto"/>
                <w:sz w:val="21"/>
                <w:szCs w:val="21"/>
                <w:lang w:val="en-US" w:eastAsia="zh-CN"/>
              </w:rPr>
              <w:t>2</w:t>
            </w:r>
            <w:r>
              <w:rPr>
                <w:rFonts w:hint="eastAsia" w:ascii="宋体" w:hAnsi="宋体" w:eastAsia="宋体" w:cs="宋体"/>
                <w:bCs/>
                <w:color w:val="auto"/>
                <w:sz w:val="21"/>
                <w:szCs w:val="21"/>
              </w:rPr>
              <w:t>分）：投入的施工材料有基本的组织计划，数量、选型配置、进场时间安排基本合理，基本能满足施工需要。</w:t>
            </w:r>
          </w:p>
          <w:p w14:paraId="083E1F63">
            <w:pPr>
              <w:pStyle w:val="15"/>
              <w:spacing w:line="400" w:lineRule="exact"/>
              <w:ind w:firstLine="420" w:firstLineChars="200"/>
              <w:rPr>
                <w:rFonts w:hint="default"/>
                <w:b w:val="0"/>
                <w:bCs w:val="0"/>
                <w:color w:val="auto"/>
                <w:lang w:val="en-US" w:eastAsia="zh-CN"/>
              </w:rPr>
            </w:pPr>
            <w:r>
              <w:rPr>
                <w:rFonts w:hint="eastAsia" w:ascii="宋体" w:hAnsi="宋体" w:eastAsia="宋体" w:cs="宋体"/>
                <w:bCs/>
                <w:color w:val="auto"/>
                <w:sz w:val="21"/>
                <w:szCs w:val="21"/>
              </w:rPr>
              <w:t>差（0分）：投入的施工材料无组织计划或计划不周密，数量、选型配置、进场时间安排不合理，不能满足施工需要。</w:t>
            </w:r>
          </w:p>
        </w:tc>
      </w:tr>
      <w:tr w14:paraId="31CA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Merge w:val="continue"/>
            <w:vAlign w:val="center"/>
          </w:tcPr>
          <w:p w14:paraId="7561A8C7">
            <w:pPr>
              <w:adjustRightInd w:val="0"/>
              <w:spacing w:line="360" w:lineRule="auto"/>
              <w:ind w:left="-105" w:leftChars="-50" w:right="-105" w:rightChars="-50"/>
              <w:jc w:val="center"/>
              <w:textAlignment w:val="baseline"/>
              <w:rPr>
                <w:rFonts w:hint="default" w:ascii="宋体" w:hAnsi="宋体"/>
                <w:bCs/>
                <w:color w:val="000000"/>
                <w:kern w:val="0"/>
                <w:szCs w:val="21"/>
                <w:lang w:val="en-US" w:eastAsia="zh-CN"/>
              </w:rPr>
            </w:pPr>
          </w:p>
        </w:tc>
        <w:tc>
          <w:tcPr>
            <w:tcW w:w="1160" w:type="dxa"/>
            <w:vMerge w:val="continue"/>
            <w:vAlign w:val="center"/>
          </w:tcPr>
          <w:p w14:paraId="6EC3C80E">
            <w:pPr>
              <w:adjustRightInd w:val="0"/>
              <w:spacing w:line="360" w:lineRule="auto"/>
              <w:jc w:val="both"/>
              <w:textAlignment w:val="baseline"/>
              <w:rPr>
                <w:rFonts w:hint="eastAsia" w:ascii="宋体" w:hAnsi="宋体" w:cs="宋体"/>
                <w:b w:val="0"/>
                <w:bCs w:val="0"/>
                <w:color w:val="auto"/>
                <w:szCs w:val="21"/>
                <w:lang w:val="en-US" w:eastAsia="zh-CN"/>
              </w:rPr>
            </w:pPr>
          </w:p>
        </w:tc>
        <w:tc>
          <w:tcPr>
            <w:tcW w:w="1719" w:type="dxa"/>
            <w:vAlign w:val="center"/>
          </w:tcPr>
          <w:p w14:paraId="1FCD872F">
            <w:pPr>
              <w:pStyle w:val="15"/>
              <w:spacing w:line="400" w:lineRule="exact"/>
              <w:rPr>
                <w:rFonts w:hint="eastAsia" w:ascii="宋体" w:hAnsi="宋体" w:eastAsia="宋体" w:cs="宋体"/>
                <w:sz w:val="21"/>
                <w:szCs w:val="21"/>
              </w:rPr>
            </w:pPr>
            <w:r>
              <w:rPr>
                <w:rFonts w:hint="eastAsia" w:ascii="宋体" w:hAnsi="宋体" w:eastAsia="宋体" w:cs="宋体"/>
                <w:color w:val="auto"/>
                <w:szCs w:val="22"/>
                <w:highlight w:val="none"/>
              </w:rPr>
              <w:t>拟投入的主要施工机械、设备计划（</w:t>
            </w:r>
            <w:r>
              <w:rPr>
                <w:rFonts w:hint="eastAsia" w:ascii="宋体" w:hAnsi="宋体" w:cs="宋体"/>
                <w:color w:val="auto"/>
                <w:szCs w:val="22"/>
                <w:highlight w:val="none"/>
                <w:lang w:val="en-US" w:eastAsia="zh-CN"/>
              </w:rPr>
              <w:t>7</w:t>
            </w:r>
            <w:r>
              <w:rPr>
                <w:rFonts w:hint="eastAsia" w:ascii="宋体" w:hAnsi="宋体" w:eastAsia="宋体" w:cs="宋体"/>
                <w:color w:val="auto"/>
                <w:szCs w:val="22"/>
                <w:highlight w:val="none"/>
              </w:rPr>
              <w:t>.00分）</w:t>
            </w:r>
          </w:p>
        </w:tc>
        <w:tc>
          <w:tcPr>
            <w:tcW w:w="5747" w:type="dxa"/>
            <w:gridSpan w:val="2"/>
            <w:vAlign w:val="center"/>
          </w:tcPr>
          <w:p w14:paraId="6C456EB5">
            <w:pPr>
              <w:snapToGrid w:val="0"/>
              <w:spacing w:line="360" w:lineRule="exact"/>
              <w:ind w:firstLine="441" w:firstLineChars="21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优（</w:t>
            </w: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rPr>
              <w:t>分）：投入的施工机械、设备、机具有较详细的组织计划且计划周密，设备数量、选型配置、进场时间安排非常合理，满足施工需要。</w:t>
            </w:r>
          </w:p>
          <w:p w14:paraId="1E79DA28">
            <w:pPr>
              <w:snapToGrid w:val="0"/>
              <w:spacing w:line="360" w:lineRule="exact"/>
              <w:ind w:firstLine="441" w:firstLineChars="21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良（</w:t>
            </w:r>
            <w:r>
              <w:rPr>
                <w:rFonts w:hint="eastAsia" w:ascii="宋体" w:hAnsi="宋体" w:cs="宋体"/>
                <w:bCs/>
                <w:color w:val="auto"/>
                <w:kern w:val="0"/>
                <w:sz w:val="21"/>
                <w:szCs w:val="21"/>
                <w:lang w:val="en-US" w:eastAsia="zh-CN"/>
              </w:rPr>
              <w:t>4</w:t>
            </w:r>
            <w:r>
              <w:rPr>
                <w:rFonts w:hint="eastAsia" w:ascii="宋体" w:hAnsi="宋体" w:eastAsia="宋体" w:cs="宋体"/>
                <w:bCs/>
                <w:color w:val="auto"/>
                <w:kern w:val="0"/>
                <w:sz w:val="21"/>
                <w:szCs w:val="21"/>
              </w:rPr>
              <w:t>分）：投入的施工机械、设备、机具有详细的组织计划且计划周密，设备数量、选型配置、进场时间安排合理，满足施工需要。</w:t>
            </w:r>
          </w:p>
          <w:p w14:paraId="76B928CF">
            <w:pPr>
              <w:snapToGrid w:val="0"/>
              <w:spacing w:line="360" w:lineRule="exact"/>
              <w:ind w:firstLine="441" w:firstLineChars="21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w:t>
            </w:r>
            <w:r>
              <w:rPr>
                <w:rFonts w:hint="eastAsia" w:ascii="宋体" w:hAnsi="宋体" w:cs="宋体"/>
                <w:bCs/>
                <w:color w:val="auto"/>
                <w:kern w:val="0"/>
                <w:sz w:val="21"/>
                <w:szCs w:val="21"/>
                <w:lang w:val="en-US" w:eastAsia="zh-CN"/>
              </w:rPr>
              <w:t>2</w:t>
            </w:r>
            <w:r>
              <w:rPr>
                <w:rFonts w:hint="eastAsia" w:ascii="宋体" w:hAnsi="宋体" w:eastAsia="宋体" w:cs="宋体"/>
                <w:bCs/>
                <w:color w:val="auto"/>
                <w:kern w:val="0"/>
                <w:sz w:val="21"/>
                <w:szCs w:val="21"/>
              </w:rPr>
              <w:t>分）：投入的施工机械、设备、机具有基本详细的组织计划且计划周密，设备数量、选型配置、进场时间安排基本合理，基本满足施工需要。</w:t>
            </w:r>
          </w:p>
          <w:p w14:paraId="0B480349">
            <w:pPr>
              <w:pStyle w:val="15"/>
              <w:spacing w:line="400" w:lineRule="exact"/>
              <w:ind w:firstLine="420" w:firstLineChars="200"/>
              <w:rPr>
                <w:rFonts w:hint="default"/>
                <w:b w:val="0"/>
                <w:bCs w:val="0"/>
                <w:color w:val="auto"/>
                <w:lang w:val="en-US" w:eastAsia="zh-CN"/>
              </w:rPr>
            </w:pPr>
            <w:r>
              <w:rPr>
                <w:rFonts w:hint="eastAsia" w:ascii="宋体" w:hAnsi="宋体" w:eastAsia="宋体" w:cs="宋体"/>
                <w:bCs/>
                <w:color w:val="auto"/>
                <w:kern w:val="0"/>
                <w:sz w:val="21"/>
                <w:szCs w:val="21"/>
              </w:rPr>
              <w:t>差（0分）：投入的施工机械、设备、机具无组织计划或计划差，设备数量、选型配置、进场时间安排不合理，不能满足施工需要。</w:t>
            </w:r>
          </w:p>
        </w:tc>
      </w:tr>
      <w:tr w14:paraId="0EFF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Merge w:val="continue"/>
            <w:vAlign w:val="center"/>
          </w:tcPr>
          <w:p w14:paraId="7A654E9C">
            <w:pPr>
              <w:adjustRightInd w:val="0"/>
              <w:spacing w:line="360" w:lineRule="auto"/>
              <w:ind w:left="-105" w:leftChars="-50" w:right="-105" w:rightChars="-50"/>
              <w:jc w:val="center"/>
              <w:textAlignment w:val="baseline"/>
              <w:rPr>
                <w:rFonts w:hint="default" w:ascii="宋体" w:hAnsi="宋体"/>
                <w:bCs/>
                <w:color w:val="000000"/>
                <w:kern w:val="0"/>
                <w:szCs w:val="21"/>
                <w:lang w:val="en-US" w:eastAsia="zh-CN"/>
              </w:rPr>
            </w:pPr>
          </w:p>
        </w:tc>
        <w:tc>
          <w:tcPr>
            <w:tcW w:w="1160" w:type="dxa"/>
            <w:vMerge w:val="continue"/>
            <w:vAlign w:val="center"/>
          </w:tcPr>
          <w:p w14:paraId="3C2D553C">
            <w:pPr>
              <w:adjustRightInd w:val="0"/>
              <w:spacing w:line="360" w:lineRule="auto"/>
              <w:jc w:val="both"/>
              <w:textAlignment w:val="baseline"/>
              <w:rPr>
                <w:rFonts w:hint="eastAsia" w:ascii="宋体" w:hAnsi="宋体" w:cs="宋体"/>
                <w:b w:val="0"/>
                <w:bCs w:val="0"/>
                <w:color w:val="auto"/>
                <w:szCs w:val="21"/>
                <w:lang w:val="en-US" w:eastAsia="zh-CN"/>
              </w:rPr>
            </w:pPr>
          </w:p>
        </w:tc>
        <w:tc>
          <w:tcPr>
            <w:tcW w:w="1719" w:type="dxa"/>
            <w:vAlign w:val="center"/>
          </w:tcPr>
          <w:p w14:paraId="7FE13696">
            <w:pPr>
              <w:pStyle w:val="15"/>
              <w:spacing w:line="400" w:lineRule="exact"/>
              <w:rPr>
                <w:rFonts w:hint="eastAsia" w:ascii="宋体" w:hAnsi="宋体" w:eastAsia="宋体" w:cs="宋体"/>
                <w:sz w:val="21"/>
                <w:szCs w:val="21"/>
              </w:rPr>
            </w:pPr>
            <w:r>
              <w:rPr>
                <w:rFonts w:hint="eastAsia" w:ascii="宋体" w:hAnsi="宋体" w:eastAsia="宋体" w:cs="宋体"/>
                <w:color w:val="auto"/>
                <w:szCs w:val="22"/>
                <w:highlight w:val="none"/>
              </w:rPr>
              <w:t>劳动力安排计划（</w:t>
            </w:r>
            <w:r>
              <w:rPr>
                <w:rFonts w:hint="eastAsia" w:ascii="宋体" w:hAnsi="宋体" w:cs="宋体"/>
                <w:color w:val="auto"/>
                <w:szCs w:val="22"/>
                <w:highlight w:val="none"/>
                <w:lang w:val="en-US" w:eastAsia="zh-CN"/>
              </w:rPr>
              <w:t>6</w:t>
            </w:r>
            <w:r>
              <w:rPr>
                <w:rFonts w:hint="eastAsia" w:ascii="宋体" w:hAnsi="宋体" w:eastAsia="宋体" w:cs="宋体"/>
                <w:color w:val="auto"/>
                <w:szCs w:val="22"/>
                <w:highlight w:val="none"/>
              </w:rPr>
              <w:t>.00分）</w:t>
            </w:r>
          </w:p>
        </w:tc>
        <w:tc>
          <w:tcPr>
            <w:tcW w:w="5747" w:type="dxa"/>
            <w:gridSpan w:val="2"/>
            <w:vAlign w:val="center"/>
          </w:tcPr>
          <w:p w14:paraId="72020990">
            <w:pPr>
              <w:snapToGrid w:val="0"/>
              <w:spacing w:line="36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优（</w:t>
            </w: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rPr>
              <w:t>分）：各主要施工工序应有比较详细周密的劳动力安排计划，有详细的各工种劳动力安排计划，劳动力投入非常合理，满足施工需要。</w:t>
            </w:r>
          </w:p>
          <w:p w14:paraId="34F863EF">
            <w:pPr>
              <w:snapToGrid w:val="0"/>
              <w:spacing w:line="36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良（</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rPr>
              <w:t>分）：各主要施工工序应有详细周密的劳动力安排计划，有各工种劳动力安排计划，劳动力投入合理，满足施工需要。</w:t>
            </w:r>
          </w:p>
          <w:p w14:paraId="5F1EF443">
            <w:pPr>
              <w:snapToGrid w:val="0"/>
              <w:spacing w:line="36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w:t>
            </w:r>
            <w:r>
              <w:rPr>
                <w:rFonts w:hint="eastAsia" w:ascii="宋体" w:hAnsi="宋体" w:cs="宋体"/>
                <w:bCs/>
                <w:color w:val="auto"/>
                <w:kern w:val="0"/>
                <w:sz w:val="21"/>
                <w:szCs w:val="21"/>
                <w:lang w:val="en-US" w:eastAsia="zh-CN"/>
              </w:rPr>
              <w:t>1</w:t>
            </w:r>
            <w:r>
              <w:rPr>
                <w:rFonts w:hint="eastAsia" w:ascii="宋体" w:hAnsi="宋体" w:eastAsia="宋体" w:cs="宋体"/>
                <w:bCs/>
                <w:color w:val="auto"/>
                <w:kern w:val="0"/>
                <w:sz w:val="21"/>
                <w:szCs w:val="21"/>
              </w:rPr>
              <w:t>分）：各主要施工工序应有基本的劳动力安排计划，劳动力投入基本合理，基本满足施工需要。</w:t>
            </w:r>
          </w:p>
          <w:p w14:paraId="6E88C120">
            <w:pPr>
              <w:pStyle w:val="15"/>
              <w:spacing w:line="400" w:lineRule="exact"/>
              <w:ind w:firstLine="420" w:firstLineChars="200"/>
              <w:rPr>
                <w:rFonts w:hint="default"/>
                <w:b w:val="0"/>
                <w:bCs w:val="0"/>
                <w:color w:val="auto"/>
                <w:lang w:val="en-US" w:eastAsia="zh-CN"/>
              </w:rPr>
            </w:pPr>
            <w:r>
              <w:rPr>
                <w:rFonts w:hint="eastAsia" w:ascii="宋体" w:hAnsi="宋体" w:eastAsia="宋体" w:cs="宋体"/>
                <w:bCs/>
                <w:color w:val="auto"/>
                <w:sz w:val="21"/>
                <w:szCs w:val="21"/>
              </w:rPr>
              <w:t>差（0分）：各主要施工工序有基本的劳动力安排计划，劳动力投入不合理，不能满足施工需要。</w:t>
            </w:r>
          </w:p>
        </w:tc>
      </w:tr>
      <w:tr w14:paraId="7867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Merge w:val="continue"/>
            <w:vAlign w:val="center"/>
          </w:tcPr>
          <w:p w14:paraId="4C2FAB4E">
            <w:pPr>
              <w:adjustRightInd w:val="0"/>
              <w:spacing w:line="360" w:lineRule="auto"/>
              <w:ind w:left="-105" w:leftChars="-50" w:right="-105" w:rightChars="-50"/>
              <w:jc w:val="center"/>
              <w:textAlignment w:val="baseline"/>
              <w:rPr>
                <w:rFonts w:hint="default" w:ascii="宋体" w:hAnsi="宋体"/>
                <w:bCs/>
                <w:color w:val="000000"/>
                <w:kern w:val="0"/>
                <w:szCs w:val="21"/>
                <w:lang w:val="en-US" w:eastAsia="zh-CN"/>
              </w:rPr>
            </w:pPr>
          </w:p>
        </w:tc>
        <w:tc>
          <w:tcPr>
            <w:tcW w:w="1160" w:type="dxa"/>
            <w:vMerge w:val="continue"/>
            <w:vAlign w:val="center"/>
          </w:tcPr>
          <w:p w14:paraId="7F816552">
            <w:pPr>
              <w:adjustRightInd w:val="0"/>
              <w:spacing w:line="360" w:lineRule="auto"/>
              <w:jc w:val="both"/>
              <w:textAlignment w:val="baseline"/>
              <w:rPr>
                <w:rFonts w:hint="eastAsia" w:ascii="宋体" w:hAnsi="宋体" w:cs="宋体"/>
                <w:b w:val="0"/>
                <w:bCs w:val="0"/>
                <w:color w:val="auto"/>
                <w:szCs w:val="21"/>
                <w:lang w:val="en-US" w:eastAsia="zh-CN"/>
              </w:rPr>
            </w:pPr>
          </w:p>
        </w:tc>
        <w:tc>
          <w:tcPr>
            <w:tcW w:w="1719" w:type="dxa"/>
            <w:vAlign w:val="center"/>
          </w:tcPr>
          <w:p w14:paraId="4BB01C68">
            <w:pPr>
              <w:pStyle w:val="15"/>
              <w:spacing w:line="400" w:lineRule="exact"/>
              <w:rPr>
                <w:rFonts w:hint="eastAsia" w:ascii="宋体" w:hAnsi="宋体" w:eastAsia="宋体" w:cs="宋体"/>
                <w:sz w:val="21"/>
                <w:szCs w:val="21"/>
              </w:rPr>
            </w:pPr>
            <w:r>
              <w:rPr>
                <w:rFonts w:hint="eastAsia" w:ascii="宋体" w:hAnsi="宋体" w:eastAsia="宋体" w:cs="宋体"/>
                <w:color w:val="auto"/>
                <w:szCs w:val="22"/>
                <w:highlight w:val="none"/>
              </w:rPr>
              <w:t>确保工程质量的技术组织措施（</w:t>
            </w:r>
            <w:r>
              <w:rPr>
                <w:rFonts w:hint="eastAsia" w:ascii="宋体" w:hAnsi="宋体" w:cs="宋体"/>
                <w:color w:val="auto"/>
                <w:szCs w:val="22"/>
                <w:highlight w:val="none"/>
                <w:lang w:val="en-US" w:eastAsia="zh-CN"/>
              </w:rPr>
              <w:t>6</w:t>
            </w:r>
            <w:r>
              <w:rPr>
                <w:rFonts w:hint="eastAsia" w:ascii="宋体" w:hAnsi="宋体" w:eastAsia="宋体" w:cs="宋体"/>
                <w:color w:val="auto"/>
                <w:szCs w:val="22"/>
                <w:highlight w:val="none"/>
              </w:rPr>
              <w:t>.00分）</w:t>
            </w:r>
          </w:p>
        </w:tc>
        <w:tc>
          <w:tcPr>
            <w:tcW w:w="5747" w:type="dxa"/>
            <w:gridSpan w:val="2"/>
            <w:vAlign w:val="center"/>
          </w:tcPr>
          <w:p w14:paraId="4C716A4C">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优（</w:t>
            </w:r>
            <w:r>
              <w:rPr>
                <w:rFonts w:hint="eastAsia" w:hAnsi="宋体" w:cs="宋体"/>
                <w:bCs/>
                <w:color w:val="auto"/>
                <w:sz w:val="21"/>
                <w:szCs w:val="21"/>
                <w:lang w:val="en-US" w:eastAsia="zh-CN"/>
              </w:rPr>
              <w:t>6</w:t>
            </w:r>
            <w:r>
              <w:rPr>
                <w:rFonts w:hint="eastAsia" w:ascii="宋体" w:hAnsi="宋体" w:eastAsia="宋体" w:cs="宋体"/>
                <w:bCs/>
                <w:color w:val="auto"/>
                <w:sz w:val="21"/>
                <w:szCs w:val="21"/>
              </w:rPr>
              <w:t>分）：有专门的质量技术管理班子和制度，且人员配备比较合理，制度非常健全。主要工序有详细的质量技术保证措施和手段，自控体系比较完整，能有效保证技术质量，达到承诺的质量标准。</w:t>
            </w:r>
          </w:p>
          <w:p w14:paraId="7BC608CC">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良（</w:t>
            </w:r>
            <w:r>
              <w:rPr>
                <w:rFonts w:hint="eastAsia" w:hAnsi="宋体" w:cs="宋体"/>
                <w:bCs/>
                <w:color w:val="auto"/>
                <w:sz w:val="21"/>
                <w:szCs w:val="21"/>
                <w:lang w:val="en-US" w:eastAsia="zh-CN"/>
              </w:rPr>
              <w:t>3</w:t>
            </w:r>
            <w:r>
              <w:rPr>
                <w:rFonts w:hint="eastAsia" w:ascii="宋体" w:hAnsi="宋体" w:eastAsia="宋体" w:cs="宋体"/>
                <w:bCs/>
                <w:color w:val="auto"/>
                <w:sz w:val="21"/>
                <w:szCs w:val="21"/>
              </w:rPr>
              <w:t>分）：有专门的质量技术管理班子和制度，且人员配备合理，制度比较健全。主要工序有质量技术保证措施和手段，自控体系比较完整，能有效保证技术质量，达到承诺的质量标准。</w:t>
            </w:r>
          </w:p>
          <w:p w14:paraId="67EEA576">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中（</w:t>
            </w:r>
            <w:r>
              <w:rPr>
                <w:rFonts w:hint="eastAsia" w:hAnsi="宋体" w:cs="宋体"/>
                <w:bCs/>
                <w:color w:val="auto"/>
                <w:sz w:val="21"/>
                <w:szCs w:val="21"/>
                <w:lang w:val="en-US" w:eastAsia="zh-CN"/>
              </w:rPr>
              <w:t>1</w:t>
            </w:r>
            <w:r>
              <w:rPr>
                <w:rFonts w:hint="eastAsia" w:ascii="宋体" w:hAnsi="宋体" w:eastAsia="宋体" w:cs="宋体"/>
                <w:bCs/>
                <w:color w:val="auto"/>
                <w:sz w:val="21"/>
                <w:szCs w:val="21"/>
              </w:rPr>
              <w:t>分）：有专门的质量技术管理班子和制度，且人员配备基本合理，制度基本健全。主要工序有质量技术保证措施和手段，自控体系比较完整，能有效保证技术质量，基本达到承诺的质量标准。</w:t>
            </w:r>
          </w:p>
          <w:p w14:paraId="27432CC2">
            <w:pPr>
              <w:pStyle w:val="15"/>
              <w:spacing w:line="400" w:lineRule="exact"/>
              <w:ind w:firstLine="420" w:firstLineChars="200"/>
              <w:rPr>
                <w:rFonts w:hint="default"/>
                <w:b w:val="0"/>
                <w:bCs w:val="0"/>
                <w:color w:val="auto"/>
                <w:lang w:val="en-US" w:eastAsia="zh-CN"/>
              </w:rPr>
            </w:pPr>
            <w:r>
              <w:rPr>
                <w:rFonts w:hint="eastAsia" w:ascii="宋体" w:hAnsi="宋体" w:eastAsia="宋体" w:cs="宋体"/>
                <w:bCs/>
                <w:color w:val="auto"/>
                <w:sz w:val="21"/>
                <w:szCs w:val="21"/>
              </w:rPr>
              <w:t>差（0分）：无专门的质量技术管理班子和制度或质量技术管理班子人员配备缺失不合理，制度不健全。主要工序无质量技术保证措施和手段，不能有效保证技术质量，不能达到承诺的质量标准。</w:t>
            </w:r>
          </w:p>
        </w:tc>
      </w:tr>
      <w:tr w14:paraId="6092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Merge w:val="continue"/>
            <w:vAlign w:val="center"/>
          </w:tcPr>
          <w:p w14:paraId="421F3AD2">
            <w:pPr>
              <w:adjustRightInd w:val="0"/>
              <w:spacing w:line="360" w:lineRule="auto"/>
              <w:ind w:left="-105" w:leftChars="-50" w:right="-105" w:rightChars="-50"/>
              <w:jc w:val="center"/>
              <w:textAlignment w:val="baseline"/>
              <w:rPr>
                <w:rFonts w:hint="default" w:ascii="宋体" w:hAnsi="宋体"/>
                <w:bCs/>
                <w:color w:val="000000"/>
                <w:kern w:val="0"/>
                <w:szCs w:val="21"/>
                <w:lang w:val="en-US" w:eastAsia="zh-CN"/>
              </w:rPr>
            </w:pPr>
          </w:p>
        </w:tc>
        <w:tc>
          <w:tcPr>
            <w:tcW w:w="1160" w:type="dxa"/>
            <w:vMerge w:val="continue"/>
            <w:vAlign w:val="center"/>
          </w:tcPr>
          <w:p w14:paraId="5EA092B4">
            <w:pPr>
              <w:adjustRightInd w:val="0"/>
              <w:spacing w:line="360" w:lineRule="auto"/>
              <w:jc w:val="both"/>
              <w:textAlignment w:val="baseline"/>
              <w:rPr>
                <w:rFonts w:hint="eastAsia" w:ascii="宋体" w:hAnsi="宋体" w:cs="宋体"/>
                <w:b w:val="0"/>
                <w:bCs w:val="0"/>
                <w:color w:val="auto"/>
                <w:szCs w:val="21"/>
                <w:lang w:val="en-US" w:eastAsia="zh-CN"/>
              </w:rPr>
            </w:pPr>
          </w:p>
        </w:tc>
        <w:tc>
          <w:tcPr>
            <w:tcW w:w="1719" w:type="dxa"/>
            <w:vAlign w:val="center"/>
          </w:tcPr>
          <w:p w14:paraId="3C0BD652">
            <w:pPr>
              <w:pStyle w:val="15"/>
              <w:spacing w:line="400" w:lineRule="exact"/>
              <w:rPr>
                <w:rFonts w:hint="eastAsia" w:ascii="宋体" w:hAnsi="宋体" w:eastAsia="宋体" w:cs="宋体"/>
                <w:sz w:val="21"/>
                <w:szCs w:val="21"/>
              </w:rPr>
            </w:pPr>
            <w:r>
              <w:rPr>
                <w:rFonts w:hint="eastAsia" w:ascii="宋体" w:hAnsi="宋体" w:eastAsia="宋体" w:cs="宋体"/>
                <w:color w:val="auto"/>
                <w:szCs w:val="22"/>
                <w:highlight w:val="none"/>
              </w:rPr>
              <w:t>确保安全生产的技术组织措施（</w:t>
            </w:r>
            <w:r>
              <w:rPr>
                <w:rFonts w:hint="eastAsia" w:ascii="宋体" w:hAnsi="宋体" w:cs="宋体"/>
                <w:color w:val="auto"/>
                <w:szCs w:val="22"/>
                <w:highlight w:val="none"/>
                <w:lang w:val="en-US" w:eastAsia="zh-CN"/>
              </w:rPr>
              <w:t>6</w:t>
            </w:r>
            <w:r>
              <w:rPr>
                <w:rFonts w:hint="eastAsia" w:ascii="宋体" w:hAnsi="宋体" w:eastAsia="宋体" w:cs="宋体"/>
                <w:color w:val="auto"/>
                <w:szCs w:val="22"/>
                <w:highlight w:val="none"/>
              </w:rPr>
              <w:t>.00分）</w:t>
            </w:r>
          </w:p>
        </w:tc>
        <w:tc>
          <w:tcPr>
            <w:tcW w:w="5747" w:type="dxa"/>
            <w:gridSpan w:val="2"/>
            <w:vAlign w:val="center"/>
          </w:tcPr>
          <w:p w14:paraId="5A417A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优（</w:t>
            </w:r>
            <w:r>
              <w:rPr>
                <w:rFonts w:hint="eastAsia" w:ascii="宋体" w:hAnsi="宋体" w:cs="宋体"/>
                <w:bCs/>
                <w:color w:val="auto"/>
                <w:sz w:val="21"/>
                <w:szCs w:val="21"/>
                <w:lang w:val="en-US" w:eastAsia="zh-CN"/>
              </w:rPr>
              <w:t>6</w:t>
            </w:r>
            <w:r>
              <w:rPr>
                <w:rFonts w:hint="eastAsia" w:ascii="宋体" w:hAnsi="宋体" w:eastAsia="宋体" w:cs="宋体"/>
                <w:bCs/>
                <w:color w:val="auto"/>
                <w:sz w:val="21"/>
                <w:szCs w:val="21"/>
              </w:rPr>
              <w:t xml:space="preserve">分）：有专门的安全管理人员和制度，且人员配备合理，制度健全，各道工序安全技术措施针对性强，完全符合实际且能满足有关安全技术标准要求。现场防火、应急救援、社会治安等安全措施得力。 </w:t>
            </w:r>
          </w:p>
          <w:p w14:paraId="26461F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良（</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分）：有安全管理制度且制度健全，安全管理人员配备较合理，各道工序安全技术措施针对性较符合实际，能满足有关安全技术标准要求。有各种现场安全措施。</w:t>
            </w:r>
          </w:p>
          <w:p w14:paraId="43B7BB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中（</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分）：有安全管理制度，安全管理人员配备一般，各道工序安全技术措施针对性基本符合实际，基本满足有关安全技术标准要求。有基本的现场安全措施。</w:t>
            </w:r>
          </w:p>
          <w:p w14:paraId="61F6C237">
            <w:pPr>
              <w:pStyle w:val="15"/>
              <w:spacing w:line="400" w:lineRule="exact"/>
              <w:ind w:firstLine="420" w:firstLineChars="200"/>
              <w:rPr>
                <w:rFonts w:hint="default"/>
                <w:b w:val="0"/>
                <w:bCs w:val="0"/>
                <w:color w:val="auto"/>
                <w:lang w:val="en-US" w:eastAsia="zh-CN"/>
              </w:rPr>
            </w:pPr>
            <w:r>
              <w:rPr>
                <w:rFonts w:hint="eastAsia" w:ascii="宋体" w:hAnsi="宋体" w:eastAsia="宋体" w:cs="宋体"/>
                <w:bCs/>
                <w:color w:val="auto"/>
                <w:sz w:val="21"/>
                <w:szCs w:val="21"/>
              </w:rPr>
              <w:t>差（0 分）：安全管理制度简单不健全，安全管理人员配备不合理，各道工序安全技术措施不适应实际需求，不能满足有关安全技术标准要求。没有现场安全措施或者不全。</w:t>
            </w:r>
          </w:p>
        </w:tc>
      </w:tr>
      <w:tr w14:paraId="2621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Merge w:val="continue"/>
            <w:vAlign w:val="center"/>
          </w:tcPr>
          <w:p w14:paraId="15D460F1">
            <w:pPr>
              <w:adjustRightInd w:val="0"/>
              <w:spacing w:line="360" w:lineRule="auto"/>
              <w:ind w:left="-105" w:leftChars="-50" w:right="-105" w:rightChars="-50"/>
              <w:jc w:val="center"/>
              <w:textAlignment w:val="baseline"/>
              <w:rPr>
                <w:rFonts w:hint="default" w:ascii="宋体" w:hAnsi="宋体"/>
                <w:bCs/>
                <w:color w:val="000000"/>
                <w:kern w:val="0"/>
                <w:szCs w:val="21"/>
                <w:lang w:val="en-US" w:eastAsia="zh-CN"/>
              </w:rPr>
            </w:pPr>
          </w:p>
        </w:tc>
        <w:tc>
          <w:tcPr>
            <w:tcW w:w="1160" w:type="dxa"/>
            <w:vMerge w:val="continue"/>
            <w:vAlign w:val="center"/>
          </w:tcPr>
          <w:p w14:paraId="50D0426E">
            <w:pPr>
              <w:adjustRightInd w:val="0"/>
              <w:spacing w:line="360" w:lineRule="auto"/>
              <w:jc w:val="both"/>
              <w:textAlignment w:val="baseline"/>
              <w:rPr>
                <w:rFonts w:hint="eastAsia" w:ascii="宋体" w:hAnsi="宋体" w:cs="宋体"/>
                <w:b w:val="0"/>
                <w:bCs w:val="0"/>
                <w:color w:val="auto"/>
                <w:szCs w:val="21"/>
                <w:lang w:val="en-US" w:eastAsia="zh-CN"/>
              </w:rPr>
            </w:pPr>
          </w:p>
        </w:tc>
        <w:tc>
          <w:tcPr>
            <w:tcW w:w="1719" w:type="dxa"/>
            <w:vAlign w:val="center"/>
          </w:tcPr>
          <w:p w14:paraId="62ED59E0">
            <w:pPr>
              <w:pStyle w:val="15"/>
              <w:spacing w:line="400" w:lineRule="exact"/>
              <w:rPr>
                <w:rFonts w:hint="eastAsia" w:ascii="宋体" w:hAnsi="宋体" w:eastAsia="宋体" w:cs="宋体"/>
                <w:sz w:val="21"/>
                <w:szCs w:val="21"/>
              </w:rPr>
            </w:pPr>
            <w:r>
              <w:rPr>
                <w:rFonts w:hint="eastAsia" w:ascii="宋体" w:hAnsi="宋体" w:eastAsia="宋体" w:cs="宋体"/>
                <w:color w:val="auto"/>
                <w:szCs w:val="22"/>
                <w:highlight w:val="none"/>
              </w:rPr>
              <w:t>确保工期的技术组织措施（</w:t>
            </w:r>
            <w:r>
              <w:rPr>
                <w:rFonts w:hint="eastAsia" w:ascii="宋体" w:hAnsi="宋体" w:cs="宋体"/>
                <w:color w:val="auto"/>
                <w:szCs w:val="22"/>
                <w:highlight w:val="none"/>
                <w:lang w:val="en-US" w:eastAsia="zh-CN"/>
              </w:rPr>
              <w:t>7</w:t>
            </w:r>
            <w:r>
              <w:rPr>
                <w:rFonts w:hint="eastAsia" w:ascii="宋体" w:hAnsi="宋体" w:eastAsia="宋体" w:cs="宋体"/>
                <w:color w:val="auto"/>
                <w:szCs w:val="22"/>
                <w:highlight w:val="none"/>
              </w:rPr>
              <w:t>.00分）</w:t>
            </w:r>
          </w:p>
        </w:tc>
        <w:tc>
          <w:tcPr>
            <w:tcW w:w="5747" w:type="dxa"/>
            <w:gridSpan w:val="2"/>
            <w:vAlign w:val="center"/>
          </w:tcPr>
          <w:p w14:paraId="128CFA75">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优（</w:t>
            </w:r>
            <w:r>
              <w:rPr>
                <w:rFonts w:hint="eastAsia" w:hAnsi="宋体" w:cs="宋体"/>
                <w:bCs/>
                <w:color w:val="auto"/>
                <w:sz w:val="21"/>
                <w:szCs w:val="21"/>
                <w:lang w:val="en-US" w:eastAsia="zh-CN"/>
              </w:rPr>
              <w:t>7</w:t>
            </w:r>
            <w:r>
              <w:rPr>
                <w:rFonts w:hint="eastAsia" w:ascii="宋体" w:hAnsi="宋体" w:eastAsia="宋体" w:cs="宋体"/>
                <w:bCs/>
                <w:color w:val="auto"/>
                <w:sz w:val="21"/>
                <w:szCs w:val="21"/>
              </w:rPr>
              <w:t>分）：在施工工艺、施工方法、材料选用、劳动力安排、技术等方面有保证工期的非常具体措施且措施得当。有控制工期的施工进度计划。有施工总进度表或施工网络图，各项计划图表编制非常完善，安排科学合理，符合本项目施工实际要求。</w:t>
            </w:r>
          </w:p>
          <w:p w14:paraId="7829229D">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良（</w:t>
            </w:r>
            <w:r>
              <w:rPr>
                <w:rFonts w:hint="eastAsia" w:hAnsi="宋体" w:cs="宋体"/>
                <w:bCs/>
                <w:color w:val="auto"/>
                <w:sz w:val="21"/>
                <w:szCs w:val="21"/>
                <w:lang w:val="en-US" w:eastAsia="zh-CN"/>
              </w:rPr>
              <w:t>5</w:t>
            </w:r>
            <w:r>
              <w:rPr>
                <w:rFonts w:hint="eastAsia" w:ascii="宋体" w:hAnsi="宋体" w:eastAsia="宋体" w:cs="宋体"/>
                <w:bCs/>
                <w:color w:val="auto"/>
                <w:sz w:val="21"/>
                <w:szCs w:val="21"/>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21DDC220">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中（</w:t>
            </w:r>
            <w:r>
              <w:rPr>
                <w:rFonts w:hint="eastAsia" w:hAnsi="宋体" w:cs="宋体"/>
                <w:bCs/>
                <w:color w:val="auto"/>
                <w:sz w:val="21"/>
                <w:szCs w:val="21"/>
                <w:lang w:val="en-US" w:eastAsia="zh-CN"/>
              </w:rPr>
              <w:t>2</w:t>
            </w:r>
            <w:r>
              <w:rPr>
                <w:rFonts w:hint="eastAsia" w:ascii="宋体" w:hAnsi="宋体" w:eastAsia="宋体" w:cs="宋体"/>
                <w:bCs/>
                <w:color w:val="auto"/>
                <w:sz w:val="21"/>
                <w:szCs w:val="21"/>
              </w:rPr>
              <w:t>分）：在施工工艺、施工方法、材料选用、劳动力安排、技术等方面有保证工期的基本措施且措施基本得当。有控制工期的施工进度计划。施工总进度表或施工网络图，各项计划图表编制基本完善，安排基本合理，基本符合本项目施工实际要求。</w:t>
            </w:r>
          </w:p>
          <w:p w14:paraId="06BF2FBA">
            <w:pPr>
              <w:pStyle w:val="15"/>
              <w:spacing w:line="400" w:lineRule="exact"/>
              <w:ind w:firstLine="420" w:firstLineChars="200"/>
              <w:rPr>
                <w:rFonts w:hint="default"/>
                <w:b w:val="0"/>
                <w:bCs w:val="0"/>
                <w:color w:val="auto"/>
                <w:lang w:val="en-US" w:eastAsia="zh-CN"/>
              </w:rPr>
            </w:pPr>
            <w:r>
              <w:rPr>
                <w:rFonts w:hint="eastAsia" w:ascii="宋体" w:hAnsi="宋体" w:eastAsia="宋体" w:cs="宋体"/>
                <w:bCs/>
                <w:color w:val="auto"/>
                <w:sz w:val="21"/>
                <w:szCs w:val="21"/>
              </w:rPr>
              <w:t>差（0分）：在施工工艺、施工方法、材料选用、劳动力安排、技术等方面无保证工期的具体措施或措施差。无控制工期的施工进度计划或施工进度计划差。无施工总进度表或施工网络图，各项计划图表编制不完善，安排不合理，不符合本项目施工实际要求。</w:t>
            </w:r>
          </w:p>
        </w:tc>
      </w:tr>
      <w:tr w14:paraId="169C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Merge w:val="continue"/>
            <w:vAlign w:val="center"/>
          </w:tcPr>
          <w:p w14:paraId="023D6871">
            <w:pPr>
              <w:adjustRightInd w:val="0"/>
              <w:spacing w:line="360" w:lineRule="auto"/>
              <w:ind w:left="-105" w:leftChars="-50" w:right="-105" w:rightChars="-50"/>
              <w:jc w:val="center"/>
              <w:textAlignment w:val="baseline"/>
              <w:rPr>
                <w:rFonts w:hint="default" w:ascii="宋体" w:hAnsi="宋体"/>
                <w:bCs/>
                <w:color w:val="000000"/>
                <w:kern w:val="0"/>
                <w:szCs w:val="21"/>
                <w:lang w:val="en-US" w:eastAsia="zh-CN"/>
              </w:rPr>
            </w:pPr>
          </w:p>
        </w:tc>
        <w:tc>
          <w:tcPr>
            <w:tcW w:w="1160" w:type="dxa"/>
            <w:vMerge w:val="continue"/>
            <w:vAlign w:val="center"/>
          </w:tcPr>
          <w:p w14:paraId="04A2CDF4">
            <w:pPr>
              <w:adjustRightInd w:val="0"/>
              <w:spacing w:line="360" w:lineRule="auto"/>
              <w:jc w:val="both"/>
              <w:textAlignment w:val="baseline"/>
              <w:rPr>
                <w:rFonts w:hint="eastAsia" w:ascii="宋体" w:hAnsi="宋体" w:cs="宋体"/>
                <w:b w:val="0"/>
                <w:bCs w:val="0"/>
                <w:color w:val="auto"/>
                <w:szCs w:val="21"/>
                <w:lang w:val="en-US" w:eastAsia="zh-CN"/>
              </w:rPr>
            </w:pPr>
          </w:p>
        </w:tc>
        <w:tc>
          <w:tcPr>
            <w:tcW w:w="1719" w:type="dxa"/>
            <w:vAlign w:val="center"/>
          </w:tcPr>
          <w:p w14:paraId="54A30FF3">
            <w:pPr>
              <w:pStyle w:val="15"/>
              <w:spacing w:line="400" w:lineRule="exact"/>
              <w:rPr>
                <w:rFonts w:hint="eastAsia" w:ascii="宋体" w:hAnsi="宋体" w:eastAsia="宋体" w:cs="宋体"/>
                <w:sz w:val="21"/>
                <w:szCs w:val="21"/>
              </w:rPr>
            </w:pPr>
            <w:r>
              <w:rPr>
                <w:rFonts w:hint="eastAsia" w:ascii="宋体" w:hAnsi="宋体" w:eastAsia="宋体" w:cs="宋体"/>
                <w:color w:val="auto"/>
                <w:szCs w:val="22"/>
                <w:highlight w:val="none"/>
              </w:rPr>
              <w:t>确保文明施工的技术组织措施（</w:t>
            </w:r>
            <w:r>
              <w:rPr>
                <w:rFonts w:hint="eastAsia" w:ascii="宋体" w:hAnsi="宋体" w:cs="宋体"/>
                <w:color w:val="auto"/>
                <w:szCs w:val="22"/>
                <w:highlight w:val="none"/>
                <w:lang w:val="en-US" w:eastAsia="zh-CN"/>
              </w:rPr>
              <w:t>7</w:t>
            </w:r>
            <w:r>
              <w:rPr>
                <w:rFonts w:hint="eastAsia" w:ascii="宋体" w:hAnsi="宋体" w:eastAsia="宋体" w:cs="宋体"/>
                <w:color w:val="auto"/>
                <w:szCs w:val="22"/>
                <w:highlight w:val="none"/>
              </w:rPr>
              <w:t>.00分）</w:t>
            </w:r>
          </w:p>
        </w:tc>
        <w:tc>
          <w:tcPr>
            <w:tcW w:w="5747" w:type="dxa"/>
            <w:gridSpan w:val="2"/>
            <w:vAlign w:val="center"/>
          </w:tcPr>
          <w:p w14:paraId="6EA85135">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优（</w:t>
            </w:r>
            <w:r>
              <w:rPr>
                <w:rFonts w:hint="eastAsia" w:hAnsi="宋体" w:cs="宋体"/>
                <w:bCs/>
                <w:color w:val="auto"/>
                <w:sz w:val="21"/>
                <w:szCs w:val="21"/>
                <w:lang w:val="en-US" w:eastAsia="zh-CN"/>
              </w:rPr>
              <w:t>7</w:t>
            </w:r>
            <w:r>
              <w:rPr>
                <w:rFonts w:hint="eastAsia" w:ascii="宋体" w:hAnsi="宋体" w:eastAsia="宋体" w:cs="宋体"/>
                <w:bCs/>
                <w:color w:val="auto"/>
                <w:sz w:val="21"/>
                <w:szCs w:val="21"/>
              </w:rPr>
              <w:t>分）：针对本工程项目特点，有全面详细的现场文明施工、环境保护措施，且达到合格标准并符合相关施工规范要求。各项措施详尽周全、具体、有效，有非常具体实现现场文明施工目标的承诺。</w:t>
            </w:r>
          </w:p>
          <w:p w14:paraId="7B0BA183">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良（</w:t>
            </w:r>
            <w:r>
              <w:rPr>
                <w:rFonts w:hint="eastAsia" w:hAnsi="宋体" w:cs="宋体"/>
                <w:bCs/>
                <w:color w:val="auto"/>
                <w:sz w:val="21"/>
                <w:szCs w:val="21"/>
                <w:lang w:val="en-US" w:eastAsia="zh-CN"/>
              </w:rPr>
              <w:t>5</w:t>
            </w:r>
            <w:r>
              <w:rPr>
                <w:rFonts w:hint="eastAsia" w:ascii="宋体" w:hAnsi="宋体" w:eastAsia="宋体" w:cs="宋体"/>
                <w:bCs/>
                <w:color w:val="auto"/>
                <w:sz w:val="21"/>
                <w:szCs w:val="21"/>
              </w:rPr>
              <w:t>分）：针对本工程项目特点，有基本的现场文明施工、环境保护措施，且达到合格标准并符合相关施工规范要求。各项措施基本全面、有效。有实现现场文明施工目标的承诺。</w:t>
            </w:r>
          </w:p>
          <w:p w14:paraId="66619C65">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中（</w:t>
            </w:r>
            <w:r>
              <w:rPr>
                <w:rFonts w:hint="eastAsia" w:hAnsi="宋体" w:cs="宋体"/>
                <w:bCs/>
                <w:color w:val="auto"/>
                <w:sz w:val="21"/>
                <w:szCs w:val="21"/>
                <w:lang w:val="en-US" w:eastAsia="zh-CN"/>
              </w:rPr>
              <w:t>2</w:t>
            </w:r>
            <w:r>
              <w:rPr>
                <w:rFonts w:hint="eastAsia" w:ascii="宋体" w:hAnsi="宋体" w:eastAsia="宋体" w:cs="宋体"/>
                <w:bCs/>
                <w:color w:val="auto"/>
                <w:sz w:val="21"/>
                <w:szCs w:val="21"/>
              </w:rPr>
              <w:t>分）：针对本工程项目特点，有部分现场文明施工、环境保护措施，基本达到合格标准，基本符合相关施工规范要求。各项措施基本可行。有实现现场文明施工目标的承诺。</w:t>
            </w:r>
          </w:p>
          <w:p w14:paraId="358B5830">
            <w:pPr>
              <w:pStyle w:val="15"/>
              <w:spacing w:line="400" w:lineRule="exact"/>
              <w:ind w:firstLine="420" w:firstLineChars="200"/>
              <w:rPr>
                <w:rFonts w:hint="default"/>
                <w:b w:val="0"/>
                <w:bCs w:val="0"/>
                <w:color w:val="auto"/>
                <w:lang w:val="en-US" w:eastAsia="zh-CN"/>
              </w:rPr>
            </w:pPr>
            <w:r>
              <w:rPr>
                <w:rFonts w:hint="eastAsia" w:ascii="宋体" w:hAnsi="宋体" w:eastAsia="宋体" w:cs="宋体"/>
                <w:bCs/>
                <w:color w:val="auto"/>
                <w:sz w:val="21"/>
                <w:szCs w:val="21"/>
              </w:rPr>
              <w:t>差（0分）：针对本工程项目特点，无现场文明施工、环境保护措施，无实现现场文明施工目标的承诺或提供的措施差的。</w:t>
            </w:r>
          </w:p>
        </w:tc>
      </w:tr>
      <w:tr w14:paraId="7A8A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Merge w:val="continue"/>
            <w:vAlign w:val="center"/>
          </w:tcPr>
          <w:p w14:paraId="361E80F2">
            <w:pPr>
              <w:adjustRightInd w:val="0"/>
              <w:spacing w:line="360" w:lineRule="auto"/>
              <w:ind w:left="-105" w:leftChars="-50" w:right="-105" w:rightChars="-50"/>
              <w:jc w:val="center"/>
              <w:textAlignment w:val="baseline"/>
              <w:rPr>
                <w:rFonts w:hint="default" w:ascii="宋体" w:hAnsi="宋体"/>
                <w:bCs/>
                <w:color w:val="000000"/>
                <w:kern w:val="0"/>
                <w:szCs w:val="21"/>
                <w:lang w:val="en-US" w:eastAsia="zh-CN"/>
              </w:rPr>
            </w:pPr>
          </w:p>
        </w:tc>
        <w:tc>
          <w:tcPr>
            <w:tcW w:w="1160" w:type="dxa"/>
            <w:vMerge w:val="continue"/>
            <w:vAlign w:val="center"/>
          </w:tcPr>
          <w:p w14:paraId="59970ECB">
            <w:pPr>
              <w:adjustRightInd w:val="0"/>
              <w:spacing w:line="360" w:lineRule="auto"/>
              <w:jc w:val="both"/>
              <w:textAlignment w:val="baseline"/>
              <w:rPr>
                <w:rFonts w:hint="eastAsia" w:ascii="宋体" w:hAnsi="宋体" w:cs="宋体"/>
                <w:b w:val="0"/>
                <w:bCs w:val="0"/>
                <w:color w:val="auto"/>
                <w:szCs w:val="21"/>
                <w:lang w:val="en-US" w:eastAsia="zh-CN"/>
              </w:rPr>
            </w:pPr>
          </w:p>
        </w:tc>
        <w:tc>
          <w:tcPr>
            <w:tcW w:w="1719" w:type="dxa"/>
            <w:vAlign w:val="center"/>
          </w:tcPr>
          <w:p w14:paraId="755C14D4">
            <w:pPr>
              <w:pStyle w:val="15"/>
              <w:spacing w:line="400" w:lineRule="exact"/>
              <w:rPr>
                <w:rFonts w:hint="eastAsia" w:ascii="宋体" w:hAnsi="宋体" w:eastAsia="宋体" w:cs="宋体"/>
                <w:sz w:val="21"/>
                <w:szCs w:val="21"/>
              </w:rPr>
            </w:pPr>
            <w:r>
              <w:rPr>
                <w:rFonts w:hint="eastAsia" w:ascii="宋体" w:hAnsi="宋体" w:eastAsia="宋体" w:cs="宋体"/>
                <w:color w:val="auto"/>
                <w:szCs w:val="22"/>
                <w:highlight w:val="none"/>
              </w:rPr>
              <w:t>工程施工的重点和难点及保证措施（</w:t>
            </w:r>
            <w:r>
              <w:rPr>
                <w:rFonts w:hint="eastAsia" w:ascii="宋体" w:hAnsi="宋体" w:cs="宋体"/>
                <w:color w:val="auto"/>
                <w:szCs w:val="22"/>
                <w:highlight w:val="none"/>
                <w:lang w:val="en-US" w:eastAsia="zh-CN"/>
              </w:rPr>
              <w:t>5</w:t>
            </w:r>
            <w:r>
              <w:rPr>
                <w:rFonts w:hint="eastAsia" w:ascii="宋体" w:hAnsi="宋体" w:eastAsia="宋体" w:cs="宋体"/>
                <w:color w:val="auto"/>
                <w:szCs w:val="22"/>
                <w:highlight w:val="none"/>
              </w:rPr>
              <w:t>.00分）</w:t>
            </w:r>
          </w:p>
        </w:tc>
        <w:tc>
          <w:tcPr>
            <w:tcW w:w="5747" w:type="dxa"/>
            <w:gridSpan w:val="2"/>
            <w:vAlign w:val="center"/>
          </w:tcPr>
          <w:p w14:paraId="4D6B2377">
            <w:pPr>
              <w:snapToGrid w:val="0"/>
              <w:spacing w:line="36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分）：针对该项目的难点、重点有详细具体的分析，全面重点考虑各部分施工更好地相互交叉和衔接，能保证施工质量效果和设计效果的完美统一。</w:t>
            </w:r>
          </w:p>
          <w:p w14:paraId="43A76B76">
            <w:pPr>
              <w:snapToGrid w:val="0"/>
              <w:spacing w:line="36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分）：针对该项目的难点、重点有较详细的分析，较好地考虑各部分施工达到相互交叉和衔接，能保证施工质量效果和设计效果的统一。</w:t>
            </w:r>
          </w:p>
          <w:p w14:paraId="7E8B59BC">
            <w:pPr>
              <w:pStyle w:val="15"/>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分）：针对该项目的难点、重点有部分分析，有考虑各部分施工达到相互交叉和衔接，但不全面，基本保证施工质量效果和设计效果的统一。</w:t>
            </w:r>
          </w:p>
          <w:p w14:paraId="296CB787">
            <w:pPr>
              <w:pStyle w:val="15"/>
              <w:spacing w:line="400" w:lineRule="exact"/>
              <w:ind w:firstLine="420" w:firstLineChars="200"/>
              <w:rPr>
                <w:rFonts w:hint="default"/>
                <w:b w:val="0"/>
                <w:bCs w:val="0"/>
                <w:color w:val="auto"/>
                <w:lang w:val="en-US" w:eastAsia="zh-CN"/>
              </w:rPr>
            </w:pPr>
            <w:r>
              <w:rPr>
                <w:rFonts w:hint="eastAsia" w:ascii="宋体" w:hAnsi="宋体" w:eastAsia="宋体" w:cs="宋体"/>
                <w:color w:val="auto"/>
                <w:sz w:val="21"/>
                <w:szCs w:val="21"/>
              </w:rPr>
              <w:t>差（0 分）：无针对该项目的难点、重点分析或分析不具体，未考虑各部分施工如何相互交叉和衔接或考虑不合理，施工质量效果和设计效果有较大差距。</w:t>
            </w:r>
          </w:p>
        </w:tc>
      </w:tr>
      <w:tr w14:paraId="421D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40" w:type="dxa"/>
            <w:gridSpan w:val="5"/>
          </w:tcPr>
          <w:p w14:paraId="70470330">
            <w:pPr>
              <w:widowControl/>
              <w:spacing w:line="360" w:lineRule="auto"/>
              <w:jc w:val="left"/>
              <w:rPr>
                <w:rFonts w:hint="eastAsia" w:hAnsi="宋体" w:cs="Courier New"/>
                <w:bCs/>
                <w:color w:val="000000"/>
              </w:rPr>
            </w:pPr>
            <w:r>
              <w:rPr>
                <w:rFonts w:hint="eastAsia" w:ascii="宋体" w:hAnsi="宋体" w:cs="宋体"/>
                <w:szCs w:val="21"/>
              </w:rPr>
              <w:t>供应商最终得分</w:t>
            </w:r>
            <w:r>
              <w:rPr>
                <w:rFonts w:hint="eastAsia"/>
                <w:color w:val="000000"/>
              </w:rPr>
              <w:t>= 该磋商供应商的技术标得分+</w:t>
            </w:r>
            <w:r>
              <w:rPr>
                <w:rFonts w:hint="eastAsia"/>
                <w:color w:val="000000"/>
                <w:lang w:eastAsia="zh-CN"/>
              </w:rPr>
              <w:t>价格分</w:t>
            </w:r>
            <w:r>
              <w:rPr>
                <w:rFonts w:hint="eastAsia"/>
                <w:color w:val="000000"/>
              </w:rPr>
              <w:t>得分</w:t>
            </w:r>
          </w:p>
        </w:tc>
      </w:tr>
    </w:tbl>
    <w:p w14:paraId="6E10A0AD">
      <w:pPr>
        <w:spacing w:line="360" w:lineRule="auto"/>
        <w:ind w:firstLine="420" w:firstLineChars="200"/>
        <w:rPr>
          <w:rFonts w:ascii="宋体" w:hAnsi="宋体"/>
          <w:bCs/>
          <w:color w:val="000000"/>
          <w:szCs w:val="21"/>
        </w:rPr>
      </w:pPr>
    </w:p>
    <w:p w14:paraId="799C9CB7">
      <w:pPr>
        <w:spacing w:line="360" w:lineRule="auto"/>
        <w:rPr>
          <w:rFonts w:ascii="宋体" w:hAnsi="宋体"/>
          <w:b/>
          <w:color w:val="000000"/>
          <w:szCs w:val="21"/>
        </w:rPr>
      </w:pPr>
      <w:r>
        <w:rPr>
          <w:rFonts w:hint="eastAsia" w:ascii="宋体" w:hAnsi="宋体"/>
          <w:b/>
          <w:color w:val="000000"/>
          <w:szCs w:val="21"/>
        </w:rPr>
        <w:t>三、成交候选供应商推荐原则</w:t>
      </w:r>
    </w:p>
    <w:p w14:paraId="03F64C11">
      <w:pPr>
        <w:spacing w:line="360" w:lineRule="auto"/>
        <w:ind w:firstLine="420" w:firstLineChars="200"/>
        <w:rPr>
          <w:rFonts w:ascii="宋体" w:hAnsi="宋体"/>
          <w:color w:val="000000"/>
          <w:szCs w:val="21"/>
        </w:rPr>
      </w:pPr>
      <w:r>
        <w:rPr>
          <w:rFonts w:hint="eastAsia" w:ascii="宋体" w:hAnsi="宋体"/>
          <w:bCs/>
          <w:color w:val="000000"/>
          <w:szCs w:val="21"/>
        </w:rPr>
        <w:t>由磋商小组根据综合评分情况，按照评审得分由高到低顺序推荐3名以上成交候选供应商，并编写评审报告。符合本章第</w:t>
      </w:r>
      <w:r>
        <w:rPr>
          <w:rFonts w:ascii="宋体" w:hAnsi="宋体"/>
          <w:bCs/>
          <w:color w:val="000000"/>
          <w:szCs w:val="21"/>
        </w:rPr>
        <w:t>4.3</w:t>
      </w:r>
      <w:r>
        <w:rPr>
          <w:rFonts w:hint="eastAsia" w:ascii="宋体" w:hAnsi="宋体"/>
          <w:bCs/>
          <w:color w:val="000000"/>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4EC6C209">
      <w:pPr>
        <w:pStyle w:val="31"/>
        <w:rPr>
          <w:rFonts w:hint="eastAsia" w:asciiTheme="majorEastAsia" w:hAnsiTheme="majorEastAsia" w:eastAsiaTheme="majorEastAsia" w:cstheme="majorEastAsia"/>
          <w:b/>
          <w:color w:val="auto"/>
          <w:sz w:val="32"/>
          <w:highlight w:val="none"/>
        </w:rPr>
      </w:pPr>
    </w:p>
    <w:p w14:paraId="08C1DD28">
      <w:pPr>
        <w:pStyle w:val="31"/>
        <w:rPr>
          <w:rFonts w:hint="eastAsia" w:asciiTheme="majorEastAsia" w:hAnsiTheme="majorEastAsia" w:eastAsiaTheme="majorEastAsia" w:cstheme="majorEastAsia"/>
          <w:b/>
          <w:color w:val="auto"/>
          <w:sz w:val="32"/>
          <w:highlight w:val="none"/>
        </w:rPr>
      </w:pPr>
    </w:p>
    <w:p w14:paraId="2B3F0578">
      <w:pPr>
        <w:pStyle w:val="31"/>
        <w:rPr>
          <w:rFonts w:hint="eastAsia" w:asciiTheme="majorEastAsia" w:hAnsiTheme="majorEastAsia" w:eastAsiaTheme="majorEastAsia" w:cstheme="majorEastAsia"/>
          <w:b/>
          <w:color w:val="auto"/>
          <w:sz w:val="32"/>
          <w:highlight w:val="none"/>
        </w:rPr>
      </w:pPr>
    </w:p>
    <w:p w14:paraId="46DF39E9">
      <w:pPr>
        <w:jc w:val="center"/>
        <w:rPr>
          <w:rFonts w:hint="eastAsia" w:asciiTheme="majorEastAsia" w:hAnsiTheme="majorEastAsia" w:eastAsiaTheme="majorEastAsia" w:cstheme="majorEastAsia"/>
          <w:b/>
          <w:color w:val="auto"/>
          <w:sz w:val="32"/>
          <w:highlight w:val="none"/>
        </w:rPr>
      </w:pPr>
    </w:p>
    <w:p w14:paraId="036D1DC8">
      <w:pPr>
        <w:jc w:val="center"/>
        <w:outlineLvl w:val="9"/>
        <w:rPr>
          <w:rFonts w:hint="eastAsia" w:ascii="宋体" w:hAnsi="宋体" w:eastAsia="宋体" w:cs="Times New Roman"/>
          <w:b/>
          <w:bCs/>
          <w:color w:val="000000"/>
          <w:sz w:val="36"/>
          <w:szCs w:val="44"/>
        </w:rPr>
      </w:pPr>
      <w:bookmarkStart w:id="81" w:name="_Toc44229897"/>
    </w:p>
    <w:p w14:paraId="2DCBCBC7">
      <w:pPr>
        <w:jc w:val="both"/>
        <w:outlineLvl w:val="9"/>
        <w:rPr>
          <w:rFonts w:hint="eastAsia" w:ascii="宋体" w:hAnsi="宋体" w:eastAsia="宋体" w:cs="Times New Roman"/>
          <w:b/>
          <w:bCs/>
          <w:color w:val="000000"/>
          <w:sz w:val="36"/>
          <w:szCs w:val="44"/>
        </w:rPr>
      </w:pPr>
    </w:p>
    <w:p w14:paraId="1C9ABBD5">
      <w:pPr>
        <w:pStyle w:val="2"/>
        <w:rPr>
          <w:rFonts w:hint="eastAsia" w:ascii="宋体" w:hAnsi="宋体" w:eastAsia="宋体" w:cs="Times New Roman"/>
          <w:b/>
          <w:bCs/>
          <w:color w:val="000000"/>
          <w:sz w:val="36"/>
          <w:szCs w:val="44"/>
        </w:rPr>
      </w:pPr>
    </w:p>
    <w:p w14:paraId="6B126399">
      <w:pPr>
        <w:pStyle w:val="11"/>
        <w:rPr>
          <w:rFonts w:hint="eastAsia" w:ascii="宋体" w:hAnsi="宋体" w:eastAsia="宋体" w:cs="Times New Roman"/>
          <w:b/>
          <w:bCs/>
          <w:color w:val="000000"/>
          <w:sz w:val="36"/>
          <w:szCs w:val="44"/>
        </w:rPr>
      </w:pPr>
    </w:p>
    <w:p w14:paraId="62E4F9F0">
      <w:pPr>
        <w:pStyle w:val="12"/>
        <w:rPr>
          <w:rFonts w:hint="eastAsia"/>
        </w:rPr>
      </w:pPr>
    </w:p>
    <w:p w14:paraId="39FFB840">
      <w:pPr>
        <w:jc w:val="center"/>
        <w:outlineLvl w:val="0"/>
        <w:rPr>
          <w:rFonts w:hint="eastAsia" w:ascii="宋体" w:hAnsi="宋体" w:eastAsia="宋体" w:cs="Times New Roman"/>
          <w:b/>
          <w:bCs/>
          <w:color w:val="000000"/>
          <w:sz w:val="36"/>
          <w:szCs w:val="44"/>
        </w:rPr>
      </w:pPr>
      <w:bookmarkStart w:id="82" w:name="_Toc5995"/>
      <w:r>
        <w:rPr>
          <w:rFonts w:hint="eastAsia" w:ascii="宋体" w:hAnsi="宋体" w:eastAsia="宋体" w:cs="Times New Roman"/>
          <w:b/>
          <w:bCs/>
          <w:color w:val="000000"/>
          <w:sz w:val="36"/>
          <w:szCs w:val="44"/>
        </w:rPr>
        <w:t>第五章 响应文件格式</w:t>
      </w:r>
      <w:bookmarkEnd w:id="81"/>
      <w:bookmarkEnd w:id="82"/>
    </w:p>
    <w:p w14:paraId="61B86AA8">
      <w:pPr>
        <w:snapToGrid w:val="0"/>
        <w:spacing w:before="156" w:beforeLines="50" w:after="50"/>
        <w:jc w:val="center"/>
        <w:rPr>
          <w:rFonts w:hint="eastAsia" w:ascii="宋体" w:hAnsi="宋体" w:eastAsia="宋体" w:cs="宋体"/>
          <w:bCs/>
          <w:color w:val="000000"/>
          <w:sz w:val="44"/>
          <w:szCs w:val="44"/>
          <w:highlight w:val="none"/>
        </w:rPr>
      </w:pPr>
      <w:bookmarkStart w:id="83" w:name="_Toc22189"/>
    </w:p>
    <w:p w14:paraId="66DAF42A">
      <w:pPr>
        <w:snapToGrid w:val="0"/>
        <w:spacing w:before="156" w:beforeLines="50" w:after="50"/>
        <w:jc w:val="center"/>
        <w:rPr>
          <w:rFonts w:hint="eastAsia" w:ascii="宋体" w:hAnsi="宋体" w:eastAsia="宋体" w:cs="宋体"/>
          <w:bCs/>
          <w:color w:val="000000"/>
          <w:sz w:val="44"/>
          <w:szCs w:val="44"/>
          <w:highlight w:val="none"/>
        </w:rPr>
      </w:pPr>
    </w:p>
    <w:p w14:paraId="6BDA40CA">
      <w:pPr>
        <w:snapToGrid w:val="0"/>
        <w:spacing w:before="156" w:beforeLines="50" w:after="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响  应  文  件</w:t>
      </w:r>
    </w:p>
    <w:p w14:paraId="58A2A41B">
      <w:pPr>
        <w:snapToGrid w:val="0"/>
        <w:spacing w:before="156" w:beforeLines="50" w:after="50"/>
        <w:rPr>
          <w:rFonts w:hint="eastAsia" w:ascii="宋体" w:hAnsi="宋体" w:eastAsia="宋体" w:cs="宋体"/>
          <w:bCs/>
          <w:color w:val="000000"/>
          <w:sz w:val="24"/>
          <w:szCs w:val="20"/>
          <w:highlight w:val="none"/>
        </w:rPr>
      </w:pPr>
    </w:p>
    <w:p w14:paraId="5D2494BF">
      <w:pPr>
        <w:snapToGrid w:val="0"/>
        <w:spacing w:before="156" w:beforeLines="50" w:after="50"/>
        <w:rPr>
          <w:rFonts w:hint="eastAsia" w:ascii="宋体" w:hAnsi="宋体" w:eastAsia="宋体" w:cs="宋体"/>
          <w:bCs/>
          <w:color w:val="000000"/>
          <w:sz w:val="24"/>
          <w:szCs w:val="20"/>
          <w:highlight w:val="none"/>
        </w:rPr>
      </w:pPr>
    </w:p>
    <w:p w14:paraId="4D7CE9B1">
      <w:pPr>
        <w:snapToGrid w:val="0"/>
        <w:spacing w:before="156" w:beforeLines="50" w:after="50"/>
        <w:rPr>
          <w:rFonts w:hint="eastAsia" w:ascii="宋体" w:hAnsi="宋体" w:eastAsia="宋体" w:cs="宋体"/>
          <w:bCs/>
          <w:color w:val="000000"/>
          <w:sz w:val="32"/>
          <w:szCs w:val="32"/>
          <w:highlight w:val="none"/>
        </w:rPr>
      </w:pPr>
    </w:p>
    <w:p w14:paraId="75994BD6">
      <w:pPr>
        <w:snapToGrid w:val="0"/>
        <w:spacing w:before="156"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项目名称：</w:t>
      </w:r>
    </w:p>
    <w:p w14:paraId="0013C50B">
      <w:pPr>
        <w:snapToGrid w:val="0"/>
        <w:spacing w:before="156" w:beforeLines="50" w:after="50"/>
        <w:ind w:firstLine="480" w:firstLineChars="150"/>
        <w:rPr>
          <w:rFonts w:hint="eastAsia" w:ascii="宋体" w:hAnsi="宋体" w:eastAsia="宋体" w:cs="宋体"/>
          <w:bCs/>
          <w:color w:val="000000"/>
          <w:sz w:val="32"/>
          <w:szCs w:val="32"/>
          <w:highlight w:val="none"/>
        </w:rPr>
      </w:pPr>
    </w:p>
    <w:p w14:paraId="74FCAF2A">
      <w:pPr>
        <w:snapToGrid w:val="0"/>
        <w:spacing w:before="156"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项目编号：</w:t>
      </w:r>
    </w:p>
    <w:p w14:paraId="342A6251">
      <w:pPr>
        <w:snapToGrid w:val="0"/>
        <w:spacing w:before="156" w:beforeLines="50" w:after="50"/>
        <w:ind w:firstLine="480" w:firstLineChars="150"/>
        <w:rPr>
          <w:rFonts w:hint="eastAsia" w:ascii="宋体" w:hAnsi="宋体" w:eastAsia="宋体" w:cs="宋体"/>
          <w:bCs/>
          <w:color w:val="000000"/>
          <w:sz w:val="32"/>
          <w:szCs w:val="32"/>
          <w:highlight w:val="none"/>
        </w:rPr>
      </w:pPr>
    </w:p>
    <w:p w14:paraId="66E95BE6">
      <w:pPr>
        <w:snapToGrid w:val="0"/>
        <w:spacing w:before="156"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供应商名称：</w:t>
      </w:r>
    </w:p>
    <w:p w14:paraId="3C13C6B2">
      <w:pPr>
        <w:snapToGrid w:val="0"/>
        <w:spacing w:before="156" w:beforeLines="50" w:after="50"/>
        <w:rPr>
          <w:rFonts w:hint="eastAsia" w:ascii="宋体" w:hAnsi="宋体" w:eastAsia="宋体" w:cs="宋体"/>
          <w:bCs/>
          <w:color w:val="000000"/>
          <w:sz w:val="32"/>
          <w:szCs w:val="32"/>
          <w:highlight w:val="none"/>
        </w:rPr>
      </w:pPr>
    </w:p>
    <w:p w14:paraId="4E58AE82">
      <w:pPr>
        <w:snapToGrid w:val="0"/>
        <w:spacing w:before="156" w:beforeLines="50" w:after="50"/>
        <w:ind w:firstLine="480" w:firstLineChars="15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首次响应文件提交截止时间前不得启封</w:t>
      </w:r>
    </w:p>
    <w:p w14:paraId="5F945CED">
      <w:pPr>
        <w:snapToGrid w:val="0"/>
        <w:spacing w:before="156" w:beforeLines="50" w:after="50"/>
        <w:ind w:firstLine="5440" w:firstLineChars="1700"/>
        <w:jc w:val="center"/>
        <w:rPr>
          <w:rFonts w:hint="eastAsia" w:ascii="宋体" w:hAnsi="宋体" w:eastAsia="宋体" w:cs="宋体"/>
          <w:bCs/>
          <w:color w:val="000000"/>
          <w:sz w:val="32"/>
          <w:szCs w:val="32"/>
          <w:highlight w:val="none"/>
        </w:rPr>
      </w:pPr>
    </w:p>
    <w:p w14:paraId="6E802731">
      <w:pPr>
        <w:snapToGrid w:val="0"/>
        <w:spacing w:before="156" w:beforeLines="50" w:after="50"/>
        <w:ind w:firstLine="645"/>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年    月    日</w:t>
      </w:r>
    </w:p>
    <w:p w14:paraId="306F32FB">
      <w:pPr>
        <w:rPr>
          <w:rFonts w:hint="eastAsia"/>
          <w:b/>
          <w:color w:val="000000"/>
          <w:sz w:val="28"/>
          <w:szCs w:val="28"/>
          <w:highlight w:val="none"/>
        </w:rPr>
      </w:pPr>
      <w:r>
        <w:rPr>
          <w:rFonts w:hint="eastAsia" w:ascii="宋体" w:hAnsi="宋体" w:eastAsia="宋体" w:cs="宋体"/>
          <w:bCs/>
          <w:color w:val="000000"/>
          <w:sz w:val="24"/>
          <w:highlight w:val="none"/>
        </w:rPr>
        <w:br w:type="page"/>
      </w:r>
      <w:bookmarkStart w:id="84" w:name="_Toc35611438"/>
      <w:bookmarkStart w:id="85" w:name="_Toc44229899"/>
      <w:bookmarkStart w:id="86" w:name="_Toc71366186"/>
      <w:bookmarkStart w:id="87" w:name="_Toc31723070"/>
      <w:bookmarkStart w:id="88" w:name="_Toc35611516"/>
      <w:bookmarkStart w:id="89" w:name="_Toc31728084"/>
      <w:r>
        <w:rPr>
          <w:rFonts w:hint="eastAsia"/>
          <w:b/>
          <w:color w:val="000000"/>
          <w:sz w:val="28"/>
          <w:szCs w:val="28"/>
          <w:highlight w:val="none"/>
        </w:rPr>
        <w:t>一、资格证明文件格式</w:t>
      </w:r>
      <w:bookmarkEnd w:id="84"/>
      <w:bookmarkEnd w:id="85"/>
      <w:bookmarkEnd w:id="86"/>
      <w:bookmarkEnd w:id="87"/>
      <w:bookmarkEnd w:id="88"/>
      <w:bookmarkEnd w:id="89"/>
    </w:p>
    <w:p w14:paraId="697033A4">
      <w:pPr>
        <w:snapToGrid w:val="0"/>
        <w:spacing w:before="156" w:beforeLines="50" w:after="50" w:line="360" w:lineRule="auto"/>
        <w:jc w:val="left"/>
        <w:rPr>
          <w:rFonts w:hint="eastAsia" w:ascii="宋体" w:hAnsi="宋体"/>
          <w:b/>
          <w:color w:val="000000"/>
          <w:sz w:val="22"/>
          <w:szCs w:val="22"/>
          <w:highlight w:val="none"/>
        </w:rPr>
      </w:pPr>
      <w:r>
        <w:rPr>
          <w:rFonts w:hint="eastAsia" w:ascii="宋体" w:hAnsi="宋体"/>
          <w:b/>
          <w:color w:val="000000"/>
          <w:sz w:val="28"/>
          <w:szCs w:val="28"/>
          <w:highlight w:val="none"/>
        </w:rPr>
        <w:t>1.资格证明文件封面格式：</w:t>
      </w:r>
      <w:r>
        <w:rPr>
          <w:rFonts w:hint="eastAsia" w:ascii="宋体" w:hAnsi="宋体"/>
          <w:b/>
          <w:color w:val="000000"/>
          <w:sz w:val="22"/>
          <w:szCs w:val="22"/>
          <w:highlight w:val="none"/>
        </w:rPr>
        <w:t xml:space="preserve"> </w:t>
      </w:r>
    </w:p>
    <w:p w14:paraId="1B5BEAE8">
      <w:pPr>
        <w:snapToGrid w:val="0"/>
        <w:spacing w:before="156" w:beforeLines="50" w:after="50"/>
        <w:jc w:val="center"/>
        <w:rPr>
          <w:rFonts w:ascii="宋体" w:hAnsi="宋体"/>
          <w:color w:val="000000"/>
          <w:sz w:val="40"/>
          <w:szCs w:val="40"/>
          <w:highlight w:val="none"/>
        </w:rPr>
      </w:pPr>
    </w:p>
    <w:p w14:paraId="46B14BD5">
      <w:pPr>
        <w:snapToGrid w:val="0"/>
        <w:spacing w:before="156" w:beforeLines="50" w:after="50"/>
        <w:jc w:val="center"/>
        <w:rPr>
          <w:rFonts w:ascii="宋体" w:hAnsi="宋体"/>
          <w:color w:val="000000"/>
          <w:sz w:val="40"/>
          <w:szCs w:val="40"/>
          <w:highlight w:val="none"/>
        </w:rPr>
      </w:pPr>
      <w:r>
        <w:rPr>
          <w:rFonts w:hint="eastAsia" w:ascii="宋体" w:hAnsi="宋体"/>
          <w:color w:val="000000"/>
          <w:sz w:val="40"/>
          <w:szCs w:val="40"/>
          <w:highlight w:val="none"/>
        </w:rPr>
        <w:t>电 子 响 应 文 件</w:t>
      </w:r>
    </w:p>
    <w:p w14:paraId="481BAC14">
      <w:pPr>
        <w:snapToGrid w:val="0"/>
        <w:spacing w:before="156" w:beforeLines="50" w:after="50"/>
        <w:rPr>
          <w:rFonts w:hint="eastAsia" w:ascii="宋体" w:hAnsi="宋体"/>
          <w:color w:val="000000"/>
          <w:sz w:val="22"/>
          <w:szCs w:val="18"/>
          <w:highlight w:val="none"/>
        </w:rPr>
      </w:pPr>
    </w:p>
    <w:p w14:paraId="0E3CE61A">
      <w:pPr>
        <w:snapToGrid w:val="0"/>
        <w:spacing w:before="156" w:beforeLines="50" w:after="50"/>
        <w:jc w:val="center"/>
        <w:rPr>
          <w:rFonts w:hint="eastAsia" w:ascii="方正小标宋简体" w:hAnsi="方正小标宋简体" w:eastAsia="方正小标宋简体" w:cs="方正小标宋简体"/>
          <w:bCs/>
          <w:color w:val="000000"/>
          <w:sz w:val="40"/>
          <w:szCs w:val="40"/>
          <w:highlight w:val="none"/>
        </w:rPr>
      </w:pPr>
      <w:r>
        <w:rPr>
          <w:rFonts w:hint="eastAsia" w:ascii="方正小标宋简体" w:hAnsi="方正小标宋简体" w:eastAsia="方正小标宋简体" w:cs="方正小标宋简体"/>
          <w:bCs/>
          <w:color w:val="000000"/>
          <w:sz w:val="40"/>
          <w:szCs w:val="40"/>
          <w:highlight w:val="none"/>
        </w:rPr>
        <w:t>资  格  证  明  文  件</w:t>
      </w:r>
    </w:p>
    <w:p w14:paraId="758CBB21">
      <w:pPr>
        <w:snapToGrid w:val="0"/>
        <w:spacing w:before="156" w:beforeLines="50" w:after="50"/>
        <w:rPr>
          <w:rFonts w:hint="eastAsia" w:ascii="宋体" w:hAnsi="宋体"/>
          <w:bCs/>
          <w:color w:val="000000"/>
          <w:sz w:val="22"/>
          <w:szCs w:val="18"/>
          <w:highlight w:val="none"/>
        </w:rPr>
      </w:pPr>
    </w:p>
    <w:p w14:paraId="3A3AD9B1">
      <w:pPr>
        <w:snapToGrid w:val="0"/>
        <w:spacing w:before="156" w:beforeLines="50" w:after="50"/>
        <w:rPr>
          <w:rFonts w:hint="eastAsia" w:ascii="宋体" w:hAnsi="宋体"/>
          <w:bCs/>
          <w:color w:val="000000"/>
          <w:sz w:val="22"/>
          <w:szCs w:val="18"/>
          <w:highlight w:val="none"/>
        </w:rPr>
      </w:pPr>
    </w:p>
    <w:p w14:paraId="578A6B65">
      <w:pPr>
        <w:snapToGrid w:val="0"/>
        <w:spacing w:before="156" w:beforeLines="50" w:after="50"/>
        <w:rPr>
          <w:rFonts w:hint="eastAsia" w:ascii="宋体" w:hAnsi="宋体"/>
          <w:bCs/>
          <w:color w:val="000000"/>
          <w:sz w:val="22"/>
          <w:szCs w:val="18"/>
          <w:highlight w:val="none"/>
        </w:rPr>
      </w:pPr>
    </w:p>
    <w:p w14:paraId="149AD0E6">
      <w:pPr>
        <w:snapToGrid w:val="0"/>
        <w:spacing w:before="156" w:beforeLines="50" w:after="50"/>
        <w:rPr>
          <w:rFonts w:hint="eastAsia" w:ascii="宋体" w:hAnsi="宋体"/>
          <w:bCs/>
          <w:color w:val="000000"/>
          <w:sz w:val="22"/>
          <w:szCs w:val="18"/>
          <w:highlight w:val="none"/>
        </w:rPr>
      </w:pPr>
    </w:p>
    <w:p w14:paraId="0C5A8994">
      <w:pPr>
        <w:snapToGrid w:val="0"/>
        <w:spacing w:before="156" w:beforeLines="50" w:after="50"/>
        <w:rPr>
          <w:rFonts w:hint="eastAsia" w:ascii="宋体" w:hAnsi="宋体"/>
          <w:bCs/>
          <w:color w:val="000000"/>
          <w:sz w:val="22"/>
          <w:szCs w:val="18"/>
          <w:highlight w:val="none"/>
        </w:rPr>
      </w:pPr>
    </w:p>
    <w:p w14:paraId="5DB34BDC">
      <w:pPr>
        <w:snapToGrid w:val="0"/>
        <w:spacing w:before="156" w:beforeLines="50" w:after="50"/>
        <w:ind w:firstLine="560" w:firstLineChars="200"/>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项目名称：</w:t>
      </w:r>
    </w:p>
    <w:p w14:paraId="656FDC1E">
      <w:pPr>
        <w:snapToGrid w:val="0"/>
        <w:spacing w:before="156" w:beforeLines="50" w:after="50"/>
        <w:ind w:firstLine="630" w:firstLineChars="225"/>
        <w:rPr>
          <w:rFonts w:hint="eastAsia" w:ascii="宋体" w:hAnsi="宋体" w:cs="仿宋_GB2312"/>
          <w:bCs/>
          <w:color w:val="000000"/>
          <w:sz w:val="28"/>
          <w:szCs w:val="28"/>
          <w:highlight w:val="none"/>
        </w:rPr>
      </w:pPr>
    </w:p>
    <w:p w14:paraId="109E08B2">
      <w:pPr>
        <w:snapToGrid w:val="0"/>
        <w:spacing w:before="156" w:beforeLines="50" w:after="50"/>
        <w:ind w:firstLine="630" w:firstLineChars="225"/>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项目编号：</w:t>
      </w:r>
    </w:p>
    <w:p w14:paraId="1A8256FB">
      <w:pPr>
        <w:snapToGrid w:val="0"/>
        <w:spacing w:before="156" w:beforeLines="50" w:after="50"/>
        <w:ind w:firstLine="630" w:firstLineChars="225"/>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 xml:space="preserve"> </w:t>
      </w:r>
    </w:p>
    <w:p w14:paraId="68C1A212">
      <w:pPr>
        <w:pStyle w:val="7"/>
        <w:snapToGrid w:val="0"/>
        <w:spacing w:before="50" w:after="50"/>
        <w:ind w:firstLine="630" w:firstLineChars="225"/>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供应商名称：</w:t>
      </w:r>
    </w:p>
    <w:p w14:paraId="3AD84E5F">
      <w:pPr>
        <w:snapToGrid w:val="0"/>
        <w:spacing w:before="156" w:beforeLines="50" w:after="50"/>
        <w:ind w:firstLine="560" w:firstLineChars="200"/>
        <w:rPr>
          <w:rFonts w:hint="eastAsia" w:ascii="宋体" w:hAnsi="宋体" w:cs="仿宋_GB2312"/>
          <w:bCs/>
          <w:color w:val="000000"/>
          <w:sz w:val="28"/>
          <w:szCs w:val="28"/>
          <w:highlight w:val="none"/>
        </w:rPr>
      </w:pPr>
    </w:p>
    <w:p w14:paraId="53A8BC5D">
      <w:pPr>
        <w:pStyle w:val="7"/>
        <w:snapToGrid w:val="0"/>
        <w:spacing w:before="50" w:after="50"/>
        <w:ind w:firstLine="630" w:firstLineChars="225"/>
        <w:rPr>
          <w:rFonts w:hint="eastAsia" w:ascii="宋体" w:hAnsi="宋体" w:cs="仿宋_GB2312"/>
          <w:bCs/>
          <w:color w:val="000000"/>
          <w:sz w:val="28"/>
          <w:szCs w:val="28"/>
          <w:highlight w:val="none"/>
        </w:rPr>
      </w:pPr>
    </w:p>
    <w:p w14:paraId="398BE2AC">
      <w:pPr>
        <w:pStyle w:val="7"/>
        <w:snapToGrid w:val="0"/>
        <w:spacing w:before="50" w:after="50"/>
        <w:ind w:firstLine="630" w:firstLineChars="225"/>
        <w:rPr>
          <w:rFonts w:hint="eastAsia" w:ascii="宋体" w:hAnsi="宋体" w:cs="仿宋_GB2312"/>
          <w:bCs/>
          <w:color w:val="000000"/>
          <w:sz w:val="28"/>
          <w:szCs w:val="28"/>
          <w:highlight w:val="none"/>
        </w:rPr>
      </w:pPr>
    </w:p>
    <w:p w14:paraId="10E386B5">
      <w:pPr>
        <w:pStyle w:val="7"/>
        <w:snapToGrid w:val="0"/>
        <w:spacing w:before="50" w:after="50"/>
        <w:ind w:firstLine="1120" w:firstLineChars="400"/>
        <w:rPr>
          <w:rFonts w:hint="eastAsia" w:ascii="宋体" w:hAnsi="宋体" w:cs="仿宋_GB2312"/>
          <w:bCs/>
          <w:color w:val="000000"/>
          <w:sz w:val="28"/>
          <w:szCs w:val="28"/>
          <w:highlight w:val="none"/>
        </w:rPr>
      </w:pPr>
    </w:p>
    <w:p w14:paraId="16C93F8F">
      <w:pPr>
        <w:snapToGrid w:val="0"/>
        <w:spacing w:before="156" w:beforeLines="50" w:after="50"/>
        <w:jc w:val="center"/>
        <w:rPr>
          <w:rFonts w:hint="eastAsia" w:ascii="宋体" w:hAnsi="宋体" w:cs="仿宋_GB2312"/>
          <w:color w:val="000000"/>
          <w:sz w:val="28"/>
          <w:szCs w:val="28"/>
          <w:highlight w:val="none"/>
        </w:rPr>
      </w:pPr>
      <w:r>
        <w:rPr>
          <w:rFonts w:hint="eastAsia" w:ascii="宋体" w:hAnsi="宋体" w:cs="仿宋_GB2312"/>
          <w:color w:val="000000"/>
          <w:sz w:val="28"/>
          <w:szCs w:val="28"/>
          <w:highlight w:val="none"/>
        </w:rPr>
        <w:t>年    月    日</w:t>
      </w:r>
    </w:p>
    <w:p w14:paraId="0F70F3C3">
      <w:pPr>
        <w:snapToGrid w:val="0"/>
        <w:spacing w:before="156" w:beforeLines="50" w:after="50" w:line="360" w:lineRule="auto"/>
        <w:ind w:left="142"/>
        <w:jc w:val="left"/>
        <w:rPr>
          <w:rFonts w:hint="eastAsia" w:ascii="宋体" w:hAnsi="宋体"/>
          <w:b/>
          <w:bCs/>
          <w:color w:val="000000"/>
          <w:sz w:val="28"/>
          <w:szCs w:val="28"/>
          <w:highlight w:val="none"/>
        </w:rPr>
      </w:pPr>
      <w:r>
        <w:rPr>
          <w:rFonts w:ascii="宋体" w:hAnsi="宋体"/>
          <w:color w:val="000000"/>
          <w:sz w:val="22"/>
          <w:szCs w:val="22"/>
          <w:highlight w:val="none"/>
        </w:rPr>
        <w:br w:type="page"/>
      </w:r>
      <w:r>
        <w:rPr>
          <w:rFonts w:hint="eastAsia" w:ascii="宋体" w:hAnsi="宋体"/>
          <w:b/>
          <w:bCs/>
          <w:color w:val="000000"/>
          <w:sz w:val="28"/>
          <w:szCs w:val="28"/>
          <w:highlight w:val="none"/>
        </w:rPr>
        <w:t>2.资格证明文件目录</w:t>
      </w:r>
    </w:p>
    <w:p w14:paraId="51F26B2F">
      <w:pPr>
        <w:pStyle w:val="31"/>
        <w:numPr>
          <w:ilvl w:val="0"/>
          <w:numId w:val="0"/>
        </w:numPr>
        <w:rPr>
          <w:rFonts w:hint="default"/>
          <w:lang w:val="en-US" w:eastAsia="zh-CN"/>
        </w:rPr>
      </w:pPr>
      <w:r>
        <w:rPr>
          <w:rFonts w:hint="eastAsia"/>
          <w:lang w:val="en-US" w:eastAsia="zh-CN"/>
        </w:rPr>
        <w:t>根据《供应商须知前附表》第12.1.1要求编制</w:t>
      </w:r>
    </w:p>
    <w:p w14:paraId="630B9983">
      <w:pPr>
        <w:snapToGrid w:val="0"/>
        <w:spacing w:before="156" w:beforeLines="50" w:after="50"/>
        <w:rPr>
          <w:rFonts w:ascii="宋体" w:hAnsi="宋体"/>
          <w:color w:val="000000"/>
          <w:sz w:val="22"/>
          <w:szCs w:val="18"/>
          <w:highlight w:val="none"/>
        </w:rPr>
      </w:pPr>
      <w:r>
        <w:rPr>
          <w:rFonts w:ascii="宋体" w:hAnsi="宋体"/>
          <w:color w:val="000000"/>
          <w:sz w:val="22"/>
          <w:szCs w:val="18"/>
          <w:highlight w:val="none"/>
        </w:rPr>
        <w:t xml:space="preserve"> </w:t>
      </w:r>
    </w:p>
    <w:p w14:paraId="6AFEE8A0">
      <w:pPr>
        <w:spacing w:line="300" w:lineRule="auto"/>
        <w:rPr>
          <w:rFonts w:hint="eastAsia" w:ascii="宋体" w:hAnsi="宋体"/>
          <w:color w:val="000000"/>
          <w:sz w:val="20"/>
          <w:szCs w:val="20"/>
          <w:highlight w:val="none"/>
        </w:rPr>
      </w:pPr>
    </w:p>
    <w:p w14:paraId="6E47C6EA">
      <w:pPr>
        <w:spacing w:line="300" w:lineRule="auto"/>
        <w:rPr>
          <w:rFonts w:hint="eastAsia" w:ascii="宋体" w:hAnsi="宋体"/>
          <w:color w:val="000000"/>
          <w:sz w:val="20"/>
          <w:szCs w:val="20"/>
          <w:highlight w:val="none"/>
        </w:rPr>
      </w:pPr>
    </w:p>
    <w:p w14:paraId="246311DC">
      <w:pPr>
        <w:spacing w:line="300" w:lineRule="auto"/>
        <w:rPr>
          <w:rFonts w:hint="eastAsia" w:ascii="宋体" w:hAnsi="宋体"/>
          <w:color w:val="000000"/>
          <w:sz w:val="20"/>
          <w:szCs w:val="20"/>
          <w:highlight w:val="none"/>
        </w:rPr>
      </w:pPr>
    </w:p>
    <w:p w14:paraId="6CA58525">
      <w:pPr>
        <w:spacing w:line="300" w:lineRule="auto"/>
        <w:rPr>
          <w:rFonts w:hint="eastAsia" w:ascii="宋体" w:hAnsi="宋体"/>
          <w:color w:val="000000"/>
          <w:sz w:val="20"/>
          <w:szCs w:val="20"/>
          <w:highlight w:val="none"/>
        </w:rPr>
      </w:pPr>
    </w:p>
    <w:p w14:paraId="0D925EF6">
      <w:pPr>
        <w:spacing w:line="300" w:lineRule="auto"/>
        <w:rPr>
          <w:rFonts w:hint="eastAsia" w:ascii="宋体" w:hAnsi="宋体"/>
          <w:color w:val="000000"/>
          <w:sz w:val="20"/>
          <w:szCs w:val="20"/>
          <w:highlight w:val="none"/>
        </w:rPr>
      </w:pPr>
    </w:p>
    <w:p w14:paraId="051FBDF8">
      <w:pPr>
        <w:spacing w:line="300" w:lineRule="auto"/>
        <w:rPr>
          <w:rFonts w:hint="eastAsia" w:ascii="宋体" w:hAnsi="宋体"/>
          <w:color w:val="000000"/>
          <w:sz w:val="20"/>
          <w:szCs w:val="20"/>
          <w:highlight w:val="none"/>
        </w:rPr>
      </w:pPr>
    </w:p>
    <w:p w14:paraId="3F2CCA7C">
      <w:pPr>
        <w:spacing w:line="300" w:lineRule="auto"/>
        <w:rPr>
          <w:rFonts w:hint="eastAsia" w:ascii="宋体" w:hAnsi="宋体"/>
          <w:color w:val="000000"/>
          <w:sz w:val="20"/>
          <w:szCs w:val="20"/>
          <w:highlight w:val="none"/>
        </w:rPr>
      </w:pPr>
    </w:p>
    <w:p w14:paraId="31559CD1">
      <w:pPr>
        <w:spacing w:line="300" w:lineRule="auto"/>
        <w:rPr>
          <w:rFonts w:hint="eastAsia" w:ascii="宋体" w:hAnsi="宋体"/>
          <w:color w:val="000000"/>
          <w:sz w:val="20"/>
          <w:szCs w:val="20"/>
          <w:highlight w:val="none"/>
        </w:rPr>
      </w:pPr>
    </w:p>
    <w:p w14:paraId="0F8DAFC4">
      <w:pPr>
        <w:spacing w:line="300" w:lineRule="auto"/>
        <w:rPr>
          <w:rFonts w:hint="eastAsia" w:ascii="宋体" w:hAnsi="宋体"/>
          <w:color w:val="000000"/>
          <w:sz w:val="20"/>
          <w:szCs w:val="20"/>
          <w:highlight w:val="none"/>
        </w:rPr>
      </w:pPr>
    </w:p>
    <w:p w14:paraId="3B29F491">
      <w:pPr>
        <w:spacing w:line="300" w:lineRule="auto"/>
        <w:rPr>
          <w:rFonts w:hint="eastAsia" w:ascii="宋体" w:hAnsi="宋体"/>
          <w:color w:val="000000"/>
          <w:sz w:val="20"/>
          <w:szCs w:val="20"/>
          <w:highlight w:val="none"/>
        </w:rPr>
      </w:pPr>
    </w:p>
    <w:p w14:paraId="2F8DC939">
      <w:pPr>
        <w:spacing w:line="300" w:lineRule="auto"/>
        <w:rPr>
          <w:rFonts w:hint="eastAsia" w:ascii="宋体" w:hAnsi="宋体"/>
          <w:color w:val="000000"/>
          <w:sz w:val="20"/>
          <w:szCs w:val="20"/>
          <w:highlight w:val="none"/>
        </w:rPr>
      </w:pPr>
    </w:p>
    <w:p w14:paraId="54EAB9ED">
      <w:pPr>
        <w:spacing w:line="300" w:lineRule="auto"/>
        <w:rPr>
          <w:rFonts w:hint="eastAsia" w:ascii="宋体" w:hAnsi="宋体"/>
          <w:color w:val="000000"/>
          <w:sz w:val="20"/>
          <w:szCs w:val="20"/>
          <w:highlight w:val="none"/>
        </w:rPr>
      </w:pPr>
    </w:p>
    <w:p w14:paraId="46AE13E3">
      <w:pPr>
        <w:spacing w:line="300" w:lineRule="auto"/>
        <w:rPr>
          <w:rFonts w:hint="eastAsia" w:ascii="宋体" w:hAnsi="宋体"/>
          <w:color w:val="000000"/>
          <w:sz w:val="20"/>
          <w:szCs w:val="20"/>
          <w:highlight w:val="none"/>
        </w:rPr>
      </w:pPr>
    </w:p>
    <w:p w14:paraId="429274F2">
      <w:pPr>
        <w:spacing w:line="300" w:lineRule="auto"/>
        <w:rPr>
          <w:rFonts w:hint="eastAsia" w:ascii="宋体" w:hAnsi="宋体"/>
          <w:color w:val="000000"/>
          <w:sz w:val="20"/>
          <w:szCs w:val="20"/>
          <w:highlight w:val="none"/>
        </w:rPr>
      </w:pPr>
    </w:p>
    <w:p w14:paraId="763BEA47">
      <w:pPr>
        <w:spacing w:line="300" w:lineRule="auto"/>
        <w:rPr>
          <w:rFonts w:hint="eastAsia" w:ascii="宋体" w:hAnsi="宋体"/>
          <w:color w:val="000000"/>
          <w:sz w:val="20"/>
          <w:szCs w:val="20"/>
          <w:highlight w:val="none"/>
        </w:rPr>
      </w:pPr>
    </w:p>
    <w:p w14:paraId="7715DD98">
      <w:pPr>
        <w:spacing w:line="320" w:lineRule="exact"/>
        <w:jc w:val="left"/>
        <w:rPr>
          <w:rFonts w:hint="eastAsia" w:ascii="宋体" w:hAnsi="宋体"/>
          <w:color w:val="000000"/>
          <w:sz w:val="20"/>
          <w:szCs w:val="20"/>
          <w:highlight w:val="none"/>
        </w:rPr>
      </w:pPr>
      <w:r>
        <w:rPr>
          <w:rFonts w:ascii="宋体" w:hAnsi="宋体"/>
          <w:color w:val="000000"/>
          <w:sz w:val="20"/>
          <w:szCs w:val="20"/>
          <w:highlight w:val="none"/>
        </w:rPr>
        <w:br w:type="page"/>
      </w:r>
      <w:r>
        <w:rPr>
          <w:rFonts w:hint="eastAsia" w:ascii="宋体" w:hAnsi="宋体"/>
          <w:color w:val="000000"/>
          <w:sz w:val="20"/>
          <w:szCs w:val="20"/>
          <w:highlight w:val="none"/>
        </w:rPr>
        <w:t xml:space="preserve"> </w:t>
      </w:r>
    </w:p>
    <w:p w14:paraId="2B601D71">
      <w:pPr>
        <w:wordWrap w:val="0"/>
        <w:spacing w:before="156" w:beforeLines="50" w:after="50" w:line="320" w:lineRule="exact"/>
        <w:ind w:right="482" w:firstLine="200" w:firstLineChars="100"/>
        <w:contextualSpacing/>
        <w:jc w:val="center"/>
        <w:rPr>
          <w:rFonts w:hint="eastAsia" w:ascii="宋体" w:hAnsi="宋体"/>
          <w:color w:val="000000"/>
          <w:sz w:val="20"/>
          <w:szCs w:val="20"/>
          <w:highlight w:val="none"/>
        </w:rPr>
      </w:pPr>
    </w:p>
    <w:p w14:paraId="538A35EB">
      <w:pPr>
        <w:pStyle w:val="39"/>
        <w:spacing w:line="400" w:lineRule="atLeast"/>
        <w:jc w:val="center"/>
        <w:outlineLvl w:val="1"/>
        <w:rPr>
          <w:rStyle w:val="40"/>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基本情况表</w:t>
      </w:r>
      <w:r>
        <w:rPr>
          <w:rFonts w:hint="eastAsia" w:ascii="宋体" w:hAnsi="宋体" w:eastAsia="宋体" w:cs="宋体"/>
          <w:b/>
          <w:bCs/>
          <w:color w:val="auto"/>
          <w:sz w:val="28"/>
          <w:szCs w:val="28"/>
          <w:lang w:eastAsia="zh-CN"/>
        </w:rPr>
        <w:t>（格式）</w:t>
      </w:r>
    </w:p>
    <w:tbl>
      <w:tblPr>
        <w:tblStyle w:val="2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6961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7C5D1D9">
            <w:pPr>
              <w:jc w:val="center"/>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名称</w:t>
            </w:r>
          </w:p>
        </w:tc>
        <w:tc>
          <w:tcPr>
            <w:tcW w:w="7341" w:type="dxa"/>
            <w:gridSpan w:val="8"/>
            <w:noWrap w:val="0"/>
            <w:vAlign w:val="center"/>
          </w:tcPr>
          <w:p w14:paraId="19BE9A24">
            <w:pPr>
              <w:jc w:val="center"/>
              <w:rPr>
                <w:rFonts w:hint="eastAsia" w:ascii="宋体" w:hAnsi="宋体" w:eastAsia="宋体" w:cs="宋体"/>
                <w:color w:val="auto"/>
              </w:rPr>
            </w:pPr>
          </w:p>
        </w:tc>
      </w:tr>
      <w:tr w14:paraId="133B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EFFF277">
            <w:pPr>
              <w:jc w:val="center"/>
              <w:rPr>
                <w:rFonts w:hint="eastAsia" w:ascii="宋体" w:hAnsi="宋体" w:eastAsia="宋体" w:cs="宋体"/>
                <w:color w:val="auto"/>
              </w:rPr>
            </w:pPr>
            <w:r>
              <w:rPr>
                <w:rFonts w:hint="eastAsia" w:ascii="宋体" w:hAnsi="宋体" w:eastAsia="宋体" w:cs="宋体"/>
                <w:color w:val="auto"/>
              </w:rPr>
              <w:t>注册地址</w:t>
            </w:r>
          </w:p>
        </w:tc>
        <w:tc>
          <w:tcPr>
            <w:tcW w:w="3389" w:type="dxa"/>
            <w:gridSpan w:val="4"/>
            <w:noWrap w:val="0"/>
            <w:vAlign w:val="center"/>
          </w:tcPr>
          <w:p w14:paraId="5B72F411">
            <w:pPr>
              <w:jc w:val="center"/>
              <w:rPr>
                <w:rFonts w:hint="eastAsia" w:ascii="宋体" w:hAnsi="宋体" w:eastAsia="宋体" w:cs="宋体"/>
                <w:color w:val="auto"/>
              </w:rPr>
            </w:pPr>
          </w:p>
        </w:tc>
        <w:tc>
          <w:tcPr>
            <w:tcW w:w="1246" w:type="dxa"/>
            <w:noWrap w:val="0"/>
            <w:vAlign w:val="center"/>
          </w:tcPr>
          <w:p w14:paraId="5959BF08">
            <w:pPr>
              <w:jc w:val="center"/>
              <w:rPr>
                <w:rFonts w:hint="eastAsia" w:ascii="宋体" w:hAnsi="宋体" w:eastAsia="宋体" w:cs="宋体"/>
                <w:color w:val="auto"/>
              </w:rPr>
            </w:pPr>
            <w:r>
              <w:rPr>
                <w:rFonts w:hint="eastAsia" w:ascii="宋体" w:hAnsi="宋体" w:eastAsia="宋体" w:cs="宋体"/>
                <w:color w:val="auto"/>
              </w:rPr>
              <w:t>邮政编码</w:t>
            </w:r>
          </w:p>
        </w:tc>
        <w:tc>
          <w:tcPr>
            <w:tcW w:w="2706" w:type="dxa"/>
            <w:gridSpan w:val="3"/>
            <w:noWrap w:val="0"/>
            <w:vAlign w:val="center"/>
          </w:tcPr>
          <w:p w14:paraId="1255F4D6">
            <w:pPr>
              <w:jc w:val="center"/>
              <w:rPr>
                <w:rFonts w:hint="eastAsia" w:ascii="宋体" w:hAnsi="宋体" w:eastAsia="宋体" w:cs="宋体"/>
                <w:color w:val="auto"/>
              </w:rPr>
            </w:pPr>
          </w:p>
        </w:tc>
      </w:tr>
      <w:tr w14:paraId="58E0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42B7E65F">
            <w:pPr>
              <w:jc w:val="center"/>
              <w:rPr>
                <w:rFonts w:hint="eastAsia" w:ascii="宋体" w:hAnsi="宋体" w:eastAsia="宋体" w:cs="宋体"/>
                <w:color w:val="auto"/>
              </w:rPr>
            </w:pPr>
            <w:r>
              <w:rPr>
                <w:rFonts w:hint="eastAsia" w:ascii="宋体" w:hAnsi="宋体" w:eastAsia="宋体" w:cs="宋体"/>
                <w:color w:val="auto"/>
              </w:rPr>
              <w:t>联系方式</w:t>
            </w:r>
          </w:p>
        </w:tc>
        <w:tc>
          <w:tcPr>
            <w:tcW w:w="897" w:type="dxa"/>
            <w:noWrap w:val="0"/>
            <w:vAlign w:val="center"/>
          </w:tcPr>
          <w:p w14:paraId="157A3006">
            <w:pPr>
              <w:jc w:val="center"/>
              <w:rPr>
                <w:rFonts w:hint="eastAsia" w:ascii="宋体" w:hAnsi="宋体" w:eastAsia="宋体" w:cs="宋体"/>
                <w:color w:val="auto"/>
              </w:rPr>
            </w:pPr>
            <w:r>
              <w:rPr>
                <w:rFonts w:hint="eastAsia" w:ascii="宋体" w:hAnsi="宋体" w:eastAsia="宋体" w:cs="宋体"/>
                <w:color w:val="auto"/>
              </w:rPr>
              <w:t>联系人</w:t>
            </w:r>
          </w:p>
        </w:tc>
        <w:tc>
          <w:tcPr>
            <w:tcW w:w="2492" w:type="dxa"/>
            <w:gridSpan w:val="3"/>
            <w:noWrap w:val="0"/>
            <w:vAlign w:val="center"/>
          </w:tcPr>
          <w:p w14:paraId="3BC0B4E1">
            <w:pPr>
              <w:jc w:val="center"/>
              <w:rPr>
                <w:rFonts w:hint="eastAsia" w:ascii="宋体" w:hAnsi="宋体" w:eastAsia="宋体" w:cs="宋体"/>
                <w:color w:val="auto"/>
              </w:rPr>
            </w:pPr>
          </w:p>
        </w:tc>
        <w:tc>
          <w:tcPr>
            <w:tcW w:w="1246" w:type="dxa"/>
            <w:noWrap w:val="0"/>
            <w:vAlign w:val="center"/>
          </w:tcPr>
          <w:p w14:paraId="11BFC89B">
            <w:pPr>
              <w:jc w:val="center"/>
              <w:rPr>
                <w:rFonts w:hint="eastAsia" w:ascii="宋体" w:hAnsi="宋体" w:eastAsia="宋体" w:cs="宋体"/>
                <w:color w:val="auto"/>
              </w:rPr>
            </w:pPr>
            <w:r>
              <w:rPr>
                <w:rFonts w:hint="eastAsia" w:ascii="宋体" w:hAnsi="宋体" w:eastAsia="宋体" w:cs="宋体"/>
                <w:color w:val="auto"/>
              </w:rPr>
              <w:t>电  话</w:t>
            </w:r>
          </w:p>
        </w:tc>
        <w:tc>
          <w:tcPr>
            <w:tcW w:w="2706" w:type="dxa"/>
            <w:gridSpan w:val="3"/>
            <w:noWrap w:val="0"/>
            <w:vAlign w:val="center"/>
          </w:tcPr>
          <w:p w14:paraId="3741075B">
            <w:pPr>
              <w:jc w:val="center"/>
              <w:rPr>
                <w:rFonts w:hint="eastAsia" w:ascii="宋体" w:hAnsi="宋体" w:eastAsia="宋体" w:cs="宋体"/>
                <w:color w:val="auto"/>
              </w:rPr>
            </w:pPr>
          </w:p>
        </w:tc>
      </w:tr>
      <w:tr w14:paraId="273D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177BDBB8">
            <w:pPr>
              <w:jc w:val="center"/>
              <w:rPr>
                <w:rFonts w:hint="eastAsia" w:ascii="宋体" w:hAnsi="宋体" w:eastAsia="宋体" w:cs="宋体"/>
                <w:color w:val="auto"/>
              </w:rPr>
            </w:pPr>
          </w:p>
        </w:tc>
        <w:tc>
          <w:tcPr>
            <w:tcW w:w="897" w:type="dxa"/>
            <w:noWrap w:val="0"/>
            <w:vAlign w:val="center"/>
          </w:tcPr>
          <w:p w14:paraId="461C2B68">
            <w:pPr>
              <w:jc w:val="center"/>
              <w:rPr>
                <w:rFonts w:hint="eastAsia" w:ascii="宋体" w:hAnsi="宋体" w:eastAsia="宋体" w:cs="宋体"/>
                <w:color w:val="auto"/>
              </w:rPr>
            </w:pPr>
            <w:r>
              <w:rPr>
                <w:rFonts w:hint="eastAsia" w:ascii="宋体" w:hAnsi="宋体" w:eastAsia="宋体" w:cs="宋体"/>
                <w:color w:val="auto"/>
              </w:rPr>
              <w:t>传  真</w:t>
            </w:r>
          </w:p>
        </w:tc>
        <w:tc>
          <w:tcPr>
            <w:tcW w:w="2492" w:type="dxa"/>
            <w:gridSpan w:val="3"/>
            <w:noWrap w:val="0"/>
            <w:vAlign w:val="center"/>
          </w:tcPr>
          <w:p w14:paraId="37D324A0">
            <w:pPr>
              <w:jc w:val="center"/>
              <w:rPr>
                <w:rFonts w:hint="eastAsia" w:ascii="宋体" w:hAnsi="宋体" w:eastAsia="宋体" w:cs="宋体"/>
                <w:color w:val="auto"/>
              </w:rPr>
            </w:pPr>
          </w:p>
        </w:tc>
        <w:tc>
          <w:tcPr>
            <w:tcW w:w="1246" w:type="dxa"/>
            <w:noWrap w:val="0"/>
            <w:vAlign w:val="center"/>
          </w:tcPr>
          <w:p w14:paraId="477FB42A">
            <w:pPr>
              <w:jc w:val="center"/>
              <w:rPr>
                <w:rFonts w:hint="eastAsia" w:ascii="宋体" w:hAnsi="宋体" w:eastAsia="宋体" w:cs="宋体"/>
                <w:color w:val="auto"/>
              </w:rPr>
            </w:pPr>
            <w:r>
              <w:rPr>
                <w:rFonts w:hint="eastAsia" w:ascii="宋体" w:hAnsi="宋体" w:eastAsia="宋体" w:cs="宋体"/>
                <w:color w:val="auto"/>
              </w:rPr>
              <w:t>网  址</w:t>
            </w:r>
          </w:p>
        </w:tc>
        <w:tc>
          <w:tcPr>
            <w:tcW w:w="2706" w:type="dxa"/>
            <w:gridSpan w:val="3"/>
            <w:noWrap w:val="0"/>
            <w:vAlign w:val="center"/>
          </w:tcPr>
          <w:p w14:paraId="0F1A16EE">
            <w:pPr>
              <w:jc w:val="center"/>
              <w:rPr>
                <w:rFonts w:hint="eastAsia" w:ascii="宋体" w:hAnsi="宋体" w:eastAsia="宋体" w:cs="宋体"/>
                <w:color w:val="auto"/>
              </w:rPr>
            </w:pPr>
          </w:p>
        </w:tc>
      </w:tr>
      <w:tr w14:paraId="0491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1500FB7">
            <w:pPr>
              <w:jc w:val="center"/>
              <w:rPr>
                <w:rFonts w:hint="eastAsia" w:ascii="宋体" w:hAnsi="宋体" w:eastAsia="宋体" w:cs="宋体"/>
                <w:color w:val="auto"/>
              </w:rPr>
            </w:pPr>
            <w:r>
              <w:rPr>
                <w:rFonts w:hint="eastAsia" w:ascii="宋体" w:hAnsi="宋体" w:eastAsia="宋体" w:cs="宋体"/>
                <w:color w:val="auto"/>
              </w:rPr>
              <w:t>统一社会信用代码</w:t>
            </w:r>
          </w:p>
        </w:tc>
        <w:tc>
          <w:tcPr>
            <w:tcW w:w="7341" w:type="dxa"/>
            <w:gridSpan w:val="8"/>
            <w:noWrap w:val="0"/>
            <w:vAlign w:val="center"/>
          </w:tcPr>
          <w:p w14:paraId="63BC0602">
            <w:pPr>
              <w:jc w:val="center"/>
              <w:rPr>
                <w:rFonts w:hint="eastAsia" w:ascii="宋体" w:hAnsi="宋体" w:eastAsia="宋体" w:cs="宋体"/>
                <w:color w:val="auto"/>
              </w:rPr>
            </w:pPr>
          </w:p>
        </w:tc>
      </w:tr>
      <w:tr w14:paraId="20C3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ECE23EC">
            <w:pPr>
              <w:jc w:val="center"/>
              <w:rPr>
                <w:rFonts w:hint="eastAsia" w:ascii="宋体" w:hAnsi="宋体" w:eastAsia="宋体" w:cs="宋体"/>
                <w:color w:val="auto"/>
              </w:rPr>
            </w:pPr>
            <w:r>
              <w:rPr>
                <w:rFonts w:hint="eastAsia" w:ascii="宋体" w:hAnsi="宋体" w:eastAsia="宋体" w:cs="宋体"/>
                <w:color w:val="auto"/>
              </w:rPr>
              <w:t>法定代表人</w:t>
            </w:r>
          </w:p>
        </w:tc>
        <w:tc>
          <w:tcPr>
            <w:tcW w:w="897" w:type="dxa"/>
            <w:noWrap w:val="0"/>
            <w:vAlign w:val="center"/>
          </w:tcPr>
          <w:p w14:paraId="56B88B31">
            <w:pPr>
              <w:jc w:val="center"/>
              <w:rPr>
                <w:rFonts w:hint="eastAsia" w:ascii="宋体" w:hAnsi="宋体" w:eastAsia="宋体" w:cs="宋体"/>
                <w:color w:val="auto"/>
              </w:rPr>
            </w:pPr>
            <w:r>
              <w:rPr>
                <w:rFonts w:hint="eastAsia" w:ascii="宋体" w:hAnsi="宋体" w:eastAsia="宋体" w:cs="宋体"/>
                <w:color w:val="auto"/>
              </w:rPr>
              <w:t>姓名</w:t>
            </w:r>
          </w:p>
        </w:tc>
        <w:tc>
          <w:tcPr>
            <w:tcW w:w="1021" w:type="dxa"/>
            <w:noWrap w:val="0"/>
            <w:vAlign w:val="center"/>
          </w:tcPr>
          <w:p w14:paraId="7B184B50">
            <w:pPr>
              <w:jc w:val="center"/>
              <w:rPr>
                <w:rFonts w:hint="eastAsia" w:ascii="宋体" w:hAnsi="宋体" w:eastAsia="宋体" w:cs="宋体"/>
                <w:color w:val="auto"/>
              </w:rPr>
            </w:pPr>
          </w:p>
        </w:tc>
        <w:tc>
          <w:tcPr>
            <w:tcW w:w="1160" w:type="dxa"/>
            <w:noWrap w:val="0"/>
            <w:vAlign w:val="center"/>
          </w:tcPr>
          <w:p w14:paraId="7CF06E97">
            <w:pPr>
              <w:jc w:val="center"/>
              <w:rPr>
                <w:rFonts w:hint="eastAsia" w:ascii="宋体" w:hAnsi="宋体" w:eastAsia="宋体" w:cs="宋体"/>
                <w:color w:val="auto"/>
              </w:rPr>
            </w:pPr>
            <w:r>
              <w:rPr>
                <w:rFonts w:hint="eastAsia" w:ascii="宋体" w:hAnsi="宋体" w:eastAsia="宋体" w:cs="宋体"/>
                <w:color w:val="auto"/>
              </w:rPr>
              <w:t>技术职称</w:t>
            </w:r>
          </w:p>
        </w:tc>
        <w:tc>
          <w:tcPr>
            <w:tcW w:w="1620" w:type="dxa"/>
            <w:gridSpan w:val="3"/>
            <w:noWrap w:val="0"/>
            <w:vAlign w:val="center"/>
          </w:tcPr>
          <w:p w14:paraId="6978FAA4">
            <w:pPr>
              <w:jc w:val="center"/>
              <w:rPr>
                <w:rFonts w:hint="eastAsia" w:ascii="宋体" w:hAnsi="宋体" w:eastAsia="宋体" w:cs="宋体"/>
                <w:color w:val="auto"/>
              </w:rPr>
            </w:pPr>
          </w:p>
        </w:tc>
        <w:tc>
          <w:tcPr>
            <w:tcW w:w="720" w:type="dxa"/>
            <w:noWrap w:val="0"/>
            <w:vAlign w:val="center"/>
          </w:tcPr>
          <w:p w14:paraId="56BB3862">
            <w:pPr>
              <w:jc w:val="center"/>
              <w:rPr>
                <w:rFonts w:hint="eastAsia" w:ascii="宋体" w:hAnsi="宋体" w:eastAsia="宋体" w:cs="宋体"/>
                <w:color w:val="auto"/>
              </w:rPr>
            </w:pPr>
            <w:r>
              <w:rPr>
                <w:rFonts w:hint="eastAsia" w:ascii="宋体" w:hAnsi="宋体" w:eastAsia="宋体" w:cs="宋体"/>
                <w:color w:val="auto"/>
              </w:rPr>
              <w:t>电话</w:t>
            </w:r>
          </w:p>
        </w:tc>
        <w:tc>
          <w:tcPr>
            <w:tcW w:w="1923" w:type="dxa"/>
            <w:noWrap w:val="0"/>
            <w:vAlign w:val="center"/>
          </w:tcPr>
          <w:p w14:paraId="6F7CCCFD">
            <w:pPr>
              <w:jc w:val="center"/>
              <w:rPr>
                <w:rFonts w:hint="eastAsia" w:ascii="宋体" w:hAnsi="宋体" w:eastAsia="宋体" w:cs="宋体"/>
                <w:color w:val="auto"/>
              </w:rPr>
            </w:pPr>
          </w:p>
        </w:tc>
      </w:tr>
      <w:tr w14:paraId="5190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FE7DD2A">
            <w:pPr>
              <w:jc w:val="center"/>
              <w:rPr>
                <w:rFonts w:hint="eastAsia" w:ascii="宋体" w:hAnsi="宋体" w:eastAsia="宋体" w:cs="宋体"/>
                <w:color w:val="auto"/>
                <w:lang w:eastAsia="zh-CN"/>
              </w:rPr>
            </w:pPr>
            <w:r>
              <w:rPr>
                <w:rFonts w:hint="eastAsia" w:ascii="宋体" w:hAnsi="宋体" w:cs="宋体"/>
                <w:color w:val="auto"/>
                <w:lang w:eastAsia="zh-CN"/>
              </w:rPr>
              <w:t>技术负责人</w:t>
            </w:r>
          </w:p>
        </w:tc>
        <w:tc>
          <w:tcPr>
            <w:tcW w:w="897" w:type="dxa"/>
            <w:noWrap w:val="0"/>
            <w:vAlign w:val="center"/>
          </w:tcPr>
          <w:p w14:paraId="489FCC94">
            <w:pPr>
              <w:jc w:val="center"/>
              <w:rPr>
                <w:rFonts w:hint="eastAsia" w:ascii="宋体" w:hAnsi="宋体" w:eastAsia="宋体" w:cs="宋体"/>
                <w:color w:val="auto"/>
              </w:rPr>
            </w:pPr>
            <w:r>
              <w:rPr>
                <w:rFonts w:hint="eastAsia" w:ascii="宋体" w:hAnsi="宋体" w:eastAsia="宋体" w:cs="宋体"/>
                <w:color w:val="auto"/>
              </w:rPr>
              <w:t>姓名</w:t>
            </w:r>
          </w:p>
        </w:tc>
        <w:tc>
          <w:tcPr>
            <w:tcW w:w="1021" w:type="dxa"/>
            <w:noWrap w:val="0"/>
            <w:vAlign w:val="center"/>
          </w:tcPr>
          <w:p w14:paraId="2B017F16">
            <w:pPr>
              <w:jc w:val="center"/>
              <w:rPr>
                <w:rFonts w:hint="eastAsia" w:ascii="宋体" w:hAnsi="宋体" w:eastAsia="宋体" w:cs="宋体"/>
                <w:color w:val="auto"/>
              </w:rPr>
            </w:pPr>
          </w:p>
        </w:tc>
        <w:tc>
          <w:tcPr>
            <w:tcW w:w="1160" w:type="dxa"/>
            <w:noWrap w:val="0"/>
            <w:vAlign w:val="center"/>
          </w:tcPr>
          <w:p w14:paraId="2DB8AD7F">
            <w:pPr>
              <w:jc w:val="center"/>
              <w:rPr>
                <w:rFonts w:hint="eastAsia" w:ascii="宋体" w:hAnsi="宋体" w:eastAsia="宋体" w:cs="宋体"/>
                <w:color w:val="auto"/>
              </w:rPr>
            </w:pPr>
            <w:r>
              <w:rPr>
                <w:rFonts w:hint="eastAsia" w:ascii="宋体" w:hAnsi="宋体" w:eastAsia="宋体" w:cs="宋体"/>
                <w:color w:val="auto"/>
              </w:rPr>
              <w:t>技术职称</w:t>
            </w:r>
          </w:p>
        </w:tc>
        <w:tc>
          <w:tcPr>
            <w:tcW w:w="1620" w:type="dxa"/>
            <w:gridSpan w:val="3"/>
            <w:noWrap w:val="0"/>
            <w:vAlign w:val="center"/>
          </w:tcPr>
          <w:p w14:paraId="521ECB74">
            <w:pPr>
              <w:jc w:val="center"/>
              <w:rPr>
                <w:rFonts w:hint="eastAsia" w:ascii="宋体" w:hAnsi="宋体" w:eastAsia="宋体" w:cs="宋体"/>
                <w:color w:val="auto"/>
              </w:rPr>
            </w:pPr>
          </w:p>
        </w:tc>
        <w:tc>
          <w:tcPr>
            <w:tcW w:w="720" w:type="dxa"/>
            <w:noWrap w:val="0"/>
            <w:vAlign w:val="center"/>
          </w:tcPr>
          <w:p w14:paraId="7E110C13">
            <w:pPr>
              <w:jc w:val="center"/>
              <w:rPr>
                <w:rFonts w:hint="eastAsia" w:ascii="宋体" w:hAnsi="宋体" w:eastAsia="宋体" w:cs="宋体"/>
                <w:color w:val="auto"/>
              </w:rPr>
            </w:pPr>
            <w:r>
              <w:rPr>
                <w:rFonts w:hint="eastAsia" w:ascii="宋体" w:hAnsi="宋体" w:eastAsia="宋体" w:cs="宋体"/>
                <w:color w:val="auto"/>
              </w:rPr>
              <w:t>电话</w:t>
            </w:r>
          </w:p>
        </w:tc>
        <w:tc>
          <w:tcPr>
            <w:tcW w:w="1923" w:type="dxa"/>
            <w:noWrap w:val="0"/>
            <w:vAlign w:val="center"/>
          </w:tcPr>
          <w:p w14:paraId="1BD1AAB3">
            <w:pPr>
              <w:jc w:val="center"/>
              <w:rPr>
                <w:rFonts w:hint="eastAsia" w:ascii="宋体" w:hAnsi="宋体" w:eastAsia="宋体" w:cs="宋体"/>
                <w:color w:val="auto"/>
              </w:rPr>
            </w:pPr>
          </w:p>
        </w:tc>
      </w:tr>
      <w:tr w14:paraId="2236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7950DAA">
            <w:pPr>
              <w:jc w:val="center"/>
              <w:rPr>
                <w:rFonts w:hint="eastAsia" w:ascii="宋体" w:hAnsi="宋体" w:eastAsia="宋体" w:cs="宋体"/>
                <w:color w:val="auto"/>
              </w:rPr>
            </w:pPr>
            <w:r>
              <w:rPr>
                <w:rFonts w:hint="eastAsia" w:ascii="宋体" w:hAnsi="宋体" w:eastAsia="宋体" w:cs="宋体"/>
                <w:color w:val="auto"/>
              </w:rPr>
              <w:t>成立时间</w:t>
            </w:r>
          </w:p>
        </w:tc>
        <w:tc>
          <w:tcPr>
            <w:tcW w:w="1918" w:type="dxa"/>
            <w:gridSpan w:val="2"/>
            <w:noWrap w:val="0"/>
            <w:vAlign w:val="center"/>
          </w:tcPr>
          <w:p w14:paraId="0E48F54F">
            <w:pPr>
              <w:jc w:val="center"/>
              <w:rPr>
                <w:rFonts w:hint="eastAsia" w:ascii="宋体" w:hAnsi="宋体" w:eastAsia="宋体" w:cs="宋体"/>
                <w:color w:val="auto"/>
              </w:rPr>
            </w:pPr>
          </w:p>
        </w:tc>
        <w:tc>
          <w:tcPr>
            <w:tcW w:w="5423" w:type="dxa"/>
            <w:gridSpan w:val="6"/>
            <w:noWrap w:val="0"/>
            <w:vAlign w:val="center"/>
          </w:tcPr>
          <w:p w14:paraId="01BA0AE5">
            <w:pPr>
              <w:jc w:val="center"/>
              <w:rPr>
                <w:rFonts w:hint="eastAsia" w:ascii="宋体" w:hAnsi="宋体" w:eastAsia="宋体" w:cs="宋体"/>
                <w:color w:val="auto"/>
              </w:rPr>
            </w:pPr>
            <w:r>
              <w:rPr>
                <w:rFonts w:hint="eastAsia" w:ascii="宋体" w:hAnsi="宋体" w:eastAsia="宋体" w:cs="宋体"/>
                <w:color w:val="auto"/>
              </w:rPr>
              <w:t>员工总人数：</w:t>
            </w:r>
          </w:p>
        </w:tc>
      </w:tr>
      <w:tr w14:paraId="074E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E6BF3CC">
            <w:pPr>
              <w:jc w:val="center"/>
              <w:rPr>
                <w:rFonts w:hint="eastAsia" w:ascii="宋体" w:hAnsi="宋体" w:eastAsia="宋体" w:cs="宋体"/>
                <w:color w:val="auto"/>
              </w:rPr>
            </w:pPr>
            <w:r>
              <w:rPr>
                <w:rFonts w:hint="eastAsia" w:ascii="宋体" w:hAnsi="宋体" w:eastAsia="宋体" w:cs="宋体"/>
                <w:color w:val="auto"/>
              </w:rPr>
              <w:t>资质等级</w:t>
            </w:r>
          </w:p>
        </w:tc>
        <w:tc>
          <w:tcPr>
            <w:tcW w:w="1918" w:type="dxa"/>
            <w:gridSpan w:val="2"/>
            <w:noWrap w:val="0"/>
            <w:vAlign w:val="center"/>
          </w:tcPr>
          <w:p w14:paraId="15974EB6">
            <w:pPr>
              <w:jc w:val="center"/>
              <w:rPr>
                <w:rFonts w:hint="eastAsia" w:ascii="宋体" w:hAnsi="宋体" w:eastAsia="宋体" w:cs="宋体"/>
                <w:color w:val="auto"/>
              </w:rPr>
            </w:pPr>
          </w:p>
        </w:tc>
        <w:tc>
          <w:tcPr>
            <w:tcW w:w="1160" w:type="dxa"/>
            <w:vMerge w:val="restart"/>
            <w:noWrap w:val="0"/>
            <w:vAlign w:val="center"/>
          </w:tcPr>
          <w:p w14:paraId="359FD747">
            <w:pPr>
              <w:jc w:val="center"/>
              <w:rPr>
                <w:rFonts w:hint="eastAsia" w:ascii="宋体" w:hAnsi="宋体" w:eastAsia="宋体" w:cs="宋体"/>
                <w:color w:val="auto"/>
              </w:rPr>
            </w:pPr>
            <w:r>
              <w:rPr>
                <w:rFonts w:hint="eastAsia" w:ascii="宋体" w:hAnsi="宋体" w:eastAsia="宋体" w:cs="宋体"/>
                <w:color w:val="auto"/>
              </w:rPr>
              <w:t>其中</w:t>
            </w:r>
          </w:p>
        </w:tc>
        <w:tc>
          <w:tcPr>
            <w:tcW w:w="1620" w:type="dxa"/>
            <w:gridSpan w:val="3"/>
            <w:noWrap w:val="0"/>
            <w:vAlign w:val="center"/>
          </w:tcPr>
          <w:p w14:paraId="540F99D0">
            <w:pPr>
              <w:jc w:val="center"/>
              <w:rPr>
                <w:rFonts w:hint="eastAsia" w:ascii="宋体" w:hAnsi="宋体" w:eastAsia="宋体" w:cs="宋体"/>
                <w:color w:val="auto"/>
              </w:rPr>
            </w:pPr>
            <w:r>
              <w:rPr>
                <w:rFonts w:hint="eastAsia" w:ascii="宋体" w:hAnsi="宋体" w:eastAsia="宋体" w:cs="宋体"/>
                <w:color w:val="auto"/>
              </w:rPr>
              <w:t>项目经理</w:t>
            </w:r>
          </w:p>
        </w:tc>
        <w:tc>
          <w:tcPr>
            <w:tcW w:w="2643" w:type="dxa"/>
            <w:gridSpan w:val="2"/>
            <w:noWrap w:val="0"/>
            <w:vAlign w:val="center"/>
          </w:tcPr>
          <w:p w14:paraId="2D960334">
            <w:pPr>
              <w:jc w:val="center"/>
              <w:rPr>
                <w:rFonts w:hint="eastAsia" w:ascii="宋体" w:hAnsi="宋体" w:eastAsia="宋体" w:cs="宋体"/>
                <w:color w:val="auto"/>
              </w:rPr>
            </w:pPr>
          </w:p>
        </w:tc>
      </w:tr>
      <w:tr w14:paraId="608D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3EF5EB9">
            <w:pPr>
              <w:jc w:val="center"/>
              <w:rPr>
                <w:rFonts w:hint="eastAsia" w:ascii="宋体" w:hAnsi="宋体" w:eastAsia="宋体" w:cs="宋体"/>
                <w:color w:val="auto"/>
              </w:rPr>
            </w:pPr>
            <w:r>
              <w:rPr>
                <w:rFonts w:hint="eastAsia" w:ascii="宋体" w:hAnsi="宋体" w:eastAsia="宋体" w:cs="宋体"/>
                <w:color w:val="auto"/>
              </w:rPr>
              <w:t>安全生产许可证号</w:t>
            </w:r>
          </w:p>
        </w:tc>
        <w:tc>
          <w:tcPr>
            <w:tcW w:w="1918" w:type="dxa"/>
            <w:gridSpan w:val="2"/>
            <w:noWrap w:val="0"/>
            <w:vAlign w:val="center"/>
          </w:tcPr>
          <w:p w14:paraId="5CF7BF7F">
            <w:pPr>
              <w:jc w:val="center"/>
              <w:rPr>
                <w:rFonts w:hint="eastAsia" w:ascii="宋体" w:hAnsi="宋体" w:eastAsia="宋体" w:cs="宋体"/>
                <w:color w:val="auto"/>
              </w:rPr>
            </w:pPr>
          </w:p>
        </w:tc>
        <w:tc>
          <w:tcPr>
            <w:tcW w:w="1160" w:type="dxa"/>
            <w:vMerge w:val="continue"/>
            <w:noWrap w:val="0"/>
            <w:vAlign w:val="center"/>
          </w:tcPr>
          <w:p w14:paraId="387D7335">
            <w:pPr>
              <w:jc w:val="center"/>
              <w:rPr>
                <w:rFonts w:hint="eastAsia" w:ascii="宋体" w:hAnsi="宋体" w:eastAsia="宋体" w:cs="宋体"/>
                <w:color w:val="auto"/>
              </w:rPr>
            </w:pPr>
          </w:p>
        </w:tc>
        <w:tc>
          <w:tcPr>
            <w:tcW w:w="1620" w:type="dxa"/>
            <w:gridSpan w:val="3"/>
            <w:noWrap w:val="0"/>
            <w:vAlign w:val="center"/>
          </w:tcPr>
          <w:p w14:paraId="64048786">
            <w:pPr>
              <w:jc w:val="center"/>
              <w:rPr>
                <w:rFonts w:hint="eastAsia" w:ascii="宋体" w:hAnsi="宋体" w:eastAsia="宋体" w:cs="宋体"/>
                <w:color w:val="auto"/>
              </w:rPr>
            </w:pPr>
            <w:r>
              <w:rPr>
                <w:rFonts w:hint="eastAsia" w:ascii="宋体" w:hAnsi="宋体" w:eastAsia="宋体" w:cs="宋体"/>
                <w:color w:val="auto"/>
              </w:rPr>
              <w:t>高级职称人员</w:t>
            </w:r>
          </w:p>
        </w:tc>
        <w:tc>
          <w:tcPr>
            <w:tcW w:w="2643" w:type="dxa"/>
            <w:gridSpan w:val="2"/>
            <w:noWrap w:val="0"/>
            <w:vAlign w:val="center"/>
          </w:tcPr>
          <w:p w14:paraId="5C3C4A14">
            <w:pPr>
              <w:jc w:val="center"/>
              <w:rPr>
                <w:rFonts w:hint="eastAsia" w:ascii="宋体" w:hAnsi="宋体" w:eastAsia="宋体" w:cs="宋体"/>
                <w:color w:val="auto"/>
              </w:rPr>
            </w:pPr>
          </w:p>
        </w:tc>
      </w:tr>
      <w:tr w14:paraId="2118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FDDE3C6">
            <w:pPr>
              <w:jc w:val="center"/>
              <w:rPr>
                <w:rFonts w:hint="eastAsia" w:ascii="宋体" w:hAnsi="宋体" w:eastAsia="宋体" w:cs="宋体"/>
                <w:color w:val="auto"/>
              </w:rPr>
            </w:pPr>
            <w:r>
              <w:rPr>
                <w:rFonts w:hint="eastAsia" w:ascii="宋体" w:hAnsi="宋体" w:eastAsia="宋体" w:cs="宋体"/>
                <w:color w:val="auto"/>
              </w:rPr>
              <w:t>注册资金</w:t>
            </w:r>
          </w:p>
        </w:tc>
        <w:tc>
          <w:tcPr>
            <w:tcW w:w="1918" w:type="dxa"/>
            <w:gridSpan w:val="2"/>
            <w:noWrap w:val="0"/>
            <w:vAlign w:val="center"/>
          </w:tcPr>
          <w:p w14:paraId="4692B9EC">
            <w:pPr>
              <w:jc w:val="center"/>
              <w:rPr>
                <w:rFonts w:hint="eastAsia" w:ascii="宋体" w:hAnsi="宋体" w:eastAsia="宋体" w:cs="宋体"/>
                <w:color w:val="auto"/>
              </w:rPr>
            </w:pPr>
          </w:p>
        </w:tc>
        <w:tc>
          <w:tcPr>
            <w:tcW w:w="1160" w:type="dxa"/>
            <w:vMerge w:val="continue"/>
            <w:noWrap w:val="0"/>
            <w:vAlign w:val="center"/>
          </w:tcPr>
          <w:p w14:paraId="509CDBE3">
            <w:pPr>
              <w:jc w:val="center"/>
              <w:rPr>
                <w:rFonts w:hint="eastAsia" w:ascii="宋体" w:hAnsi="宋体" w:eastAsia="宋体" w:cs="宋体"/>
                <w:color w:val="auto"/>
              </w:rPr>
            </w:pPr>
          </w:p>
        </w:tc>
        <w:tc>
          <w:tcPr>
            <w:tcW w:w="1620" w:type="dxa"/>
            <w:gridSpan w:val="3"/>
            <w:noWrap w:val="0"/>
            <w:vAlign w:val="center"/>
          </w:tcPr>
          <w:p w14:paraId="655BCAD0">
            <w:pPr>
              <w:jc w:val="center"/>
              <w:rPr>
                <w:rFonts w:hint="eastAsia" w:ascii="宋体" w:hAnsi="宋体" w:eastAsia="宋体" w:cs="宋体"/>
                <w:color w:val="auto"/>
              </w:rPr>
            </w:pPr>
            <w:r>
              <w:rPr>
                <w:rFonts w:hint="eastAsia" w:ascii="宋体" w:hAnsi="宋体" w:eastAsia="宋体" w:cs="宋体"/>
                <w:color w:val="auto"/>
              </w:rPr>
              <w:t>中级职称人员</w:t>
            </w:r>
          </w:p>
        </w:tc>
        <w:tc>
          <w:tcPr>
            <w:tcW w:w="2643" w:type="dxa"/>
            <w:gridSpan w:val="2"/>
            <w:noWrap w:val="0"/>
            <w:vAlign w:val="center"/>
          </w:tcPr>
          <w:p w14:paraId="480F1F23">
            <w:pPr>
              <w:jc w:val="center"/>
              <w:rPr>
                <w:rFonts w:hint="eastAsia" w:ascii="宋体" w:hAnsi="宋体" w:eastAsia="宋体" w:cs="宋体"/>
                <w:color w:val="auto"/>
              </w:rPr>
            </w:pPr>
          </w:p>
        </w:tc>
      </w:tr>
      <w:tr w14:paraId="6366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964C95A">
            <w:pPr>
              <w:jc w:val="center"/>
              <w:rPr>
                <w:rFonts w:hint="eastAsia" w:ascii="宋体" w:hAnsi="宋体" w:eastAsia="宋体" w:cs="宋体"/>
                <w:color w:val="auto"/>
              </w:rPr>
            </w:pPr>
            <w:r>
              <w:rPr>
                <w:rFonts w:hint="eastAsia" w:ascii="宋体" w:hAnsi="宋体" w:eastAsia="宋体" w:cs="宋体"/>
                <w:color w:val="auto"/>
              </w:rPr>
              <w:t>开户银行</w:t>
            </w:r>
          </w:p>
        </w:tc>
        <w:tc>
          <w:tcPr>
            <w:tcW w:w="1918" w:type="dxa"/>
            <w:gridSpan w:val="2"/>
            <w:noWrap w:val="0"/>
            <w:vAlign w:val="center"/>
          </w:tcPr>
          <w:p w14:paraId="237924C3">
            <w:pPr>
              <w:jc w:val="center"/>
              <w:rPr>
                <w:rFonts w:hint="eastAsia" w:ascii="宋体" w:hAnsi="宋体" w:eastAsia="宋体" w:cs="宋体"/>
                <w:color w:val="auto"/>
              </w:rPr>
            </w:pPr>
          </w:p>
        </w:tc>
        <w:tc>
          <w:tcPr>
            <w:tcW w:w="1160" w:type="dxa"/>
            <w:vMerge w:val="continue"/>
            <w:noWrap w:val="0"/>
            <w:vAlign w:val="center"/>
          </w:tcPr>
          <w:p w14:paraId="2F16A347">
            <w:pPr>
              <w:jc w:val="center"/>
              <w:rPr>
                <w:rFonts w:hint="eastAsia" w:ascii="宋体" w:hAnsi="宋体" w:eastAsia="宋体" w:cs="宋体"/>
                <w:color w:val="auto"/>
              </w:rPr>
            </w:pPr>
          </w:p>
        </w:tc>
        <w:tc>
          <w:tcPr>
            <w:tcW w:w="1620" w:type="dxa"/>
            <w:gridSpan w:val="3"/>
            <w:noWrap w:val="0"/>
            <w:vAlign w:val="center"/>
          </w:tcPr>
          <w:p w14:paraId="47AFD7DA">
            <w:pPr>
              <w:jc w:val="center"/>
              <w:rPr>
                <w:rFonts w:hint="eastAsia" w:ascii="宋体" w:hAnsi="宋体" w:eastAsia="宋体" w:cs="宋体"/>
                <w:color w:val="auto"/>
              </w:rPr>
            </w:pPr>
            <w:r>
              <w:rPr>
                <w:rFonts w:hint="eastAsia" w:ascii="宋体" w:hAnsi="宋体" w:eastAsia="宋体" w:cs="宋体"/>
                <w:color w:val="auto"/>
              </w:rPr>
              <w:t>初级职称人员</w:t>
            </w:r>
          </w:p>
        </w:tc>
        <w:tc>
          <w:tcPr>
            <w:tcW w:w="2643" w:type="dxa"/>
            <w:gridSpan w:val="2"/>
            <w:noWrap w:val="0"/>
            <w:vAlign w:val="center"/>
          </w:tcPr>
          <w:p w14:paraId="5ED5B246">
            <w:pPr>
              <w:jc w:val="center"/>
              <w:rPr>
                <w:rFonts w:hint="eastAsia" w:ascii="宋体" w:hAnsi="宋体" w:eastAsia="宋体" w:cs="宋体"/>
                <w:color w:val="auto"/>
              </w:rPr>
            </w:pPr>
          </w:p>
        </w:tc>
      </w:tr>
      <w:tr w14:paraId="76C5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45BD83F">
            <w:pPr>
              <w:jc w:val="center"/>
              <w:rPr>
                <w:rFonts w:hint="eastAsia" w:ascii="宋体" w:hAnsi="宋体" w:eastAsia="宋体" w:cs="宋体"/>
                <w:color w:val="auto"/>
              </w:rPr>
            </w:pPr>
            <w:r>
              <w:rPr>
                <w:rFonts w:hint="eastAsia" w:ascii="宋体" w:hAnsi="宋体" w:eastAsia="宋体" w:cs="宋体"/>
                <w:color w:val="auto"/>
              </w:rPr>
              <w:t>账号</w:t>
            </w:r>
          </w:p>
        </w:tc>
        <w:tc>
          <w:tcPr>
            <w:tcW w:w="1918" w:type="dxa"/>
            <w:gridSpan w:val="2"/>
            <w:noWrap w:val="0"/>
            <w:vAlign w:val="center"/>
          </w:tcPr>
          <w:p w14:paraId="51DD2545">
            <w:pPr>
              <w:jc w:val="center"/>
              <w:rPr>
                <w:rFonts w:hint="eastAsia" w:ascii="宋体" w:hAnsi="宋体" w:eastAsia="宋体" w:cs="宋体"/>
                <w:color w:val="auto"/>
              </w:rPr>
            </w:pPr>
          </w:p>
        </w:tc>
        <w:tc>
          <w:tcPr>
            <w:tcW w:w="1160" w:type="dxa"/>
            <w:vMerge w:val="continue"/>
            <w:noWrap w:val="0"/>
            <w:vAlign w:val="center"/>
          </w:tcPr>
          <w:p w14:paraId="716741B9">
            <w:pPr>
              <w:jc w:val="center"/>
              <w:rPr>
                <w:rFonts w:hint="eastAsia" w:ascii="宋体" w:hAnsi="宋体" w:eastAsia="宋体" w:cs="宋体"/>
                <w:color w:val="auto"/>
              </w:rPr>
            </w:pPr>
          </w:p>
        </w:tc>
        <w:tc>
          <w:tcPr>
            <w:tcW w:w="1620" w:type="dxa"/>
            <w:gridSpan w:val="3"/>
            <w:noWrap w:val="0"/>
            <w:vAlign w:val="center"/>
          </w:tcPr>
          <w:p w14:paraId="3929C29D">
            <w:pPr>
              <w:jc w:val="center"/>
              <w:rPr>
                <w:rFonts w:hint="eastAsia" w:ascii="宋体" w:hAnsi="宋体" w:eastAsia="宋体" w:cs="宋体"/>
                <w:color w:val="auto"/>
              </w:rPr>
            </w:pPr>
            <w:r>
              <w:rPr>
                <w:rFonts w:hint="eastAsia" w:ascii="宋体" w:hAnsi="宋体" w:eastAsia="宋体" w:cs="宋体"/>
                <w:color w:val="auto"/>
              </w:rPr>
              <w:t>技  工</w:t>
            </w:r>
          </w:p>
        </w:tc>
        <w:tc>
          <w:tcPr>
            <w:tcW w:w="2643" w:type="dxa"/>
            <w:gridSpan w:val="2"/>
            <w:noWrap w:val="0"/>
            <w:vAlign w:val="center"/>
          </w:tcPr>
          <w:p w14:paraId="45B829C2">
            <w:pPr>
              <w:jc w:val="center"/>
              <w:rPr>
                <w:rFonts w:hint="eastAsia" w:ascii="宋体" w:hAnsi="宋体" w:eastAsia="宋体" w:cs="宋体"/>
                <w:color w:val="auto"/>
              </w:rPr>
            </w:pPr>
          </w:p>
        </w:tc>
      </w:tr>
      <w:tr w14:paraId="67B1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14:paraId="6F97867B">
            <w:pPr>
              <w:jc w:val="center"/>
              <w:rPr>
                <w:rFonts w:hint="eastAsia" w:ascii="宋体" w:hAnsi="宋体" w:eastAsia="宋体" w:cs="宋体"/>
                <w:color w:val="auto"/>
              </w:rPr>
            </w:pPr>
            <w:r>
              <w:rPr>
                <w:rFonts w:hint="eastAsia" w:ascii="宋体" w:hAnsi="宋体" w:eastAsia="宋体" w:cs="宋体"/>
                <w:color w:val="auto"/>
              </w:rPr>
              <w:t>经营范围</w:t>
            </w:r>
          </w:p>
        </w:tc>
        <w:tc>
          <w:tcPr>
            <w:tcW w:w="7341" w:type="dxa"/>
            <w:gridSpan w:val="8"/>
            <w:noWrap w:val="0"/>
            <w:vAlign w:val="center"/>
          </w:tcPr>
          <w:p w14:paraId="6D90076B">
            <w:pPr>
              <w:jc w:val="center"/>
              <w:rPr>
                <w:rFonts w:hint="eastAsia" w:ascii="宋体" w:hAnsi="宋体" w:eastAsia="宋体" w:cs="宋体"/>
                <w:color w:val="auto"/>
              </w:rPr>
            </w:pPr>
          </w:p>
        </w:tc>
      </w:tr>
      <w:tr w14:paraId="1B73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08F33F6">
            <w:pPr>
              <w:jc w:val="center"/>
              <w:rPr>
                <w:rFonts w:hint="eastAsia" w:ascii="宋体" w:hAnsi="宋体" w:eastAsia="宋体" w:cs="宋体"/>
                <w:color w:val="auto"/>
              </w:rPr>
            </w:pPr>
            <w:r>
              <w:rPr>
                <w:rFonts w:hint="eastAsia" w:ascii="宋体" w:hAnsi="宋体" w:eastAsia="宋体" w:cs="宋体"/>
                <w:color w:val="auto"/>
              </w:rPr>
              <w:t>备注</w:t>
            </w:r>
          </w:p>
        </w:tc>
        <w:tc>
          <w:tcPr>
            <w:tcW w:w="7341" w:type="dxa"/>
            <w:gridSpan w:val="8"/>
            <w:noWrap w:val="0"/>
            <w:vAlign w:val="center"/>
          </w:tcPr>
          <w:p w14:paraId="16CCD909">
            <w:pPr>
              <w:jc w:val="center"/>
              <w:rPr>
                <w:rFonts w:hint="eastAsia" w:ascii="宋体" w:hAnsi="宋体" w:eastAsia="宋体" w:cs="宋体"/>
                <w:color w:val="auto"/>
              </w:rPr>
            </w:pPr>
          </w:p>
        </w:tc>
      </w:tr>
    </w:tbl>
    <w:p w14:paraId="46A763C8">
      <w:pPr>
        <w:pStyle w:val="39"/>
        <w:spacing w:line="400" w:lineRule="atLeast"/>
        <w:jc w:val="center"/>
        <w:outlineLvl w:val="9"/>
        <w:rPr>
          <w:rStyle w:val="40"/>
          <w:rFonts w:hint="eastAsia" w:ascii="宋体" w:hAnsi="宋体" w:eastAsia="宋体" w:cs="宋体"/>
          <w:b/>
          <w:bCs/>
          <w:color w:val="auto"/>
          <w:sz w:val="28"/>
          <w:szCs w:val="28"/>
        </w:rPr>
      </w:pPr>
    </w:p>
    <w:p w14:paraId="4CB936D2">
      <w:pPr>
        <w:spacing w:line="440" w:lineRule="exact"/>
        <w:rPr>
          <w:rFonts w:hint="eastAsia" w:ascii="宋体" w:hAnsi="宋体" w:eastAsia="宋体" w:cs="宋体"/>
          <w:b/>
          <w:color w:val="auto"/>
          <w:sz w:val="32"/>
          <w:szCs w:val="32"/>
          <w:highlight w:val="none"/>
        </w:rPr>
      </w:pPr>
      <w:r>
        <w:rPr>
          <w:rFonts w:hint="eastAsia" w:ascii="宋体" w:hAnsi="宋体" w:eastAsia="宋体" w:cs="宋体"/>
          <w:color w:val="auto"/>
        </w:rPr>
        <w:t>【备注：附有效的</w:t>
      </w:r>
      <w:bookmarkStart w:id="90" w:name="OLE_LINK14"/>
      <w:r>
        <w:rPr>
          <w:rFonts w:hint="eastAsia" w:ascii="宋体" w:hAnsi="宋体" w:eastAsia="宋体" w:cs="宋体"/>
          <w:color w:val="auto"/>
        </w:rPr>
        <w:t>企业营业执照</w:t>
      </w:r>
      <w:r>
        <w:rPr>
          <w:rFonts w:hint="eastAsia" w:ascii="宋体" w:hAnsi="宋体" w:eastAsia="宋体" w:cs="宋体"/>
          <w:color w:val="auto"/>
          <w:lang w:eastAsia="zh-CN"/>
        </w:rPr>
        <w:t>副本</w:t>
      </w:r>
      <w:r>
        <w:rPr>
          <w:rFonts w:hint="eastAsia" w:ascii="宋体" w:hAnsi="宋体" w:eastAsia="宋体" w:cs="宋体"/>
          <w:color w:val="auto"/>
        </w:rPr>
        <w:t>、企业资质证书副本和安全生产许可证副本</w:t>
      </w:r>
      <w:bookmarkEnd w:id="90"/>
      <w:bookmarkStart w:id="91" w:name="OLE_LINK15"/>
      <w:r>
        <w:rPr>
          <w:rFonts w:hint="eastAsia" w:ascii="宋体" w:hAnsi="宋体" w:cs="宋体"/>
          <w:color w:val="auto"/>
          <w:lang w:val="en-US" w:eastAsia="zh-CN"/>
        </w:rPr>
        <w:t>复印</w:t>
      </w:r>
      <w:r>
        <w:rPr>
          <w:rFonts w:hint="eastAsia" w:ascii="宋体" w:hAnsi="宋体" w:eastAsia="宋体" w:cs="宋体"/>
          <w:color w:val="auto"/>
        </w:rPr>
        <w:t>件</w:t>
      </w:r>
      <w:bookmarkEnd w:id="91"/>
      <w:r>
        <w:rPr>
          <w:rFonts w:hint="eastAsia" w:ascii="宋体" w:hAnsi="宋体" w:eastAsia="宋体" w:cs="宋体"/>
          <w:color w:val="auto"/>
        </w:rPr>
        <w:t>。以上</w:t>
      </w:r>
      <w:r>
        <w:rPr>
          <w:rFonts w:hint="eastAsia" w:ascii="宋体" w:hAnsi="宋体" w:cs="宋体"/>
          <w:color w:val="auto"/>
          <w:lang w:val="en-US" w:eastAsia="zh-CN"/>
        </w:rPr>
        <w:t>复印</w:t>
      </w:r>
      <w:r>
        <w:rPr>
          <w:rFonts w:hint="eastAsia" w:ascii="宋体" w:hAnsi="宋体" w:eastAsia="宋体" w:cs="宋体"/>
          <w:color w:val="auto"/>
        </w:rPr>
        <w:t>件均须加盖</w:t>
      </w:r>
      <w:r>
        <w:rPr>
          <w:rFonts w:hint="eastAsia" w:ascii="宋体" w:hAnsi="宋体" w:eastAsia="宋体" w:cs="宋体"/>
          <w:color w:val="auto"/>
          <w:lang w:eastAsia="zh-CN"/>
        </w:rPr>
        <w:t>磋商供应商</w:t>
      </w:r>
      <w:r>
        <w:rPr>
          <w:rFonts w:hint="eastAsia" w:ascii="宋体" w:hAnsi="宋体" w:eastAsia="宋体" w:cs="宋体"/>
          <w:color w:val="auto"/>
        </w:rPr>
        <w:t>单位</w:t>
      </w:r>
      <w:r>
        <w:rPr>
          <w:rFonts w:hint="eastAsia" w:ascii="宋体" w:hAnsi="宋体" w:cs="宋体"/>
          <w:color w:val="auto"/>
          <w:lang w:val="en-US" w:eastAsia="zh-CN"/>
        </w:rPr>
        <w:t>电子</w:t>
      </w:r>
      <w:r>
        <w:rPr>
          <w:rFonts w:hint="eastAsia" w:ascii="宋体" w:hAnsi="宋体" w:eastAsia="宋体" w:cs="宋体"/>
          <w:color w:val="auto"/>
        </w:rPr>
        <w:t>公章】</w:t>
      </w:r>
    </w:p>
    <w:p w14:paraId="019964B0">
      <w:pPr>
        <w:spacing w:line="360" w:lineRule="auto"/>
        <w:ind w:firstLine="4830" w:firstLineChars="2300"/>
        <w:jc w:val="left"/>
        <w:rPr>
          <w:rFonts w:hint="eastAsia" w:ascii="宋体" w:hAnsi="宋体" w:eastAsia="宋体" w:cs="宋体"/>
          <w:color w:val="auto"/>
          <w:u w:val="single"/>
        </w:rPr>
      </w:pP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5650059D">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pacing w:val="0"/>
          <w:w w:val="100"/>
          <w:position w:val="0"/>
          <w:sz w:val="21"/>
          <w:szCs w:val="21"/>
          <w:lang w:eastAsia="zh-CN"/>
        </w:rPr>
        <w:sectPr>
          <w:footnotePr>
            <w:numFmt w:val="decimal"/>
          </w:footnotePr>
          <w:pgSz w:w="11905" w:h="16838"/>
          <w:pgMar w:top="1134" w:right="1134" w:bottom="1134" w:left="1134" w:header="720" w:footer="720" w:gutter="0"/>
          <w:pgNumType w:fmt="decimal"/>
          <w:cols w:space="720" w:num="1"/>
          <w:rtlGutter w:val="0"/>
          <w:docGrid w:type="lines" w:linePitch="332" w:charSpace="0"/>
        </w:sect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p>
    <w:p w14:paraId="273D6752">
      <w:pPr>
        <w:pStyle w:val="2"/>
        <w:rPr>
          <w:rFonts w:hint="eastAsia"/>
        </w:rPr>
      </w:pPr>
    </w:p>
    <w:p w14:paraId="033E1A54">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项</w:t>
      </w:r>
      <w:r>
        <w:rPr>
          <w:rFonts w:hint="eastAsia" w:ascii="宋体" w:hAnsi="宋体" w:eastAsia="宋体" w:cs="宋体"/>
          <w:b/>
          <w:color w:val="auto"/>
          <w:sz w:val="28"/>
          <w:szCs w:val="28"/>
        </w:rPr>
        <w:t>目经理简历表</w:t>
      </w:r>
    </w:p>
    <w:p w14:paraId="4E0F9E46">
      <w:pPr>
        <w:pStyle w:val="41"/>
        <w:rPr>
          <w:rFonts w:hint="eastAsia" w:ascii="宋体" w:hAnsi="宋体" w:eastAsia="宋体" w:cs="宋体"/>
          <w:color w:val="auto"/>
          <w:u w:val="single"/>
        </w:rPr>
      </w:pPr>
    </w:p>
    <w:p w14:paraId="794E53F9">
      <w:pPr>
        <w:pStyle w:val="41"/>
        <w:ind w:firstLine="630" w:firstLineChars="300"/>
        <w:rPr>
          <w:rFonts w:hint="eastAsia" w:ascii="宋体" w:hAnsi="宋体" w:eastAsia="宋体" w:cs="宋体"/>
          <w:color w:val="auto"/>
        </w:rPr>
      </w:pPr>
      <w:r>
        <w:rPr>
          <w:rFonts w:hint="eastAsia" w:ascii="宋体" w:hAnsi="宋体" w:eastAsia="宋体" w:cs="宋体"/>
          <w:color w:val="auto"/>
          <w:u w:val="single"/>
        </w:rPr>
        <w:t xml:space="preserve">（项目名称）        </w:t>
      </w:r>
      <w:r>
        <w:rPr>
          <w:rFonts w:hint="eastAsia" w:ascii="宋体" w:hAnsi="宋体" w:eastAsia="宋体" w:cs="宋体"/>
          <w:color w:val="auto"/>
        </w:rPr>
        <w:t xml:space="preserve"> 工程</w:t>
      </w:r>
    </w:p>
    <w:p w14:paraId="1CA3A159">
      <w:pPr>
        <w:pStyle w:val="41"/>
        <w:rPr>
          <w:rFonts w:hint="eastAsia" w:ascii="宋体" w:hAnsi="宋体" w:eastAsia="宋体" w:cs="宋体"/>
          <w:color w:val="auto"/>
          <w:u w:val="single"/>
        </w:rPr>
      </w:pPr>
    </w:p>
    <w:tbl>
      <w:tblPr>
        <w:tblStyle w:val="2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52AB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59732DEB">
            <w:pPr>
              <w:jc w:val="center"/>
              <w:rPr>
                <w:rFonts w:hint="eastAsia" w:ascii="宋体" w:hAnsi="宋体" w:eastAsia="宋体" w:cs="宋体"/>
                <w:color w:val="auto"/>
              </w:rPr>
            </w:pPr>
            <w:r>
              <w:rPr>
                <w:rFonts w:hint="eastAsia" w:ascii="宋体" w:hAnsi="宋体" w:eastAsia="宋体" w:cs="宋体"/>
                <w:color w:val="auto"/>
              </w:rPr>
              <w:t>姓名</w:t>
            </w:r>
          </w:p>
        </w:tc>
        <w:tc>
          <w:tcPr>
            <w:tcW w:w="2340" w:type="dxa"/>
            <w:gridSpan w:val="3"/>
            <w:noWrap w:val="0"/>
            <w:vAlign w:val="center"/>
          </w:tcPr>
          <w:p w14:paraId="6BCCB3F7">
            <w:pPr>
              <w:jc w:val="center"/>
              <w:rPr>
                <w:rFonts w:hint="eastAsia" w:ascii="宋体" w:hAnsi="宋体" w:eastAsia="宋体" w:cs="宋体"/>
                <w:color w:val="auto"/>
              </w:rPr>
            </w:pPr>
          </w:p>
        </w:tc>
        <w:tc>
          <w:tcPr>
            <w:tcW w:w="1893" w:type="dxa"/>
            <w:gridSpan w:val="2"/>
            <w:noWrap w:val="0"/>
            <w:vAlign w:val="center"/>
          </w:tcPr>
          <w:p w14:paraId="21F3EBD1">
            <w:pPr>
              <w:jc w:val="center"/>
              <w:rPr>
                <w:rFonts w:hint="eastAsia" w:ascii="宋体" w:hAnsi="宋体" w:eastAsia="宋体" w:cs="宋体"/>
                <w:color w:val="auto"/>
              </w:rPr>
            </w:pPr>
            <w:r>
              <w:rPr>
                <w:rFonts w:hint="eastAsia" w:ascii="宋体" w:hAnsi="宋体" w:eastAsia="宋体" w:cs="宋体"/>
                <w:color w:val="auto"/>
              </w:rPr>
              <w:t>性别</w:t>
            </w:r>
          </w:p>
        </w:tc>
        <w:tc>
          <w:tcPr>
            <w:tcW w:w="1585" w:type="dxa"/>
            <w:gridSpan w:val="2"/>
            <w:noWrap w:val="0"/>
            <w:vAlign w:val="center"/>
          </w:tcPr>
          <w:p w14:paraId="67337071">
            <w:pPr>
              <w:jc w:val="center"/>
              <w:rPr>
                <w:rFonts w:hint="eastAsia" w:ascii="宋体" w:hAnsi="宋体" w:eastAsia="宋体" w:cs="宋体"/>
                <w:color w:val="auto"/>
              </w:rPr>
            </w:pPr>
          </w:p>
        </w:tc>
        <w:tc>
          <w:tcPr>
            <w:tcW w:w="1108" w:type="dxa"/>
            <w:gridSpan w:val="2"/>
            <w:noWrap w:val="0"/>
            <w:vAlign w:val="center"/>
          </w:tcPr>
          <w:p w14:paraId="1187F5A3">
            <w:pPr>
              <w:jc w:val="center"/>
              <w:rPr>
                <w:rFonts w:hint="eastAsia" w:ascii="宋体" w:hAnsi="宋体" w:eastAsia="宋体" w:cs="宋体"/>
                <w:color w:val="auto"/>
              </w:rPr>
            </w:pPr>
            <w:r>
              <w:rPr>
                <w:rFonts w:hint="eastAsia" w:ascii="宋体" w:hAnsi="宋体" w:eastAsia="宋体" w:cs="宋体"/>
                <w:color w:val="auto"/>
              </w:rPr>
              <w:t>年龄</w:t>
            </w:r>
          </w:p>
        </w:tc>
        <w:tc>
          <w:tcPr>
            <w:tcW w:w="1276" w:type="dxa"/>
            <w:noWrap w:val="0"/>
            <w:vAlign w:val="center"/>
          </w:tcPr>
          <w:p w14:paraId="7ED2D3EE">
            <w:pPr>
              <w:jc w:val="center"/>
              <w:rPr>
                <w:rFonts w:hint="eastAsia" w:ascii="宋体" w:hAnsi="宋体" w:eastAsia="宋体" w:cs="宋体"/>
                <w:color w:val="auto"/>
              </w:rPr>
            </w:pPr>
          </w:p>
        </w:tc>
      </w:tr>
      <w:tr w14:paraId="1E9E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2C125830">
            <w:pPr>
              <w:jc w:val="center"/>
              <w:rPr>
                <w:rFonts w:hint="eastAsia" w:ascii="宋体" w:hAnsi="宋体" w:eastAsia="宋体" w:cs="宋体"/>
                <w:color w:val="auto"/>
              </w:rPr>
            </w:pPr>
            <w:r>
              <w:rPr>
                <w:rFonts w:hint="eastAsia" w:ascii="宋体" w:hAnsi="宋体" w:eastAsia="宋体" w:cs="宋体"/>
                <w:color w:val="auto"/>
              </w:rPr>
              <w:t>职务</w:t>
            </w:r>
          </w:p>
        </w:tc>
        <w:tc>
          <w:tcPr>
            <w:tcW w:w="2340" w:type="dxa"/>
            <w:gridSpan w:val="3"/>
            <w:noWrap w:val="0"/>
            <w:vAlign w:val="center"/>
          </w:tcPr>
          <w:p w14:paraId="36723019">
            <w:pPr>
              <w:jc w:val="center"/>
              <w:rPr>
                <w:rFonts w:hint="eastAsia" w:ascii="宋体" w:hAnsi="宋体" w:eastAsia="宋体" w:cs="宋体"/>
                <w:color w:val="auto"/>
              </w:rPr>
            </w:pPr>
          </w:p>
        </w:tc>
        <w:tc>
          <w:tcPr>
            <w:tcW w:w="1893" w:type="dxa"/>
            <w:gridSpan w:val="2"/>
            <w:noWrap w:val="0"/>
            <w:vAlign w:val="center"/>
          </w:tcPr>
          <w:p w14:paraId="28DA99CA">
            <w:pPr>
              <w:jc w:val="center"/>
              <w:rPr>
                <w:rFonts w:hint="eastAsia" w:ascii="宋体" w:hAnsi="宋体" w:eastAsia="宋体" w:cs="宋体"/>
                <w:color w:val="auto"/>
              </w:rPr>
            </w:pPr>
            <w:r>
              <w:rPr>
                <w:rFonts w:hint="eastAsia" w:ascii="宋体" w:hAnsi="宋体" w:eastAsia="宋体" w:cs="宋体"/>
                <w:color w:val="auto"/>
              </w:rPr>
              <w:t>职称</w:t>
            </w:r>
          </w:p>
        </w:tc>
        <w:tc>
          <w:tcPr>
            <w:tcW w:w="1585" w:type="dxa"/>
            <w:gridSpan w:val="2"/>
            <w:noWrap w:val="0"/>
            <w:vAlign w:val="center"/>
          </w:tcPr>
          <w:p w14:paraId="72955A1B">
            <w:pPr>
              <w:jc w:val="center"/>
              <w:rPr>
                <w:rFonts w:hint="eastAsia" w:ascii="宋体" w:hAnsi="宋体" w:eastAsia="宋体" w:cs="宋体"/>
                <w:color w:val="auto"/>
              </w:rPr>
            </w:pPr>
          </w:p>
        </w:tc>
        <w:tc>
          <w:tcPr>
            <w:tcW w:w="1108" w:type="dxa"/>
            <w:gridSpan w:val="2"/>
            <w:noWrap w:val="0"/>
            <w:vAlign w:val="center"/>
          </w:tcPr>
          <w:p w14:paraId="126F08C1">
            <w:pPr>
              <w:jc w:val="center"/>
              <w:rPr>
                <w:rFonts w:hint="eastAsia" w:ascii="宋体" w:hAnsi="宋体" w:eastAsia="宋体" w:cs="宋体"/>
                <w:color w:val="auto"/>
              </w:rPr>
            </w:pPr>
            <w:r>
              <w:rPr>
                <w:rFonts w:hint="eastAsia" w:ascii="宋体" w:hAnsi="宋体" w:eastAsia="宋体" w:cs="宋体"/>
                <w:color w:val="auto"/>
              </w:rPr>
              <w:t>学历</w:t>
            </w:r>
          </w:p>
        </w:tc>
        <w:tc>
          <w:tcPr>
            <w:tcW w:w="1276" w:type="dxa"/>
            <w:noWrap w:val="0"/>
            <w:vAlign w:val="center"/>
          </w:tcPr>
          <w:p w14:paraId="7D813CCA">
            <w:pPr>
              <w:jc w:val="center"/>
              <w:rPr>
                <w:rFonts w:hint="eastAsia" w:ascii="宋体" w:hAnsi="宋体" w:eastAsia="宋体" w:cs="宋体"/>
                <w:color w:val="auto"/>
              </w:rPr>
            </w:pPr>
          </w:p>
        </w:tc>
      </w:tr>
      <w:tr w14:paraId="16CF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3FFEE548">
            <w:pPr>
              <w:jc w:val="center"/>
              <w:rPr>
                <w:rFonts w:hint="eastAsia" w:ascii="宋体" w:hAnsi="宋体" w:eastAsia="宋体" w:cs="宋体"/>
                <w:color w:val="auto"/>
              </w:rPr>
            </w:pPr>
            <w:r>
              <w:rPr>
                <w:rFonts w:hint="eastAsia" w:ascii="宋体" w:hAnsi="宋体" w:eastAsia="宋体" w:cs="宋体"/>
                <w:color w:val="auto"/>
              </w:rPr>
              <w:t>参加工作时间</w:t>
            </w:r>
          </w:p>
        </w:tc>
        <w:tc>
          <w:tcPr>
            <w:tcW w:w="1893" w:type="dxa"/>
            <w:gridSpan w:val="2"/>
            <w:noWrap w:val="0"/>
            <w:vAlign w:val="center"/>
          </w:tcPr>
          <w:p w14:paraId="2D16ED07">
            <w:pPr>
              <w:jc w:val="center"/>
              <w:rPr>
                <w:rFonts w:hint="eastAsia" w:ascii="宋体" w:hAnsi="宋体" w:eastAsia="宋体" w:cs="宋体"/>
                <w:color w:val="auto"/>
              </w:rPr>
            </w:pPr>
          </w:p>
        </w:tc>
        <w:tc>
          <w:tcPr>
            <w:tcW w:w="2693" w:type="dxa"/>
            <w:gridSpan w:val="4"/>
            <w:noWrap w:val="0"/>
            <w:vAlign w:val="center"/>
          </w:tcPr>
          <w:p w14:paraId="381BF611">
            <w:pPr>
              <w:jc w:val="center"/>
              <w:rPr>
                <w:rFonts w:hint="eastAsia" w:ascii="宋体" w:hAnsi="宋体" w:eastAsia="宋体" w:cs="宋体"/>
                <w:color w:val="auto"/>
              </w:rPr>
            </w:pPr>
            <w:r>
              <w:rPr>
                <w:rFonts w:hint="eastAsia" w:ascii="宋体" w:hAnsi="宋体" w:eastAsia="宋体" w:cs="宋体"/>
                <w:color w:val="auto"/>
              </w:rPr>
              <w:t>担任项目经理年限</w:t>
            </w:r>
          </w:p>
        </w:tc>
        <w:tc>
          <w:tcPr>
            <w:tcW w:w="1276" w:type="dxa"/>
            <w:noWrap w:val="0"/>
            <w:vAlign w:val="center"/>
          </w:tcPr>
          <w:p w14:paraId="21D4822D">
            <w:pPr>
              <w:jc w:val="center"/>
              <w:rPr>
                <w:rFonts w:hint="eastAsia" w:ascii="宋体" w:hAnsi="宋体" w:eastAsia="宋体" w:cs="宋体"/>
                <w:color w:val="auto"/>
              </w:rPr>
            </w:pPr>
          </w:p>
        </w:tc>
      </w:tr>
      <w:tr w14:paraId="639C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0E5C4763">
            <w:pPr>
              <w:jc w:val="center"/>
              <w:rPr>
                <w:rFonts w:hint="eastAsia" w:ascii="宋体" w:hAnsi="宋体" w:eastAsia="宋体" w:cs="宋体"/>
                <w:color w:val="auto"/>
              </w:rPr>
            </w:pPr>
            <w:r>
              <w:rPr>
                <w:rFonts w:hint="eastAsia" w:ascii="宋体" w:hAnsi="宋体" w:eastAsia="宋体" w:cs="宋体"/>
                <w:color w:val="auto"/>
              </w:rPr>
              <w:t>项目经理注册证书编号</w:t>
            </w:r>
          </w:p>
        </w:tc>
        <w:tc>
          <w:tcPr>
            <w:tcW w:w="5862" w:type="dxa"/>
            <w:gridSpan w:val="7"/>
            <w:noWrap w:val="0"/>
            <w:vAlign w:val="center"/>
          </w:tcPr>
          <w:p w14:paraId="21F49C9B">
            <w:pPr>
              <w:jc w:val="center"/>
              <w:rPr>
                <w:rFonts w:hint="eastAsia" w:ascii="宋体" w:hAnsi="宋体" w:eastAsia="宋体" w:cs="宋体"/>
                <w:color w:val="auto"/>
              </w:rPr>
            </w:pPr>
          </w:p>
        </w:tc>
      </w:tr>
      <w:tr w14:paraId="2E6E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4BF2E54D">
            <w:pPr>
              <w:jc w:val="center"/>
              <w:rPr>
                <w:rFonts w:hint="eastAsia" w:ascii="宋体" w:hAnsi="宋体" w:eastAsia="宋体" w:cs="宋体"/>
                <w:color w:val="auto"/>
              </w:rPr>
            </w:pPr>
            <w:r>
              <w:rPr>
                <w:rFonts w:hint="eastAsia" w:ascii="宋体" w:hAnsi="宋体" w:eastAsia="宋体" w:cs="宋体"/>
                <w:color w:val="auto"/>
              </w:rPr>
              <w:t>已完工程项目情况</w:t>
            </w:r>
          </w:p>
        </w:tc>
      </w:tr>
      <w:tr w14:paraId="7C6A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72BD6D5B">
            <w:pPr>
              <w:jc w:val="center"/>
              <w:rPr>
                <w:rFonts w:hint="eastAsia" w:ascii="宋体" w:hAnsi="宋体" w:eastAsia="宋体" w:cs="宋体"/>
                <w:color w:val="auto"/>
              </w:rPr>
            </w:pPr>
            <w:r>
              <w:rPr>
                <w:rFonts w:hint="eastAsia" w:ascii="宋体" w:hAnsi="宋体" w:eastAsia="宋体" w:cs="宋体"/>
                <w:color w:val="auto"/>
              </w:rPr>
              <w:t>建设单位</w:t>
            </w:r>
          </w:p>
        </w:tc>
        <w:tc>
          <w:tcPr>
            <w:tcW w:w="1548" w:type="dxa"/>
            <w:noWrap w:val="0"/>
            <w:vAlign w:val="center"/>
          </w:tcPr>
          <w:p w14:paraId="06E25264">
            <w:pPr>
              <w:jc w:val="center"/>
              <w:rPr>
                <w:rFonts w:hint="eastAsia" w:ascii="宋体" w:hAnsi="宋体" w:eastAsia="宋体" w:cs="宋体"/>
                <w:color w:val="auto"/>
              </w:rPr>
            </w:pPr>
            <w:r>
              <w:rPr>
                <w:rFonts w:hint="eastAsia" w:ascii="宋体" w:hAnsi="宋体" w:eastAsia="宋体" w:cs="宋体"/>
                <w:color w:val="auto"/>
              </w:rPr>
              <w:t>项目名称</w:t>
            </w:r>
          </w:p>
        </w:tc>
        <w:tc>
          <w:tcPr>
            <w:tcW w:w="1547" w:type="dxa"/>
            <w:gridSpan w:val="2"/>
            <w:noWrap w:val="0"/>
            <w:vAlign w:val="center"/>
          </w:tcPr>
          <w:p w14:paraId="33D131E8">
            <w:pPr>
              <w:jc w:val="center"/>
              <w:rPr>
                <w:rFonts w:hint="eastAsia" w:ascii="宋体" w:hAnsi="宋体" w:eastAsia="宋体" w:cs="宋体"/>
                <w:color w:val="auto"/>
              </w:rPr>
            </w:pPr>
            <w:r>
              <w:rPr>
                <w:rFonts w:hint="eastAsia" w:ascii="宋体" w:hAnsi="宋体" w:eastAsia="宋体" w:cs="宋体"/>
                <w:color w:val="auto"/>
              </w:rPr>
              <w:t>建设规模</w:t>
            </w:r>
          </w:p>
        </w:tc>
        <w:tc>
          <w:tcPr>
            <w:tcW w:w="1548" w:type="dxa"/>
            <w:gridSpan w:val="2"/>
            <w:noWrap w:val="0"/>
            <w:vAlign w:val="center"/>
          </w:tcPr>
          <w:p w14:paraId="7EF8DA68">
            <w:pPr>
              <w:jc w:val="center"/>
              <w:rPr>
                <w:rFonts w:hint="eastAsia" w:ascii="宋体" w:hAnsi="宋体" w:eastAsia="宋体" w:cs="宋体"/>
                <w:color w:val="auto"/>
              </w:rPr>
            </w:pPr>
            <w:r>
              <w:rPr>
                <w:rFonts w:hint="eastAsia" w:ascii="宋体" w:hAnsi="宋体" w:eastAsia="宋体" w:cs="宋体"/>
                <w:color w:val="auto"/>
              </w:rPr>
              <w:t>开、竣工日期</w:t>
            </w:r>
          </w:p>
        </w:tc>
        <w:tc>
          <w:tcPr>
            <w:tcW w:w="1547" w:type="dxa"/>
            <w:gridSpan w:val="2"/>
            <w:noWrap w:val="0"/>
            <w:vAlign w:val="center"/>
          </w:tcPr>
          <w:p w14:paraId="434BB9EA">
            <w:pPr>
              <w:jc w:val="center"/>
              <w:rPr>
                <w:rFonts w:hint="eastAsia" w:ascii="宋体" w:hAnsi="宋体" w:eastAsia="宋体" w:cs="宋体"/>
                <w:color w:val="auto"/>
              </w:rPr>
            </w:pPr>
            <w:r>
              <w:rPr>
                <w:rFonts w:hint="eastAsia" w:ascii="宋体" w:hAnsi="宋体" w:eastAsia="宋体" w:cs="宋体"/>
                <w:color w:val="auto"/>
              </w:rPr>
              <w:t>已完工</w:t>
            </w:r>
          </w:p>
        </w:tc>
        <w:tc>
          <w:tcPr>
            <w:tcW w:w="1548" w:type="dxa"/>
            <w:gridSpan w:val="2"/>
            <w:noWrap w:val="0"/>
            <w:vAlign w:val="center"/>
          </w:tcPr>
          <w:p w14:paraId="69B59C5D">
            <w:pPr>
              <w:jc w:val="center"/>
              <w:rPr>
                <w:rFonts w:hint="eastAsia" w:ascii="宋体" w:hAnsi="宋体" w:eastAsia="宋体" w:cs="宋体"/>
                <w:color w:val="auto"/>
              </w:rPr>
            </w:pPr>
            <w:r>
              <w:rPr>
                <w:rFonts w:hint="eastAsia" w:ascii="宋体" w:hAnsi="宋体" w:eastAsia="宋体" w:cs="宋体"/>
                <w:color w:val="auto"/>
              </w:rPr>
              <w:t>工程质量</w:t>
            </w:r>
          </w:p>
        </w:tc>
      </w:tr>
      <w:tr w14:paraId="0A60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650049F">
            <w:pPr>
              <w:jc w:val="center"/>
              <w:rPr>
                <w:rFonts w:hint="eastAsia" w:ascii="宋体" w:hAnsi="宋体" w:eastAsia="宋体" w:cs="宋体"/>
                <w:color w:val="auto"/>
              </w:rPr>
            </w:pPr>
          </w:p>
        </w:tc>
        <w:tc>
          <w:tcPr>
            <w:tcW w:w="1548" w:type="dxa"/>
            <w:noWrap w:val="0"/>
            <w:vAlign w:val="center"/>
          </w:tcPr>
          <w:p w14:paraId="6F823AAA">
            <w:pPr>
              <w:jc w:val="center"/>
              <w:rPr>
                <w:rFonts w:hint="eastAsia" w:ascii="宋体" w:hAnsi="宋体" w:eastAsia="宋体" w:cs="宋体"/>
                <w:color w:val="auto"/>
              </w:rPr>
            </w:pPr>
          </w:p>
        </w:tc>
        <w:tc>
          <w:tcPr>
            <w:tcW w:w="1547" w:type="dxa"/>
            <w:gridSpan w:val="2"/>
            <w:noWrap w:val="0"/>
            <w:vAlign w:val="center"/>
          </w:tcPr>
          <w:p w14:paraId="68A21892">
            <w:pPr>
              <w:jc w:val="center"/>
              <w:rPr>
                <w:rFonts w:hint="eastAsia" w:ascii="宋体" w:hAnsi="宋体" w:eastAsia="宋体" w:cs="宋体"/>
                <w:color w:val="auto"/>
              </w:rPr>
            </w:pPr>
          </w:p>
        </w:tc>
        <w:tc>
          <w:tcPr>
            <w:tcW w:w="1548" w:type="dxa"/>
            <w:gridSpan w:val="2"/>
            <w:noWrap w:val="0"/>
            <w:vAlign w:val="center"/>
          </w:tcPr>
          <w:p w14:paraId="1A0F9981">
            <w:pPr>
              <w:jc w:val="center"/>
              <w:rPr>
                <w:rFonts w:hint="eastAsia" w:ascii="宋体" w:hAnsi="宋体" w:eastAsia="宋体" w:cs="宋体"/>
                <w:color w:val="auto"/>
              </w:rPr>
            </w:pPr>
          </w:p>
        </w:tc>
        <w:tc>
          <w:tcPr>
            <w:tcW w:w="1547" w:type="dxa"/>
            <w:gridSpan w:val="2"/>
            <w:noWrap w:val="0"/>
            <w:vAlign w:val="center"/>
          </w:tcPr>
          <w:p w14:paraId="4CD7EDB3">
            <w:pPr>
              <w:jc w:val="center"/>
              <w:rPr>
                <w:rFonts w:hint="eastAsia" w:ascii="宋体" w:hAnsi="宋体" w:eastAsia="宋体" w:cs="宋体"/>
                <w:color w:val="auto"/>
              </w:rPr>
            </w:pPr>
          </w:p>
        </w:tc>
        <w:tc>
          <w:tcPr>
            <w:tcW w:w="1548" w:type="dxa"/>
            <w:gridSpan w:val="2"/>
            <w:noWrap w:val="0"/>
            <w:vAlign w:val="center"/>
          </w:tcPr>
          <w:p w14:paraId="1D57EFC5">
            <w:pPr>
              <w:jc w:val="center"/>
              <w:rPr>
                <w:rFonts w:hint="eastAsia" w:ascii="宋体" w:hAnsi="宋体" w:eastAsia="宋体" w:cs="宋体"/>
                <w:color w:val="auto"/>
              </w:rPr>
            </w:pPr>
          </w:p>
        </w:tc>
      </w:tr>
      <w:tr w14:paraId="5E36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413992EC">
            <w:pPr>
              <w:jc w:val="center"/>
              <w:rPr>
                <w:rFonts w:hint="eastAsia" w:ascii="宋体" w:hAnsi="宋体" w:eastAsia="宋体" w:cs="宋体"/>
                <w:color w:val="auto"/>
              </w:rPr>
            </w:pPr>
          </w:p>
        </w:tc>
        <w:tc>
          <w:tcPr>
            <w:tcW w:w="1548" w:type="dxa"/>
            <w:noWrap w:val="0"/>
            <w:vAlign w:val="center"/>
          </w:tcPr>
          <w:p w14:paraId="6BB451C6">
            <w:pPr>
              <w:jc w:val="center"/>
              <w:rPr>
                <w:rFonts w:hint="eastAsia" w:ascii="宋体" w:hAnsi="宋体" w:eastAsia="宋体" w:cs="宋体"/>
                <w:color w:val="auto"/>
              </w:rPr>
            </w:pPr>
          </w:p>
        </w:tc>
        <w:tc>
          <w:tcPr>
            <w:tcW w:w="1547" w:type="dxa"/>
            <w:gridSpan w:val="2"/>
            <w:noWrap w:val="0"/>
            <w:vAlign w:val="center"/>
          </w:tcPr>
          <w:p w14:paraId="217DA92A">
            <w:pPr>
              <w:jc w:val="center"/>
              <w:rPr>
                <w:rFonts w:hint="eastAsia" w:ascii="宋体" w:hAnsi="宋体" w:eastAsia="宋体" w:cs="宋体"/>
                <w:color w:val="auto"/>
              </w:rPr>
            </w:pPr>
          </w:p>
        </w:tc>
        <w:tc>
          <w:tcPr>
            <w:tcW w:w="1548" w:type="dxa"/>
            <w:gridSpan w:val="2"/>
            <w:noWrap w:val="0"/>
            <w:vAlign w:val="center"/>
          </w:tcPr>
          <w:p w14:paraId="596F5F8F">
            <w:pPr>
              <w:jc w:val="center"/>
              <w:rPr>
                <w:rFonts w:hint="eastAsia" w:ascii="宋体" w:hAnsi="宋体" w:eastAsia="宋体" w:cs="宋体"/>
                <w:color w:val="auto"/>
              </w:rPr>
            </w:pPr>
          </w:p>
        </w:tc>
        <w:tc>
          <w:tcPr>
            <w:tcW w:w="1547" w:type="dxa"/>
            <w:gridSpan w:val="2"/>
            <w:noWrap w:val="0"/>
            <w:vAlign w:val="center"/>
          </w:tcPr>
          <w:p w14:paraId="3AD94341">
            <w:pPr>
              <w:jc w:val="center"/>
              <w:rPr>
                <w:rFonts w:hint="eastAsia" w:ascii="宋体" w:hAnsi="宋体" w:eastAsia="宋体" w:cs="宋体"/>
                <w:color w:val="auto"/>
              </w:rPr>
            </w:pPr>
          </w:p>
        </w:tc>
        <w:tc>
          <w:tcPr>
            <w:tcW w:w="1548" w:type="dxa"/>
            <w:gridSpan w:val="2"/>
            <w:noWrap w:val="0"/>
            <w:vAlign w:val="center"/>
          </w:tcPr>
          <w:p w14:paraId="49512BAB">
            <w:pPr>
              <w:jc w:val="center"/>
              <w:rPr>
                <w:rFonts w:hint="eastAsia" w:ascii="宋体" w:hAnsi="宋体" w:eastAsia="宋体" w:cs="宋体"/>
                <w:color w:val="auto"/>
              </w:rPr>
            </w:pPr>
          </w:p>
        </w:tc>
      </w:tr>
      <w:tr w14:paraId="15A7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703D84B">
            <w:pPr>
              <w:jc w:val="center"/>
              <w:rPr>
                <w:rFonts w:hint="eastAsia" w:ascii="宋体" w:hAnsi="宋体" w:eastAsia="宋体" w:cs="宋体"/>
                <w:color w:val="auto"/>
              </w:rPr>
            </w:pPr>
          </w:p>
        </w:tc>
        <w:tc>
          <w:tcPr>
            <w:tcW w:w="1548" w:type="dxa"/>
            <w:noWrap w:val="0"/>
            <w:vAlign w:val="center"/>
          </w:tcPr>
          <w:p w14:paraId="221C1844">
            <w:pPr>
              <w:jc w:val="center"/>
              <w:rPr>
                <w:rFonts w:hint="eastAsia" w:ascii="宋体" w:hAnsi="宋体" w:eastAsia="宋体" w:cs="宋体"/>
                <w:color w:val="auto"/>
              </w:rPr>
            </w:pPr>
          </w:p>
        </w:tc>
        <w:tc>
          <w:tcPr>
            <w:tcW w:w="1547" w:type="dxa"/>
            <w:gridSpan w:val="2"/>
            <w:noWrap w:val="0"/>
            <w:vAlign w:val="center"/>
          </w:tcPr>
          <w:p w14:paraId="6D29B1B8">
            <w:pPr>
              <w:jc w:val="center"/>
              <w:rPr>
                <w:rFonts w:hint="eastAsia" w:ascii="宋体" w:hAnsi="宋体" w:eastAsia="宋体" w:cs="宋体"/>
                <w:color w:val="auto"/>
              </w:rPr>
            </w:pPr>
          </w:p>
        </w:tc>
        <w:tc>
          <w:tcPr>
            <w:tcW w:w="1548" w:type="dxa"/>
            <w:gridSpan w:val="2"/>
            <w:noWrap w:val="0"/>
            <w:vAlign w:val="center"/>
          </w:tcPr>
          <w:p w14:paraId="1600659E">
            <w:pPr>
              <w:jc w:val="center"/>
              <w:rPr>
                <w:rFonts w:hint="eastAsia" w:ascii="宋体" w:hAnsi="宋体" w:eastAsia="宋体" w:cs="宋体"/>
                <w:color w:val="auto"/>
              </w:rPr>
            </w:pPr>
          </w:p>
        </w:tc>
        <w:tc>
          <w:tcPr>
            <w:tcW w:w="1547" w:type="dxa"/>
            <w:gridSpan w:val="2"/>
            <w:noWrap w:val="0"/>
            <w:vAlign w:val="center"/>
          </w:tcPr>
          <w:p w14:paraId="428CA9F3">
            <w:pPr>
              <w:jc w:val="center"/>
              <w:rPr>
                <w:rFonts w:hint="eastAsia" w:ascii="宋体" w:hAnsi="宋体" w:eastAsia="宋体" w:cs="宋体"/>
                <w:color w:val="auto"/>
              </w:rPr>
            </w:pPr>
          </w:p>
        </w:tc>
        <w:tc>
          <w:tcPr>
            <w:tcW w:w="1548" w:type="dxa"/>
            <w:gridSpan w:val="2"/>
            <w:noWrap w:val="0"/>
            <w:vAlign w:val="center"/>
          </w:tcPr>
          <w:p w14:paraId="440FB926">
            <w:pPr>
              <w:jc w:val="center"/>
              <w:rPr>
                <w:rFonts w:hint="eastAsia" w:ascii="宋体" w:hAnsi="宋体" w:eastAsia="宋体" w:cs="宋体"/>
                <w:color w:val="auto"/>
              </w:rPr>
            </w:pPr>
          </w:p>
        </w:tc>
      </w:tr>
      <w:tr w14:paraId="6326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2435141D">
            <w:pPr>
              <w:jc w:val="center"/>
              <w:rPr>
                <w:rFonts w:hint="eastAsia" w:ascii="宋体" w:hAnsi="宋体" w:eastAsia="宋体" w:cs="宋体"/>
                <w:color w:val="auto"/>
              </w:rPr>
            </w:pPr>
          </w:p>
        </w:tc>
        <w:tc>
          <w:tcPr>
            <w:tcW w:w="1548" w:type="dxa"/>
            <w:noWrap w:val="0"/>
            <w:vAlign w:val="center"/>
          </w:tcPr>
          <w:p w14:paraId="720D1BAD">
            <w:pPr>
              <w:jc w:val="center"/>
              <w:rPr>
                <w:rFonts w:hint="eastAsia" w:ascii="宋体" w:hAnsi="宋体" w:eastAsia="宋体" w:cs="宋体"/>
                <w:color w:val="auto"/>
              </w:rPr>
            </w:pPr>
          </w:p>
        </w:tc>
        <w:tc>
          <w:tcPr>
            <w:tcW w:w="1547" w:type="dxa"/>
            <w:gridSpan w:val="2"/>
            <w:noWrap w:val="0"/>
            <w:vAlign w:val="center"/>
          </w:tcPr>
          <w:p w14:paraId="5F9C8F62">
            <w:pPr>
              <w:jc w:val="center"/>
              <w:rPr>
                <w:rFonts w:hint="eastAsia" w:ascii="宋体" w:hAnsi="宋体" w:eastAsia="宋体" w:cs="宋体"/>
                <w:color w:val="auto"/>
              </w:rPr>
            </w:pPr>
          </w:p>
        </w:tc>
        <w:tc>
          <w:tcPr>
            <w:tcW w:w="1548" w:type="dxa"/>
            <w:gridSpan w:val="2"/>
            <w:noWrap w:val="0"/>
            <w:vAlign w:val="center"/>
          </w:tcPr>
          <w:p w14:paraId="653F6FD1">
            <w:pPr>
              <w:jc w:val="center"/>
              <w:rPr>
                <w:rFonts w:hint="eastAsia" w:ascii="宋体" w:hAnsi="宋体" w:eastAsia="宋体" w:cs="宋体"/>
                <w:color w:val="auto"/>
              </w:rPr>
            </w:pPr>
          </w:p>
        </w:tc>
        <w:tc>
          <w:tcPr>
            <w:tcW w:w="1547" w:type="dxa"/>
            <w:gridSpan w:val="2"/>
            <w:noWrap w:val="0"/>
            <w:vAlign w:val="center"/>
          </w:tcPr>
          <w:p w14:paraId="1075FEB8">
            <w:pPr>
              <w:jc w:val="center"/>
              <w:rPr>
                <w:rFonts w:hint="eastAsia" w:ascii="宋体" w:hAnsi="宋体" w:eastAsia="宋体" w:cs="宋体"/>
                <w:color w:val="auto"/>
              </w:rPr>
            </w:pPr>
          </w:p>
        </w:tc>
        <w:tc>
          <w:tcPr>
            <w:tcW w:w="1548" w:type="dxa"/>
            <w:gridSpan w:val="2"/>
            <w:noWrap w:val="0"/>
            <w:vAlign w:val="center"/>
          </w:tcPr>
          <w:p w14:paraId="605E011A">
            <w:pPr>
              <w:jc w:val="center"/>
              <w:rPr>
                <w:rFonts w:hint="eastAsia" w:ascii="宋体" w:hAnsi="宋体" w:eastAsia="宋体" w:cs="宋体"/>
                <w:color w:val="auto"/>
              </w:rPr>
            </w:pPr>
          </w:p>
        </w:tc>
      </w:tr>
      <w:tr w14:paraId="1267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08BB1CF9">
            <w:pPr>
              <w:jc w:val="center"/>
              <w:rPr>
                <w:rFonts w:hint="eastAsia" w:ascii="宋体" w:hAnsi="宋体" w:eastAsia="宋体" w:cs="宋体"/>
                <w:color w:val="auto"/>
              </w:rPr>
            </w:pPr>
            <w:r>
              <w:rPr>
                <w:rFonts w:hint="eastAsia" w:ascii="宋体" w:hAnsi="宋体" w:eastAsia="宋体" w:cs="宋体"/>
                <w:color w:val="auto"/>
              </w:rPr>
              <w:t>项目经理是否</w:t>
            </w:r>
            <w:r>
              <w:rPr>
                <w:rFonts w:hint="eastAsia" w:ascii="宋体" w:hAnsi="宋体" w:eastAsia="宋体" w:cs="宋体"/>
                <w:color w:val="auto"/>
                <w:szCs w:val="21"/>
              </w:rPr>
              <w:t>有在建、已中标未开工或已列为其他项目中标候选人第一名的</w:t>
            </w:r>
            <w:r>
              <w:rPr>
                <w:rFonts w:hint="eastAsia" w:ascii="宋体" w:hAnsi="宋体" w:eastAsia="宋体" w:cs="宋体"/>
                <w:color w:val="auto"/>
              </w:rPr>
              <w:t>项目情况</w:t>
            </w:r>
          </w:p>
        </w:tc>
      </w:tr>
      <w:tr w14:paraId="2CB4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07DA014B">
            <w:pPr>
              <w:jc w:val="center"/>
              <w:rPr>
                <w:rFonts w:hint="eastAsia" w:ascii="宋体" w:hAnsi="宋体" w:eastAsia="宋体" w:cs="宋体"/>
                <w:color w:val="auto"/>
              </w:rPr>
            </w:pPr>
          </w:p>
        </w:tc>
        <w:tc>
          <w:tcPr>
            <w:tcW w:w="1548" w:type="dxa"/>
            <w:noWrap w:val="0"/>
            <w:vAlign w:val="center"/>
          </w:tcPr>
          <w:p w14:paraId="2A360859">
            <w:pPr>
              <w:jc w:val="center"/>
              <w:rPr>
                <w:rFonts w:hint="eastAsia" w:ascii="宋体" w:hAnsi="宋体" w:eastAsia="宋体" w:cs="宋体"/>
                <w:color w:val="auto"/>
              </w:rPr>
            </w:pPr>
          </w:p>
        </w:tc>
        <w:tc>
          <w:tcPr>
            <w:tcW w:w="1547" w:type="dxa"/>
            <w:gridSpan w:val="2"/>
            <w:noWrap w:val="0"/>
            <w:vAlign w:val="center"/>
          </w:tcPr>
          <w:p w14:paraId="2A3D43FF">
            <w:pPr>
              <w:jc w:val="center"/>
              <w:rPr>
                <w:rFonts w:hint="eastAsia" w:ascii="宋体" w:hAnsi="宋体" w:eastAsia="宋体" w:cs="宋体"/>
                <w:color w:val="auto"/>
              </w:rPr>
            </w:pPr>
          </w:p>
        </w:tc>
        <w:tc>
          <w:tcPr>
            <w:tcW w:w="1548" w:type="dxa"/>
            <w:gridSpan w:val="2"/>
            <w:noWrap w:val="0"/>
            <w:vAlign w:val="center"/>
          </w:tcPr>
          <w:p w14:paraId="1E89CE29">
            <w:pPr>
              <w:jc w:val="center"/>
              <w:rPr>
                <w:rFonts w:hint="eastAsia" w:ascii="宋体" w:hAnsi="宋体" w:eastAsia="宋体" w:cs="宋体"/>
                <w:color w:val="auto"/>
              </w:rPr>
            </w:pPr>
          </w:p>
        </w:tc>
        <w:tc>
          <w:tcPr>
            <w:tcW w:w="1547" w:type="dxa"/>
            <w:gridSpan w:val="2"/>
            <w:noWrap w:val="0"/>
            <w:vAlign w:val="center"/>
          </w:tcPr>
          <w:p w14:paraId="7EFDB93E">
            <w:pPr>
              <w:jc w:val="center"/>
              <w:rPr>
                <w:rFonts w:hint="eastAsia" w:ascii="宋体" w:hAnsi="宋体" w:eastAsia="宋体" w:cs="宋体"/>
                <w:color w:val="auto"/>
              </w:rPr>
            </w:pPr>
          </w:p>
        </w:tc>
        <w:tc>
          <w:tcPr>
            <w:tcW w:w="1548" w:type="dxa"/>
            <w:gridSpan w:val="2"/>
            <w:noWrap w:val="0"/>
            <w:vAlign w:val="center"/>
          </w:tcPr>
          <w:p w14:paraId="361049E6">
            <w:pPr>
              <w:jc w:val="center"/>
              <w:rPr>
                <w:rFonts w:hint="eastAsia" w:ascii="宋体" w:hAnsi="宋体" w:eastAsia="宋体" w:cs="宋体"/>
                <w:color w:val="auto"/>
              </w:rPr>
            </w:pPr>
          </w:p>
        </w:tc>
      </w:tr>
      <w:tr w14:paraId="5B52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31F4E6A2">
            <w:pPr>
              <w:jc w:val="center"/>
              <w:rPr>
                <w:rFonts w:hint="eastAsia" w:ascii="宋体" w:hAnsi="宋体" w:eastAsia="宋体" w:cs="宋体"/>
                <w:color w:val="auto"/>
              </w:rPr>
            </w:pPr>
          </w:p>
        </w:tc>
        <w:tc>
          <w:tcPr>
            <w:tcW w:w="1548" w:type="dxa"/>
            <w:noWrap w:val="0"/>
            <w:vAlign w:val="center"/>
          </w:tcPr>
          <w:p w14:paraId="30583360">
            <w:pPr>
              <w:jc w:val="center"/>
              <w:rPr>
                <w:rFonts w:hint="eastAsia" w:ascii="宋体" w:hAnsi="宋体" w:eastAsia="宋体" w:cs="宋体"/>
                <w:color w:val="auto"/>
              </w:rPr>
            </w:pPr>
          </w:p>
        </w:tc>
        <w:tc>
          <w:tcPr>
            <w:tcW w:w="1547" w:type="dxa"/>
            <w:gridSpan w:val="2"/>
            <w:noWrap w:val="0"/>
            <w:vAlign w:val="center"/>
          </w:tcPr>
          <w:p w14:paraId="7F722FDF">
            <w:pPr>
              <w:jc w:val="center"/>
              <w:rPr>
                <w:rFonts w:hint="eastAsia" w:ascii="宋体" w:hAnsi="宋体" w:eastAsia="宋体" w:cs="宋体"/>
                <w:color w:val="auto"/>
              </w:rPr>
            </w:pPr>
          </w:p>
        </w:tc>
        <w:tc>
          <w:tcPr>
            <w:tcW w:w="1548" w:type="dxa"/>
            <w:gridSpan w:val="2"/>
            <w:noWrap w:val="0"/>
            <w:vAlign w:val="center"/>
          </w:tcPr>
          <w:p w14:paraId="4B6B80F8">
            <w:pPr>
              <w:jc w:val="center"/>
              <w:rPr>
                <w:rFonts w:hint="eastAsia" w:ascii="宋体" w:hAnsi="宋体" w:eastAsia="宋体" w:cs="宋体"/>
                <w:color w:val="auto"/>
              </w:rPr>
            </w:pPr>
          </w:p>
        </w:tc>
        <w:tc>
          <w:tcPr>
            <w:tcW w:w="1547" w:type="dxa"/>
            <w:gridSpan w:val="2"/>
            <w:noWrap w:val="0"/>
            <w:vAlign w:val="center"/>
          </w:tcPr>
          <w:p w14:paraId="62E028F3">
            <w:pPr>
              <w:jc w:val="center"/>
              <w:rPr>
                <w:rFonts w:hint="eastAsia" w:ascii="宋体" w:hAnsi="宋体" w:eastAsia="宋体" w:cs="宋体"/>
                <w:color w:val="auto"/>
              </w:rPr>
            </w:pPr>
          </w:p>
        </w:tc>
        <w:tc>
          <w:tcPr>
            <w:tcW w:w="1548" w:type="dxa"/>
            <w:gridSpan w:val="2"/>
            <w:noWrap w:val="0"/>
            <w:vAlign w:val="center"/>
          </w:tcPr>
          <w:p w14:paraId="00D304FB">
            <w:pPr>
              <w:jc w:val="center"/>
              <w:rPr>
                <w:rFonts w:hint="eastAsia" w:ascii="宋体" w:hAnsi="宋体" w:eastAsia="宋体" w:cs="宋体"/>
                <w:color w:val="auto"/>
              </w:rPr>
            </w:pPr>
          </w:p>
        </w:tc>
      </w:tr>
    </w:tbl>
    <w:p w14:paraId="72756045">
      <w:pPr>
        <w:spacing w:line="360" w:lineRule="auto"/>
        <w:rPr>
          <w:rFonts w:hint="eastAsia" w:ascii="宋体" w:hAnsi="宋体" w:eastAsia="宋体" w:cs="宋体"/>
          <w:color w:val="auto"/>
        </w:rPr>
      </w:pPr>
    </w:p>
    <w:p w14:paraId="1B39006E">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b w:val="0"/>
          <w:bCs w:val="0"/>
          <w:color w:val="auto"/>
          <w:spacing w:val="0"/>
          <w:w w:val="100"/>
          <w:position w:val="0"/>
          <w:sz w:val="21"/>
          <w:szCs w:val="21"/>
        </w:rPr>
      </w:pPr>
      <w:r>
        <w:rPr>
          <w:rFonts w:hint="eastAsia" w:ascii="宋体" w:hAnsi="宋体" w:eastAsia="宋体" w:cs="宋体"/>
          <w:b w:val="0"/>
          <w:bCs w:val="0"/>
          <w:color w:val="auto"/>
          <w:sz w:val="21"/>
          <w:szCs w:val="21"/>
          <w:lang w:eastAsia="zh-CN"/>
        </w:rPr>
        <w:t>注：</w:t>
      </w:r>
      <w:r>
        <w:rPr>
          <w:rFonts w:hint="eastAsia" w:cs="宋体"/>
          <w:b w:val="0"/>
          <w:bCs w:val="0"/>
          <w:color w:val="auto"/>
          <w:sz w:val="21"/>
          <w:szCs w:val="21"/>
        </w:rPr>
        <w:t>附项目经理注册建造师执业资格证书</w:t>
      </w:r>
      <w:r>
        <w:rPr>
          <w:rFonts w:hint="eastAsia" w:ascii="宋体" w:hAnsi="宋体" w:eastAsia="宋体" w:cs="宋体"/>
          <w:b w:val="0"/>
          <w:bCs w:val="0"/>
          <w:color w:val="auto"/>
          <w:sz w:val="21"/>
          <w:szCs w:val="21"/>
        </w:rPr>
        <w:t>和安全生产考核合格证书（B类）。</w:t>
      </w:r>
    </w:p>
    <w:p w14:paraId="43DD5630">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pacing w:val="0"/>
          <w:w w:val="100"/>
          <w:position w:val="0"/>
          <w:sz w:val="21"/>
          <w:szCs w:val="21"/>
        </w:rPr>
      </w:pPr>
    </w:p>
    <w:p w14:paraId="22AA0E80">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pacing w:val="0"/>
          <w:w w:val="100"/>
          <w:position w:val="0"/>
          <w:sz w:val="21"/>
          <w:szCs w:val="21"/>
        </w:rPr>
      </w:pPr>
    </w:p>
    <w:p w14:paraId="2F02FD71">
      <w:pPr>
        <w:spacing w:line="360" w:lineRule="auto"/>
        <w:ind w:firstLine="4200" w:firstLineChars="2000"/>
        <w:jc w:val="left"/>
        <w:rPr>
          <w:rFonts w:hint="eastAsia" w:ascii="宋体" w:hAnsi="宋体" w:eastAsia="宋体" w:cs="宋体"/>
          <w:color w:val="auto"/>
          <w:u w:val="single"/>
        </w:rPr>
      </w:pP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687EC6FD">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pacing w:val="0"/>
          <w:w w:val="100"/>
          <w:position w:val="0"/>
          <w:sz w:val="21"/>
          <w:szCs w:val="21"/>
          <w:lang w:eastAsia="zh-CN"/>
        </w:rPr>
        <w:sectPr>
          <w:footnotePr>
            <w:numFmt w:val="decimal"/>
          </w:footnotePr>
          <w:pgSz w:w="11905" w:h="16838"/>
          <w:pgMar w:top="1134" w:right="1134" w:bottom="1134" w:left="1134" w:header="720" w:footer="720" w:gutter="0"/>
          <w:pgNumType w:fmt="decimal"/>
          <w:cols w:space="720" w:num="1"/>
          <w:rtlGutter w:val="0"/>
          <w:docGrid w:type="lines" w:linePitch="332" w:charSpace="0"/>
        </w:sect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49B66AB9">
      <w:pPr>
        <w:spacing w:before="120" w:beforeLines="50"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专职安全员简历表</w:t>
      </w:r>
    </w:p>
    <w:p w14:paraId="15CFCFDA">
      <w:pPr>
        <w:pStyle w:val="41"/>
        <w:ind w:firstLine="630" w:firstLineChars="300"/>
        <w:rPr>
          <w:rFonts w:hint="eastAsia" w:ascii="宋体" w:hAnsi="宋体" w:eastAsia="宋体" w:cs="宋体"/>
          <w:color w:val="auto"/>
        </w:rPr>
      </w:pPr>
      <w:r>
        <w:rPr>
          <w:rFonts w:hint="eastAsia" w:ascii="宋体" w:hAnsi="宋体" w:eastAsia="宋体" w:cs="宋体"/>
          <w:color w:val="auto"/>
          <w:u w:val="single"/>
        </w:rPr>
        <w:t xml:space="preserve">（项目名称）        </w:t>
      </w:r>
      <w:r>
        <w:rPr>
          <w:rFonts w:hint="eastAsia" w:ascii="宋体" w:hAnsi="宋体" w:eastAsia="宋体" w:cs="宋体"/>
          <w:color w:val="auto"/>
        </w:rPr>
        <w:t xml:space="preserve"> 工程</w:t>
      </w:r>
    </w:p>
    <w:p w14:paraId="4459F4DD">
      <w:pPr>
        <w:pStyle w:val="41"/>
        <w:rPr>
          <w:rFonts w:hint="eastAsia" w:ascii="宋体" w:hAnsi="宋体" w:eastAsia="宋体" w:cs="宋体"/>
          <w:color w:val="auto"/>
        </w:rPr>
      </w:pPr>
    </w:p>
    <w:tbl>
      <w:tblPr>
        <w:tblStyle w:val="2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6378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83" w:type="dxa"/>
            <w:noWrap w:val="0"/>
            <w:vAlign w:val="center"/>
          </w:tcPr>
          <w:p w14:paraId="2D9EB50F">
            <w:pPr>
              <w:jc w:val="center"/>
              <w:rPr>
                <w:rFonts w:hint="eastAsia" w:ascii="宋体" w:hAnsi="宋体" w:eastAsia="宋体" w:cs="宋体"/>
                <w:color w:val="auto"/>
              </w:rPr>
            </w:pPr>
            <w:r>
              <w:rPr>
                <w:rFonts w:hint="eastAsia" w:ascii="宋体" w:hAnsi="宋体" w:eastAsia="宋体" w:cs="宋体"/>
                <w:color w:val="auto"/>
              </w:rPr>
              <w:t>姓名</w:t>
            </w:r>
          </w:p>
        </w:tc>
        <w:tc>
          <w:tcPr>
            <w:tcW w:w="2340" w:type="dxa"/>
            <w:gridSpan w:val="3"/>
            <w:noWrap w:val="0"/>
            <w:vAlign w:val="center"/>
          </w:tcPr>
          <w:p w14:paraId="4434B3CF">
            <w:pPr>
              <w:jc w:val="center"/>
              <w:rPr>
                <w:rFonts w:hint="eastAsia" w:ascii="宋体" w:hAnsi="宋体" w:eastAsia="宋体" w:cs="宋体"/>
                <w:color w:val="auto"/>
              </w:rPr>
            </w:pPr>
          </w:p>
        </w:tc>
        <w:tc>
          <w:tcPr>
            <w:tcW w:w="1893" w:type="dxa"/>
            <w:gridSpan w:val="2"/>
            <w:noWrap w:val="0"/>
            <w:vAlign w:val="center"/>
          </w:tcPr>
          <w:p w14:paraId="54701C54">
            <w:pPr>
              <w:jc w:val="center"/>
              <w:rPr>
                <w:rFonts w:hint="eastAsia" w:ascii="宋体" w:hAnsi="宋体" w:eastAsia="宋体" w:cs="宋体"/>
                <w:color w:val="auto"/>
              </w:rPr>
            </w:pPr>
            <w:r>
              <w:rPr>
                <w:rFonts w:hint="eastAsia" w:ascii="宋体" w:hAnsi="宋体" w:eastAsia="宋体" w:cs="宋体"/>
                <w:color w:val="auto"/>
              </w:rPr>
              <w:t>性别</w:t>
            </w:r>
          </w:p>
        </w:tc>
        <w:tc>
          <w:tcPr>
            <w:tcW w:w="1585" w:type="dxa"/>
            <w:gridSpan w:val="2"/>
            <w:noWrap w:val="0"/>
            <w:vAlign w:val="center"/>
          </w:tcPr>
          <w:p w14:paraId="0FDBADD3">
            <w:pPr>
              <w:jc w:val="center"/>
              <w:rPr>
                <w:rFonts w:hint="eastAsia" w:ascii="宋体" w:hAnsi="宋体" w:eastAsia="宋体" w:cs="宋体"/>
                <w:color w:val="auto"/>
              </w:rPr>
            </w:pPr>
          </w:p>
        </w:tc>
        <w:tc>
          <w:tcPr>
            <w:tcW w:w="1108" w:type="dxa"/>
            <w:gridSpan w:val="2"/>
            <w:noWrap w:val="0"/>
            <w:vAlign w:val="center"/>
          </w:tcPr>
          <w:p w14:paraId="71542A15">
            <w:pPr>
              <w:jc w:val="center"/>
              <w:rPr>
                <w:rFonts w:hint="eastAsia" w:ascii="宋体" w:hAnsi="宋体" w:eastAsia="宋体" w:cs="宋体"/>
                <w:color w:val="auto"/>
              </w:rPr>
            </w:pPr>
            <w:r>
              <w:rPr>
                <w:rFonts w:hint="eastAsia" w:ascii="宋体" w:hAnsi="宋体" w:eastAsia="宋体" w:cs="宋体"/>
                <w:color w:val="auto"/>
              </w:rPr>
              <w:t>年龄</w:t>
            </w:r>
          </w:p>
        </w:tc>
        <w:tc>
          <w:tcPr>
            <w:tcW w:w="1276" w:type="dxa"/>
            <w:noWrap w:val="0"/>
            <w:vAlign w:val="center"/>
          </w:tcPr>
          <w:p w14:paraId="7DF91A0D">
            <w:pPr>
              <w:jc w:val="center"/>
              <w:rPr>
                <w:rFonts w:hint="eastAsia" w:ascii="宋体" w:hAnsi="宋体" w:eastAsia="宋体" w:cs="宋体"/>
                <w:color w:val="auto"/>
              </w:rPr>
            </w:pPr>
          </w:p>
        </w:tc>
      </w:tr>
      <w:tr w14:paraId="50B9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83" w:type="dxa"/>
            <w:noWrap w:val="0"/>
            <w:vAlign w:val="center"/>
          </w:tcPr>
          <w:p w14:paraId="30B91259">
            <w:pPr>
              <w:jc w:val="center"/>
              <w:rPr>
                <w:rFonts w:hint="eastAsia" w:ascii="宋体" w:hAnsi="宋体" w:eastAsia="宋体" w:cs="宋体"/>
                <w:color w:val="auto"/>
              </w:rPr>
            </w:pPr>
            <w:r>
              <w:rPr>
                <w:rFonts w:hint="eastAsia" w:ascii="宋体" w:hAnsi="宋体" w:eastAsia="宋体" w:cs="宋体"/>
                <w:color w:val="auto"/>
              </w:rPr>
              <w:t>职务</w:t>
            </w:r>
          </w:p>
        </w:tc>
        <w:tc>
          <w:tcPr>
            <w:tcW w:w="2340" w:type="dxa"/>
            <w:gridSpan w:val="3"/>
            <w:noWrap w:val="0"/>
            <w:vAlign w:val="center"/>
          </w:tcPr>
          <w:p w14:paraId="4FC7DDA5">
            <w:pPr>
              <w:jc w:val="center"/>
              <w:rPr>
                <w:rFonts w:hint="eastAsia" w:ascii="宋体" w:hAnsi="宋体" w:eastAsia="宋体" w:cs="宋体"/>
                <w:color w:val="auto"/>
              </w:rPr>
            </w:pPr>
          </w:p>
        </w:tc>
        <w:tc>
          <w:tcPr>
            <w:tcW w:w="1893" w:type="dxa"/>
            <w:gridSpan w:val="2"/>
            <w:noWrap w:val="0"/>
            <w:vAlign w:val="center"/>
          </w:tcPr>
          <w:p w14:paraId="14BEE996">
            <w:pPr>
              <w:jc w:val="center"/>
              <w:rPr>
                <w:rFonts w:hint="eastAsia" w:ascii="宋体" w:hAnsi="宋体" w:eastAsia="宋体" w:cs="宋体"/>
                <w:color w:val="auto"/>
              </w:rPr>
            </w:pPr>
            <w:r>
              <w:rPr>
                <w:rFonts w:hint="eastAsia" w:ascii="宋体" w:hAnsi="宋体" w:eastAsia="宋体" w:cs="宋体"/>
                <w:color w:val="auto"/>
              </w:rPr>
              <w:t>职称</w:t>
            </w:r>
          </w:p>
        </w:tc>
        <w:tc>
          <w:tcPr>
            <w:tcW w:w="1585" w:type="dxa"/>
            <w:gridSpan w:val="2"/>
            <w:noWrap w:val="0"/>
            <w:vAlign w:val="center"/>
          </w:tcPr>
          <w:p w14:paraId="0875B15E">
            <w:pPr>
              <w:jc w:val="center"/>
              <w:rPr>
                <w:rFonts w:hint="eastAsia" w:ascii="宋体" w:hAnsi="宋体" w:eastAsia="宋体" w:cs="宋体"/>
                <w:color w:val="auto"/>
              </w:rPr>
            </w:pPr>
          </w:p>
        </w:tc>
        <w:tc>
          <w:tcPr>
            <w:tcW w:w="1108" w:type="dxa"/>
            <w:gridSpan w:val="2"/>
            <w:noWrap w:val="0"/>
            <w:vAlign w:val="center"/>
          </w:tcPr>
          <w:p w14:paraId="7262B249">
            <w:pPr>
              <w:jc w:val="center"/>
              <w:rPr>
                <w:rFonts w:hint="eastAsia" w:ascii="宋体" w:hAnsi="宋体" w:eastAsia="宋体" w:cs="宋体"/>
                <w:color w:val="auto"/>
              </w:rPr>
            </w:pPr>
            <w:r>
              <w:rPr>
                <w:rFonts w:hint="eastAsia" w:ascii="宋体" w:hAnsi="宋体" w:eastAsia="宋体" w:cs="宋体"/>
                <w:color w:val="auto"/>
              </w:rPr>
              <w:t>学历</w:t>
            </w:r>
          </w:p>
        </w:tc>
        <w:tc>
          <w:tcPr>
            <w:tcW w:w="1276" w:type="dxa"/>
            <w:noWrap w:val="0"/>
            <w:vAlign w:val="center"/>
          </w:tcPr>
          <w:p w14:paraId="076D680B">
            <w:pPr>
              <w:jc w:val="center"/>
              <w:rPr>
                <w:rFonts w:hint="eastAsia" w:ascii="宋体" w:hAnsi="宋体" w:eastAsia="宋体" w:cs="宋体"/>
                <w:color w:val="auto"/>
              </w:rPr>
            </w:pPr>
          </w:p>
        </w:tc>
      </w:tr>
      <w:tr w14:paraId="7E93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423" w:type="dxa"/>
            <w:gridSpan w:val="4"/>
            <w:noWrap w:val="0"/>
            <w:vAlign w:val="center"/>
          </w:tcPr>
          <w:p w14:paraId="184691D1">
            <w:pPr>
              <w:jc w:val="center"/>
              <w:rPr>
                <w:rFonts w:hint="eastAsia" w:ascii="宋体" w:hAnsi="宋体" w:eastAsia="宋体" w:cs="宋体"/>
                <w:color w:val="auto"/>
              </w:rPr>
            </w:pPr>
            <w:r>
              <w:rPr>
                <w:rFonts w:hint="eastAsia" w:ascii="宋体" w:hAnsi="宋体" w:eastAsia="宋体" w:cs="宋体"/>
                <w:color w:val="auto"/>
              </w:rPr>
              <w:t>参加工作时间</w:t>
            </w:r>
          </w:p>
        </w:tc>
        <w:tc>
          <w:tcPr>
            <w:tcW w:w="1893" w:type="dxa"/>
            <w:gridSpan w:val="2"/>
            <w:noWrap w:val="0"/>
            <w:vAlign w:val="center"/>
          </w:tcPr>
          <w:p w14:paraId="132657B1">
            <w:pPr>
              <w:jc w:val="center"/>
              <w:rPr>
                <w:rFonts w:hint="eastAsia" w:ascii="宋体" w:hAnsi="宋体" w:eastAsia="宋体" w:cs="宋体"/>
                <w:color w:val="auto"/>
              </w:rPr>
            </w:pPr>
          </w:p>
        </w:tc>
        <w:tc>
          <w:tcPr>
            <w:tcW w:w="2693" w:type="dxa"/>
            <w:gridSpan w:val="4"/>
            <w:noWrap w:val="0"/>
            <w:vAlign w:val="center"/>
          </w:tcPr>
          <w:p w14:paraId="2374EB7D">
            <w:pPr>
              <w:jc w:val="center"/>
              <w:rPr>
                <w:rFonts w:hint="eastAsia" w:ascii="宋体" w:hAnsi="宋体" w:eastAsia="宋体" w:cs="宋体"/>
                <w:color w:val="auto"/>
              </w:rPr>
            </w:pPr>
            <w:r>
              <w:rPr>
                <w:rFonts w:hint="eastAsia" w:ascii="宋体" w:hAnsi="宋体" w:eastAsia="宋体" w:cs="宋体"/>
                <w:color w:val="auto"/>
              </w:rPr>
              <w:t>担任安全员年限</w:t>
            </w:r>
          </w:p>
        </w:tc>
        <w:tc>
          <w:tcPr>
            <w:tcW w:w="1276" w:type="dxa"/>
            <w:noWrap w:val="0"/>
            <w:vAlign w:val="center"/>
          </w:tcPr>
          <w:p w14:paraId="6F322046">
            <w:pPr>
              <w:jc w:val="center"/>
              <w:rPr>
                <w:rFonts w:hint="eastAsia" w:ascii="宋体" w:hAnsi="宋体" w:eastAsia="宋体" w:cs="宋体"/>
                <w:color w:val="auto"/>
              </w:rPr>
            </w:pPr>
          </w:p>
        </w:tc>
      </w:tr>
      <w:tr w14:paraId="313F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285" w:type="dxa"/>
            <w:gridSpan w:val="11"/>
            <w:noWrap w:val="0"/>
            <w:vAlign w:val="center"/>
          </w:tcPr>
          <w:p w14:paraId="1EAEF028">
            <w:pPr>
              <w:jc w:val="center"/>
              <w:rPr>
                <w:rFonts w:hint="eastAsia" w:ascii="宋体" w:hAnsi="宋体" w:eastAsia="宋体" w:cs="宋体"/>
                <w:color w:val="auto"/>
              </w:rPr>
            </w:pPr>
            <w:r>
              <w:rPr>
                <w:rFonts w:hint="eastAsia" w:ascii="宋体" w:hAnsi="宋体" w:eastAsia="宋体" w:cs="宋体"/>
                <w:color w:val="auto"/>
              </w:rPr>
              <w:t>在建和已完工程项目情况</w:t>
            </w:r>
          </w:p>
        </w:tc>
      </w:tr>
      <w:tr w14:paraId="1595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1A7263F0">
            <w:pPr>
              <w:jc w:val="center"/>
              <w:rPr>
                <w:rFonts w:hint="eastAsia" w:ascii="宋体" w:hAnsi="宋体" w:eastAsia="宋体" w:cs="宋体"/>
                <w:color w:val="auto"/>
              </w:rPr>
            </w:pPr>
            <w:r>
              <w:rPr>
                <w:rFonts w:hint="eastAsia" w:ascii="宋体" w:hAnsi="宋体" w:eastAsia="宋体" w:cs="宋体"/>
                <w:color w:val="auto"/>
              </w:rPr>
              <w:t>建设单位</w:t>
            </w:r>
          </w:p>
        </w:tc>
        <w:tc>
          <w:tcPr>
            <w:tcW w:w="1548" w:type="dxa"/>
            <w:noWrap w:val="0"/>
            <w:vAlign w:val="center"/>
          </w:tcPr>
          <w:p w14:paraId="7BFA7A2A">
            <w:pPr>
              <w:jc w:val="center"/>
              <w:rPr>
                <w:rFonts w:hint="eastAsia" w:ascii="宋体" w:hAnsi="宋体" w:eastAsia="宋体" w:cs="宋体"/>
                <w:color w:val="auto"/>
              </w:rPr>
            </w:pPr>
            <w:r>
              <w:rPr>
                <w:rFonts w:hint="eastAsia" w:ascii="宋体" w:hAnsi="宋体" w:eastAsia="宋体" w:cs="宋体"/>
                <w:color w:val="auto"/>
              </w:rPr>
              <w:t>项目名称</w:t>
            </w:r>
          </w:p>
        </w:tc>
        <w:tc>
          <w:tcPr>
            <w:tcW w:w="1547" w:type="dxa"/>
            <w:gridSpan w:val="2"/>
            <w:noWrap w:val="0"/>
            <w:vAlign w:val="center"/>
          </w:tcPr>
          <w:p w14:paraId="2141FE28">
            <w:pPr>
              <w:jc w:val="center"/>
              <w:rPr>
                <w:rFonts w:hint="eastAsia" w:ascii="宋体" w:hAnsi="宋体" w:eastAsia="宋体" w:cs="宋体"/>
                <w:color w:val="auto"/>
              </w:rPr>
            </w:pPr>
            <w:r>
              <w:rPr>
                <w:rFonts w:hint="eastAsia" w:ascii="宋体" w:hAnsi="宋体" w:eastAsia="宋体" w:cs="宋体"/>
                <w:color w:val="auto"/>
              </w:rPr>
              <w:t>建设规模</w:t>
            </w:r>
          </w:p>
        </w:tc>
        <w:tc>
          <w:tcPr>
            <w:tcW w:w="1548" w:type="dxa"/>
            <w:gridSpan w:val="2"/>
            <w:noWrap w:val="0"/>
            <w:vAlign w:val="center"/>
          </w:tcPr>
          <w:p w14:paraId="5008EBEA">
            <w:pPr>
              <w:jc w:val="center"/>
              <w:rPr>
                <w:rFonts w:hint="eastAsia" w:ascii="宋体" w:hAnsi="宋体" w:eastAsia="宋体" w:cs="宋体"/>
                <w:color w:val="auto"/>
              </w:rPr>
            </w:pPr>
            <w:r>
              <w:rPr>
                <w:rFonts w:hint="eastAsia" w:ascii="宋体" w:hAnsi="宋体" w:eastAsia="宋体" w:cs="宋体"/>
                <w:color w:val="auto"/>
              </w:rPr>
              <w:t>开、竣工日期</w:t>
            </w:r>
          </w:p>
        </w:tc>
        <w:tc>
          <w:tcPr>
            <w:tcW w:w="1547" w:type="dxa"/>
            <w:gridSpan w:val="2"/>
            <w:noWrap w:val="0"/>
            <w:vAlign w:val="center"/>
          </w:tcPr>
          <w:p w14:paraId="73BC933B">
            <w:pPr>
              <w:jc w:val="center"/>
              <w:rPr>
                <w:rFonts w:hint="eastAsia" w:ascii="宋体" w:hAnsi="宋体" w:eastAsia="宋体" w:cs="宋体"/>
                <w:color w:val="auto"/>
              </w:rPr>
            </w:pPr>
            <w:r>
              <w:rPr>
                <w:rFonts w:hint="eastAsia" w:ascii="宋体" w:hAnsi="宋体" w:eastAsia="宋体" w:cs="宋体"/>
                <w:color w:val="auto"/>
              </w:rPr>
              <w:t>在建或已完</w:t>
            </w:r>
          </w:p>
        </w:tc>
        <w:tc>
          <w:tcPr>
            <w:tcW w:w="1548" w:type="dxa"/>
            <w:gridSpan w:val="2"/>
            <w:noWrap w:val="0"/>
            <w:vAlign w:val="center"/>
          </w:tcPr>
          <w:p w14:paraId="4B36167B">
            <w:pPr>
              <w:jc w:val="center"/>
              <w:rPr>
                <w:rFonts w:hint="eastAsia" w:ascii="宋体" w:hAnsi="宋体" w:eastAsia="宋体" w:cs="宋体"/>
                <w:color w:val="auto"/>
              </w:rPr>
            </w:pPr>
            <w:r>
              <w:rPr>
                <w:rFonts w:hint="eastAsia" w:ascii="宋体" w:hAnsi="宋体" w:eastAsia="宋体" w:cs="宋体"/>
                <w:color w:val="auto"/>
              </w:rPr>
              <w:t>工程质量</w:t>
            </w:r>
          </w:p>
        </w:tc>
      </w:tr>
      <w:tr w14:paraId="0A92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47" w:type="dxa"/>
            <w:gridSpan w:val="2"/>
            <w:noWrap w:val="0"/>
            <w:vAlign w:val="center"/>
          </w:tcPr>
          <w:p w14:paraId="634DF064">
            <w:pPr>
              <w:jc w:val="center"/>
              <w:rPr>
                <w:rFonts w:hint="eastAsia" w:ascii="宋体" w:hAnsi="宋体" w:eastAsia="宋体" w:cs="宋体"/>
                <w:color w:val="auto"/>
              </w:rPr>
            </w:pPr>
          </w:p>
        </w:tc>
        <w:tc>
          <w:tcPr>
            <w:tcW w:w="1548" w:type="dxa"/>
            <w:noWrap w:val="0"/>
            <w:vAlign w:val="center"/>
          </w:tcPr>
          <w:p w14:paraId="3BA77FB5">
            <w:pPr>
              <w:jc w:val="center"/>
              <w:rPr>
                <w:rFonts w:hint="eastAsia" w:ascii="宋体" w:hAnsi="宋体" w:eastAsia="宋体" w:cs="宋体"/>
                <w:color w:val="auto"/>
              </w:rPr>
            </w:pPr>
          </w:p>
        </w:tc>
        <w:tc>
          <w:tcPr>
            <w:tcW w:w="1547" w:type="dxa"/>
            <w:gridSpan w:val="2"/>
            <w:noWrap w:val="0"/>
            <w:vAlign w:val="center"/>
          </w:tcPr>
          <w:p w14:paraId="5BAFD261">
            <w:pPr>
              <w:jc w:val="center"/>
              <w:rPr>
                <w:rFonts w:hint="eastAsia" w:ascii="宋体" w:hAnsi="宋体" w:eastAsia="宋体" w:cs="宋体"/>
                <w:color w:val="auto"/>
              </w:rPr>
            </w:pPr>
          </w:p>
        </w:tc>
        <w:tc>
          <w:tcPr>
            <w:tcW w:w="1548" w:type="dxa"/>
            <w:gridSpan w:val="2"/>
            <w:noWrap w:val="0"/>
            <w:vAlign w:val="center"/>
          </w:tcPr>
          <w:p w14:paraId="7B3324B6">
            <w:pPr>
              <w:jc w:val="center"/>
              <w:rPr>
                <w:rFonts w:hint="eastAsia" w:ascii="宋体" w:hAnsi="宋体" w:eastAsia="宋体" w:cs="宋体"/>
                <w:color w:val="auto"/>
              </w:rPr>
            </w:pPr>
          </w:p>
        </w:tc>
        <w:tc>
          <w:tcPr>
            <w:tcW w:w="1547" w:type="dxa"/>
            <w:gridSpan w:val="2"/>
            <w:noWrap w:val="0"/>
            <w:vAlign w:val="center"/>
          </w:tcPr>
          <w:p w14:paraId="472652B9">
            <w:pPr>
              <w:jc w:val="center"/>
              <w:rPr>
                <w:rFonts w:hint="eastAsia" w:ascii="宋体" w:hAnsi="宋体" w:eastAsia="宋体" w:cs="宋体"/>
                <w:color w:val="auto"/>
              </w:rPr>
            </w:pPr>
          </w:p>
        </w:tc>
        <w:tc>
          <w:tcPr>
            <w:tcW w:w="1548" w:type="dxa"/>
            <w:gridSpan w:val="2"/>
            <w:noWrap w:val="0"/>
            <w:vAlign w:val="center"/>
          </w:tcPr>
          <w:p w14:paraId="10FD38B6">
            <w:pPr>
              <w:jc w:val="center"/>
              <w:rPr>
                <w:rFonts w:hint="eastAsia" w:ascii="宋体" w:hAnsi="宋体" w:eastAsia="宋体" w:cs="宋体"/>
                <w:color w:val="auto"/>
              </w:rPr>
            </w:pPr>
          </w:p>
        </w:tc>
      </w:tr>
      <w:tr w14:paraId="7462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47" w:type="dxa"/>
            <w:gridSpan w:val="2"/>
            <w:noWrap w:val="0"/>
            <w:vAlign w:val="center"/>
          </w:tcPr>
          <w:p w14:paraId="2BCD00D4">
            <w:pPr>
              <w:jc w:val="center"/>
              <w:rPr>
                <w:rFonts w:hint="eastAsia" w:ascii="宋体" w:hAnsi="宋体" w:eastAsia="宋体" w:cs="宋体"/>
                <w:color w:val="auto"/>
              </w:rPr>
            </w:pPr>
          </w:p>
        </w:tc>
        <w:tc>
          <w:tcPr>
            <w:tcW w:w="1548" w:type="dxa"/>
            <w:noWrap w:val="0"/>
            <w:vAlign w:val="center"/>
          </w:tcPr>
          <w:p w14:paraId="2DC1EEF2">
            <w:pPr>
              <w:jc w:val="center"/>
              <w:rPr>
                <w:rFonts w:hint="eastAsia" w:ascii="宋体" w:hAnsi="宋体" w:eastAsia="宋体" w:cs="宋体"/>
                <w:color w:val="auto"/>
              </w:rPr>
            </w:pPr>
          </w:p>
        </w:tc>
        <w:tc>
          <w:tcPr>
            <w:tcW w:w="1547" w:type="dxa"/>
            <w:gridSpan w:val="2"/>
            <w:noWrap w:val="0"/>
            <w:vAlign w:val="center"/>
          </w:tcPr>
          <w:p w14:paraId="27EAFA70">
            <w:pPr>
              <w:jc w:val="center"/>
              <w:rPr>
                <w:rFonts w:hint="eastAsia" w:ascii="宋体" w:hAnsi="宋体" w:eastAsia="宋体" w:cs="宋体"/>
                <w:color w:val="auto"/>
              </w:rPr>
            </w:pPr>
          </w:p>
        </w:tc>
        <w:tc>
          <w:tcPr>
            <w:tcW w:w="1548" w:type="dxa"/>
            <w:gridSpan w:val="2"/>
            <w:noWrap w:val="0"/>
            <w:vAlign w:val="center"/>
          </w:tcPr>
          <w:p w14:paraId="58911CD7">
            <w:pPr>
              <w:jc w:val="center"/>
              <w:rPr>
                <w:rFonts w:hint="eastAsia" w:ascii="宋体" w:hAnsi="宋体" w:eastAsia="宋体" w:cs="宋体"/>
                <w:color w:val="auto"/>
              </w:rPr>
            </w:pPr>
          </w:p>
        </w:tc>
        <w:tc>
          <w:tcPr>
            <w:tcW w:w="1547" w:type="dxa"/>
            <w:gridSpan w:val="2"/>
            <w:noWrap w:val="0"/>
            <w:vAlign w:val="center"/>
          </w:tcPr>
          <w:p w14:paraId="4BD0C974">
            <w:pPr>
              <w:jc w:val="center"/>
              <w:rPr>
                <w:rFonts w:hint="eastAsia" w:ascii="宋体" w:hAnsi="宋体" w:eastAsia="宋体" w:cs="宋体"/>
                <w:color w:val="auto"/>
              </w:rPr>
            </w:pPr>
          </w:p>
        </w:tc>
        <w:tc>
          <w:tcPr>
            <w:tcW w:w="1548" w:type="dxa"/>
            <w:gridSpan w:val="2"/>
            <w:noWrap w:val="0"/>
            <w:vAlign w:val="center"/>
          </w:tcPr>
          <w:p w14:paraId="7B42F009">
            <w:pPr>
              <w:jc w:val="center"/>
              <w:rPr>
                <w:rFonts w:hint="eastAsia" w:ascii="宋体" w:hAnsi="宋体" w:eastAsia="宋体" w:cs="宋体"/>
                <w:color w:val="auto"/>
              </w:rPr>
            </w:pPr>
          </w:p>
        </w:tc>
      </w:tr>
      <w:tr w14:paraId="33BA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47" w:type="dxa"/>
            <w:gridSpan w:val="2"/>
            <w:noWrap w:val="0"/>
            <w:vAlign w:val="center"/>
          </w:tcPr>
          <w:p w14:paraId="68016C94">
            <w:pPr>
              <w:jc w:val="center"/>
              <w:rPr>
                <w:rFonts w:hint="eastAsia" w:ascii="宋体" w:hAnsi="宋体" w:eastAsia="宋体" w:cs="宋体"/>
                <w:color w:val="auto"/>
              </w:rPr>
            </w:pPr>
          </w:p>
        </w:tc>
        <w:tc>
          <w:tcPr>
            <w:tcW w:w="1548" w:type="dxa"/>
            <w:noWrap w:val="0"/>
            <w:vAlign w:val="center"/>
          </w:tcPr>
          <w:p w14:paraId="2F519E6D">
            <w:pPr>
              <w:jc w:val="center"/>
              <w:rPr>
                <w:rFonts w:hint="eastAsia" w:ascii="宋体" w:hAnsi="宋体" w:eastAsia="宋体" w:cs="宋体"/>
                <w:color w:val="auto"/>
              </w:rPr>
            </w:pPr>
          </w:p>
        </w:tc>
        <w:tc>
          <w:tcPr>
            <w:tcW w:w="1547" w:type="dxa"/>
            <w:gridSpan w:val="2"/>
            <w:noWrap w:val="0"/>
            <w:vAlign w:val="center"/>
          </w:tcPr>
          <w:p w14:paraId="5903D0B6">
            <w:pPr>
              <w:jc w:val="center"/>
              <w:rPr>
                <w:rFonts w:hint="eastAsia" w:ascii="宋体" w:hAnsi="宋体" w:eastAsia="宋体" w:cs="宋体"/>
                <w:color w:val="auto"/>
              </w:rPr>
            </w:pPr>
          </w:p>
        </w:tc>
        <w:tc>
          <w:tcPr>
            <w:tcW w:w="1548" w:type="dxa"/>
            <w:gridSpan w:val="2"/>
            <w:noWrap w:val="0"/>
            <w:vAlign w:val="center"/>
          </w:tcPr>
          <w:p w14:paraId="2ACFBABE">
            <w:pPr>
              <w:jc w:val="center"/>
              <w:rPr>
                <w:rFonts w:hint="eastAsia" w:ascii="宋体" w:hAnsi="宋体" w:eastAsia="宋体" w:cs="宋体"/>
                <w:color w:val="auto"/>
              </w:rPr>
            </w:pPr>
          </w:p>
        </w:tc>
        <w:tc>
          <w:tcPr>
            <w:tcW w:w="1547" w:type="dxa"/>
            <w:gridSpan w:val="2"/>
            <w:noWrap w:val="0"/>
            <w:vAlign w:val="center"/>
          </w:tcPr>
          <w:p w14:paraId="40B8F7AD">
            <w:pPr>
              <w:jc w:val="center"/>
              <w:rPr>
                <w:rFonts w:hint="eastAsia" w:ascii="宋体" w:hAnsi="宋体" w:eastAsia="宋体" w:cs="宋体"/>
                <w:color w:val="auto"/>
              </w:rPr>
            </w:pPr>
          </w:p>
        </w:tc>
        <w:tc>
          <w:tcPr>
            <w:tcW w:w="1548" w:type="dxa"/>
            <w:gridSpan w:val="2"/>
            <w:noWrap w:val="0"/>
            <w:vAlign w:val="center"/>
          </w:tcPr>
          <w:p w14:paraId="54B811D3">
            <w:pPr>
              <w:jc w:val="center"/>
              <w:rPr>
                <w:rFonts w:hint="eastAsia" w:ascii="宋体" w:hAnsi="宋体" w:eastAsia="宋体" w:cs="宋体"/>
                <w:color w:val="auto"/>
              </w:rPr>
            </w:pPr>
          </w:p>
        </w:tc>
      </w:tr>
      <w:tr w14:paraId="68D9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47" w:type="dxa"/>
            <w:gridSpan w:val="2"/>
            <w:noWrap w:val="0"/>
            <w:vAlign w:val="center"/>
          </w:tcPr>
          <w:p w14:paraId="73F52888">
            <w:pPr>
              <w:jc w:val="center"/>
              <w:rPr>
                <w:rFonts w:hint="eastAsia" w:ascii="宋体" w:hAnsi="宋体" w:eastAsia="宋体" w:cs="宋体"/>
                <w:color w:val="auto"/>
              </w:rPr>
            </w:pPr>
          </w:p>
        </w:tc>
        <w:tc>
          <w:tcPr>
            <w:tcW w:w="1548" w:type="dxa"/>
            <w:noWrap w:val="0"/>
            <w:vAlign w:val="center"/>
          </w:tcPr>
          <w:p w14:paraId="63EFE67D">
            <w:pPr>
              <w:jc w:val="center"/>
              <w:rPr>
                <w:rFonts w:hint="eastAsia" w:ascii="宋体" w:hAnsi="宋体" w:eastAsia="宋体" w:cs="宋体"/>
                <w:color w:val="auto"/>
              </w:rPr>
            </w:pPr>
          </w:p>
        </w:tc>
        <w:tc>
          <w:tcPr>
            <w:tcW w:w="1547" w:type="dxa"/>
            <w:gridSpan w:val="2"/>
            <w:noWrap w:val="0"/>
            <w:vAlign w:val="center"/>
          </w:tcPr>
          <w:p w14:paraId="6785044F">
            <w:pPr>
              <w:jc w:val="center"/>
              <w:rPr>
                <w:rFonts w:hint="eastAsia" w:ascii="宋体" w:hAnsi="宋体" w:eastAsia="宋体" w:cs="宋体"/>
                <w:color w:val="auto"/>
              </w:rPr>
            </w:pPr>
          </w:p>
        </w:tc>
        <w:tc>
          <w:tcPr>
            <w:tcW w:w="1548" w:type="dxa"/>
            <w:gridSpan w:val="2"/>
            <w:noWrap w:val="0"/>
            <w:vAlign w:val="center"/>
          </w:tcPr>
          <w:p w14:paraId="39C7C7E1">
            <w:pPr>
              <w:jc w:val="center"/>
              <w:rPr>
                <w:rFonts w:hint="eastAsia" w:ascii="宋体" w:hAnsi="宋体" w:eastAsia="宋体" w:cs="宋体"/>
                <w:color w:val="auto"/>
              </w:rPr>
            </w:pPr>
          </w:p>
        </w:tc>
        <w:tc>
          <w:tcPr>
            <w:tcW w:w="1547" w:type="dxa"/>
            <w:gridSpan w:val="2"/>
            <w:noWrap w:val="0"/>
            <w:vAlign w:val="center"/>
          </w:tcPr>
          <w:p w14:paraId="15A7ADF2">
            <w:pPr>
              <w:jc w:val="center"/>
              <w:rPr>
                <w:rFonts w:hint="eastAsia" w:ascii="宋体" w:hAnsi="宋体" w:eastAsia="宋体" w:cs="宋体"/>
                <w:color w:val="auto"/>
              </w:rPr>
            </w:pPr>
          </w:p>
        </w:tc>
        <w:tc>
          <w:tcPr>
            <w:tcW w:w="1548" w:type="dxa"/>
            <w:gridSpan w:val="2"/>
            <w:noWrap w:val="0"/>
            <w:vAlign w:val="center"/>
          </w:tcPr>
          <w:p w14:paraId="6ACAB9F6">
            <w:pPr>
              <w:jc w:val="center"/>
              <w:rPr>
                <w:rFonts w:hint="eastAsia" w:ascii="宋体" w:hAnsi="宋体" w:eastAsia="宋体" w:cs="宋体"/>
                <w:color w:val="auto"/>
              </w:rPr>
            </w:pPr>
          </w:p>
        </w:tc>
      </w:tr>
    </w:tbl>
    <w:p w14:paraId="16FC4120">
      <w:pPr>
        <w:pStyle w:val="12"/>
        <w:jc w:val="both"/>
        <w:outlineLvl w:val="9"/>
        <w:rPr>
          <w:rStyle w:val="26"/>
          <w:rFonts w:hint="eastAsia" w:ascii="Times New Roman" w:hAnsi="Times New Roman" w:eastAsia="楷体_GB2312" w:cs="楷体_GB2312"/>
          <w:b w:val="0"/>
          <w:bCs w:val="0"/>
          <w:color w:val="auto"/>
          <w:sz w:val="21"/>
          <w:szCs w:val="21"/>
          <w:highlight w:val="none"/>
          <w:lang w:eastAsia="zh-CN"/>
        </w:rPr>
      </w:pPr>
    </w:p>
    <w:p w14:paraId="3A7001B6">
      <w:pPr>
        <w:pStyle w:val="12"/>
        <w:jc w:val="both"/>
        <w:rPr>
          <w:rFonts w:hint="eastAsia" w:ascii="宋体" w:hAnsi="宋体" w:eastAsia="宋体" w:cs="宋体"/>
          <w:b w:val="0"/>
          <w:bCs w:val="0"/>
          <w:color w:val="auto"/>
          <w:kern w:val="2"/>
          <w:sz w:val="21"/>
          <w:szCs w:val="21"/>
          <w:u w:val="none"/>
          <w:shd w:val="clear" w:color="auto" w:fill="auto"/>
          <w:lang w:val="zh-TW" w:eastAsia="zh-CN" w:bidi="zh-TW"/>
        </w:rPr>
      </w:pPr>
      <w:r>
        <w:rPr>
          <w:rFonts w:hint="eastAsia" w:ascii="宋体" w:hAnsi="宋体" w:eastAsia="宋体" w:cs="宋体"/>
          <w:b w:val="0"/>
          <w:bCs w:val="0"/>
          <w:color w:val="auto"/>
          <w:kern w:val="2"/>
          <w:sz w:val="21"/>
          <w:szCs w:val="21"/>
          <w:u w:val="none"/>
          <w:shd w:val="clear" w:color="auto" w:fill="auto"/>
          <w:lang w:val="zh-TW" w:eastAsia="zh-CN" w:bidi="zh-TW"/>
        </w:rPr>
        <w:t>注：</w:t>
      </w:r>
      <w:r>
        <w:rPr>
          <w:rFonts w:hint="eastAsia" w:ascii="宋体" w:hAnsi="宋体" w:eastAsia="宋体" w:cs="宋体"/>
          <w:b w:val="0"/>
          <w:bCs w:val="0"/>
          <w:color w:val="auto"/>
          <w:kern w:val="2"/>
          <w:sz w:val="21"/>
          <w:szCs w:val="21"/>
          <w:u w:val="none"/>
          <w:shd w:val="clear" w:color="auto" w:fill="auto"/>
          <w:lang w:val="zh-TW" w:eastAsia="zh-TW" w:bidi="zh-TW"/>
        </w:rPr>
        <w:t>附专职安全员岗位证书及安全生产考核合格证书</w:t>
      </w:r>
      <w:r>
        <w:rPr>
          <w:rFonts w:hint="eastAsia" w:ascii="宋体" w:hAnsi="宋体" w:eastAsia="宋体" w:cs="宋体"/>
          <w:b w:val="0"/>
          <w:bCs w:val="0"/>
          <w:color w:val="auto"/>
          <w:kern w:val="2"/>
          <w:sz w:val="21"/>
          <w:szCs w:val="21"/>
          <w:u w:val="none"/>
          <w:shd w:val="clear" w:color="auto" w:fill="auto"/>
          <w:lang w:val="en-US" w:eastAsia="en-US" w:bidi="zh-TW"/>
        </w:rPr>
        <w:t>（C</w:t>
      </w:r>
      <w:r>
        <w:rPr>
          <w:rFonts w:hint="eastAsia" w:ascii="宋体" w:hAnsi="宋体" w:eastAsia="宋体" w:cs="宋体"/>
          <w:b w:val="0"/>
          <w:bCs w:val="0"/>
          <w:color w:val="auto"/>
          <w:kern w:val="2"/>
          <w:sz w:val="21"/>
          <w:szCs w:val="21"/>
          <w:u w:val="none"/>
          <w:shd w:val="clear" w:color="auto" w:fill="auto"/>
          <w:lang w:val="zh-TW" w:eastAsia="zh-TW" w:bidi="zh-TW"/>
        </w:rPr>
        <w:t>类）</w:t>
      </w:r>
      <w:r>
        <w:rPr>
          <w:rFonts w:hint="eastAsia" w:ascii="宋体" w:hAnsi="宋体" w:eastAsia="宋体" w:cs="宋体"/>
          <w:b w:val="0"/>
          <w:bCs w:val="0"/>
          <w:color w:val="auto"/>
          <w:kern w:val="2"/>
          <w:sz w:val="21"/>
          <w:szCs w:val="21"/>
          <w:u w:val="none"/>
          <w:shd w:val="clear" w:color="auto" w:fill="auto"/>
          <w:lang w:val="zh-TW" w:eastAsia="zh-CN" w:bidi="zh-TW"/>
        </w:rPr>
        <w:t>。</w:t>
      </w:r>
    </w:p>
    <w:p w14:paraId="449868D6">
      <w:pPr>
        <w:pStyle w:val="2"/>
        <w:jc w:val="both"/>
        <w:rPr>
          <w:rFonts w:hint="eastAsia" w:ascii="宋体" w:hAnsi="宋体" w:eastAsia="宋体" w:cs="宋体"/>
          <w:b/>
          <w:bCs/>
          <w:color w:val="auto"/>
          <w:sz w:val="32"/>
          <w:szCs w:val="32"/>
          <w:highlight w:val="none"/>
        </w:rPr>
      </w:pPr>
    </w:p>
    <w:p w14:paraId="3113140D">
      <w:pPr>
        <w:spacing w:line="360" w:lineRule="auto"/>
        <w:ind w:firstLine="4200" w:firstLineChars="2000"/>
        <w:jc w:val="left"/>
        <w:rPr>
          <w:rFonts w:hint="eastAsia" w:ascii="宋体" w:hAnsi="宋体" w:eastAsia="宋体" w:cs="宋体"/>
          <w:color w:val="auto"/>
          <w:u w:val="single"/>
        </w:rPr>
      </w:pP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29D29FBF">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pacing w:val="0"/>
          <w:w w:val="100"/>
          <w:position w:val="0"/>
          <w:sz w:val="21"/>
          <w:szCs w:val="21"/>
          <w:lang w:eastAsia="zh-CN"/>
        </w:rPr>
        <w:sectPr>
          <w:footnotePr>
            <w:numFmt w:val="decimal"/>
          </w:footnotePr>
          <w:pgSz w:w="11905" w:h="16838"/>
          <w:pgMar w:top="1134" w:right="1134" w:bottom="1134" w:left="1134" w:header="720" w:footer="720" w:gutter="0"/>
          <w:pgNumType w:fmt="decimal"/>
          <w:cols w:space="720" w:num="1"/>
          <w:rtlGutter w:val="0"/>
          <w:docGrid w:type="lines" w:linePitch="332" w:charSpace="0"/>
        </w:sect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765DE655">
      <w:pPr>
        <w:pStyle w:val="2"/>
        <w:jc w:val="both"/>
        <w:rPr>
          <w:rFonts w:hint="eastAsia" w:ascii="宋体" w:hAnsi="宋体" w:eastAsia="宋体" w:cs="宋体"/>
          <w:b/>
          <w:bCs/>
          <w:color w:val="auto"/>
          <w:sz w:val="32"/>
          <w:szCs w:val="32"/>
          <w:highlight w:val="none"/>
        </w:rPr>
      </w:pPr>
    </w:p>
    <w:p w14:paraId="3B311716">
      <w:pPr>
        <w:spacing w:line="320" w:lineRule="exact"/>
        <w:jc w:val="center"/>
        <w:rPr>
          <w:rFonts w:hint="eastAsia" w:ascii="宋体" w:hAnsi="宋体"/>
          <w:b/>
          <w:color w:val="000000"/>
          <w:sz w:val="28"/>
          <w:szCs w:val="28"/>
          <w:highlight w:val="none"/>
        </w:rPr>
      </w:pPr>
      <w:r>
        <w:rPr>
          <w:rFonts w:hint="eastAsia" w:ascii="宋体" w:hAnsi="宋体"/>
          <w:b/>
          <w:color w:val="000000"/>
          <w:sz w:val="28"/>
          <w:szCs w:val="28"/>
          <w:highlight w:val="none"/>
        </w:rPr>
        <w:t>供应商直接控股、管理关系信息表</w:t>
      </w:r>
    </w:p>
    <w:p w14:paraId="042A5FBE">
      <w:pPr>
        <w:snapToGrid w:val="0"/>
        <w:spacing w:before="156" w:beforeLines="50" w:after="50" w:line="360" w:lineRule="auto"/>
        <w:jc w:val="center"/>
        <w:rPr>
          <w:rFonts w:hint="eastAsia" w:ascii="宋体" w:hAnsi="宋体"/>
          <w:b/>
          <w:color w:val="000000"/>
          <w:sz w:val="22"/>
          <w:szCs w:val="22"/>
          <w:highlight w:val="none"/>
        </w:rPr>
      </w:pPr>
    </w:p>
    <w:p w14:paraId="76AD0805">
      <w:pPr>
        <w:spacing w:line="360" w:lineRule="auto"/>
        <w:contextualSpacing/>
        <w:jc w:val="center"/>
        <w:rPr>
          <w:rFonts w:hint="eastAsia" w:ascii="宋体" w:hAnsi="宋体"/>
          <w:b/>
          <w:color w:val="000000"/>
          <w:sz w:val="28"/>
          <w:szCs w:val="28"/>
          <w:highlight w:val="none"/>
        </w:rPr>
      </w:pPr>
      <w:r>
        <w:rPr>
          <w:rFonts w:hint="eastAsia" w:ascii="宋体" w:hAnsi="宋体"/>
          <w:b/>
          <w:color w:val="000000"/>
          <w:sz w:val="28"/>
          <w:szCs w:val="28"/>
          <w:highlight w:val="none"/>
        </w:rPr>
        <w:t>供应商直接控股股东信息表</w:t>
      </w:r>
    </w:p>
    <w:p w14:paraId="233278FA">
      <w:pPr>
        <w:spacing w:line="360" w:lineRule="auto"/>
        <w:contextualSpacing/>
        <w:jc w:val="center"/>
        <w:rPr>
          <w:rFonts w:hint="eastAsia" w:ascii="宋体" w:hAnsi="宋体"/>
          <w:b/>
          <w:color w:val="000000"/>
          <w:sz w:val="22"/>
          <w:szCs w:val="22"/>
          <w:highlight w:val="none"/>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96E88E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60BCF2">
            <w:pPr>
              <w:widowControl/>
              <w:spacing w:line="360" w:lineRule="auto"/>
              <w:contextualSpacing/>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16A809">
            <w:pPr>
              <w:widowControl/>
              <w:spacing w:line="360" w:lineRule="auto"/>
              <w:contextualSpacing/>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810CA7">
            <w:pPr>
              <w:widowControl/>
              <w:spacing w:line="360" w:lineRule="auto"/>
              <w:contextualSpacing/>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B54AF0">
            <w:pPr>
              <w:widowControl/>
              <w:spacing w:line="360" w:lineRule="auto"/>
              <w:contextualSpacing/>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679899">
            <w:pPr>
              <w:widowControl/>
              <w:spacing w:line="360" w:lineRule="auto"/>
              <w:contextualSpacing/>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备注</w:t>
            </w:r>
          </w:p>
        </w:tc>
      </w:tr>
      <w:tr w14:paraId="6791EBD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5AD4FA">
            <w:pPr>
              <w:widowControl/>
              <w:spacing w:line="360" w:lineRule="auto"/>
              <w:contextualSpacing/>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FF647D">
            <w:pPr>
              <w:widowControl/>
              <w:spacing w:line="360" w:lineRule="auto"/>
              <w:contextualSpacing/>
              <w:jc w:val="center"/>
              <w:rPr>
                <w:rFonts w:hint="eastAsia" w:ascii="宋体" w:hAnsi="宋体" w:cs="宋体"/>
                <w:color w:val="000000"/>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0F38D5">
            <w:pPr>
              <w:widowControl/>
              <w:spacing w:line="360" w:lineRule="auto"/>
              <w:contextualSpacing/>
              <w:jc w:val="center"/>
              <w:rPr>
                <w:rFonts w:hint="eastAsia" w:ascii="宋体" w:hAnsi="宋体" w:cs="宋体"/>
                <w:color w:val="000000"/>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5742C">
            <w:pPr>
              <w:widowControl/>
              <w:spacing w:line="360" w:lineRule="auto"/>
              <w:contextualSpacing/>
              <w:jc w:val="center"/>
              <w:rPr>
                <w:rFonts w:hint="eastAsia" w:ascii="宋体" w:hAnsi="宋体" w:cs="宋体"/>
                <w:color w:val="000000"/>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A8C1B1">
            <w:pPr>
              <w:widowControl/>
              <w:spacing w:line="360" w:lineRule="auto"/>
              <w:contextualSpacing/>
              <w:jc w:val="center"/>
              <w:rPr>
                <w:rFonts w:hint="eastAsia" w:ascii="宋体" w:hAnsi="宋体" w:cs="宋体"/>
                <w:color w:val="000000"/>
                <w:kern w:val="0"/>
                <w:sz w:val="22"/>
                <w:szCs w:val="22"/>
                <w:highlight w:val="none"/>
              </w:rPr>
            </w:pPr>
          </w:p>
        </w:tc>
      </w:tr>
      <w:tr w14:paraId="0F4B7F5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81C4D6">
            <w:pPr>
              <w:widowControl/>
              <w:spacing w:line="360" w:lineRule="auto"/>
              <w:contextualSpacing/>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7E5CC3">
            <w:pPr>
              <w:widowControl/>
              <w:spacing w:line="360" w:lineRule="auto"/>
              <w:contextualSpacing/>
              <w:jc w:val="center"/>
              <w:rPr>
                <w:rFonts w:hint="eastAsia" w:ascii="宋体" w:hAnsi="宋体" w:cs="宋体"/>
                <w:color w:val="000000"/>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5F19C7">
            <w:pPr>
              <w:widowControl/>
              <w:spacing w:line="360" w:lineRule="auto"/>
              <w:contextualSpacing/>
              <w:jc w:val="center"/>
              <w:rPr>
                <w:rFonts w:hint="eastAsia" w:ascii="宋体" w:hAnsi="宋体" w:cs="宋体"/>
                <w:color w:val="000000"/>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E8B8EC">
            <w:pPr>
              <w:widowControl/>
              <w:spacing w:line="360" w:lineRule="auto"/>
              <w:contextualSpacing/>
              <w:jc w:val="center"/>
              <w:rPr>
                <w:rFonts w:hint="eastAsia" w:ascii="宋体" w:hAnsi="宋体" w:cs="宋体"/>
                <w:color w:val="000000"/>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78C569">
            <w:pPr>
              <w:widowControl/>
              <w:spacing w:line="360" w:lineRule="auto"/>
              <w:contextualSpacing/>
              <w:jc w:val="center"/>
              <w:rPr>
                <w:rFonts w:hint="eastAsia" w:ascii="宋体" w:hAnsi="宋体" w:cs="宋体"/>
                <w:color w:val="000000"/>
                <w:kern w:val="0"/>
                <w:sz w:val="22"/>
                <w:szCs w:val="22"/>
                <w:highlight w:val="none"/>
              </w:rPr>
            </w:pPr>
          </w:p>
        </w:tc>
      </w:tr>
      <w:tr w14:paraId="78B1508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7CC0C3">
            <w:pPr>
              <w:widowControl/>
              <w:spacing w:line="360" w:lineRule="auto"/>
              <w:contextualSpacing/>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D04872">
            <w:pPr>
              <w:widowControl/>
              <w:spacing w:line="360" w:lineRule="auto"/>
              <w:contextualSpacing/>
              <w:jc w:val="center"/>
              <w:rPr>
                <w:rFonts w:hint="eastAsia" w:ascii="宋体" w:hAnsi="宋体" w:cs="宋体"/>
                <w:color w:val="000000"/>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8FE916">
            <w:pPr>
              <w:widowControl/>
              <w:spacing w:line="360" w:lineRule="auto"/>
              <w:contextualSpacing/>
              <w:jc w:val="center"/>
              <w:rPr>
                <w:rFonts w:hint="eastAsia" w:ascii="宋体" w:hAnsi="宋体" w:cs="宋体"/>
                <w:color w:val="000000"/>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F9D0EA">
            <w:pPr>
              <w:widowControl/>
              <w:spacing w:line="360" w:lineRule="auto"/>
              <w:contextualSpacing/>
              <w:jc w:val="center"/>
              <w:rPr>
                <w:rFonts w:hint="eastAsia" w:ascii="宋体" w:hAnsi="宋体" w:cs="宋体"/>
                <w:color w:val="000000"/>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A6ED69">
            <w:pPr>
              <w:widowControl/>
              <w:spacing w:line="360" w:lineRule="auto"/>
              <w:contextualSpacing/>
              <w:jc w:val="center"/>
              <w:rPr>
                <w:rFonts w:hint="eastAsia" w:ascii="宋体" w:hAnsi="宋体" w:cs="宋体"/>
                <w:color w:val="000000"/>
                <w:kern w:val="0"/>
                <w:sz w:val="22"/>
                <w:szCs w:val="22"/>
                <w:highlight w:val="none"/>
              </w:rPr>
            </w:pPr>
          </w:p>
        </w:tc>
      </w:tr>
      <w:tr w14:paraId="1DEC761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B552BA">
            <w:pPr>
              <w:widowControl/>
              <w:spacing w:line="360" w:lineRule="auto"/>
              <w:contextualSpacing/>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1A2110">
            <w:pPr>
              <w:widowControl/>
              <w:spacing w:line="360" w:lineRule="auto"/>
              <w:contextualSpacing/>
              <w:jc w:val="center"/>
              <w:rPr>
                <w:rFonts w:hint="eastAsia" w:ascii="宋体" w:hAnsi="宋体" w:cs="宋体"/>
                <w:color w:val="000000"/>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135D09">
            <w:pPr>
              <w:widowControl/>
              <w:spacing w:line="360" w:lineRule="auto"/>
              <w:contextualSpacing/>
              <w:jc w:val="center"/>
              <w:rPr>
                <w:rFonts w:hint="eastAsia" w:ascii="宋体" w:hAnsi="宋体" w:cs="宋体"/>
                <w:color w:val="000000"/>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6A4AA0">
            <w:pPr>
              <w:widowControl/>
              <w:spacing w:line="360" w:lineRule="auto"/>
              <w:contextualSpacing/>
              <w:jc w:val="center"/>
              <w:rPr>
                <w:rFonts w:hint="eastAsia" w:ascii="宋体" w:hAnsi="宋体" w:cs="宋体"/>
                <w:color w:val="000000"/>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1A238F">
            <w:pPr>
              <w:widowControl/>
              <w:spacing w:line="360" w:lineRule="auto"/>
              <w:contextualSpacing/>
              <w:jc w:val="center"/>
              <w:rPr>
                <w:rFonts w:hint="eastAsia" w:ascii="宋体" w:hAnsi="宋体" w:cs="宋体"/>
                <w:color w:val="000000"/>
                <w:kern w:val="0"/>
                <w:sz w:val="22"/>
                <w:szCs w:val="22"/>
                <w:highlight w:val="none"/>
              </w:rPr>
            </w:pPr>
          </w:p>
        </w:tc>
      </w:tr>
    </w:tbl>
    <w:p w14:paraId="09FB07EF">
      <w:pPr>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注：</w:t>
      </w:r>
    </w:p>
    <w:p w14:paraId="7EE035C7">
      <w:pPr>
        <w:spacing w:line="360" w:lineRule="auto"/>
        <w:ind w:firstLine="420" w:firstLineChars="200"/>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8064C6">
      <w:pPr>
        <w:spacing w:line="360" w:lineRule="auto"/>
        <w:ind w:firstLine="420" w:firstLineChars="200"/>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2.本表所指的控股关系仅限于直接控股关系，不包括间接的控股关系。公司实际控制人与公司之间的关系不属于本表所指的直接控股关系。</w:t>
      </w:r>
    </w:p>
    <w:p w14:paraId="546799E2">
      <w:pPr>
        <w:spacing w:line="360" w:lineRule="auto"/>
        <w:ind w:firstLine="420" w:firstLineChars="200"/>
        <w:contextualSpacing/>
        <w:jc w:val="left"/>
        <w:rPr>
          <w:rFonts w:ascii="宋体" w:hAnsi="宋体" w:cs="宋体"/>
          <w:color w:val="000000"/>
          <w:sz w:val="21"/>
          <w:szCs w:val="21"/>
          <w:highlight w:val="none"/>
        </w:rPr>
      </w:pPr>
      <w:r>
        <w:rPr>
          <w:rFonts w:hint="eastAsia" w:ascii="宋体" w:hAnsi="宋体" w:cs="宋体"/>
          <w:color w:val="000000"/>
          <w:sz w:val="21"/>
          <w:szCs w:val="21"/>
          <w:highlight w:val="none"/>
        </w:rPr>
        <w:t>3.供应商不存在直接控股股东的，</w:t>
      </w:r>
      <w:r>
        <w:rPr>
          <w:rFonts w:hint="eastAsia" w:ascii="宋体" w:hAnsi="宋体"/>
          <w:color w:val="000000"/>
          <w:sz w:val="21"/>
          <w:szCs w:val="21"/>
          <w:highlight w:val="none"/>
        </w:rPr>
        <w:t>则在“直接控股股东名称”填“无”</w:t>
      </w:r>
      <w:r>
        <w:rPr>
          <w:rFonts w:hint="eastAsia" w:ascii="宋体" w:hAnsi="宋体" w:cs="宋体"/>
          <w:color w:val="000000"/>
          <w:sz w:val="21"/>
          <w:szCs w:val="21"/>
          <w:highlight w:val="none"/>
        </w:rPr>
        <w:t>。</w:t>
      </w:r>
    </w:p>
    <w:p w14:paraId="7C4CC4CA">
      <w:pPr>
        <w:spacing w:line="360" w:lineRule="auto"/>
        <w:ind w:firstLine="420" w:firstLineChars="200"/>
        <w:contextualSpacing/>
        <w:jc w:val="left"/>
        <w:rPr>
          <w:rFonts w:ascii="宋体" w:hAnsi="宋体" w:cs="宋体"/>
          <w:color w:val="000000"/>
          <w:sz w:val="21"/>
          <w:szCs w:val="21"/>
          <w:highlight w:val="none"/>
        </w:rPr>
      </w:pPr>
    </w:p>
    <w:p w14:paraId="1609A2F2">
      <w:pPr>
        <w:spacing w:line="360" w:lineRule="auto"/>
        <w:ind w:firstLine="420" w:firstLineChars="200"/>
        <w:contextualSpacing/>
        <w:jc w:val="left"/>
        <w:rPr>
          <w:rFonts w:hint="eastAsia" w:ascii="宋体" w:hAnsi="宋体" w:cs="宋体"/>
          <w:color w:val="000000"/>
          <w:sz w:val="21"/>
          <w:szCs w:val="21"/>
          <w:highlight w:val="none"/>
        </w:rPr>
      </w:pPr>
    </w:p>
    <w:p w14:paraId="72BBB080">
      <w:pPr>
        <w:spacing w:line="360" w:lineRule="auto"/>
        <w:ind w:firstLine="4200" w:firstLineChars="2000"/>
        <w:jc w:val="left"/>
        <w:rPr>
          <w:rFonts w:hint="eastAsia" w:ascii="宋体" w:hAnsi="宋体" w:eastAsia="宋体" w:cs="宋体"/>
          <w:color w:val="auto"/>
          <w:u w:val="single"/>
        </w:rPr>
      </w:pPr>
      <w:r>
        <w:rPr>
          <w:rFonts w:hint="eastAsia" w:ascii="宋体" w:hAnsi="宋体" w:cs="宋体"/>
          <w:color w:val="000000"/>
          <w:sz w:val="21"/>
          <w:szCs w:val="21"/>
          <w:highlight w:val="none"/>
        </w:rPr>
        <w:t xml:space="preserve"> </w:t>
      </w:r>
      <w:r>
        <w:rPr>
          <w:rFonts w:ascii="宋体" w:hAnsi="宋体" w:cs="宋体"/>
          <w:color w:val="000000"/>
          <w:sz w:val="21"/>
          <w:szCs w:val="21"/>
          <w:highlight w:val="none"/>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054DABC1">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pacing w:val="0"/>
          <w:w w:val="100"/>
          <w:position w:val="0"/>
          <w:sz w:val="21"/>
          <w:szCs w:val="21"/>
          <w:lang w:eastAsia="zh-CN"/>
        </w:rPr>
        <w:sectPr>
          <w:footnotePr>
            <w:numFmt w:val="decimal"/>
          </w:footnotePr>
          <w:pgSz w:w="11905" w:h="16838"/>
          <w:pgMar w:top="1134" w:right="1134" w:bottom="1134" w:left="1134" w:header="720" w:footer="720" w:gutter="0"/>
          <w:pgNumType w:fmt="decimal"/>
          <w:cols w:space="720" w:num="1"/>
          <w:rtlGutter w:val="0"/>
          <w:docGrid w:type="lines" w:linePitch="332" w:charSpace="0"/>
        </w:sect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4E5343D7">
      <w:pPr>
        <w:spacing w:line="360" w:lineRule="auto"/>
        <w:ind w:firstLine="420" w:firstLineChars="200"/>
        <w:contextualSpacing/>
        <w:jc w:val="center"/>
        <w:rPr>
          <w:rFonts w:hint="eastAsia" w:ascii="宋体" w:hAnsi="宋体" w:cs="宋体"/>
          <w:color w:val="000000"/>
          <w:sz w:val="21"/>
          <w:szCs w:val="21"/>
          <w:highlight w:val="none"/>
        </w:rPr>
      </w:pPr>
    </w:p>
    <w:p w14:paraId="704BE56B">
      <w:pPr>
        <w:snapToGrid w:val="0"/>
        <w:jc w:val="center"/>
        <w:rPr>
          <w:rFonts w:hint="eastAsia" w:ascii="宋体" w:hAnsi="宋体"/>
          <w:b/>
          <w:color w:val="000000"/>
          <w:sz w:val="28"/>
          <w:szCs w:val="28"/>
          <w:highlight w:val="none"/>
        </w:rPr>
      </w:pPr>
      <w:r>
        <w:rPr>
          <w:rFonts w:hint="eastAsia" w:ascii="宋体" w:hAnsi="宋体"/>
          <w:b/>
          <w:color w:val="000000"/>
          <w:sz w:val="28"/>
          <w:szCs w:val="28"/>
          <w:highlight w:val="none"/>
        </w:rPr>
        <w:t>供应商直接管理关系信息表</w:t>
      </w:r>
    </w:p>
    <w:p w14:paraId="042C569F">
      <w:pPr>
        <w:snapToGrid w:val="0"/>
        <w:spacing w:line="360" w:lineRule="auto"/>
        <w:jc w:val="center"/>
        <w:rPr>
          <w:rFonts w:hint="eastAsia" w:ascii="宋体" w:hAnsi="宋体"/>
          <w:b/>
          <w:color w:val="000000"/>
          <w:sz w:val="22"/>
          <w:szCs w:val="22"/>
          <w:highlight w:val="none"/>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249A4E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756824">
            <w:pPr>
              <w:widowControl/>
              <w:spacing w:line="360" w:lineRule="auto"/>
              <w:contextualSpacing/>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5AE520">
            <w:pPr>
              <w:widowControl/>
              <w:spacing w:line="360" w:lineRule="auto"/>
              <w:contextualSpacing/>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146AF4">
            <w:pPr>
              <w:widowControl/>
              <w:spacing w:line="360" w:lineRule="auto"/>
              <w:contextualSpacing/>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43D1E7">
            <w:pPr>
              <w:widowControl/>
              <w:spacing w:line="360" w:lineRule="auto"/>
              <w:contextualSpacing/>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备注</w:t>
            </w:r>
          </w:p>
        </w:tc>
      </w:tr>
      <w:tr w14:paraId="0180921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56619A">
            <w:pPr>
              <w:widowControl/>
              <w:spacing w:line="360" w:lineRule="auto"/>
              <w:contextualSpacing/>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D7AC2B">
            <w:pPr>
              <w:widowControl/>
              <w:spacing w:line="360" w:lineRule="auto"/>
              <w:contextualSpacing/>
              <w:jc w:val="center"/>
              <w:rPr>
                <w:rFonts w:ascii="宋体" w:hAnsi="宋体" w:cs="宋体"/>
                <w:color w:val="000000"/>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2D3D2B">
            <w:pPr>
              <w:widowControl/>
              <w:spacing w:line="360" w:lineRule="auto"/>
              <w:contextualSpacing/>
              <w:jc w:val="center"/>
              <w:rPr>
                <w:rFonts w:ascii="宋体" w:hAnsi="宋体" w:cs="宋体"/>
                <w:color w:val="000000"/>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76EB5C">
            <w:pPr>
              <w:widowControl/>
              <w:spacing w:line="360" w:lineRule="auto"/>
              <w:contextualSpacing/>
              <w:jc w:val="center"/>
              <w:rPr>
                <w:rFonts w:ascii="宋体" w:hAnsi="宋体" w:cs="宋体"/>
                <w:color w:val="000000"/>
                <w:kern w:val="0"/>
                <w:sz w:val="22"/>
                <w:szCs w:val="22"/>
                <w:highlight w:val="none"/>
              </w:rPr>
            </w:pPr>
          </w:p>
        </w:tc>
      </w:tr>
      <w:tr w14:paraId="4159817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2EF2C3">
            <w:pPr>
              <w:widowControl/>
              <w:spacing w:line="360" w:lineRule="auto"/>
              <w:contextualSpacing/>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12030C">
            <w:pPr>
              <w:widowControl/>
              <w:spacing w:line="360" w:lineRule="auto"/>
              <w:contextualSpacing/>
              <w:jc w:val="center"/>
              <w:rPr>
                <w:rFonts w:ascii="宋体" w:hAnsi="宋体" w:cs="宋体"/>
                <w:color w:val="000000"/>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93090">
            <w:pPr>
              <w:widowControl/>
              <w:spacing w:line="360" w:lineRule="auto"/>
              <w:contextualSpacing/>
              <w:jc w:val="center"/>
              <w:rPr>
                <w:rFonts w:ascii="宋体" w:hAnsi="宋体" w:cs="宋体"/>
                <w:color w:val="000000"/>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3FE21F">
            <w:pPr>
              <w:widowControl/>
              <w:spacing w:line="360" w:lineRule="auto"/>
              <w:contextualSpacing/>
              <w:jc w:val="center"/>
              <w:rPr>
                <w:rFonts w:ascii="宋体" w:hAnsi="宋体" w:cs="宋体"/>
                <w:color w:val="000000"/>
                <w:kern w:val="0"/>
                <w:sz w:val="22"/>
                <w:szCs w:val="22"/>
                <w:highlight w:val="none"/>
              </w:rPr>
            </w:pPr>
          </w:p>
        </w:tc>
      </w:tr>
      <w:tr w14:paraId="1C19C94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DA59FD">
            <w:pPr>
              <w:widowControl/>
              <w:spacing w:line="360" w:lineRule="auto"/>
              <w:contextualSpacing/>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FC0C75">
            <w:pPr>
              <w:widowControl/>
              <w:spacing w:line="360" w:lineRule="auto"/>
              <w:contextualSpacing/>
              <w:jc w:val="center"/>
              <w:rPr>
                <w:rFonts w:ascii="宋体" w:hAnsi="宋体" w:cs="宋体"/>
                <w:color w:val="000000"/>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B86DBC">
            <w:pPr>
              <w:widowControl/>
              <w:spacing w:line="360" w:lineRule="auto"/>
              <w:contextualSpacing/>
              <w:jc w:val="center"/>
              <w:rPr>
                <w:rFonts w:ascii="宋体" w:hAnsi="宋体" w:cs="宋体"/>
                <w:color w:val="000000"/>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FAEA52">
            <w:pPr>
              <w:widowControl/>
              <w:spacing w:line="360" w:lineRule="auto"/>
              <w:contextualSpacing/>
              <w:jc w:val="center"/>
              <w:rPr>
                <w:rFonts w:ascii="宋体" w:hAnsi="宋体" w:cs="宋体"/>
                <w:color w:val="000000"/>
                <w:kern w:val="0"/>
                <w:sz w:val="22"/>
                <w:szCs w:val="22"/>
                <w:highlight w:val="none"/>
              </w:rPr>
            </w:pPr>
          </w:p>
        </w:tc>
      </w:tr>
      <w:tr w14:paraId="72005A1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551FC2">
            <w:pPr>
              <w:widowControl/>
              <w:spacing w:line="360" w:lineRule="auto"/>
              <w:contextualSpacing/>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1F5627">
            <w:pPr>
              <w:widowControl/>
              <w:spacing w:line="360" w:lineRule="auto"/>
              <w:contextualSpacing/>
              <w:jc w:val="center"/>
              <w:rPr>
                <w:rFonts w:ascii="宋体" w:hAnsi="宋体" w:cs="宋体"/>
                <w:color w:val="000000"/>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CBE26E">
            <w:pPr>
              <w:widowControl/>
              <w:spacing w:line="360" w:lineRule="auto"/>
              <w:contextualSpacing/>
              <w:jc w:val="center"/>
              <w:rPr>
                <w:rFonts w:ascii="宋体" w:hAnsi="宋体" w:cs="宋体"/>
                <w:color w:val="000000"/>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EA9E83">
            <w:pPr>
              <w:widowControl/>
              <w:spacing w:line="360" w:lineRule="auto"/>
              <w:contextualSpacing/>
              <w:jc w:val="center"/>
              <w:rPr>
                <w:rFonts w:ascii="宋体" w:hAnsi="宋体" w:cs="宋体"/>
                <w:color w:val="000000"/>
                <w:kern w:val="0"/>
                <w:sz w:val="22"/>
                <w:szCs w:val="22"/>
                <w:highlight w:val="none"/>
              </w:rPr>
            </w:pPr>
          </w:p>
        </w:tc>
      </w:tr>
    </w:tbl>
    <w:p w14:paraId="6EB63650">
      <w:pPr>
        <w:spacing w:line="360" w:lineRule="auto"/>
        <w:contextualSpacing/>
        <w:jc w:val="left"/>
        <w:rPr>
          <w:rFonts w:hint="eastAsia" w:ascii="宋体" w:hAnsi="宋体"/>
          <w:color w:val="000000"/>
          <w:sz w:val="21"/>
          <w:szCs w:val="21"/>
          <w:highlight w:val="none"/>
        </w:rPr>
      </w:pPr>
      <w:r>
        <w:rPr>
          <w:rFonts w:hint="eastAsia" w:ascii="宋体" w:hAnsi="宋体"/>
          <w:color w:val="000000"/>
          <w:sz w:val="21"/>
          <w:szCs w:val="21"/>
          <w:highlight w:val="none"/>
        </w:rPr>
        <w:t>注：</w:t>
      </w:r>
    </w:p>
    <w:p w14:paraId="70EDA657">
      <w:pPr>
        <w:spacing w:line="360" w:lineRule="auto"/>
        <w:ind w:firstLine="420" w:firstLineChars="200"/>
        <w:contextualSpacing/>
        <w:jc w:val="left"/>
        <w:rPr>
          <w:rFonts w:hint="eastAsia" w:ascii="宋体" w:hAnsi="宋体"/>
          <w:color w:val="000000"/>
          <w:sz w:val="21"/>
          <w:szCs w:val="21"/>
          <w:highlight w:val="none"/>
        </w:rPr>
      </w:pPr>
      <w:r>
        <w:rPr>
          <w:rFonts w:hint="eastAsia" w:ascii="宋体" w:hAnsi="宋体"/>
          <w:color w:val="000000"/>
          <w:sz w:val="21"/>
          <w:szCs w:val="21"/>
          <w:highlight w:val="none"/>
        </w:rPr>
        <w:t>1.管理关系：是指不具有出资持股关系的其他单位之间存在的管理与被管理关系，如一些上下级关系的事业单位和团体组织。</w:t>
      </w:r>
    </w:p>
    <w:p w14:paraId="0AC3852A">
      <w:pPr>
        <w:spacing w:line="360" w:lineRule="auto"/>
        <w:ind w:firstLine="420" w:firstLineChars="200"/>
        <w:contextualSpacing/>
        <w:jc w:val="left"/>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pacing w:val="-6"/>
          <w:sz w:val="21"/>
          <w:szCs w:val="21"/>
          <w:highlight w:val="none"/>
        </w:rPr>
        <w:t>本表所指的管理关系仅限于直接管理关系，不包括间接的管理关系。</w:t>
      </w:r>
    </w:p>
    <w:p w14:paraId="2888CF44">
      <w:pPr>
        <w:spacing w:line="360" w:lineRule="auto"/>
        <w:ind w:firstLine="420" w:firstLineChars="200"/>
        <w:contextualSpacing/>
        <w:jc w:val="left"/>
        <w:rPr>
          <w:rFonts w:hint="eastAsia" w:ascii="宋体" w:hAnsi="宋体"/>
          <w:color w:val="000000"/>
          <w:sz w:val="21"/>
          <w:szCs w:val="21"/>
          <w:highlight w:val="none"/>
        </w:rPr>
      </w:pPr>
      <w:r>
        <w:rPr>
          <w:rFonts w:hint="eastAsia" w:ascii="宋体" w:hAnsi="宋体"/>
          <w:color w:val="000000"/>
          <w:sz w:val="21"/>
          <w:szCs w:val="21"/>
          <w:highlight w:val="none"/>
        </w:rPr>
        <w:t>3.供应商不存在直接管理关系的，则在“直接管理关系单位名称”填“无”。</w:t>
      </w:r>
    </w:p>
    <w:p w14:paraId="06E8CAE0">
      <w:pPr>
        <w:spacing w:line="360" w:lineRule="auto"/>
        <w:contextualSpacing/>
        <w:jc w:val="left"/>
        <w:rPr>
          <w:rFonts w:hint="eastAsia" w:ascii="宋体" w:hAnsi="宋体"/>
          <w:color w:val="000000"/>
          <w:sz w:val="21"/>
          <w:szCs w:val="21"/>
          <w:highlight w:val="none"/>
        </w:rPr>
      </w:pPr>
    </w:p>
    <w:p w14:paraId="78362237">
      <w:pPr>
        <w:spacing w:line="360" w:lineRule="auto"/>
        <w:contextualSpacing/>
        <w:jc w:val="left"/>
        <w:rPr>
          <w:rFonts w:hint="eastAsia" w:ascii="宋体" w:hAnsi="宋体"/>
          <w:color w:val="000000"/>
          <w:sz w:val="21"/>
          <w:szCs w:val="21"/>
          <w:highlight w:val="none"/>
        </w:rPr>
      </w:pPr>
    </w:p>
    <w:p w14:paraId="5AB780D4">
      <w:pPr>
        <w:spacing w:line="360" w:lineRule="auto"/>
        <w:contextualSpacing/>
        <w:jc w:val="left"/>
        <w:rPr>
          <w:rFonts w:hint="eastAsia"/>
          <w:color w:val="000000"/>
          <w:sz w:val="21"/>
          <w:szCs w:val="21"/>
          <w:highlight w:val="none"/>
        </w:rPr>
      </w:pPr>
    </w:p>
    <w:p w14:paraId="5F13D33D">
      <w:pPr>
        <w:spacing w:line="360" w:lineRule="auto"/>
        <w:contextualSpacing/>
        <w:jc w:val="left"/>
        <w:rPr>
          <w:rFonts w:hint="eastAsia" w:ascii="宋体" w:hAnsi="宋体"/>
          <w:color w:val="000000"/>
          <w:sz w:val="21"/>
          <w:szCs w:val="21"/>
          <w:highlight w:val="none"/>
        </w:rPr>
      </w:pPr>
    </w:p>
    <w:p w14:paraId="05C701D6">
      <w:pPr>
        <w:spacing w:line="360" w:lineRule="auto"/>
        <w:ind w:firstLine="4200" w:firstLineChars="2000"/>
        <w:jc w:val="left"/>
        <w:rPr>
          <w:rFonts w:hint="eastAsia" w:ascii="宋体" w:hAnsi="宋体" w:eastAsia="宋体" w:cs="宋体"/>
          <w:color w:val="auto"/>
          <w:u w:val="single"/>
        </w:rPr>
      </w:pP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49C855A4">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pacing w:val="0"/>
          <w:w w:val="100"/>
          <w:position w:val="0"/>
          <w:sz w:val="21"/>
          <w:szCs w:val="21"/>
          <w:lang w:eastAsia="zh-CN"/>
        </w:rPr>
        <w:sectPr>
          <w:footnotePr>
            <w:numFmt w:val="decimal"/>
          </w:footnotePr>
          <w:pgSz w:w="11905" w:h="16838"/>
          <w:pgMar w:top="1134" w:right="1134" w:bottom="1134" w:left="1134" w:header="720" w:footer="720" w:gutter="0"/>
          <w:pgNumType w:fmt="decimal"/>
          <w:cols w:space="720" w:num="1"/>
          <w:rtlGutter w:val="0"/>
          <w:docGrid w:type="lines" w:linePitch="332" w:charSpace="0"/>
        </w:sect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323A5927">
      <w:pPr>
        <w:spacing w:line="320" w:lineRule="exact"/>
        <w:jc w:val="center"/>
        <w:rPr>
          <w:rFonts w:hint="eastAsia" w:ascii="宋体" w:hAnsi="宋体"/>
          <w:b/>
          <w:color w:val="000000"/>
          <w:sz w:val="28"/>
          <w:szCs w:val="28"/>
          <w:highlight w:val="none"/>
        </w:rPr>
      </w:pPr>
      <w:r>
        <w:rPr>
          <w:rFonts w:hint="eastAsia" w:ascii="宋体" w:hAnsi="宋体"/>
          <w:b/>
          <w:color w:val="000000"/>
          <w:sz w:val="28"/>
          <w:szCs w:val="28"/>
          <w:highlight w:val="none"/>
        </w:rPr>
        <w:t>竞标声明</w:t>
      </w:r>
    </w:p>
    <w:p w14:paraId="45D58E14">
      <w:pPr>
        <w:spacing w:line="320" w:lineRule="exact"/>
        <w:jc w:val="center"/>
        <w:rPr>
          <w:rFonts w:hint="eastAsia" w:ascii="宋体" w:hAnsi="宋体"/>
          <w:color w:val="000000"/>
          <w:sz w:val="22"/>
          <w:szCs w:val="18"/>
          <w:highlight w:val="none"/>
        </w:rPr>
      </w:pPr>
    </w:p>
    <w:p w14:paraId="752AE70E">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致：</w:t>
      </w:r>
      <w:r>
        <w:rPr>
          <w:rFonts w:hint="eastAsia" w:ascii="宋体" w:hAnsi="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u w:val="single"/>
        </w:rPr>
        <w:t>（采购人名称）</w:t>
      </w:r>
      <w:r>
        <w:rPr>
          <w:rFonts w:hint="eastAsia" w:ascii="宋体" w:hAnsi="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rPr>
        <w:t>：</w:t>
      </w:r>
    </w:p>
    <w:p w14:paraId="4C06FE42">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u w:val="single"/>
        </w:rPr>
        <w:t>（供应商名称）</w:t>
      </w:r>
      <w:r>
        <w:rPr>
          <w:rFonts w:hint="eastAsia" w:ascii="宋体" w:hAnsi="宋体" w:eastAsia="宋体" w:cs="Times New Roman"/>
          <w:color w:val="000000"/>
          <w:sz w:val="21"/>
          <w:szCs w:val="21"/>
          <w:highlight w:val="none"/>
        </w:rPr>
        <w:t>系中华人民共和国合法供应商，经营地址</w:t>
      </w:r>
      <w:r>
        <w:rPr>
          <w:rFonts w:hint="eastAsia" w:ascii="宋体" w:hAnsi="宋体" w:eastAsia="宋体" w:cs="Times New Roman"/>
          <w:color w:val="000000"/>
          <w:sz w:val="21"/>
          <w:szCs w:val="21"/>
          <w:highlight w:val="none"/>
          <w:u w:val="single"/>
        </w:rPr>
        <w:t xml:space="preserve">                             </w:t>
      </w:r>
      <w:r>
        <w:rPr>
          <w:rFonts w:hint="eastAsia" w:ascii="宋体" w:hAnsi="宋体" w:eastAsia="宋体" w:cs="Times New Roman"/>
          <w:color w:val="000000"/>
          <w:sz w:val="21"/>
          <w:szCs w:val="21"/>
          <w:highlight w:val="none"/>
        </w:rPr>
        <w:t xml:space="preserve"> 。</w:t>
      </w:r>
    </w:p>
    <w:p w14:paraId="1378024A">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我方愿意参加贵方组织的</w:t>
      </w:r>
      <w:r>
        <w:rPr>
          <w:rFonts w:hint="eastAsia" w:ascii="宋体" w:hAnsi="宋体" w:eastAsia="宋体" w:cs="Times New Roman"/>
          <w:color w:val="000000"/>
          <w:sz w:val="21"/>
          <w:szCs w:val="21"/>
          <w:highlight w:val="none"/>
          <w:u w:val="single"/>
        </w:rPr>
        <w:t>（项目名称）</w:t>
      </w:r>
      <w:r>
        <w:rPr>
          <w:rFonts w:hint="eastAsia" w:ascii="宋体" w:hAnsi="宋体" w:eastAsia="宋体" w:cs="Times New Roman"/>
          <w:color w:val="000000"/>
          <w:sz w:val="21"/>
          <w:szCs w:val="21"/>
          <w:highlight w:val="none"/>
        </w:rPr>
        <w:t>项目的竞标，为便于贵方公正、择优地确定成交供应商及其竞标产品和服务，我方就本次竞标有关事项郑重声明如下：</w:t>
      </w:r>
    </w:p>
    <w:p w14:paraId="219721FF">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1.我方向贵方提交的所有响应文件、资料都是准确的和真实的。</w:t>
      </w:r>
    </w:p>
    <w:p w14:paraId="001CC117">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2.我方不是为本次采购项目提供整体设计、规范编制或者项目管理、监理、检测等服务的供应商。</w:t>
      </w:r>
    </w:p>
    <w:p w14:paraId="418DE2BF">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3.在此，我方宣布同意如下：</w:t>
      </w:r>
    </w:p>
    <w:p w14:paraId="1C28972D">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（1）将按磋商文件的约定履行合同责任和义务；</w:t>
      </w:r>
    </w:p>
    <w:p w14:paraId="5E57FD81">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（2）已详细审查全部磋商文件，包括澄清或者更正公告（如有）；</w:t>
      </w:r>
    </w:p>
    <w:p w14:paraId="7BD2DB2C">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（3）同意提供按照贵方可能要求的与磋商有关的一切数据或者资料；</w:t>
      </w:r>
    </w:p>
    <w:p w14:paraId="41557434">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（4）响应磋商文件规定的竞标有效期。</w:t>
      </w:r>
    </w:p>
    <w:p w14:paraId="6342CD8A">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4.我方承诺符合《中华人民共和国政府采购法》第二十二条规定：</w:t>
      </w:r>
    </w:p>
    <w:p w14:paraId="3594BA85">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（1）具有独立承担民事责任的能力；</w:t>
      </w:r>
    </w:p>
    <w:p w14:paraId="18B8F05D">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（2）具有良好的商业信誉和健全的财务会计制度；</w:t>
      </w:r>
    </w:p>
    <w:p w14:paraId="2205BE76">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（3）具有履行合同所必需的设备和专业技术能力；</w:t>
      </w:r>
    </w:p>
    <w:p w14:paraId="7CC9F38B">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（4）有依法缴纳税收和社会保障资金的良好记录；</w:t>
      </w:r>
    </w:p>
    <w:p w14:paraId="17054746">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（5）参加政府采购活动前三年内，在经营活动中没有重大违法记录；</w:t>
      </w:r>
    </w:p>
    <w:p w14:paraId="564B4E80">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（6）法律、行政法规规定的其他条件。</w:t>
      </w:r>
    </w:p>
    <w:p w14:paraId="3F055206">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C4CDAB1">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8D6AF8B">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□我方本次响应文件内容中未涉及商业秘密；</w:t>
      </w:r>
    </w:p>
    <w:p w14:paraId="26013666">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□我方本次响应文件涉及商业秘密的内容有：</w:t>
      </w:r>
      <w:r>
        <w:rPr>
          <w:rFonts w:hint="eastAsia" w:ascii="宋体" w:hAnsi="宋体" w:eastAsia="宋体" w:cs="Times New Roman"/>
          <w:color w:val="000000"/>
          <w:sz w:val="21"/>
          <w:szCs w:val="21"/>
          <w:highlight w:val="none"/>
          <w:u w:val="single"/>
        </w:rPr>
        <w:t xml:space="preserve">                         </w:t>
      </w:r>
      <w:r>
        <w:rPr>
          <w:rFonts w:hint="eastAsia" w:ascii="宋体" w:hAnsi="宋体" w:eastAsia="宋体" w:cs="Times New Roman"/>
          <w:color w:val="000000"/>
          <w:sz w:val="21"/>
          <w:szCs w:val="21"/>
          <w:highlight w:val="none"/>
        </w:rPr>
        <w:t>；</w:t>
      </w:r>
    </w:p>
    <w:p w14:paraId="025ABE68">
      <w:pPr>
        <w:spacing w:line="360" w:lineRule="auto"/>
        <w:ind w:firstLine="420" w:firstLineChars="200"/>
        <w:contextualSpacing/>
        <w:jc w:val="left"/>
        <w:rPr>
          <w:rFonts w:hint="eastAsia" w:ascii="宋体" w:hAnsi="宋体" w:eastAsia="宋体" w:cs="Times New Roman"/>
          <w:color w:val="000000"/>
          <w:sz w:val="21"/>
          <w:szCs w:val="21"/>
          <w:highlight w:val="none"/>
          <w:u w:val="single"/>
        </w:rPr>
      </w:pPr>
      <w:r>
        <w:rPr>
          <w:rFonts w:hint="eastAsia" w:ascii="宋体" w:hAnsi="宋体" w:eastAsia="宋体" w:cs="Times New Roman"/>
          <w:color w:val="000000"/>
          <w:sz w:val="21"/>
          <w:szCs w:val="21"/>
          <w:highlight w:val="none"/>
        </w:rPr>
        <w:t xml:space="preserve">7.与本磋商有关的一切正式往来信函请寄： </w:t>
      </w:r>
      <w:r>
        <w:rPr>
          <w:rFonts w:hint="eastAsia" w:ascii="宋体" w:hAnsi="宋体" w:eastAsia="宋体" w:cs="Times New Roman"/>
          <w:color w:val="000000"/>
          <w:sz w:val="21"/>
          <w:szCs w:val="21"/>
          <w:highlight w:val="none"/>
          <w:u w:val="single"/>
        </w:rPr>
        <w:t xml:space="preserve">              </w:t>
      </w:r>
      <w:r>
        <w:rPr>
          <w:rFonts w:hint="eastAsia" w:ascii="宋体" w:hAnsi="宋体" w:eastAsia="宋体" w:cs="Times New Roman"/>
          <w:color w:val="000000"/>
          <w:sz w:val="21"/>
          <w:szCs w:val="21"/>
          <w:highlight w:val="none"/>
        </w:rPr>
        <w:t xml:space="preserve">   邮政编号： </w:t>
      </w:r>
      <w:r>
        <w:rPr>
          <w:rFonts w:hint="eastAsia" w:ascii="宋体" w:hAnsi="宋体" w:eastAsia="宋体" w:cs="Times New Roman"/>
          <w:color w:val="000000"/>
          <w:sz w:val="21"/>
          <w:szCs w:val="21"/>
          <w:highlight w:val="none"/>
          <w:u w:val="single"/>
        </w:rPr>
        <w:t xml:space="preserve">       </w:t>
      </w:r>
    </w:p>
    <w:p w14:paraId="0F62712D">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 xml:space="preserve">电话/传真： </w:t>
      </w:r>
      <w:r>
        <w:rPr>
          <w:rFonts w:hint="eastAsia" w:ascii="宋体" w:hAnsi="宋体" w:eastAsia="宋体" w:cs="Times New Roman"/>
          <w:color w:val="000000"/>
          <w:sz w:val="21"/>
          <w:szCs w:val="21"/>
          <w:highlight w:val="none"/>
          <w:u w:val="single"/>
        </w:rPr>
        <w:t xml:space="preserve">          </w:t>
      </w:r>
      <w:r>
        <w:rPr>
          <w:rFonts w:hint="eastAsia" w:ascii="宋体" w:hAnsi="宋体" w:eastAsia="宋体" w:cs="Times New Roman"/>
          <w:color w:val="000000"/>
          <w:sz w:val="21"/>
          <w:szCs w:val="21"/>
          <w:highlight w:val="none"/>
        </w:rPr>
        <w:t xml:space="preserve">              电子</w:t>
      </w:r>
      <w:r>
        <w:rPr>
          <w:rFonts w:hint="eastAsia" w:ascii="宋体" w:hAnsi="宋体" w:eastAsia="宋体" w:cs="Times New Roman"/>
          <w:color w:val="000000"/>
          <w:sz w:val="21"/>
          <w:szCs w:val="21"/>
          <w:highlight w:val="none"/>
          <w:lang w:eastAsia="zh-CN"/>
        </w:rPr>
        <w:t>邮箱</w:t>
      </w:r>
      <w:r>
        <w:rPr>
          <w:rFonts w:hint="eastAsia" w:ascii="宋体" w:hAnsi="宋体" w:eastAsia="宋体" w:cs="Times New Roman"/>
          <w:color w:val="000000"/>
          <w:sz w:val="21"/>
          <w:szCs w:val="21"/>
          <w:highlight w:val="none"/>
        </w:rPr>
        <w:t>：</w:t>
      </w:r>
      <w:r>
        <w:rPr>
          <w:rFonts w:hint="eastAsia" w:ascii="宋体" w:hAnsi="宋体" w:eastAsia="宋体" w:cs="Times New Roman"/>
          <w:color w:val="000000"/>
          <w:sz w:val="21"/>
          <w:szCs w:val="21"/>
          <w:highlight w:val="none"/>
          <w:u w:val="single"/>
        </w:rPr>
        <w:t xml:space="preserve">                   </w:t>
      </w:r>
      <w:r>
        <w:rPr>
          <w:rFonts w:hint="eastAsia" w:ascii="宋体" w:hAnsi="宋体" w:eastAsia="宋体" w:cs="Times New Roman"/>
          <w:color w:val="000000"/>
          <w:sz w:val="21"/>
          <w:szCs w:val="21"/>
          <w:highlight w:val="none"/>
        </w:rPr>
        <w:t xml:space="preserve">             </w:t>
      </w:r>
    </w:p>
    <w:p w14:paraId="70DC24AA">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开户银行：</w:t>
      </w:r>
      <w:r>
        <w:rPr>
          <w:rFonts w:hint="eastAsia" w:ascii="宋体" w:hAnsi="宋体" w:eastAsia="宋体" w:cs="Times New Roman"/>
          <w:color w:val="000000"/>
          <w:sz w:val="21"/>
          <w:szCs w:val="21"/>
          <w:highlight w:val="none"/>
          <w:u w:val="single"/>
        </w:rPr>
        <w:t xml:space="preserve">              </w:t>
      </w:r>
      <w:r>
        <w:rPr>
          <w:rFonts w:hint="eastAsia" w:ascii="宋体" w:hAnsi="宋体" w:eastAsia="宋体" w:cs="Times New Roman"/>
          <w:color w:val="000000"/>
          <w:sz w:val="21"/>
          <w:szCs w:val="21"/>
          <w:highlight w:val="none"/>
        </w:rPr>
        <w:t xml:space="preserve">             帐号：  </w:t>
      </w:r>
      <w:r>
        <w:rPr>
          <w:rFonts w:hint="eastAsia" w:ascii="宋体" w:hAnsi="宋体" w:eastAsia="宋体" w:cs="Times New Roman"/>
          <w:color w:val="000000"/>
          <w:sz w:val="21"/>
          <w:szCs w:val="21"/>
          <w:highlight w:val="none"/>
          <w:u w:val="single"/>
        </w:rPr>
        <w:t xml:space="preserve">                 </w:t>
      </w:r>
      <w:r>
        <w:rPr>
          <w:rFonts w:hint="eastAsia" w:ascii="宋体" w:hAnsi="宋体" w:eastAsia="宋体" w:cs="Times New Roman"/>
          <w:color w:val="000000"/>
          <w:sz w:val="21"/>
          <w:szCs w:val="21"/>
          <w:highlight w:val="none"/>
        </w:rPr>
        <w:t xml:space="preserve">            </w:t>
      </w:r>
    </w:p>
    <w:p w14:paraId="66D01A55">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8.以上事项如有虚假或者隐瞒，我方愿意承担一切后果，并不再寻求任何旨在减轻或者免除法律责任的辩解。</w:t>
      </w:r>
    </w:p>
    <w:p w14:paraId="321FDE2D">
      <w:pPr>
        <w:spacing w:line="360" w:lineRule="auto"/>
        <w:ind w:firstLine="420" w:firstLineChars="200"/>
        <w:contextualSpacing/>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特此承诺。</w:t>
      </w:r>
    </w:p>
    <w:p w14:paraId="20BCAE35">
      <w:pPr>
        <w:spacing w:line="360" w:lineRule="auto"/>
        <w:contextualSpacing/>
        <w:jc w:val="left"/>
        <w:rPr>
          <w:rFonts w:hint="eastAsia" w:ascii="宋体" w:hAnsi="宋体"/>
          <w:b/>
          <w:color w:val="000000"/>
          <w:sz w:val="22"/>
          <w:szCs w:val="22"/>
          <w:highlight w:val="none"/>
        </w:rPr>
      </w:pPr>
      <w:r>
        <w:rPr>
          <w:rFonts w:hint="eastAsia" w:ascii="宋体" w:hAnsi="宋体" w:cs="宋体"/>
          <w:b/>
          <w:color w:val="000000"/>
          <w:sz w:val="22"/>
          <w:szCs w:val="22"/>
          <w:highlight w:val="none"/>
        </w:rPr>
        <w:t>注：</w:t>
      </w:r>
      <w:r>
        <w:rPr>
          <w:rFonts w:hint="eastAsia" w:ascii="宋体" w:hAnsi="宋体"/>
          <w:b/>
          <w:color w:val="000000"/>
          <w:sz w:val="22"/>
          <w:szCs w:val="22"/>
          <w:highlight w:val="none"/>
        </w:rPr>
        <w:t>如为联合体竞标，盖章处须加盖联合体牵头人电子签章并由联合体牵头人法定代表人分别签字或者盖章或者电子签名，否则响应文件按无效处理。</w:t>
      </w:r>
    </w:p>
    <w:p w14:paraId="04CF17B7">
      <w:pPr>
        <w:spacing w:line="360" w:lineRule="auto"/>
        <w:contextualSpacing/>
        <w:jc w:val="left"/>
        <w:rPr>
          <w:rFonts w:hint="eastAsia" w:ascii="宋体" w:hAnsi="宋体" w:cs="宋体"/>
          <w:color w:val="000000"/>
          <w:sz w:val="20"/>
          <w:szCs w:val="20"/>
          <w:highlight w:val="none"/>
        </w:rPr>
      </w:pPr>
    </w:p>
    <w:p w14:paraId="6BB37476">
      <w:pPr>
        <w:spacing w:line="360" w:lineRule="auto"/>
        <w:ind w:firstLine="4180" w:firstLineChars="1900"/>
        <w:contextualSpacing/>
        <w:rPr>
          <w:rFonts w:hint="eastAsia"/>
          <w:color w:val="000000"/>
          <w:sz w:val="20"/>
          <w:szCs w:val="22"/>
          <w:highlight w:val="none"/>
        </w:rPr>
      </w:pPr>
      <w:r>
        <w:rPr>
          <w:rFonts w:hint="eastAsia" w:ascii="宋体" w:hAnsi="宋体" w:eastAsia="宋体" w:cs="Times New Roman"/>
          <w:color w:val="000000"/>
          <w:sz w:val="22"/>
          <w:szCs w:val="22"/>
          <w:highlight w:val="none"/>
        </w:rPr>
        <w:t>法定代表人</w:t>
      </w:r>
      <w:r>
        <w:rPr>
          <w:rFonts w:hint="eastAsia" w:ascii="宋体" w:hAnsi="宋体" w:eastAsia="宋体" w:cs="宋体"/>
          <w:color w:val="000000"/>
          <w:sz w:val="22"/>
          <w:szCs w:val="22"/>
          <w:highlight w:val="none"/>
        </w:rPr>
        <w:t>（签字）</w:t>
      </w:r>
      <w:r>
        <w:rPr>
          <w:rFonts w:hint="eastAsia"/>
          <w:color w:val="000000"/>
          <w:sz w:val="20"/>
          <w:szCs w:val="22"/>
          <w:highlight w:val="none"/>
        </w:rPr>
        <w:t>：</w:t>
      </w:r>
      <w:r>
        <w:rPr>
          <w:rFonts w:hint="eastAsia"/>
          <w:color w:val="000000"/>
          <w:sz w:val="20"/>
          <w:szCs w:val="22"/>
          <w:highlight w:val="none"/>
          <w:u w:val="single"/>
        </w:rPr>
        <w:t xml:space="preserve">          </w:t>
      </w:r>
      <w:r>
        <w:rPr>
          <w:rFonts w:hint="eastAsia"/>
          <w:color w:val="000000"/>
          <w:sz w:val="20"/>
          <w:szCs w:val="22"/>
          <w:highlight w:val="none"/>
          <w:u w:val="single"/>
          <w:lang w:val="en-US" w:eastAsia="zh-CN"/>
        </w:rPr>
        <w:t xml:space="preserve">         </w:t>
      </w:r>
      <w:r>
        <w:rPr>
          <w:rFonts w:hint="eastAsia"/>
          <w:color w:val="000000"/>
          <w:sz w:val="20"/>
          <w:szCs w:val="22"/>
          <w:highlight w:val="none"/>
          <w:u w:val="single"/>
        </w:rPr>
        <w:t xml:space="preserve"> </w:t>
      </w:r>
      <w:r>
        <w:rPr>
          <w:rFonts w:hint="eastAsia"/>
          <w:color w:val="000000"/>
          <w:sz w:val="20"/>
          <w:szCs w:val="22"/>
          <w:highlight w:val="none"/>
        </w:rPr>
        <w:t xml:space="preserve"> </w:t>
      </w:r>
      <w:r>
        <w:rPr>
          <w:rFonts w:hint="eastAsia"/>
          <w:color w:val="000000"/>
          <w:sz w:val="20"/>
          <w:szCs w:val="22"/>
          <w:highlight w:val="none"/>
          <w:lang w:val="en-US" w:eastAsia="zh-CN"/>
        </w:rPr>
        <w:t xml:space="preserve">   </w:t>
      </w:r>
      <w:r>
        <w:rPr>
          <w:rFonts w:hint="eastAsia"/>
          <w:color w:val="000000"/>
          <w:sz w:val="20"/>
          <w:szCs w:val="22"/>
          <w:highlight w:val="none"/>
        </w:rPr>
        <w:t xml:space="preserve">                                    </w:t>
      </w:r>
    </w:p>
    <w:p w14:paraId="4F96FD59">
      <w:pPr>
        <w:spacing w:line="360" w:lineRule="auto"/>
        <w:ind w:firstLine="4180" w:firstLineChars="1900"/>
        <w:contextualSpacing/>
        <w:rPr>
          <w:rFonts w:hint="eastAsia" w:ascii="宋体" w:hAnsi="宋体" w:cs="宋体"/>
          <w:color w:val="000000"/>
          <w:sz w:val="20"/>
          <w:szCs w:val="20"/>
          <w:highlight w:val="none"/>
          <w:u w:val="single"/>
        </w:rPr>
      </w:pPr>
      <w:r>
        <w:rPr>
          <w:rFonts w:hint="eastAsia"/>
          <w:color w:val="000000"/>
          <w:sz w:val="22"/>
          <w:szCs w:val="22"/>
          <w:highlight w:val="none"/>
        </w:rPr>
        <w:t>供应商</w:t>
      </w:r>
      <w:r>
        <w:rPr>
          <w:rFonts w:hint="eastAsia"/>
          <w:color w:val="000000"/>
          <w:sz w:val="22"/>
          <w:szCs w:val="22"/>
          <w:highlight w:val="none"/>
          <w:lang w:val="en-US" w:eastAsia="zh-CN"/>
        </w:rPr>
        <w:t>名称</w:t>
      </w:r>
      <w:r>
        <w:rPr>
          <w:rFonts w:hint="eastAsia"/>
          <w:color w:val="000000"/>
          <w:sz w:val="22"/>
          <w:szCs w:val="22"/>
          <w:highlight w:val="none"/>
        </w:rPr>
        <w:t>（电子签章）：</w:t>
      </w:r>
      <w:r>
        <w:rPr>
          <w:rFonts w:hint="eastAsia"/>
          <w:color w:val="000000"/>
          <w:sz w:val="20"/>
          <w:szCs w:val="22"/>
          <w:highlight w:val="none"/>
          <w:u w:val="single"/>
        </w:rPr>
        <w:t xml:space="preserve">                               </w:t>
      </w:r>
      <w:r>
        <w:rPr>
          <w:rFonts w:hint="eastAsia"/>
          <w:color w:val="000000"/>
          <w:sz w:val="20"/>
          <w:szCs w:val="22"/>
          <w:highlight w:val="none"/>
        </w:rPr>
        <w:t xml:space="preserve">       </w:t>
      </w:r>
      <w:r>
        <w:rPr>
          <w:rFonts w:hint="eastAsia" w:ascii="宋体" w:hAnsi="宋体" w:cs="宋体"/>
          <w:color w:val="000000"/>
          <w:sz w:val="20"/>
          <w:szCs w:val="20"/>
          <w:highlight w:val="none"/>
        </w:rPr>
        <w:t xml:space="preserve">    </w:t>
      </w:r>
    </w:p>
    <w:p w14:paraId="554F5C38">
      <w:pPr>
        <w:pStyle w:val="14"/>
        <w:tabs>
          <w:tab w:val="left" w:pos="939"/>
        </w:tabs>
        <w:spacing w:line="360" w:lineRule="auto"/>
        <w:ind w:left="0" w:leftChars="0" w:firstLine="400" w:firstLineChars="200"/>
        <w:rPr>
          <w:rFonts w:hint="eastAsia"/>
          <w:color w:val="000000"/>
          <w:sz w:val="22"/>
          <w:szCs w:val="22"/>
          <w:highlight w:val="none"/>
        </w:rPr>
      </w:pPr>
      <w:r>
        <w:rPr>
          <w:rFonts w:hint="eastAsia" w:ascii="宋体" w:hAnsi="宋体" w:cs="宋体"/>
          <w:color w:val="000000"/>
          <w:sz w:val="20"/>
          <w:szCs w:val="20"/>
          <w:highlight w:val="none"/>
        </w:rPr>
        <w:t xml:space="preserve">                                                        </w:t>
      </w:r>
      <w:r>
        <w:rPr>
          <w:rFonts w:hint="eastAsia"/>
          <w:color w:val="000000"/>
          <w:sz w:val="20"/>
          <w:szCs w:val="22"/>
          <w:highlight w:val="none"/>
        </w:rPr>
        <w:t xml:space="preserve"> 年    月    日</w:t>
      </w:r>
    </w:p>
    <w:p w14:paraId="735B8455">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21548DD6">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5CB1F8DB">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5B793CD7">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35488A82">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4538A93E">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6F866E84">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1E5EC95B">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42C2EE9A">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102FF1CA">
      <w:pPr>
        <w:snapToGrid w:val="0"/>
        <w:spacing w:before="156" w:beforeLines="50" w:after="50"/>
        <w:ind w:right="480" w:firstLine="281" w:firstLineChars="100"/>
        <w:rPr>
          <w:rFonts w:hint="eastAsia" w:ascii="宋体" w:hAnsi="宋体" w:eastAsia="宋体" w:cs="宋体"/>
          <w:b/>
          <w:bCs/>
          <w:color w:val="000000"/>
          <w:sz w:val="28"/>
          <w:szCs w:val="28"/>
          <w:highlight w:val="none"/>
        </w:rPr>
      </w:pPr>
    </w:p>
    <w:p w14:paraId="00DDAA3D">
      <w:pPr>
        <w:pStyle w:val="31"/>
        <w:rPr>
          <w:rFonts w:hint="eastAsia" w:ascii="宋体" w:hAnsi="宋体" w:eastAsia="宋体" w:cs="宋体"/>
          <w:b/>
          <w:bCs/>
          <w:color w:val="000000"/>
          <w:sz w:val="28"/>
          <w:szCs w:val="28"/>
          <w:highlight w:val="none"/>
        </w:rPr>
      </w:pPr>
    </w:p>
    <w:p w14:paraId="1C8D3778">
      <w:pPr>
        <w:pStyle w:val="32"/>
        <w:rPr>
          <w:rFonts w:hint="eastAsia" w:ascii="宋体" w:hAnsi="宋体" w:eastAsia="宋体" w:cs="宋体"/>
          <w:b/>
          <w:bCs/>
          <w:color w:val="000000"/>
          <w:sz w:val="28"/>
          <w:szCs w:val="28"/>
          <w:highlight w:val="none"/>
        </w:rPr>
      </w:pPr>
    </w:p>
    <w:p w14:paraId="50A87772">
      <w:pPr>
        <w:rPr>
          <w:rFonts w:hint="eastAsia"/>
        </w:rPr>
      </w:pPr>
    </w:p>
    <w:p w14:paraId="5168B2E6">
      <w:pPr>
        <w:pStyle w:val="31"/>
        <w:rPr>
          <w:rFonts w:hint="eastAsia"/>
        </w:rPr>
      </w:pPr>
    </w:p>
    <w:p w14:paraId="516C2E09">
      <w:pPr>
        <w:pStyle w:val="32"/>
        <w:rPr>
          <w:rFonts w:hint="eastAsia"/>
        </w:rPr>
      </w:pPr>
    </w:p>
    <w:p w14:paraId="504C2129">
      <w:pPr>
        <w:rPr>
          <w:rFonts w:hint="eastAsia"/>
        </w:rPr>
      </w:pPr>
    </w:p>
    <w:p w14:paraId="4858666B">
      <w:pPr>
        <w:snapToGrid w:val="0"/>
        <w:spacing w:before="156" w:beforeLines="50" w:after="50"/>
        <w:ind w:right="480"/>
        <w:rPr>
          <w:rFonts w:hint="eastAsia" w:ascii="宋体" w:hAnsi="宋体" w:eastAsia="宋体" w:cs="宋体"/>
          <w:b/>
          <w:bCs/>
          <w:color w:val="000000"/>
          <w:sz w:val="28"/>
          <w:szCs w:val="28"/>
          <w:highlight w:val="none"/>
        </w:rPr>
      </w:pPr>
    </w:p>
    <w:p w14:paraId="51550A96">
      <w:pPr>
        <w:spacing w:line="520" w:lineRule="exact"/>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中小企业声明函</w:t>
      </w:r>
    </w:p>
    <w:p w14:paraId="4A9948F3">
      <w:pPr>
        <w:pStyle w:val="2"/>
        <w:rPr>
          <w:rFonts w:hint="eastAsia"/>
        </w:rPr>
      </w:pPr>
    </w:p>
    <w:p w14:paraId="1E1A388D">
      <w:pPr>
        <w:keepNext w:val="0"/>
        <w:keepLines w:val="0"/>
        <w:pageBreakBefore w:val="0"/>
        <w:widowControl/>
        <w:kinsoku/>
        <w:wordWrap/>
        <w:overflowPunct/>
        <w:topLinePunct w:val="0"/>
        <w:autoSpaceDE/>
        <w:autoSpaceDN/>
        <w:bidi w:val="0"/>
        <w:adjustRightInd/>
        <w:snapToGrid/>
        <w:spacing w:line="600" w:lineRule="exact"/>
        <w:ind w:firstLine="42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本公司郑重声明，根据《政府采购促进中小企业发展管理办法》（财库﹝2020﹞46 号）的规定，本公司参加</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（单位名称）</w:t>
      </w:r>
      <w:r>
        <w:rPr>
          <w:rFonts w:hint="eastAsia" w:ascii="宋体" w:hAnsi="宋体" w:eastAsia="宋体" w:cs="宋体"/>
          <w:color w:val="000000"/>
          <w:kern w:val="0"/>
          <w:sz w:val="21"/>
          <w:szCs w:val="21"/>
        </w:rPr>
        <w:t>的</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（项目名称）</w:t>
      </w:r>
      <w:r>
        <w:rPr>
          <w:rFonts w:hint="eastAsia" w:ascii="宋体" w:hAnsi="宋体" w:eastAsia="宋体" w:cs="宋体"/>
          <w:color w:val="000000"/>
          <w:kern w:val="0"/>
          <w:sz w:val="21"/>
          <w:szCs w:val="21"/>
        </w:rPr>
        <w:t>采购活动，</w:t>
      </w:r>
      <w:r>
        <w:rPr>
          <w:rFonts w:hint="eastAsia" w:ascii="宋体" w:hAnsi="宋体" w:cs="宋体"/>
          <w:color w:val="000000"/>
          <w:kern w:val="0"/>
          <w:sz w:val="21"/>
          <w:szCs w:val="21"/>
          <w:lang w:val="en-US" w:eastAsia="zh-CN"/>
        </w:rPr>
        <w:t>工程</w:t>
      </w:r>
      <w:r>
        <w:rPr>
          <w:rFonts w:hint="eastAsia" w:ascii="宋体" w:hAnsi="宋体" w:eastAsia="宋体" w:cs="宋体"/>
          <w:color w:val="000000"/>
          <w:kern w:val="0"/>
          <w:sz w:val="21"/>
          <w:szCs w:val="21"/>
        </w:rPr>
        <w:t>全部由符合政策要求的中小企业承接）。相关企业的具体情况如下：</w:t>
      </w:r>
    </w:p>
    <w:p w14:paraId="1190DEBA">
      <w:pPr>
        <w:keepNext w:val="0"/>
        <w:keepLines w:val="0"/>
        <w:pageBreakBefore w:val="0"/>
        <w:widowControl/>
        <w:kinsoku/>
        <w:wordWrap/>
        <w:overflowPunct/>
        <w:topLinePunct w:val="0"/>
        <w:autoSpaceDE/>
        <w:autoSpaceDN/>
        <w:bidi w:val="0"/>
        <w:adjustRightInd/>
        <w:snapToGrid/>
        <w:spacing w:line="600" w:lineRule="exact"/>
        <w:ind w:firstLine="42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（标的名称） </w:t>
      </w:r>
      <w:r>
        <w:rPr>
          <w:rFonts w:hint="eastAsia" w:ascii="宋体" w:hAnsi="宋体" w:eastAsia="宋体" w:cs="宋体"/>
          <w:color w:val="000000"/>
          <w:kern w:val="0"/>
          <w:sz w:val="21"/>
          <w:szCs w:val="21"/>
        </w:rPr>
        <w:t>，属于</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（采购文件中明确的所属行业）</w:t>
      </w:r>
      <w:r>
        <w:rPr>
          <w:rFonts w:hint="eastAsia" w:ascii="宋体" w:hAnsi="宋体" w:eastAsia="宋体" w:cs="宋体"/>
          <w:color w:val="000000"/>
          <w:kern w:val="0"/>
          <w:sz w:val="21"/>
          <w:szCs w:val="21"/>
        </w:rPr>
        <w:t>；承建（承接）企业为</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（企业名称）</w:t>
      </w:r>
      <w:r>
        <w:rPr>
          <w:rFonts w:hint="eastAsia" w:ascii="宋体" w:hAnsi="宋体" w:eastAsia="宋体" w:cs="宋体"/>
          <w:color w:val="000000"/>
          <w:kern w:val="0"/>
          <w:sz w:val="21"/>
          <w:szCs w:val="21"/>
        </w:rPr>
        <w:t>，从业人员</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人，营业收入为</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万元，资产总额为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万元</w:t>
      </w:r>
      <w:r>
        <w:rPr>
          <w:rFonts w:hint="eastAsia" w:ascii="宋体" w:hAnsi="宋体" w:eastAsia="宋体" w:cs="宋体"/>
          <w:color w:val="000000"/>
          <w:kern w:val="0"/>
          <w:sz w:val="21"/>
          <w:szCs w:val="21"/>
          <w:vertAlign w:val="superscript"/>
        </w:rPr>
        <w:t>1</w:t>
      </w:r>
      <w:r>
        <w:rPr>
          <w:rFonts w:hint="eastAsia" w:ascii="宋体" w:hAnsi="宋体" w:eastAsia="宋体" w:cs="宋体"/>
          <w:color w:val="000000"/>
          <w:kern w:val="0"/>
          <w:sz w:val="21"/>
          <w:szCs w:val="21"/>
        </w:rPr>
        <w:t>，属于</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（中型企业、小型企业、微型企业）</w:t>
      </w:r>
      <w:r>
        <w:rPr>
          <w:rFonts w:hint="eastAsia" w:ascii="宋体" w:hAnsi="宋体" w:eastAsia="宋体" w:cs="宋体"/>
          <w:color w:val="000000"/>
          <w:kern w:val="0"/>
          <w:sz w:val="21"/>
          <w:szCs w:val="21"/>
        </w:rPr>
        <w:t>；</w:t>
      </w:r>
    </w:p>
    <w:p w14:paraId="651F1096">
      <w:pPr>
        <w:keepNext w:val="0"/>
        <w:keepLines w:val="0"/>
        <w:pageBreakBefore w:val="0"/>
        <w:widowControl/>
        <w:kinsoku/>
        <w:wordWrap/>
        <w:overflowPunct/>
        <w:topLinePunct w:val="0"/>
        <w:autoSpaceDE/>
        <w:autoSpaceDN/>
        <w:bidi w:val="0"/>
        <w:adjustRightInd/>
        <w:snapToGrid/>
        <w:spacing w:line="600" w:lineRule="exact"/>
        <w:ind w:firstLine="42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（标的名称）</w:t>
      </w:r>
      <w:r>
        <w:rPr>
          <w:rFonts w:hint="eastAsia" w:ascii="宋体" w:hAnsi="宋体" w:eastAsia="宋体" w:cs="宋体"/>
          <w:color w:val="000000"/>
          <w:kern w:val="0"/>
          <w:sz w:val="21"/>
          <w:szCs w:val="21"/>
        </w:rPr>
        <w:t xml:space="preserve"> ，属于</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（采购文件中明确的所属行业）</w:t>
      </w:r>
      <w:r>
        <w:rPr>
          <w:rFonts w:hint="eastAsia" w:ascii="宋体" w:hAnsi="宋体" w:eastAsia="宋体" w:cs="宋体"/>
          <w:color w:val="000000"/>
          <w:kern w:val="0"/>
          <w:sz w:val="21"/>
          <w:szCs w:val="21"/>
        </w:rPr>
        <w:t>；承建（承接）企业为</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（企业名称）</w:t>
      </w:r>
      <w:r>
        <w:rPr>
          <w:rFonts w:hint="eastAsia" w:ascii="宋体" w:hAnsi="宋体" w:eastAsia="宋体" w:cs="宋体"/>
          <w:color w:val="000000"/>
          <w:kern w:val="0"/>
          <w:sz w:val="21"/>
          <w:szCs w:val="21"/>
        </w:rPr>
        <w:t>，从业人员</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人，营业收入为</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万元，资产总额为</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万元，属于</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（中型企业、小型企业、微型企业）</w:t>
      </w:r>
      <w:r>
        <w:rPr>
          <w:rFonts w:hint="eastAsia" w:ascii="宋体" w:hAnsi="宋体" w:eastAsia="宋体" w:cs="宋体"/>
          <w:color w:val="000000"/>
          <w:kern w:val="0"/>
          <w:sz w:val="21"/>
          <w:szCs w:val="21"/>
        </w:rPr>
        <w:t>；</w:t>
      </w:r>
    </w:p>
    <w:p w14:paraId="6F64FCDD">
      <w:pPr>
        <w:pStyle w:val="2"/>
        <w:rPr>
          <w:rFonts w:hint="eastAsia"/>
        </w:rPr>
      </w:pPr>
    </w:p>
    <w:p w14:paraId="3D233064">
      <w:pPr>
        <w:keepNext w:val="0"/>
        <w:keepLines w:val="0"/>
        <w:pageBreakBefore w:val="0"/>
        <w:widowControl/>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以上企业，不属于大企业的分支机构，不存在控股股东为大企业的情形，也不存在与大企业的负责人为同一人的情形。</w:t>
      </w:r>
    </w:p>
    <w:p w14:paraId="282EF38A">
      <w:pPr>
        <w:keepNext w:val="0"/>
        <w:keepLines w:val="0"/>
        <w:pageBreakBefore w:val="0"/>
        <w:widowControl/>
        <w:kinsoku/>
        <w:wordWrap/>
        <w:overflowPunct/>
        <w:topLinePunct w:val="0"/>
        <w:autoSpaceDE/>
        <w:autoSpaceDN/>
        <w:bidi w:val="0"/>
        <w:adjustRightInd/>
        <w:snapToGrid/>
        <w:spacing w:line="500" w:lineRule="exact"/>
        <w:ind w:firstLine="420"/>
        <w:textAlignment w:val="auto"/>
        <w:rPr>
          <w:rFonts w:hint="eastAsia"/>
        </w:rPr>
      </w:pPr>
      <w:r>
        <w:rPr>
          <w:rFonts w:hint="eastAsia" w:ascii="宋体" w:hAnsi="宋体" w:eastAsia="宋体" w:cs="宋体"/>
          <w:color w:val="000000"/>
          <w:kern w:val="0"/>
          <w:szCs w:val="21"/>
        </w:rPr>
        <w:t xml:space="preserve">本企业对上述声明内容的真实性负责。如有虚假，将依法承担相应责任。  </w:t>
      </w:r>
    </w:p>
    <w:p w14:paraId="3D0504EB">
      <w:pPr>
        <w:widowControl/>
        <w:spacing w:line="400" w:lineRule="atLeast"/>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cs="宋体"/>
          <w:color w:val="000000"/>
          <w:kern w:val="0"/>
          <w:szCs w:val="21"/>
          <w:lang w:eastAsia="zh-CN"/>
        </w:rPr>
        <w:t>注</w:t>
      </w: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从业人员、营业收入、资产总额填报上一年度数据，无上一年度数据的新成立企业可不填报。</w:t>
      </w:r>
    </w:p>
    <w:p w14:paraId="0ADF51A6">
      <w:pPr>
        <w:pStyle w:val="13"/>
        <w:spacing w:line="360" w:lineRule="auto"/>
        <w:ind w:firstLine="0" w:firstLineChars="0"/>
        <w:jc w:val="both"/>
        <w:rPr>
          <w:rFonts w:hint="eastAsia" w:asciiTheme="minorEastAsia" w:hAnsiTheme="minorEastAsia" w:eastAsiaTheme="minorEastAsia" w:cstheme="minorEastAsia"/>
          <w:color w:val="000000"/>
          <w:kern w:val="2"/>
          <w:sz w:val="21"/>
          <w:szCs w:val="21"/>
          <w:lang w:val="en-US" w:eastAsia="zh-CN"/>
        </w:rPr>
      </w:pPr>
    </w:p>
    <w:p w14:paraId="22520787">
      <w:pPr>
        <w:spacing w:line="360" w:lineRule="auto"/>
        <w:ind w:firstLine="4200" w:firstLineChars="2000"/>
        <w:jc w:val="left"/>
        <w:rPr>
          <w:rFonts w:hint="eastAsia" w:ascii="宋体" w:hAnsi="宋体" w:eastAsia="宋体" w:cs="宋体"/>
          <w:color w:val="auto"/>
          <w:u w:val="single"/>
        </w:rPr>
      </w:pPr>
      <w:r>
        <w:rPr>
          <w:rFonts w:hint="eastAsia" w:asciiTheme="minorEastAsia" w:hAnsiTheme="minorEastAsia" w:eastAsiaTheme="minorEastAsia" w:cstheme="minorEastAsia"/>
          <w:color w:val="000000"/>
          <w:kern w:val="2"/>
          <w:sz w:val="21"/>
          <w:szCs w:val="21"/>
          <w:lang w:val="en-US" w:eastAsia="zh-CN"/>
        </w:rPr>
        <w:t xml:space="preserve">   </w:t>
      </w:r>
      <w:r>
        <w:rPr>
          <w:rFonts w:ascii="宋体" w:hAnsi="宋体"/>
          <w:color w:val="000000"/>
          <w:sz w:val="21"/>
          <w:szCs w:val="21"/>
          <w:highlight w:val="none"/>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6461276B">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z w:val="21"/>
          <w:szCs w:val="21"/>
          <w:u w:val="none"/>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30AD833B">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z w:val="21"/>
          <w:szCs w:val="21"/>
          <w:u w:val="none"/>
          <w:lang w:eastAsia="zh-CN"/>
        </w:rPr>
      </w:pPr>
    </w:p>
    <w:p w14:paraId="0405920F">
      <w:pPr>
        <w:spacing w:line="360" w:lineRule="auto"/>
        <w:rPr>
          <w:rFonts w:hint="eastAsia" w:ascii="宋体" w:hAnsi="宋体" w:cs="仿宋_GB2312"/>
          <w:color w:val="000000"/>
          <w:sz w:val="24"/>
        </w:rPr>
      </w:pPr>
    </w:p>
    <w:p w14:paraId="1284D275">
      <w:pPr>
        <w:spacing w:line="360" w:lineRule="auto"/>
        <w:rPr>
          <w:rFonts w:hint="eastAsia" w:ascii="仿宋_GB2312" w:hAnsi="仿宋_GB2312" w:eastAsia="仿宋_GB2312" w:cs="仿宋_GB2312"/>
          <w:color w:val="000000"/>
          <w:sz w:val="21"/>
          <w:szCs w:val="21"/>
        </w:rPr>
      </w:pPr>
      <w:r>
        <w:rPr>
          <w:rFonts w:hint="eastAsia" w:ascii="宋体" w:hAnsi="宋体" w:cs="仿宋_GB2312"/>
          <w:color w:val="000000"/>
          <w:sz w:val="21"/>
          <w:szCs w:val="21"/>
        </w:rPr>
        <w:t>注：请根据自己的真实情况出具《中小企业声明函》。依法享受中小企业优惠政策的，采购人或者采购代理机构在公告</w:t>
      </w:r>
      <w:r>
        <w:rPr>
          <w:rFonts w:hint="eastAsia" w:ascii="宋体" w:hAnsi="宋体" w:cs="仿宋_GB2312"/>
          <w:color w:val="000000"/>
          <w:sz w:val="21"/>
          <w:szCs w:val="21"/>
          <w:lang w:eastAsia="zh-CN"/>
        </w:rPr>
        <w:t>成交</w:t>
      </w:r>
      <w:r>
        <w:rPr>
          <w:rFonts w:hint="eastAsia" w:ascii="宋体" w:hAnsi="宋体" w:cs="仿宋_GB2312"/>
          <w:color w:val="000000"/>
          <w:sz w:val="21"/>
          <w:szCs w:val="21"/>
        </w:rPr>
        <w:t>结果时，同时公告其《中小企业声明函》，接受社会监督。</w:t>
      </w:r>
    </w:p>
    <w:p w14:paraId="66EEE345">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z w:val="21"/>
          <w:szCs w:val="21"/>
          <w:u w:val="none"/>
          <w:lang w:eastAsia="zh-CN"/>
        </w:rPr>
        <w:sectPr>
          <w:footnotePr>
            <w:numFmt w:val="decimal"/>
          </w:footnotePr>
          <w:pgSz w:w="11905" w:h="16838"/>
          <w:pgMar w:top="1134" w:right="1134" w:bottom="1134" w:left="1134" w:header="720" w:footer="720" w:gutter="0"/>
          <w:pgNumType w:fmt="decimal"/>
          <w:cols w:space="720" w:num="1"/>
          <w:rtlGutter w:val="0"/>
          <w:docGrid w:type="lines" w:linePitch="332" w:charSpace="0"/>
        </w:sectPr>
      </w:pPr>
    </w:p>
    <w:p w14:paraId="4E040D3A">
      <w:pPr>
        <w:pStyle w:val="13"/>
        <w:spacing w:line="360" w:lineRule="auto"/>
        <w:ind w:firstLine="0" w:firstLineChars="0"/>
        <w:jc w:val="both"/>
        <w:rPr>
          <w:rFonts w:hint="eastAsia" w:asciiTheme="minorEastAsia" w:hAnsiTheme="minorEastAsia" w:eastAsiaTheme="minorEastAsia" w:cstheme="minorEastAsia"/>
          <w:color w:val="000000"/>
          <w:kern w:val="2"/>
          <w:sz w:val="21"/>
          <w:szCs w:val="21"/>
          <w:lang w:val="en-US" w:eastAsia="zh-CN"/>
        </w:rPr>
      </w:pPr>
    </w:p>
    <w:p w14:paraId="0B7AEC1E">
      <w:pPr>
        <w:spacing w:line="520" w:lineRule="exact"/>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残疾人福利性单位声明函</w:t>
      </w:r>
    </w:p>
    <w:p w14:paraId="30F5FD4F">
      <w:pPr>
        <w:spacing w:line="520" w:lineRule="exact"/>
        <w:rPr>
          <w:rFonts w:hint="eastAsia" w:ascii="仿宋_GB2312" w:hAnsi="仿宋_GB2312" w:eastAsia="仿宋_GB2312" w:cs="仿宋_GB2312"/>
          <w:color w:val="000000"/>
          <w:sz w:val="32"/>
          <w:szCs w:val="32"/>
        </w:rPr>
      </w:pPr>
    </w:p>
    <w:p w14:paraId="1BDAC280">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单位的</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项目采购活动提供本单位制造的货物（由本单位承担工程/提供服务），或者提供其他残疾人福利性单位制造的货物（不包括使用非残疾人福利性单位注册商标的货物）。</w:t>
      </w:r>
    </w:p>
    <w:p w14:paraId="7CD35CF3">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本单位对上述声明的真实性负责。如有虚假，将依法承担相应责任。</w:t>
      </w:r>
    </w:p>
    <w:p w14:paraId="66454C86">
      <w:pPr>
        <w:spacing w:line="360" w:lineRule="auto"/>
        <w:rPr>
          <w:rFonts w:hint="eastAsia" w:asciiTheme="minorEastAsia" w:hAnsiTheme="minorEastAsia" w:eastAsiaTheme="minorEastAsia" w:cstheme="minorEastAsia"/>
          <w:color w:val="000000"/>
          <w:sz w:val="21"/>
          <w:szCs w:val="21"/>
        </w:rPr>
      </w:pPr>
    </w:p>
    <w:p w14:paraId="724F2DB7">
      <w:pPr>
        <w:spacing w:line="360" w:lineRule="auto"/>
        <w:rPr>
          <w:rFonts w:hint="eastAsia" w:asciiTheme="minorEastAsia" w:hAnsiTheme="minorEastAsia" w:eastAsiaTheme="minorEastAsia" w:cstheme="minorEastAsia"/>
          <w:color w:val="000000"/>
          <w:sz w:val="21"/>
          <w:szCs w:val="21"/>
        </w:rPr>
      </w:pPr>
    </w:p>
    <w:p w14:paraId="656E9842">
      <w:pPr>
        <w:spacing w:line="360" w:lineRule="auto"/>
        <w:rPr>
          <w:rFonts w:hint="eastAsia" w:asciiTheme="minorEastAsia" w:hAnsiTheme="minorEastAsia" w:eastAsiaTheme="minorEastAsia" w:cstheme="minorEastAsia"/>
          <w:color w:val="000000"/>
          <w:sz w:val="21"/>
          <w:szCs w:val="21"/>
        </w:rPr>
      </w:pPr>
    </w:p>
    <w:p w14:paraId="43DD1D06">
      <w:pPr>
        <w:spacing w:line="360" w:lineRule="auto"/>
        <w:ind w:firstLine="4200" w:firstLineChars="2000"/>
        <w:jc w:val="left"/>
        <w:rPr>
          <w:rFonts w:hint="eastAsia" w:ascii="宋体" w:hAnsi="宋体" w:eastAsia="宋体" w:cs="宋体"/>
          <w:color w:val="auto"/>
          <w:u w:val="single"/>
        </w:rPr>
      </w:pPr>
      <w:r>
        <w:rPr>
          <w:rFonts w:hint="eastAsia" w:asciiTheme="minorEastAsia" w:hAnsiTheme="minorEastAsia" w:eastAsiaTheme="minorEastAsia" w:cstheme="minorEastAsia"/>
          <w:color w:val="000000"/>
          <w:kern w:val="2"/>
          <w:sz w:val="21"/>
          <w:szCs w:val="21"/>
          <w:lang w:val="en-US" w:eastAsia="zh-CN"/>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234463FF">
      <w:pPr>
        <w:pStyle w:val="42"/>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z w:val="21"/>
          <w:szCs w:val="21"/>
          <w:u w:val="none"/>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12994726">
      <w:pPr>
        <w:pStyle w:val="13"/>
        <w:spacing w:line="360" w:lineRule="auto"/>
        <w:ind w:firstLine="0" w:firstLineChars="0"/>
        <w:jc w:val="center"/>
        <w:rPr>
          <w:rFonts w:hint="eastAsia" w:asciiTheme="minorEastAsia" w:hAnsiTheme="minorEastAsia" w:eastAsiaTheme="minorEastAsia" w:cstheme="minorEastAsia"/>
          <w:color w:val="000000"/>
          <w:kern w:val="2"/>
          <w:sz w:val="21"/>
          <w:szCs w:val="21"/>
          <w:lang w:val="en-US" w:eastAsia="zh-CN"/>
        </w:rPr>
      </w:pPr>
    </w:p>
    <w:p w14:paraId="548984D3">
      <w:pPr>
        <w:spacing w:line="360" w:lineRule="auto"/>
        <w:rPr>
          <w:rFonts w:hint="eastAsia" w:asciiTheme="minorEastAsia" w:hAnsiTheme="minorEastAsia" w:eastAsiaTheme="minorEastAsia" w:cstheme="minorEastAsia"/>
          <w:color w:val="000000"/>
          <w:sz w:val="21"/>
          <w:szCs w:val="21"/>
        </w:rPr>
      </w:pPr>
    </w:p>
    <w:p w14:paraId="66329661">
      <w:pPr>
        <w:spacing w:line="360" w:lineRule="auto"/>
        <w:rPr>
          <w:rFonts w:hint="eastAsia" w:asciiTheme="minorEastAsia" w:hAnsiTheme="minorEastAsia" w:eastAsiaTheme="minorEastAsia" w:cstheme="minorEastAsia"/>
          <w:color w:val="000000"/>
          <w:sz w:val="21"/>
          <w:szCs w:val="21"/>
        </w:rPr>
      </w:pPr>
    </w:p>
    <w:p w14:paraId="57EE05F4">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注：请根据自己的真实情况出具《残疾人福利性单位声明函》。依法享受中小企业优惠政策的，采购人或者采购代理机构在公告中标结果时，同时公告其《残疾人福利性单位声明函》，接受社会监督。</w:t>
      </w:r>
    </w:p>
    <w:p w14:paraId="59F1C6B8">
      <w:pPr>
        <w:pStyle w:val="21"/>
        <w:rPr>
          <w:rFonts w:hint="eastAsia" w:ascii="宋体" w:hAnsi="宋体" w:eastAsia="宋体" w:cs="宋体"/>
          <w:bCs/>
          <w:color w:val="000000"/>
          <w:sz w:val="40"/>
          <w:szCs w:val="40"/>
          <w:highlight w:val="none"/>
        </w:rPr>
      </w:pPr>
      <w:r>
        <w:rPr>
          <w:rFonts w:hint="eastAsia" w:asciiTheme="minorEastAsia" w:hAnsiTheme="minorEastAsia" w:eastAsiaTheme="minorEastAsia" w:cstheme="minorEastAsia"/>
          <w:color w:val="000000"/>
          <w:sz w:val="21"/>
          <w:szCs w:val="21"/>
        </w:rPr>
        <w:br w:type="page"/>
      </w:r>
    </w:p>
    <w:p w14:paraId="74D2C3AC">
      <w:pPr>
        <w:spacing w:line="360" w:lineRule="auto"/>
        <w:ind w:right="420"/>
        <w:contextualSpacing/>
        <w:jc w:val="left"/>
        <w:rPr>
          <w:rFonts w:hint="eastAsia" w:ascii="宋体" w:hAnsi="宋体"/>
          <w:b/>
          <w:bCs/>
          <w:color w:val="000000"/>
          <w:sz w:val="28"/>
          <w:szCs w:val="28"/>
          <w:highlight w:val="none"/>
        </w:rPr>
      </w:pPr>
    </w:p>
    <w:p w14:paraId="37AE6B76">
      <w:pPr>
        <w:spacing w:line="360" w:lineRule="auto"/>
        <w:ind w:right="420"/>
        <w:contextualSpacing/>
        <w:jc w:val="left"/>
        <w:rPr>
          <w:rFonts w:ascii="宋体" w:hAnsi="宋体"/>
          <w:b/>
          <w:color w:val="000000"/>
          <w:sz w:val="28"/>
          <w:szCs w:val="28"/>
          <w:highlight w:val="none"/>
        </w:rPr>
      </w:pPr>
      <w:r>
        <w:rPr>
          <w:rFonts w:hint="eastAsia" w:ascii="宋体" w:hAnsi="宋体"/>
          <w:b/>
          <w:bCs/>
          <w:color w:val="000000"/>
          <w:sz w:val="28"/>
          <w:szCs w:val="28"/>
          <w:highlight w:val="none"/>
        </w:rPr>
        <w:t>二、</w:t>
      </w:r>
      <w:r>
        <w:rPr>
          <w:rFonts w:hint="eastAsia" w:ascii="宋体" w:hAnsi="宋体"/>
          <w:b/>
          <w:color w:val="000000"/>
          <w:sz w:val="28"/>
          <w:szCs w:val="28"/>
          <w:highlight w:val="none"/>
        </w:rPr>
        <w:t xml:space="preserve">报价文件格式 </w:t>
      </w:r>
    </w:p>
    <w:p w14:paraId="0426920C">
      <w:pPr>
        <w:spacing w:line="360" w:lineRule="auto"/>
        <w:ind w:firstLine="562" w:firstLineChars="200"/>
        <w:rPr>
          <w:rFonts w:hint="eastAsia" w:ascii="宋体" w:hAnsi="宋体"/>
          <w:b/>
          <w:color w:val="000000"/>
          <w:sz w:val="28"/>
          <w:szCs w:val="28"/>
          <w:highlight w:val="none"/>
        </w:rPr>
      </w:pPr>
      <w:r>
        <w:rPr>
          <w:rFonts w:hint="eastAsia" w:ascii="宋体" w:hAnsi="宋体"/>
          <w:b/>
          <w:color w:val="000000"/>
          <w:sz w:val="28"/>
          <w:szCs w:val="28"/>
          <w:highlight w:val="none"/>
        </w:rPr>
        <w:t>1.报价文件封面格式</w:t>
      </w:r>
    </w:p>
    <w:p w14:paraId="06B574C3">
      <w:pPr>
        <w:snapToGrid w:val="0"/>
        <w:spacing w:before="156" w:beforeLines="50" w:after="50"/>
        <w:rPr>
          <w:rFonts w:hint="eastAsia" w:ascii="宋体" w:hAnsi="宋体"/>
          <w:bCs/>
          <w:color w:val="000000"/>
          <w:sz w:val="28"/>
          <w:szCs w:val="18"/>
          <w:highlight w:val="none"/>
        </w:rPr>
      </w:pPr>
      <w:r>
        <w:rPr>
          <w:rFonts w:hint="eastAsia" w:ascii="宋体" w:hAnsi="宋体"/>
          <w:color w:val="000000"/>
          <w:sz w:val="22"/>
          <w:szCs w:val="22"/>
          <w:highlight w:val="none"/>
        </w:rPr>
        <w:t xml:space="preserve">                                                    </w:t>
      </w:r>
    </w:p>
    <w:p w14:paraId="15F03370">
      <w:pPr>
        <w:snapToGrid w:val="0"/>
        <w:spacing w:before="156" w:beforeLines="50" w:after="50"/>
        <w:jc w:val="center"/>
        <w:rPr>
          <w:rFonts w:hint="eastAsia" w:ascii="宋体" w:hAnsi="宋体"/>
          <w:color w:val="000000"/>
          <w:sz w:val="22"/>
          <w:szCs w:val="18"/>
          <w:highlight w:val="none"/>
        </w:rPr>
      </w:pPr>
      <w:r>
        <w:rPr>
          <w:rFonts w:hint="eastAsia" w:ascii="宋体" w:hAnsi="宋体"/>
          <w:color w:val="000000"/>
          <w:sz w:val="40"/>
          <w:szCs w:val="40"/>
          <w:highlight w:val="none"/>
        </w:rPr>
        <w:t>电 子 响 应 文 件</w:t>
      </w:r>
    </w:p>
    <w:p w14:paraId="74F936FA">
      <w:pPr>
        <w:snapToGrid w:val="0"/>
        <w:spacing w:before="156" w:beforeLines="50" w:after="50"/>
        <w:rPr>
          <w:rFonts w:hint="eastAsia" w:ascii="宋体" w:hAnsi="宋体"/>
          <w:color w:val="000000"/>
          <w:sz w:val="22"/>
          <w:szCs w:val="18"/>
          <w:highlight w:val="none"/>
        </w:rPr>
      </w:pPr>
    </w:p>
    <w:p w14:paraId="389DF715">
      <w:pPr>
        <w:snapToGrid w:val="0"/>
        <w:spacing w:before="156" w:beforeLines="50" w:after="50"/>
        <w:rPr>
          <w:rFonts w:hint="eastAsia" w:ascii="宋体" w:hAnsi="宋体"/>
          <w:color w:val="000000"/>
          <w:sz w:val="22"/>
          <w:szCs w:val="18"/>
          <w:highlight w:val="none"/>
        </w:rPr>
      </w:pPr>
    </w:p>
    <w:p w14:paraId="27A876EC">
      <w:pPr>
        <w:snapToGrid w:val="0"/>
        <w:spacing w:before="156" w:beforeLines="50" w:after="50"/>
        <w:jc w:val="center"/>
        <w:rPr>
          <w:rFonts w:hint="eastAsia" w:ascii="方正小标宋简体" w:hAnsi="方正小标宋简体" w:eastAsia="方正小标宋简体" w:cs="方正小标宋简体"/>
          <w:bCs/>
          <w:color w:val="000000"/>
          <w:sz w:val="40"/>
          <w:szCs w:val="40"/>
          <w:highlight w:val="none"/>
        </w:rPr>
      </w:pPr>
      <w:r>
        <w:rPr>
          <w:rFonts w:hint="eastAsia" w:ascii="方正小标宋简体" w:hAnsi="方正小标宋简体" w:eastAsia="方正小标宋简体" w:cs="方正小标宋简体"/>
          <w:bCs/>
          <w:color w:val="000000"/>
          <w:sz w:val="40"/>
          <w:szCs w:val="40"/>
          <w:highlight w:val="none"/>
        </w:rPr>
        <w:t>报  价  文  件</w:t>
      </w:r>
    </w:p>
    <w:p w14:paraId="18F132EF">
      <w:pPr>
        <w:snapToGrid w:val="0"/>
        <w:spacing w:before="156" w:beforeLines="50" w:after="50"/>
        <w:rPr>
          <w:rFonts w:hint="eastAsia" w:ascii="宋体" w:hAnsi="宋体"/>
          <w:bCs/>
          <w:color w:val="000000"/>
          <w:sz w:val="22"/>
          <w:szCs w:val="18"/>
          <w:highlight w:val="none"/>
        </w:rPr>
      </w:pPr>
    </w:p>
    <w:p w14:paraId="2BB6426B">
      <w:pPr>
        <w:snapToGrid w:val="0"/>
        <w:spacing w:before="156" w:beforeLines="50" w:after="50"/>
        <w:rPr>
          <w:rFonts w:hint="eastAsia" w:ascii="宋体" w:hAnsi="宋体"/>
          <w:bCs/>
          <w:color w:val="000000"/>
          <w:sz w:val="22"/>
          <w:szCs w:val="18"/>
          <w:highlight w:val="none"/>
        </w:rPr>
      </w:pPr>
    </w:p>
    <w:p w14:paraId="7E3EA3B8">
      <w:pPr>
        <w:snapToGrid w:val="0"/>
        <w:spacing w:before="156" w:beforeLines="50" w:after="50"/>
        <w:rPr>
          <w:rFonts w:hint="eastAsia" w:ascii="宋体" w:hAnsi="宋体"/>
          <w:bCs/>
          <w:color w:val="000000"/>
          <w:sz w:val="22"/>
          <w:szCs w:val="18"/>
          <w:highlight w:val="none"/>
        </w:rPr>
      </w:pPr>
    </w:p>
    <w:p w14:paraId="1FC2C5CA">
      <w:pPr>
        <w:snapToGrid w:val="0"/>
        <w:spacing w:before="156" w:beforeLines="50" w:after="50"/>
        <w:rPr>
          <w:rFonts w:hint="eastAsia" w:ascii="宋体" w:hAnsi="宋体"/>
          <w:bCs/>
          <w:color w:val="000000"/>
          <w:sz w:val="22"/>
          <w:szCs w:val="18"/>
          <w:highlight w:val="none"/>
        </w:rPr>
      </w:pPr>
    </w:p>
    <w:p w14:paraId="35547FA7">
      <w:pPr>
        <w:snapToGrid w:val="0"/>
        <w:spacing w:before="156" w:beforeLines="50" w:after="50"/>
        <w:rPr>
          <w:rFonts w:hint="eastAsia" w:ascii="宋体" w:hAnsi="宋体"/>
          <w:bCs/>
          <w:color w:val="000000"/>
          <w:sz w:val="22"/>
          <w:szCs w:val="18"/>
          <w:highlight w:val="none"/>
        </w:rPr>
      </w:pPr>
    </w:p>
    <w:p w14:paraId="5839181B">
      <w:pPr>
        <w:snapToGrid w:val="0"/>
        <w:spacing w:before="156" w:beforeLines="50" w:after="50"/>
        <w:ind w:firstLine="560" w:firstLineChars="200"/>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项目名称：</w:t>
      </w:r>
    </w:p>
    <w:p w14:paraId="3DB33BD6">
      <w:pPr>
        <w:snapToGrid w:val="0"/>
        <w:spacing w:before="156" w:beforeLines="50" w:after="50"/>
        <w:ind w:firstLine="630" w:firstLineChars="225"/>
        <w:rPr>
          <w:rFonts w:hint="eastAsia" w:ascii="宋体" w:hAnsi="宋体" w:cs="仿宋_GB2312"/>
          <w:bCs/>
          <w:color w:val="000000"/>
          <w:sz w:val="28"/>
          <w:szCs w:val="28"/>
          <w:highlight w:val="none"/>
        </w:rPr>
      </w:pPr>
    </w:p>
    <w:p w14:paraId="24AAF9D1">
      <w:pPr>
        <w:snapToGrid w:val="0"/>
        <w:spacing w:before="156" w:beforeLines="50" w:after="50"/>
        <w:ind w:firstLine="560" w:firstLineChars="200"/>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项目编号：</w:t>
      </w:r>
    </w:p>
    <w:p w14:paraId="3184DA12">
      <w:pPr>
        <w:snapToGrid w:val="0"/>
        <w:spacing w:before="156" w:beforeLines="50" w:after="50"/>
        <w:ind w:firstLine="630" w:firstLineChars="225"/>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 xml:space="preserve"> </w:t>
      </w:r>
    </w:p>
    <w:p w14:paraId="3D75638A">
      <w:pPr>
        <w:pStyle w:val="7"/>
        <w:snapToGrid w:val="0"/>
        <w:spacing w:before="50" w:after="50"/>
        <w:ind w:firstLine="560" w:firstLineChars="200"/>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供应商名称：</w:t>
      </w:r>
    </w:p>
    <w:p w14:paraId="584449C8">
      <w:pPr>
        <w:pStyle w:val="7"/>
        <w:snapToGrid w:val="0"/>
        <w:spacing w:before="50" w:after="50"/>
        <w:ind w:firstLine="560" w:firstLineChars="200"/>
        <w:rPr>
          <w:rFonts w:hint="eastAsia" w:ascii="宋体" w:hAnsi="宋体" w:cs="仿宋_GB2312"/>
          <w:bCs/>
          <w:color w:val="000000"/>
          <w:sz w:val="28"/>
          <w:szCs w:val="28"/>
          <w:highlight w:val="none"/>
        </w:rPr>
      </w:pPr>
    </w:p>
    <w:p w14:paraId="5FE4E99C">
      <w:pPr>
        <w:pStyle w:val="7"/>
        <w:snapToGrid w:val="0"/>
        <w:spacing w:before="50" w:after="50"/>
        <w:ind w:firstLine="630" w:firstLineChars="225"/>
        <w:rPr>
          <w:rFonts w:hint="eastAsia" w:ascii="宋体" w:hAnsi="宋体" w:cs="仿宋_GB2312"/>
          <w:bCs/>
          <w:color w:val="000000"/>
          <w:sz w:val="28"/>
          <w:szCs w:val="28"/>
          <w:highlight w:val="none"/>
        </w:rPr>
      </w:pPr>
    </w:p>
    <w:p w14:paraId="5B5302A8">
      <w:pPr>
        <w:pStyle w:val="7"/>
        <w:snapToGrid w:val="0"/>
        <w:spacing w:before="50" w:after="50"/>
        <w:ind w:firstLine="0"/>
        <w:rPr>
          <w:rFonts w:hint="eastAsia" w:ascii="宋体" w:hAnsi="宋体" w:cs="仿宋_GB2312"/>
          <w:bCs/>
          <w:color w:val="000000"/>
          <w:sz w:val="28"/>
          <w:szCs w:val="28"/>
          <w:highlight w:val="none"/>
        </w:rPr>
      </w:pPr>
    </w:p>
    <w:p w14:paraId="3AD9259A">
      <w:pPr>
        <w:pStyle w:val="7"/>
        <w:snapToGrid w:val="0"/>
        <w:spacing w:before="50" w:after="50"/>
        <w:ind w:firstLine="1120" w:firstLineChars="400"/>
        <w:rPr>
          <w:rFonts w:hint="eastAsia" w:ascii="宋体" w:hAnsi="宋体" w:cs="仿宋_GB2312"/>
          <w:bCs/>
          <w:color w:val="000000"/>
          <w:sz w:val="28"/>
          <w:szCs w:val="28"/>
          <w:highlight w:val="none"/>
        </w:rPr>
      </w:pPr>
    </w:p>
    <w:p w14:paraId="3DEA8B38">
      <w:pPr>
        <w:snapToGrid w:val="0"/>
        <w:spacing w:before="156" w:beforeLines="50" w:after="50"/>
        <w:jc w:val="center"/>
        <w:rPr>
          <w:rFonts w:hint="eastAsia" w:ascii="宋体" w:hAnsi="宋体" w:cs="仿宋_GB2312"/>
          <w:color w:val="000000"/>
          <w:sz w:val="28"/>
          <w:szCs w:val="28"/>
          <w:highlight w:val="none"/>
        </w:rPr>
      </w:pPr>
      <w:r>
        <w:rPr>
          <w:rFonts w:hint="eastAsia" w:ascii="宋体" w:hAnsi="宋体" w:cs="仿宋_GB2312"/>
          <w:color w:val="000000"/>
          <w:sz w:val="28"/>
          <w:szCs w:val="28"/>
          <w:highlight w:val="none"/>
        </w:rPr>
        <w:t>年    月    日</w:t>
      </w:r>
    </w:p>
    <w:p w14:paraId="5A052F25">
      <w:pPr>
        <w:snapToGrid w:val="0"/>
        <w:spacing w:before="156" w:beforeLines="50" w:after="50" w:line="360" w:lineRule="auto"/>
        <w:ind w:left="142"/>
        <w:jc w:val="left"/>
        <w:rPr>
          <w:rFonts w:hint="eastAsia" w:ascii="宋体" w:hAnsi="宋体"/>
          <w:b/>
          <w:bCs/>
          <w:color w:val="000000"/>
          <w:sz w:val="22"/>
          <w:szCs w:val="22"/>
          <w:highlight w:val="none"/>
        </w:rPr>
      </w:pPr>
      <w:r>
        <w:rPr>
          <w:rFonts w:hint="eastAsia" w:ascii="宋体" w:hAnsi="宋体"/>
          <w:color w:val="000000"/>
          <w:sz w:val="20"/>
          <w:szCs w:val="20"/>
          <w:highlight w:val="none"/>
        </w:rPr>
        <w:br w:type="page"/>
      </w:r>
      <w:r>
        <w:rPr>
          <w:rFonts w:hint="eastAsia" w:ascii="宋体" w:hAnsi="宋体"/>
          <w:b/>
          <w:bCs/>
          <w:color w:val="000000"/>
          <w:sz w:val="28"/>
          <w:szCs w:val="28"/>
          <w:highlight w:val="none"/>
        </w:rPr>
        <w:t>2.报价文件目录</w:t>
      </w:r>
    </w:p>
    <w:p w14:paraId="0A1D2600">
      <w:pPr>
        <w:pStyle w:val="31"/>
        <w:numPr>
          <w:ilvl w:val="0"/>
          <w:numId w:val="0"/>
        </w:numPr>
        <w:rPr>
          <w:rFonts w:hint="default"/>
          <w:lang w:val="en-US" w:eastAsia="zh-CN"/>
        </w:rPr>
      </w:pPr>
      <w:r>
        <w:rPr>
          <w:rFonts w:hint="eastAsia"/>
          <w:lang w:val="en-US" w:eastAsia="zh-CN"/>
        </w:rPr>
        <w:t>根据《供应商须知前附表》第12.1.2要求编制</w:t>
      </w:r>
    </w:p>
    <w:p w14:paraId="2B520C3C">
      <w:pPr>
        <w:spacing w:line="520" w:lineRule="exact"/>
        <w:jc w:val="center"/>
        <w:rPr>
          <w:rFonts w:hint="eastAsia" w:ascii="方正小标宋简体" w:hAnsi="方正小标宋简体" w:eastAsia="方正小标宋简体" w:cs="方正小标宋简体"/>
          <w:color w:val="auto"/>
          <w:sz w:val="44"/>
          <w:szCs w:val="44"/>
          <w:highlight w:val="none"/>
        </w:rPr>
      </w:pPr>
    </w:p>
    <w:p w14:paraId="7C04D23C">
      <w:pPr>
        <w:spacing w:line="520" w:lineRule="exact"/>
        <w:jc w:val="center"/>
        <w:rPr>
          <w:rFonts w:hint="eastAsia" w:ascii="方正小标宋简体" w:hAnsi="方正小标宋简体" w:eastAsia="方正小标宋简体" w:cs="方正小标宋简体"/>
          <w:color w:val="auto"/>
          <w:sz w:val="44"/>
          <w:szCs w:val="44"/>
          <w:highlight w:val="none"/>
        </w:rPr>
      </w:pPr>
    </w:p>
    <w:p w14:paraId="44069FED">
      <w:pPr>
        <w:spacing w:line="520" w:lineRule="exact"/>
        <w:jc w:val="center"/>
        <w:rPr>
          <w:rFonts w:hint="eastAsia" w:ascii="方正小标宋简体" w:hAnsi="方正小标宋简体" w:eastAsia="方正小标宋简体" w:cs="方正小标宋简体"/>
          <w:color w:val="auto"/>
          <w:sz w:val="44"/>
          <w:szCs w:val="44"/>
          <w:highlight w:val="none"/>
        </w:rPr>
      </w:pPr>
    </w:p>
    <w:p w14:paraId="28ECACE3">
      <w:pPr>
        <w:spacing w:line="520" w:lineRule="exact"/>
        <w:jc w:val="center"/>
        <w:rPr>
          <w:rFonts w:hint="eastAsia" w:ascii="方正小标宋简体" w:hAnsi="方正小标宋简体" w:eastAsia="方正小标宋简体" w:cs="方正小标宋简体"/>
          <w:color w:val="auto"/>
          <w:sz w:val="44"/>
          <w:szCs w:val="44"/>
          <w:highlight w:val="none"/>
        </w:rPr>
      </w:pPr>
    </w:p>
    <w:p w14:paraId="7210A5E8">
      <w:pPr>
        <w:spacing w:line="520" w:lineRule="exact"/>
        <w:jc w:val="center"/>
        <w:rPr>
          <w:rFonts w:hint="eastAsia" w:ascii="方正小标宋简体" w:hAnsi="方正小标宋简体" w:eastAsia="方正小标宋简体" w:cs="方正小标宋简体"/>
          <w:color w:val="auto"/>
          <w:sz w:val="44"/>
          <w:szCs w:val="44"/>
          <w:highlight w:val="none"/>
        </w:rPr>
      </w:pPr>
    </w:p>
    <w:p w14:paraId="57A751F7">
      <w:pPr>
        <w:spacing w:line="520" w:lineRule="exact"/>
        <w:jc w:val="center"/>
        <w:rPr>
          <w:rFonts w:hint="eastAsia" w:ascii="方正小标宋简体" w:hAnsi="方正小标宋简体" w:eastAsia="方正小标宋简体" w:cs="方正小标宋简体"/>
          <w:color w:val="auto"/>
          <w:sz w:val="44"/>
          <w:szCs w:val="44"/>
          <w:highlight w:val="none"/>
        </w:rPr>
      </w:pPr>
    </w:p>
    <w:p w14:paraId="6A1D4248">
      <w:pPr>
        <w:spacing w:line="520" w:lineRule="exact"/>
        <w:jc w:val="center"/>
        <w:rPr>
          <w:rFonts w:hint="eastAsia" w:ascii="方正小标宋简体" w:hAnsi="方正小标宋简体" w:eastAsia="方正小标宋简体" w:cs="方正小标宋简体"/>
          <w:color w:val="auto"/>
          <w:sz w:val="44"/>
          <w:szCs w:val="44"/>
          <w:highlight w:val="none"/>
        </w:rPr>
      </w:pPr>
    </w:p>
    <w:p w14:paraId="48EA5F3B">
      <w:pPr>
        <w:spacing w:line="520" w:lineRule="exact"/>
        <w:jc w:val="center"/>
        <w:rPr>
          <w:rFonts w:hint="eastAsia" w:ascii="方正小标宋简体" w:hAnsi="方正小标宋简体" w:eastAsia="方正小标宋简体" w:cs="方正小标宋简体"/>
          <w:color w:val="auto"/>
          <w:sz w:val="44"/>
          <w:szCs w:val="44"/>
          <w:highlight w:val="none"/>
        </w:rPr>
      </w:pPr>
    </w:p>
    <w:p w14:paraId="26DE5D78">
      <w:pPr>
        <w:spacing w:line="520" w:lineRule="exact"/>
        <w:jc w:val="center"/>
        <w:rPr>
          <w:rFonts w:hint="eastAsia" w:ascii="方正小标宋简体" w:hAnsi="方正小标宋简体" w:eastAsia="方正小标宋简体" w:cs="方正小标宋简体"/>
          <w:color w:val="auto"/>
          <w:sz w:val="44"/>
          <w:szCs w:val="44"/>
          <w:highlight w:val="none"/>
        </w:rPr>
      </w:pPr>
    </w:p>
    <w:p w14:paraId="103DF9CA">
      <w:pPr>
        <w:spacing w:line="520" w:lineRule="exact"/>
        <w:jc w:val="center"/>
        <w:rPr>
          <w:rFonts w:hint="eastAsia" w:ascii="方正小标宋简体" w:hAnsi="方正小标宋简体" w:eastAsia="方正小标宋简体" w:cs="方正小标宋简体"/>
          <w:color w:val="auto"/>
          <w:sz w:val="44"/>
          <w:szCs w:val="44"/>
          <w:highlight w:val="none"/>
        </w:rPr>
      </w:pPr>
    </w:p>
    <w:p w14:paraId="0E2F5463">
      <w:pPr>
        <w:spacing w:line="520" w:lineRule="exact"/>
        <w:jc w:val="center"/>
        <w:rPr>
          <w:rFonts w:hint="eastAsia" w:ascii="方正小标宋简体" w:hAnsi="方正小标宋简体" w:eastAsia="方正小标宋简体" w:cs="方正小标宋简体"/>
          <w:color w:val="auto"/>
          <w:sz w:val="44"/>
          <w:szCs w:val="44"/>
          <w:highlight w:val="none"/>
        </w:rPr>
      </w:pPr>
    </w:p>
    <w:p w14:paraId="4FCCC995">
      <w:pPr>
        <w:spacing w:line="520" w:lineRule="exact"/>
        <w:jc w:val="center"/>
        <w:rPr>
          <w:rFonts w:hint="eastAsia" w:ascii="方正小标宋简体" w:hAnsi="方正小标宋简体" w:eastAsia="方正小标宋简体" w:cs="方正小标宋简体"/>
          <w:color w:val="auto"/>
          <w:sz w:val="44"/>
          <w:szCs w:val="44"/>
          <w:highlight w:val="none"/>
        </w:rPr>
      </w:pPr>
    </w:p>
    <w:p w14:paraId="3FC05123">
      <w:pPr>
        <w:spacing w:line="520" w:lineRule="exact"/>
        <w:jc w:val="center"/>
        <w:rPr>
          <w:rFonts w:hint="eastAsia" w:ascii="方正小标宋简体" w:hAnsi="方正小标宋简体" w:eastAsia="方正小标宋简体" w:cs="方正小标宋简体"/>
          <w:color w:val="auto"/>
          <w:sz w:val="44"/>
          <w:szCs w:val="44"/>
          <w:highlight w:val="none"/>
        </w:rPr>
      </w:pPr>
    </w:p>
    <w:p w14:paraId="549FABA7">
      <w:pPr>
        <w:spacing w:line="520" w:lineRule="exact"/>
        <w:jc w:val="center"/>
        <w:rPr>
          <w:rFonts w:hint="eastAsia" w:ascii="方正小标宋简体" w:hAnsi="方正小标宋简体" w:eastAsia="方正小标宋简体" w:cs="方正小标宋简体"/>
          <w:color w:val="auto"/>
          <w:sz w:val="44"/>
          <w:szCs w:val="44"/>
          <w:highlight w:val="none"/>
        </w:rPr>
      </w:pPr>
    </w:p>
    <w:p w14:paraId="35ABCE0C">
      <w:pPr>
        <w:spacing w:line="520" w:lineRule="exact"/>
        <w:jc w:val="center"/>
        <w:rPr>
          <w:rFonts w:hint="eastAsia" w:ascii="方正小标宋简体" w:hAnsi="方正小标宋简体" w:eastAsia="方正小标宋简体" w:cs="方正小标宋简体"/>
          <w:color w:val="auto"/>
          <w:sz w:val="44"/>
          <w:szCs w:val="44"/>
          <w:highlight w:val="none"/>
        </w:rPr>
      </w:pPr>
    </w:p>
    <w:p w14:paraId="0BC1DA52">
      <w:pPr>
        <w:spacing w:line="520" w:lineRule="exact"/>
        <w:jc w:val="center"/>
        <w:rPr>
          <w:rFonts w:hint="eastAsia" w:ascii="方正小标宋简体" w:hAnsi="方正小标宋简体" w:eastAsia="方正小标宋简体" w:cs="方正小标宋简体"/>
          <w:color w:val="auto"/>
          <w:sz w:val="44"/>
          <w:szCs w:val="44"/>
          <w:highlight w:val="none"/>
        </w:rPr>
      </w:pPr>
    </w:p>
    <w:p w14:paraId="360CEDFE">
      <w:pPr>
        <w:spacing w:line="520" w:lineRule="exact"/>
        <w:jc w:val="center"/>
        <w:rPr>
          <w:rFonts w:hint="eastAsia" w:ascii="方正小标宋简体" w:hAnsi="方正小标宋简体" w:eastAsia="方正小标宋简体" w:cs="方正小标宋简体"/>
          <w:color w:val="auto"/>
          <w:sz w:val="44"/>
          <w:szCs w:val="44"/>
          <w:highlight w:val="none"/>
        </w:rPr>
      </w:pPr>
    </w:p>
    <w:p w14:paraId="0B41A511">
      <w:pPr>
        <w:spacing w:line="520" w:lineRule="exact"/>
        <w:jc w:val="center"/>
        <w:rPr>
          <w:rFonts w:hint="eastAsia" w:ascii="方正小标宋简体" w:hAnsi="方正小标宋简体" w:eastAsia="方正小标宋简体" w:cs="方正小标宋简体"/>
          <w:color w:val="auto"/>
          <w:sz w:val="44"/>
          <w:szCs w:val="44"/>
          <w:highlight w:val="none"/>
        </w:rPr>
      </w:pPr>
    </w:p>
    <w:p w14:paraId="4ECF2AF6">
      <w:pPr>
        <w:spacing w:line="520" w:lineRule="exact"/>
        <w:jc w:val="center"/>
        <w:rPr>
          <w:rFonts w:hint="eastAsia" w:ascii="方正小标宋简体" w:hAnsi="方正小标宋简体" w:eastAsia="方正小标宋简体" w:cs="方正小标宋简体"/>
          <w:color w:val="auto"/>
          <w:sz w:val="44"/>
          <w:szCs w:val="44"/>
          <w:highlight w:val="none"/>
        </w:rPr>
      </w:pPr>
    </w:p>
    <w:p w14:paraId="6ED589D2">
      <w:pPr>
        <w:spacing w:line="520" w:lineRule="exact"/>
        <w:jc w:val="center"/>
        <w:rPr>
          <w:rFonts w:hint="eastAsia" w:ascii="方正小标宋简体" w:hAnsi="方正小标宋简体" w:eastAsia="方正小标宋简体" w:cs="方正小标宋简体"/>
          <w:color w:val="auto"/>
          <w:sz w:val="44"/>
          <w:szCs w:val="44"/>
          <w:highlight w:val="none"/>
        </w:rPr>
      </w:pPr>
    </w:p>
    <w:p w14:paraId="40BCB994">
      <w:pPr>
        <w:spacing w:line="520" w:lineRule="exact"/>
        <w:jc w:val="center"/>
        <w:rPr>
          <w:rFonts w:hint="eastAsia" w:ascii="方正小标宋简体" w:hAnsi="方正小标宋简体" w:eastAsia="方正小标宋简体" w:cs="方正小标宋简体"/>
          <w:color w:val="auto"/>
          <w:sz w:val="44"/>
          <w:szCs w:val="44"/>
          <w:highlight w:val="none"/>
        </w:rPr>
      </w:pPr>
    </w:p>
    <w:p w14:paraId="39E5BFD4">
      <w:pPr>
        <w:spacing w:line="520" w:lineRule="exact"/>
        <w:jc w:val="center"/>
        <w:rPr>
          <w:rFonts w:hint="eastAsia" w:ascii="方正小标宋简体" w:hAnsi="方正小标宋简体" w:eastAsia="方正小标宋简体" w:cs="方正小标宋简体"/>
          <w:color w:val="auto"/>
          <w:sz w:val="44"/>
          <w:szCs w:val="44"/>
          <w:highlight w:val="none"/>
        </w:rPr>
      </w:pPr>
    </w:p>
    <w:p w14:paraId="2687D59E">
      <w:pPr>
        <w:spacing w:line="520" w:lineRule="exact"/>
        <w:jc w:val="center"/>
        <w:rPr>
          <w:rFonts w:hint="eastAsia" w:ascii="方正小标宋简体" w:hAnsi="方正小标宋简体" w:eastAsia="方正小标宋简体" w:cs="方正小标宋简体"/>
          <w:color w:val="auto"/>
          <w:sz w:val="44"/>
          <w:szCs w:val="44"/>
          <w:highlight w:val="none"/>
        </w:rPr>
      </w:pPr>
    </w:p>
    <w:p w14:paraId="54884B90">
      <w:pPr>
        <w:pStyle w:val="12"/>
        <w:jc w:val="both"/>
        <w:rPr>
          <w:rFonts w:hint="eastAsia"/>
        </w:rPr>
      </w:pPr>
    </w:p>
    <w:p w14:paraId="7D4C8600">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jc w:val="both"/>
        <w:textAlignment w:val="auto"/>
        <w:outlineLvl w:val="1"/>
        <w:rPr>
          <w:rFonts w:hint="eastAsia" w:ascii="宋体" w:hAnsi="宋体" w:eastAsia="宋体" w:cs="宋体"/>
          <w:b/>
          <w:bCs w:val="0"/>
          <w:color w:val="auto"/>
          <w:spacing w:val="0"/>
          <w:sz w:val="28"/>
          <w:szCs w:val="28"/>
          <w:lang w:val="en-US" w:eastAsia="zh-CN"/>
        </w:rPr>
      </w:pPr>
    </w:p>
    <w:p w14:paraId="2F418D01">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outlineLvl w:val="1"/>
        <w:rPr>
          <w:rFonts w:hint="eastAsia" w:ascii="宋体" w:hAnsi="宋体" w:eastAsia="宋体" w:cs="宋体"/>
          <w:b/>
          <w:bCs w:val="0"/>
          <w:color w:val="auto"/>
          <w:spacing w:val="0"/>
          <w:sz w:val="28"/>
          <w:szCs w:val="28"/>
          <w:lang w:val="en-US" w:eastAsia="zh-CN"/>
        </w:rPr>
      </w:pPr>
      <w:r>
        <w:rPr>
          <w:rFonts w:hint="eastAsia" w:ascii="宋体" w:hAnsi="宋体" w:eastAsia="宋体" w:cs="宋体"/>
          <w:b/>
          <w:bCs w:val="0"/>
          <w:color w:val="auto"/>
          <w:spacing w:val="0"/>
          <w:sz w:val="28"/>
          <w:szCs w:val="28"/>
          <w:lang w:val="en-US" w:eastAsia="zh-CN"/>
        </w:rPr>
        <w:t>竞 标 函</w:t>
      </w:r>
    </w:p>
    <w:p w14:paraId="053A0F1A">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Cs/>
          <w:color w:val="auto"/>
          <w:spacing w:val="0"/>
          <w:sz w:val="21"/>
          <w:szCs w:val="21"/>
          <w:lang w:val="en-US" w:eastAsia="zh-CN"/>
        </w:rPr>
      </w:pPr>
    </w:p>
    <w:p w14:paraId="5D867B7A">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Cs/>
          <w:color w:val="auto"/>
          <w:spacing w:val="0"/>
          <w:sz w:val="21"/>
          <w:szCs w:val="21"/>
          <w:lang w:val="en-US" w:eastAsia="zh-CN"/>
        </w:rPr>
      </w:pPr>
      <w:r>
        <w:rPr>
          <w:rFonts w:hint="eastAsia" w:ascii="宋体" w:hAnsi="宋体" w:eastAsia="宋体" w:cs="宋体"/>
          <w:bCs/>
          <w:color w:val="auto"/>
          <w:spacing w:val="0"/>
          <w:sz w:val="21"/>
          <w:szCs w:val="21"/>
          <w:lang w:val="en-US" w:eastAsia="zh-CN"/>
        </w:rPr>
        <w:t>致：</w:t>
      </w:r>
      <w:r>
        <w:rPr>
          <w:rFonts w:hint="eastAsia" w:ascii="宋体" w:hAnsi="宋体" w:eastAsia="宋体" w:cs="宋体"/>
          <w:bCs/>
          <w:color w:val="auto"/>
          <w:spacing w:val="0"/>
          <w:sz w:val="21"/>
          <w:szCs w:val="21"/>
          <w:u w:val="single"/>
          <w:lang w:val="en-US" w:eastAsia="zh-CN"/>
        </w:rPr>
        <w:t xml:space="preserve">                      </w:t>
      </w:r>
      <w:r>
        <w:rPr>
          <w:rFonts w:hint="eastAsia" w:ascii="宋体" w:hAnsi="宋体" w:eastAsia="宋体" w:cs="宋体"/>
          <w:bCs/>
          <w:color w:val="auto"/>
          <w:spacing w:val="0"/>
          <w:sz w:val="21"/>
          <w:szCs w:val="21"/>
          <w:lang w:val="en-US" w:eastAsia="zh-CN"/>
        </w:rPr>
        <w:t>（采购人全称）：</w:t>
      </w:r>
    </w:p>
    <w:p w14:paraId="7035C9D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Cs/>
          <w:color w:val="auto"/>
          <w:spacing w:val="0"/>
          <w:sz w:val="21"/>
          <w:szCs w:val="21"/>
          <w:lang w:val="en-US" w:eastAsia="zh-CN"/>
        </w:rPr>
      </w:pPr>
      <w:r>
        <w:rPr>
          <w:rFonts w:hint="eastAsia" w:ascii="宋体" w:hAnsi="宋体" w:eastAsia="宋体" w:cs="宋体"/>
          <w:bCs/>
          <w:color w:val="auto"/>
          <w:spacing w:val="0"/>
          <w:sz w:val="21"/>
          <w:szCs w:val="21"/>
          <w:lang w:val="en-US" w:eastAsia="zh-CN"/>
        </w:rPr>
        <w:t>1、根据已收到的</w:t>
      </w:r>
      <w:r>
        <w:rPr>
          <w:rFonts w:hint="eastAsia" w:ascii="宋体" w:hAnsi="宋体" w:eastAsia="宋体" w:cs="宋体"/>
          <w:bCs/>
          <w:color w:val="auto"/>
          <w:spacing w:val="0"/>
          <w:sz w:val="21"/>
          <w:szCs w:val="21"/>
          <w:u w:val="single"/>
          <w:lang w:val="en-US" w:eastAsia="zh-CN"/>
        </w:rPr>
        <w:t xml:space="preserve">                    </w:t>
      </w:r>
      <w:r>
        <w:rPr>
          <w:rFonts w:hint="eastAsia" w:ascii="宋体" w:hAnsi="宋体" w:eastAsia="宋体" w:cs="宋体"/>
          <w:bCs/>
          <w:color w:val="auto"/>
          <w:spacing w:val="0"/>
          <w:sz w:val="21"/>
          <w:szCs w:val="21"/>
          <w:lang w:val="en-US" w:eastAsia="zh-CN"/>
        </w:rPr>
        <w:t xml:space="preserve">（项目名称）项目的竞争性磋商文件，我方经考察现场和研究贵方的竞争性磋商文件后，我方愿以人民币(大写) </w:t>
      </w:r>
      <w:r>
        <w:rPr>
          <w:rFonts w:hint="eastAsia" w:ascii="宋体" w:hAnsi="宋体" w:eastAsia="宋体" w:cs="宋体"/>
          <w:bCs/>
          <w:color w:val="auto"/>
          <w:spacing w:val="0"/>
          <w:sz w:val="21"/>
          <w:szCs w:val="21"/>
          <w:u w:val="single"/>
          <w:lang w:val="en-US" w:eastAsia="zh-CN"/>
        </w:rPr>
        <w:t xml:space="preserve">            </w:t>
      </w:r>
      <w:r>
        <w:rPr>
          <w:rFonts w:hint="eastAsia" w:ascii="宋体" w:hAnsi="宋体" w:eastAsia="宋体" w:cs="宋体"/>
          <w:bCs/>
          <w:color w:val="auto"/>
          <w:spacing w:val="0"/>
          <w:sz w:val="21"/>
          <w:szCs w:val="21"/>
          <w:lang w:val="en-US" w:eastAsia="zh-CN"/>
        </w:rPr>
        <w:t>(￥</w:t>
      </w:r>
      <w:r>
        <w:rPr>
          <w:rFonts w:hint="eastAsia" w:ascii="宋体" w:hAnsi="宋体" w:eastAsia="宋体" w:cs="宋体"/>
          <w:bCs/>
          <w:color w:val="auto"/>
          <w:spacing w:val="0"/>
          <w:sz w:val="21"/>
          <w:szCs w:val="21"/>
          <w:u w:val="single"/>
          <w:lang w:val="en-US" w:eastAsia="zh-CN"/>
        </w:rPr>
        <w:t xml:space="preserve">            </w:t>
      </w:r>
      <w:r>
        <w:rPr>
          <w:rFonts w:hint="eastAsia" w:ascii="宋体" w:hAnsi="宋体" w:eastAsia="宋体" w:cs="宋体"/>
          <w:bCs/>
          <w:color w:val="auto"/>
          <w:spacing w:val="0"/>
          <w:sz w:val="21"/>
          <w:szCs w:val="21"/>
          <w:lang w:val="en-US" w:eastAsia="zh-CN"/>
        </w:rPr>
        <w:t xml:space="preserve"> )的磋商报价并按上述合同条款、工程建设标准的条件要求承包上述工程的施工、竣工，并承担任何质量缺陷保修责任。我方保证工程质量达到</w:t>
      </w:r>
      <w:r>
        <w:rPr>
          <w:rFonts w:hint="eastAsia" w:ascii="宋体" w:hAnsi="宋体" w:eastAsia="宋体" w:cs="宋体"/>
          <w:bCs/>
          <w:color w:val="auto"/>
          <w:spacing w:val="0"/>
          <w:sz w:val="21"/>
          <w:szCs w:val="21"/>
          <w:u w:val="single"/>
          <w:lang w:val="en-US" w:eastAsia="zh-CN"/>
        </w:rPr>
        <w:t xml:space="preserve">                    </w:t>
      </w:r>
      <w:r>
        <w:rPr>
          <w:rFonts w:hint="eastAsia" w:ascii="宋体" w:hAnsi="宋体" w:eastAsia="宋体" w:cs="宋体"/>
          <w:bCs/>
          <w:color w:val="auto"/>
          <w:spacing w:val="0"/>
          <w:sz w:val="21"/>
          <w:szCs w:val="21"/>
          <w:lang w:val="en-US" w:eastAsia="zh-CN"/>
        </w:rPr>
        <w:t>等级。</w:t>
      </w:r>
    </w:p>
    <w:p w14:paraId="064C204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Cs/>
          <w:color w:val="auto"/>
          <w:spacing w:val="0"/>
          <w:sz w:val="21"/>
          <w:szCs w:val="21"/>
          <w:lang w:val="en-US" w:eastAsia="zh-CN"/>
        </w:rPr>
      </w:pPr>
      <w:r>
        <w:rPr>
          <w:rFonts w:hint="eastAsia" w:ascii="宋体" w:hAnsi="宋体" w:eastAsia="宋体" w:cs="宋体"/>
          <w:bCs/>
          <w:color w:val="auto"/>
          <w:spacing w:val="0"/>
          <w:sz w:val="21"/>
          <w:szCs w:val="21"/>
          <w:lang w:val="en-US" w:eastAsia="zh-CN"/>
        </w:rPr>
        <w:t>2、我方已详细审核全部竞争性磋商文件，包括修改文件（如有时）及有关附件。</w:t>
      </w:r>
    </w:p>
    <w:p w14:paraId="7EBFC30A">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Cs/>
          <w:color w:val="auto"/>
          <w:spacing w:val="0"/>
          <w:sz w:val="21"/>
          <w:szCs w:val="21"/>
          <w:lang w:val="en-US" w:eastAsia="zh-CN"/>
        </w:rPr>
      </w:pPr>
      <w:r>
        <w:rPr>
          <w:rFonts w:hint="eastAsia" w:ascii="宋体" w:hAnsi="宋体" w:eastAsia="宋体" w:cs="宋体"/>
          <w:bCs/>
          <w:color w:val="auto"/>
          <w:spacing w:val="0"/>
          <w:sz w:val="21"/>
          <w:szCs w:val="21"/>
          <w:lang w:val="en-US" w:eastAsia="zh-CN"/>
        </w:rPr>
        <w:t>3、一旦我方成交，我方保证按合同协议书中规定的工期</w:t>
      </w:r>
      <w:r>
        <w:rPr>
          <w:rFonts w:hint="eastAsia" w:ascii="宋体" w:hAnsi="宋体" w:eastAsia="宋体" w:cs="宋体"/>
          <w:bCs/>
          <w:color w:val="auto"/>
          <w:spacing w:val="0"/>
          <w:sz w:val="21"/>
          <w:szCs w:val="21"/>
          <w:u w:val="single"/>
          <w:lang w:val="en-US" w:eastAsia="zh-CN"/>
        </w:rPr>
        <w:t xml:space="preserve">        </w:t>
      </w:r>
      <w:r>
        <w:rPr>
          <w:rFonts w:hint="eastAsia" w:ascii="宋体" w:hAnsi="宋体" w:eastAsia="宋体" w:cs="宋体"/>
          <w:bCs/>
          <w:color w:val="auto"/>
          <w:spacing w:val="0"/>
          <w:sz w:val="21"/>
          <w:szCs w:val="21"/>
          <w:u w:val="none"/>
          <w:lang w:val="en-US" w:eastAsia="zh-CN"/>
        </w:rPr>
        <w:t>日历天</w:t>
      </w:r>
      <w:r>
        <w:rPr>
          <w:rFonts w:hint="eastAsia" w:ascii="宋体" w:hAnsi="宋体" w:eastAsia="宋体" w:cs="宋体"/>
          <w:bCs/>
          <w:color w:val="auto"/>
          <w:spacing w:val="0"/>
          <w:sz w:val="21"/>
          <w:szCs w:val="21"/>
          <w:lang w:val="en-US" w:eastAsia="zh-CN"/>
        </w:rPr>
        <w:t>内完成并移交全部工程。</w:t>
      </w:r>
    </w:p>
    <w:p w14:paraId="10A5D896">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Cs/>
          <w:color w:val="auto"/>
          <w:spacing w:val="0"/>
          <w:sz w:val="21"/>
          <w:szCs w:val="21"/>
          <w:lang w:val="en-US" w:eastAsia="zh-CN"/>
        </w:rPr>
      </w:pPr>
      <w:r>
        <w:rPr>
          <w:rFonts w:hint="eastAsia" w:ascii="宋体" w:hAnsi="宋体" w:eastAsia="宋体" w:cs="宋体"/>
          <w:bCs/>
          <w:color w:val="auto"/>
          <w:spacing w:val="0"/>
          <w:sz w:val="21"/>
          <w:szCs w:val="21"/>
          <w:lang w:val="en-US" w:eastAsia="zh-CN"/>
        </w:rPr>
        <w:t>4、如果我方成交，我方将按照竞争性磋商文件规定提交履约担保。</w:t>
      </w:r>
    </w:p>
    <w:p w14:paraId="363D7C6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Cs/>
          <w:color w:val="auto"/>
          <w:spacing w:val="0"/>
          <w:sz w:val="21"/>
          <w:szCs w:val="21"/>
          <w:lang w:val="en-US" w:eastAsia="zh-CN"/>
        </w:rPr>
      </w:pPr>
      <w:r>
        <w:rPr>
          <w:rFonts w:hint="eastAsia" w:ascii="宋体" w:hAnsi="宋体" w:eastAsia="宋体" w:cs="宋体"/>
          <w:bCs/>
          <w:color w:val="auto"/>
          <w:spacing w:val="0"/>
          <w:sz w:val="21"/>
          <w:szCs w:val="21"/>
          <w:lang w:val="en-US" w:eastAsia="zh-CN"/>
        </w:rPr>
        <w:t>5、我方同意所提交的响应文件在竞争性磋商文件的磋商须知规定的磋商有效期内有效，在此期间内如果成交，我方将受此约束。</w:t>
      </w:r>
    </w:p>
    <w:p w14:paraId="007D79B6">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Cs/>
          <w:color w:val="auto"/>
          <w:spacing w:val="0"/>
          <w:sz w:val="21"/>
          <w:szCs w:val="21"/>
          <w:lang w:val="en-US" w:eastAsia="zh-CN"/>
        </w:rPr>
      </w:pPr>
      <w:r>
        <w:rPr>
          <w:rFonts w:hint="eastAsia" w:ascii="宋体" w:hAnsi="宋体" w:eastAsia="宋体" w:cs="宋体"/>
          <w:bCs/>
          <w:color w:val="auto"/>
          <w:spacing w:val="0"/>
          <w:sz w:val="21"/>
          <w:szCs w:val="21"/>
          <w:lang w:val="en-US" w:eastAsia="zh-CN"/>
        </w:rPr>
        <w:t>6、除非另外达成协议并生效，你方的成交通知书和本响应文件将成为约束双方的合同文件的组成部分。</w:t>
      </w:r>
    </w:p>
    <w:p w14:paraId="6F3C512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Cs/>
          <w:color w:val="auto"/>
          <w:spacing w:val="0"/>
          <w:sz w:val="21"/>
          <w:szCs w:val="21"/>
          <w:lang w:val="en-US" w:eastAsia="zh-CN"/>
        </w:rPr>
      </w:pPr>
    </w:p>
    <w:p w14:paraId="5A9B0EF7">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Cs/>
          <w:color w:val="auto"/>
          <w:spacing w:val="0"/>
          <w:sz w:val="21"/>
          <w:szCs w:val="21"/>
          <w:lang w:val="en-US" w:eastAsia="zh-CN"/>
        </w:rPr>
      </w:pPr>
    </w:p>
    <w:p w14:paraId="0668B9F3">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Cs/>
          <w:color w:val="auto"/>
          <w:spacing w:val="0"/>
          <w:sz w:val="21"/>
          <w:szCs w:val="21"/>
          <w:lang w:val="en-US" w:eastAsia="zh-CN"/>
        </w:rPr>
      </w:pPr>
    </w:p>
    <w:p w14:paraId="4ABD98C7">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宋体" w:hAnsi="宋体" w:eastAsia="宋体" w:cs="宋体"/>
          <w:bCs/>
          <w:color w:val="auto"/>
          <w:spacing w:val="0"/>
          <w:sz w:val="21"/>
          <w:szCs w:val="21"/>
          <w:u w:val="single"/>
          <w:lang w:val="en-US" w:eastAsia="zh-CN"/>
        </w:rPr>
      </w:pPr>
      <w:r>
        <w:rPr>
          <w:rFonts w:hint="eastAsia" w:ascii="宋体" w:hAnsi="宋体" w:eastAsia="宋体" w:cs="宋体"/>
          <w:bCs/>
          <w:color w:val="auto"/>
          <w:spacing w:val="0"/>
          <w:sz w:val="21"/>
          <w:szCs w:val="21"/>
          <w:lang w:val="en-US" w:eastAsia="zh-CN"/>
        </w:rPr>
        <w:t>供应商</w:t>
      </w:r>
      <w:r>
        <w:rPr>
          <w:rFonts w:hint="eastAsia" w:ascii="宋体" w:hAnsi="宋体" w:cs="宋体"/>
          <w:bCs/>
          <w:color w:val="auto"/>
          <w:spacing w:val="0"/>
          <w:sz w:val="21"/>
          <w:szCs w:val="21"/>
          <w:lang w:val="en-US" w:eastAsia="zh-CN"/>
        </w:rPr>
        <w:t>名称</w:t>
      </w:r>
      <w:r>
        <w:rPr>
          <w:rFonts w:hint="eastAsia" w:ascii="宋体" w:hAnsi="宋体" w:eastAsia="宋体" w:cs="宋体"/>
          <w:bCs/>
          <w:color w:val="auto"/>
          <w:spacing w:val="0"/>
          <w:sz w:val="21"/>
          <w:szCs w:val="21"/>
          <w:lang w:val="en-US" w:eastAsia="zh-CN"/>
        </w:rPr>
        <w:t>（电子签章）：</w:t>
      </w:r>
      <w:r>
        <w:rPr>
          <w:rFonts w:hint="eastAsia" w:ascii="宋体" w:hAnsi="宋体" w:eastAsia="宋体" w:cs="宋体"/>
          <w:bCs/>
          <w:color w:val="auto"/>
          <w:spacing w:val="0"/>
          <w:sz w:val="21"/>
          <w:szCs w:val="21"/>
          <w:u w:val="single"/>
          <w:lang w:val="en-US" w:eastAsia="zh-CN"/>
        </w:rPr>
        <w:t xml:space="preserve">                                       </w:t>
      </w:r>
    </w:p>
    <w:p w14:paraId="19E6183E">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宋体" w:hAnsi="宋体" w:eastAsia="宋体" w:cs="宋体"/>
          <w:bCs/>
          <w:color w:val="auto"/>
          <w:spacing w:val="0"/>
          <w:sz w:val="21"/>
          <w:szCs w:val="21"/>
          <w:u w:val="single"/>
          <w:lang w:val="en-US" w:eastAsia="zh-CN"/>
        </w:rPr>
      </w:pPr>
      <w:r>
        <w:rPr>
          <w:rFonts w:hint="eastAsia" w:ascii="宋体" w:hAnsi="宋体" w:eastAsia="宋体" w:cs="宋体"/>
          <w:bCs/>
          <w:color w:val="auto"/>
          <w:spacing w:val="0"/>
          <w:sz w:val="21"/>
          <w:szCs w:val="21"/>
          <w:lang w:val="en-US" w:eastAsia="zh-CN"/>
        </w:rPr>
        <w:t>法定代表人或委托代理人(签字或盖章)：</w:t>
      </w:r>
      <w:r>
        <w:rPr>
          <w:rFonts w:hint="eastAsia" w:ascii="宋体" w:hAnsi="宋体" w:eastAsia="宋体" w:cs="宋体"/>
          <w:bCs/>
          <w:color w:val="auto"/>
          <w:spacing w:val="0"/>
          <w:sz w:val="21"/>
          <w:szCs w:val="21"/>
          <w:u w:val="single"/>
          <w:lang w:val="en-US" w:eastAsia="zh-CN"/>
        </w:rPr>
        <w:t xml:space="preserve">                 </w:t>
      </w:r>
    </w:p>
    <w:p w14:paraId="0D2F5F27">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宋体" w:hAnsi="宋体" w:eastAsia="宋体" w:cs="宋体"/>
          <w:bCs/>
          <w:color w:val="auto"/>
          <w:spacing w:val="0"/>
          <w:sz w:val="21"/>
          <w:szCs w:val="21"/>
          <w:u w:val="single"/>
          <w:lang w:val="en-US" w:eastAsia="zh-CN"/>
        </w:rPr>
      </w:pPr>
      <w:r>
        <w:rPr>
          <w:rFonts w:hint="eastAsia" w:ascii="宋体" w:hAnsi="宋体" w:eastAsia="宋体" w:cs="宋体"/>
          <w:bCs/>
          <w:color w:val="auto"/>
          <w:spacing w:val="0"/>
          <w:sz w:val="21"/>
          <w:szCs w:val="21"/>
          <w:lang w:val="en-US" w:eastAsia="zh-CN"/>
        </w:rPr>
        <w:t>单位地址：</w:t>
      </w:r>
      <w:r>
        <w:rPr>
          <w:rFonts w:hint="eastAsia" w:ascii="宋体" w:hAnsi="宋体" w:eastAsia="宋体" w:cs="宋体"/>
          <w:bCs/>
          <w:color w:val="auto"/>
          <w:spacing w:val="0"/>
          <w:sz w:val="21"/>
          <w:szCs w:val="21"/>
          <w:u w:val="single"/>
          <w:lang w:val="en-US" w:eastAsia="zh-CN"/>
        </w:rPr>
        <w:t xml:space="preserve">                                           </w:t>
      </w:r>
    </w:p>
    <w:p w14:paraId="79869899">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宋体" w:hAnsi="宋体" w:eastAsia="宋体" w:cs="宋体"/>
          <w:bCs/>
          <w:color w:val="auto"/>
          <w:spacing w:val="0"/>
          <w:sz w:val="21"/>
          <w:szCs w:val="21"/>
          <w:u w:val="single"/>
          <w:lang w:val="en-US" w:eastAsia="zh-CN"/>
        </w:rPr>
      </w:pPr>
      <w:r>
        <w:rPr>
          <w:rFonts w:hint="eastAsia" w:ascii="宋体" w:hAnsi="宋体" w:eastAsia="宋体" w:cs="宋体"/>
          <w:bCs/>
          <w:color w:val="auto"/>
          <w:spacing w:val="0"/>
          <w:sz w:val="21"/>
          <w:szCs w:val="21"/>
          <w:lang w:val="en-US" w:eastAsia="zh-CN"/>
        </w:rPr>
        <w:t xml:space="preserve">邮政编码： </w:t>
      </w:r>
      <w:r>
        <w:rPr>
          <w:rFonts w:hint="eastAsia" w:ascii="宋体" w:hAnsi="宋体" w:eastAsia="宋体" w:cs="宋体"/>
          <w:bCs/>
          <w:color w:val="auto"/>
          <w:spacing w:val="0"/>
          <w:sz w:val="21"/>
          <w:szCs w:val="21"/>
          <w:u w:val="single"/>
          <w:lang w:val="en-US" w:eastAsia="zh-CN"/>
        </w:rPr>
        <w:t xml:space="preserve">                                          </w:t>
      </w:r>
    </w:p>
    <w:p w14:paraId="0BCAB1FE">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宋体" w:hAnsi="宋体" w:eastAsia="宋体" w:cs="宋体"/>
          <w:bCs/>
          <w:color w:val="auto"/>
          <w:spacing w:val="0"/>
          <w:sz w:val="21"/>
          <w:szCs w:val="21"/>
          <w:u w:val="single"/>
          <w:lang w:val="en-US" w:eastAsia="zh-CN"/>
        </w:rPr>
      </w:pPr>
      <w:r>
        <w:rPr>
          <w:rFonts w:hint="eastAsia" w:ascii="宋体" w:hAnsi="宋体" w:eastAsia="宋体" w:cs="宋体"/>
          <w:bCs/>
          <w:color w:val="auto"/>
          <w:spacing w:val="0"/>
          <w:sz w:val="21"/>
          <w:szCs w:val="21"/>
          <w:lang w:val="en-US" w:eastAsia="zh-CN"/>
        </w:rPr>
        <w:t>电 话：</w:t>
      </w:r>
      <w:r>
        <w:rPr>
          <w:rFonts w:hint="eastAsia" w:ascii="宋体" w:hAnsi="宋体" w:eastAsia="宋体" w:cs="宋体"/>
          <w:bCs/>
          <w:color w:val="auto"/>
          <w:spacing w:val="0"/>
          <w:sz w:val="21"/>
          <w:szCs w:val="21"/>
          <w:u w:val="single"/>
          <w:lang w:val="en-US" w:eastAsia="zh-CN"/>
        </w:rPr>
        <w:t xml:space="preserve">                                              </w:t>
      </w:r>
    </w:p>
    <w:p w14:paraId="36DA7DEB">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宋体" w:hAnsi="宋体" w:eastAsia="宋体" w:cs="宋体"/>
          <w:bCs/>
          <w:color w:val="auto"/>
          <w:spacing w:val="0"/>
          <w:sz w:val="21"/>
          <w:szCs w:val="21"/>
          <w:lang w:val="en-US" w:eastAsia="zh-CN"/>
        </w:rPr>
      </w:pPr>
      <w:r>
        <w:rPr>
          <w:rFonts w:hint="eastAsia" w:ascii="宋体" w:hAnsi="宋体" w:eastAsia="宋体" w:cs="宋体"/>
          <w:bCs/>
          <w:color w:val="auto"/>
          <w:spacing w:val="0"/>
          <w:sz w:val="21"/>
          <w:szCs w:val="21"/>
          <w:lang w:val="en-US" w:eastAsia="zh-CN"/>
        </w:rPr>
        <w:t>日 期：</w:t>
      </w:r>
      <w:r>
        <w:rPr>
          <w:rFonts w:hint="eastAsia" w:ascii="宋体" w:hAnsi="宋体" w:eastAsia="宋体" w:cs="宋体"/>
          <w:bCs/>
          <w:color w:val="auto"/>
          <w:spacing w:val="0"/>
          <w:sz w:val="21"/>
          <w:szCs w:val="21"/>
          <w:u w:val="single"/>
          <w:lang w:val="en-US" w:eastAsia="zh-CN"/>
        </w:rPr>
        <w:t xml:space="preserve">     </w:t>
      </w:r>
      <w:r>
        <w:rPr>
          <w:rFonts w:hint="eastAsia" w:ascii="宋体" w:hAnsi="宋体" w:eastAsia="宋体" w:cs="宋体"/>
          <w:bCs/>
          <w:color w:val="auto"/>
          <w:spacing w:val="0"/>
          <w:sz w:val="21"/>
          <w:szCs w:val="21"/>
          <w:lang w:val="en-US" w:eastAsia="zh-CN"/>
        </w:rPr>
        <w:t xml:space="preserve"> 年</w:t>
      </w:r>
      <w:r>
        <w:rPr>
          <w:rFonts w:hint="eastAsia" w:ascii="宋体" w:hAnsi="宋体" w:eastAsia="宋体" w:cs="宋体"/>
          <w:bCs/>
          <w:color w:val="auto"/>
          <w:spacing w:val="0"/>
          <w:sz w:val="21"/>
          <w:szCs w:val="21"/>
          <w:u w:val="single"/>
          <w:lang w:val="en-US" w:eastAsia="zh-CN"/>
        </w:rPr>
        <w:t xml:space="preserve">      </w:t>
      </w:r>
      <w:r>
        <w:rPr>
          <w:rFonts w:hint="eastAsia" w:ascii="宋体" w:hAnsi="宋体" w:eastAsia="宋体" w:cs="宋体"/>
          <w:bCs/>
          <w:color w:val="auto"/>
          <w:spacing w:val="0"/>
          <w:sz w:val="21"/>
          <w:szCs w:val="21"/>
          <w:lang w:val="en-US" w:eastAsia="zh-CN"/>
        </w:rPr>
        <w:t xml:space="preserve"> 月</w:t>
      </w:r>
      <w:r>
        <w:rPr>
          <w:rFonts w:hint="eastAsia" w:ascii="宋体" w:hAnsi="宋体" w:eastAsia="宋体" w:cs="宋体"/>
          <w:bCs/>
          <w:color w:val="auto"/>
          <w:spacing w:val="0"/>
          <w:sz w:val="21"/>
          <w:szCs w:val="21"/>
          <w:u w:val="single"/>
          <w:lang w:val="en-US" w:eastAsia="zh-CN"/>
        </w:rPr>
        <w:t xml:space="preserve">      </w:t>
      </w:r>
      <w:r>
        <w:rPr>
          <w:rFonts w:hint="eastAsia" w:ascii="宋体" w:hAnsi="宋体" w:eastAsia="宋体" w:cs="宋体"/>
          <w:bCs/>
          <w:color w:val="auto"/>
          <w:spacing w:val="0"/>
          <w:sz w:val="21"/>
          <w:szCs w:val="21"/>
          <w:lang w:val="en-US" w:eastAsia="zh-CN"/>
        </w:rPr>
        <w:t xml:space="preserve"> 日</w:t>
      </w:r>
    </w:p>
    <w:p w14:paraId="5315BBD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宋体" w:hAnsi="宋体" w:eastAsia="宋体" w:cs="宋体"/>
          <w:bCs/>
          <w:color w:val="auto"/>
          <w:spacing w:val="0"/>
          <w:sz w:val="21"/>
          <w:szCs w:val="21"/>
          <w:lang w:val="en-US" w:eastAsia="zh-CN"/>
        </w:rPr>
      </w:pPr>
    </w:p>
    <w:p w14:paraId="68B1D4CF">
      <w:pPr>
        <w:pStyle w:val="11"/>
        <w:rPr>
          <w:rFonts w:hint="eastAsia" w:ascii="宋体" w:hAnsi="宋体" w:eastAsia="宋体" w:cs="宋体"/>
          <w:bCs/>
          <w:color w:val="auto"/>
          <w:spacing w:val="0"/>
          <w:sz w:val="21"/>
          <w:szCs w:val="21"/>
          <w:lang w:val="en-US" w:eastAsia="zh-CN"/>
        </w:rPr>
      </w:pPr>
    </w:p>
    <w:p w14:paraId="56E14F3F">
      <w:pPr>
        <w:pStyle w:val="12"/>
        <w:outlineLvl w:val="9"/>
        <w:rPr>
          <w:rFonts w:hint="eastAsia" w:ascii="宋体" w:hAnsi="宋体" w:eastAsia="宋体" w:cs="宋体"/>
          <w:bCs/>
          <w:color w:val="auto"/>
          <w:spacing w:val="0"/>
          <w:sz w:val="21"/>
          <w:szCs w:val="21"/>
          <w:lang w:val="en-US" w:eastAsia="zh-CN"/>
        </w:rPr>
      </w:pPr>
    </w:p>
    <w:p w14:paraId="4D61400E">
      <w:pPr>
        <w:rPr>
          <w:rFonts w:hint="eastAsia" w:ascii="宋体" w:hAnsi="宋体" w:eastAsia="宋体" w:cs="宋体"/>
          <w:bCs/>
          <w:color w:val="auto"/>
          <w:spacing w:val="0"/>
          <w:sz w:val="21"/>
          <w:szCs w:val="21"/>
          <w:lang w:val="en-US" w:eastAsia="zh-CN"/>
        </w:rPr>
      </w:pPr>
    </w:p>
    <w:p w14:paraId="2E6BBBC5">
      <w:pPr>
        <w:pStyle w:val="5"/>
        <w:rPr>
          <w:rFonts w:hint="eastAsia" w:ascii="宋体" w:hAnsi="宋体" w:eastAsia="宋体" w:cs="宋体"/>
          <w:color w:val="auto"/>
          <w:lang w:val="en-US" w:eastAsia="zh-CN"/>
        </w:rPr>
      </w:pPr>
    </w:p>
    <w:p w14:paraId="2AE75E6C">
      <w:pPr>
        <w:pStyle w:val="2"/>
        <w:rPr>
          <w:rFonts w:hint="eastAsia" w:ascii="宋体" w:hAnsi="宋体" w:eastAsia="宋体" w:cs="宋体"/>
          <w:b/>
          <w:bCs/>
          <w:color w:val="auto"/>
          <w:sz w:val="21"/>
          <w:szCs w:val="21"/>
          <w:highlight w:val="none"/>
        </w:rPr>
      </w:pPr>
    </w:p>
    <w:p w14:paraId="7CB4C93A">
      <w:pPr>
        <w:pStyle w:val="2"/>
        <w:rPr>
          <w:rFonts w:hint="eastAsia" w:ascii="宋体" w:hAnsi="宋体" w:eastAsia="宋体" w:cs="宋体"/>
          <w:b/>
          <w:bCs/>
          <w:color w:val="auto"/>
          <w:sz w:val="21"/>
          <w:szCs w:val="21"/>
          <w:highlight w:val="none"/>
        </w:rPr>
      </w:pPr>
    </w:p>
    <w:p w14:paraId="19B731DD">
      <w:pPr>
        <w:pStyle w:val="11"/>
        <w:rPr>
          <w:rFonts w:hint="eastAsia"/>
        </w:rPr>
      </w:pPr>
    </w:p>
    <w:p w14:paraId="12C4EE96">
      <w:pPr>
        <w:pStyle w:val="2"/>
        <w:rPr>
          <w:rFonts w:hint="eastAsia" w:ascii="宋体" w:hAnsi="宋体" w:eastAsia="宋体" w:cs="宋体"/>
          <w:b/>
          <w:bCs/>
          <w:color w:val="auto"/>
          <w:sz w:val="21"/>
          <w:szCs w:val="21"/>
          <w:highlight w:val="none"/>
        </w:rPr>
      </w:pPr>
    </w:p>
    <w:p w14:paraId="6FAD65AA">
      <w:pPr>
        <w:pStyle w:val="43"/>
        <w:jc w:val="center"/>
        <w:outlineLvl w:val="0"/>
        <w:rPr>
          <w:b/>
          <w:bCs/>
          <w:sz w:val="30"/>
          <w:szCs w:val="30"/>
        </w:rPr>
      </w:pPr>
      <w:bookmarkStart w:id="92" w:name="_Toc28896"/>
      <w:r>
        <w:rPr>
          <w:rFonts w:hint="eastAsia" w:cs="宋体"/>
          <w:b/>
          <w:bCs/>
          <w:sz w:val="30"/>
          <w:szCs w:val="30"/>
          <w:lang w:val="en-US" w:eastAsia="zh-CN"/>
        </w:rPr>
        <w:t>磋商</w:t>
      </w:r>
      <w:r>
        <w:rPr>
          <w:rFonts w:hint="eastAsia" w:cs="宋体"/>
          <w:b/>
          <w:bCs/>
          <w:sz w:val="30"/>
          <w:szCs w:val="30"/>
        </w:rPr>
        <w:t>函附录</w:t>
      </w:r>
      <w:bookmarkEnd w:id="92"/>
    </w:p>
    <w:p w14:paraId="37DFC01D">
      <w:pPr>
        <w:pStyle w:val="43"/>
        <w:jc w:val="center"/>
        <w:rPr>
          <w:sz w:val="28"/>
          <w:szCs w:val="28"/>
        </w:rPr>
      </w:pPr>
    </w:p>
    <w:p w14:paraId="11BE36CB">
      <w:pPr>
        <w:ind w:firstLine="514" w:firstLineChars="245"/>
      </w:pPr>
      <w:r>
        <w:rPr>
          <w:rFonts w:hint="eastAsia" w:cs="宋体"/>
        </w:rPr>
        <w:t>项目名称：</w:t>
      </w:r>
      <w:r>
        <w:rPr>
          <w:u w:val="single"/>
        </w:rPr>
        <w:t xml:space="preserve">                                </w:t>
      </w:r>
    </w:p>
    <w:tbl>
      <w:tblPr>
        <w:tblStyle w:val="24"/>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21CC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6488E48">
            <w:pPr>
              <w:jc w:val="center"/>
            </w:pPr>
            <w:r>
              <w:rPr>
                <w:rFonts w:hint="eastAsia" w:cs="宋体"/>
              </w:rPr>
              <w:t>序</w:t>
            </w:r>
            <w:r>
              <w:t xml:space="preserve"> </w:t>
            </w:r>
            <w:r>
              <w:rPr>
                <w:rFonts w:hint="eastAsia" w:cs="宋体"/>
              </w:rPr>
              <w:t>号</w:t>
            </w:r>
          </w:p>
        </w:tc>
        <w:tc>
          <w:tcPr>
            <w:tcW w:w="1985" w:type="dxa"/>
            <w:noWrap w:val="0"/>
            <w:vAlign w:val="center"/>
          </w:tcPr>
          <w:p w14:paraId="142EFE5F">
            <w:pPr>
              <w:jc w:val="center"/>
            </w:pPr>
            <w:r>
              <w:rPr>
                <w:rFonts w:hint="eastAsia" w:cs="宋体"/>
              </w:rPr>
              <w:t>条款内容</w:t>
            </w:r>
          </w:p>
        </w:tc>
        <w:tc>
          <w:tcPr>
            <w:tcW w:w="2126" w:type="dxa"/>
            <w:noWrap w:val="0"/>
            <w:vAlign w:val="center"/>
          </w:tcPr>
          <w:p w14:paraId="204700C5">
            <w:pPr>
              <w:jc w:val="center"/>
            </w:pPr>
            <w:r>
              <w:rPr>
                <w:rFonts w:hint="eastAsia" w:cs="宋体"/>
              </w:rPr>
              <w:t>合同条款号</w:t>
            </w:r>
          </w:p>
        </w:tc>
        <w:tc>
          <w:tcPr>
            <w:tcW w:w="1984" w:type="dxa"/>
            <w:noWrap w:val="0"/>
            <w:vAlign w:val="center"/>
          </w:tcPr>
          <w:p w14:paraId="2951182D">
            <w:pPr>
              <w:jc w:val="center"/>
            </w:pPr>
            <w:r>
              <w:rPr>
                <w:rFonts w:hint="eastAsia" w:cs="宋体"/>
              </w:rPr>
              <w:t>约定内容</w:t>
            </w:r>
          </w:p>
        </w:tc>
        <w:tc>
          <w:tcPr>
            <w:tcW w:w="1843" w:type="dxa"/>
            <w:noWrap w:val="0"/>
            <w:vAlign w:val="center"/>
          </w:tcPr>
          <w:p w14:paraId="49B5B315">
            <w:pPr>
              <w:jc w:val="center"/>
            </w:pPr>
            <w:r>
              <w:rPr>
                <w:rFonts w:hint="eastAsia" w:cs="宋体"/>
                <w:lang w:val="en-US" w:eastAsia="zh-CN"/>
              </w:rPr>
              <w:t>供应商</w:t>
            </w:r>
            <w:r>
              <w:rPr>
                <w:rFonts w:hint="eastAsia" w:cs="宋体"/>
              </w:rPr>
              <w:t>响应情况</w:t>
            </w:r>
          </w:p>
        </w:tc>
      </w:tr>
      <w:tr w14:paraId="74E5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859FB4A">
            <w:pPr>
              <w:jc w:val="center"/>
            </w:pPr>
            <w:r>
              <w:t>1</w:t>
            </w:r>
          </w:p>
        </w:tc>
        <w:tc>
          <w:tcPr>
            <w:tcW w:w="1985" w:type="dxa"/>
            <w:noWrap w:val="0"/>
            <w:vAlign w:val="center"/>
          </w:tcPr>
          <w:p w14:paraId="1DDBB2BF">
            <w:r>
              <w:rPr>
                <w:rFonts w:hint="eastAsia" w:cs="宋体"/>
              </w:rPr>
              <w:t>项目经理</w:t>
            </w:r>
          </w:p>
        </w:tc>
        <w:tc>
          <w:tcPr>
            <w:tcW w:w="2126" w:type="dxa"/>
            <w:noWrap w:val="0"/>
            <w:tcMar>
              <w:left w:w="170" w:type="dxa"/>
            </w:tcMar>
            <w:vAlign w:val="center"/>
          </w:tcPr>
          <w:p w14:paraId="776E5D8B">
            <w:pPr>
              <w:jc w:val="center"/>
            </w:pPr>
            <w:r>
              <w:rPr>
                <w:rFonts w:hint="eastAsia" w:cs="宋体"/>
              </w:rPr>
              <w:t>专用条款</w:t>
            </w:r>
          </w:p>
        </w:tc>
        <w:tc>
          <w:tcPr>
            <w:tcW w:w="1984" w:type="dxa"/>
            <w:noWrap w:val="0"/>
            <w:vAlign w:val="center"/>
          </w:tcPr>
          <w:p w14:paraId="270BAC95">
            <w:r>
              <w:rPr>
                <w:rFonts w:hint="eastAsia" w:cs="宋体"/>
              </w:rPr>
              <w:t>姓名：</w:t>
            </w:r>
            <w:r>
              <w:rPr>
                <w:u w:val="single"/>
              </w:rPr>
              <w:t xml:space="preserve">          </w:t>
            </w:r>
          </w:p>
        </w:tc>
        <w:tc>
          <w:tcPr>
            <w:tcW w:w="1843" w:type="dxa"/>
            <w:noWrap w:val="0"/>
            <w:vAlign w:val="center"/>
          </w:tcPr>
          <w:p w14:paraId="7A23CDEB">
            <w:pPr>
              <w:jc w:val="center"/>
            </w:pPr>
          </w:p>
        </w:tc>
      </w:tr>
      <w:tr w14:paraId="1FB1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8419BAF">
            <w:pPr>
              <w:jc w:val="center"/>
            </w:pPr>
            <w:r>
              <w:t>2</w:t>
            </w:r>
          </w:p>
        </w:tc>
        <w:tc>
          <w:tcPr>
            <w:tcW w:w="1985" w:type="dxa"/>
            <w:noWrap w:val="0"/>
            <w:vAlign w:val="center"/>
          </w:tcPr>
          <w:p w14:paraId="5B95F76C">
            <w:r>
              <w:rPr>
                <w:rFonts w:hint="eastAsia" w:cs="宋体"/>
                <w:lang w:val="en-US" w:eastAsia="zh-CN"/>
              </w:rPr>
              <w:t>竞标</w:t>
            </w:r>
            <w:r>
              <w:rPr>
                <w:rFonts w:hint="eastAsia" w:cs="宋体"/>
              </w:rPr>
              <w:t>有效期</w:t>
            </w:r>
          </w:p>
        </w:tc>
        <w:tc>
          <w:tcPr>
            <w:tcW w:w="2126" w:type="dxa"/>
            <w:noWrap w:val="0"/>
            <w:tcMar>
              <w:left w:w="170" w:type="dxa"/>
            </w:tcMar>
            <w:vAlign w:val="center"/>
          </w:tcPr>
          <w:p w14:paraId="1938D4F7"/>
        </w:tc>
        <w:tc>
          <w:tcPr>
            <w:tcW w:w="1984" w:type="dxa"/>
            <w:noWrap w:val="0"/>
            <w:vAlign w:val="center"/>
          </w:tcPr>
          <w:p w14:paraId="7379F4E9">
            <w:pPr>
              <w:jc w:val="center"/>
              <w:rPr>
                <w:u w:val="single"/>
              </w:rPr>
            </w:pPr>
            <w:r>
              <w:rPr>
                <w:u w:val="single"/>
              </w:rPr>
              <w:t xml:space="preserve">          </w:t>
            </w:r>
            <w:r>
              <w:rPr>
                <w:rFonts w:hint="eastAsia" w:cs="宋体"/>
              </w:rPr>
              <w:t>日历天</w:t>
            </w:r>
          </w:p>
        </w:tc>
        <w:tc>
          <w:tcPr>
            <w:tcW w:w="1843" w:type="dxa"/>
            <w:noWrap w:val="0"/>
            <w:vAlign w:val="center"/>
          </w:tcPr>
          <w:p w14:paraId="2DE4949A">
            <w:pPr>
              <w:jc w:val="center"/>
            </w:pPr>
          </w:p>
        </w:tc>
      </w:tr>
      <w:tr w14:paraId="4DC1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B294E9F">
            <w:pPr>
              <w:jc w:val="center"/>
            </w:pPr>
            <w:r>
              <w:t>3</w:t>
            </w:r>
          </w:p>
        </w:tc>
        <w:tc>
          <w:tcPr>
            <w:tcW w:w="1985" w:type="dxa"/>
            <w:noWrap w:val="0"/>
            <w:vAlign w:val="center"/>
          </w:tcPr>
          <w:p w14:paraId="239974F7">
            <w:r>
              <w:rPr>
                <w:rFonts w:hint="eastAsia" w:cs="宋体"/>
              </w:rPr>
              <w:t>工期</w:t>
            </w:r>
          </w:p>
        </w:tc>
        <w:tc>
          <w:tcPr>
            <w:tcW w:w="2126" w:type="dxa"/>
            <w:noWrap w:val="0"/>
            <w:tcMar>
              <w:left w:w="170" w:type="dxa"/>
            </w:tcMar>
            <w:vAlign w:val="center"/>
          </w:tcPr>
          <w:p w14:paraId="6E6AEF8A">
            <w:pPr>
              <w:jc w:val="center"/>
            </w:pPr>
            <w:r>
              <w:rPr>
                <w:rFonts w:hint="eastAsia" w:cs="宋体"/>
              </w:rPr>
              <w:t>专用条款</w:t>
            </w:r>
          </w:p>
        </w:tc>
        <w:tc>
          <w:tcPr>
            <w:tcW w:w="1984" w:type="dxa"/>
            <w:noWrap w:val="0"/>
            <w:vAlign w:val="center"/>
          </w:tcPr>
          <w:p w14:paraId="7600C10B">
            <w:pPr>
              <w:jc w:val="center"/>
            </w:pPr>
            <w:r>
              <w:rPr>
                <w:u w:val="single"/>
              </w:rPr>
              <w:t xml:space="preserve">          </w:t>
            </w:r>
            <w:r>
              <w:rPr>
                <w:rFonts w:hint="eastAsia" w:cs="宋体"/>
              </w:rPr>
              <w:t>日历天</w:t>
            </w:r>
          </w:p>
        </w:tc>
        <w:tc>
          <w:tcPr>
            <w:tcW w:w="1843" w:type="dxa"/>
            <w:noWrap w:val="0"/>
            <w:vAlign w:val="center"/>
          </w:tcPr>
          <w:p w14:paraId="4FEF199B">
            <w:pPr>
              <w:jc w:val="center"/>
            </w:pPr>
          </w:p>
        </w:tc>
      </w:tr>
      <w:tr w14:paraId="69DC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67FBCC2">
            <w:pPr>
              <w:jc w:val="center"/>
            </w:pPr>
            <w:r>
              <w:t>4</w:t>
            </w:r>
          </w:p>
        </w:tc>
        <w:tc>
          <w:tcPr>
            <w:tcW w:w="1985" w:type="dxa"/>
            <w:noWrap w:val="0"/>
            <w:vAlign w:val="center"/>
          </w:tcPr>
          <w:p w14:paraId="60B6FC4F">
            <w:r>
              <w:rPr>
                <w:rFonts w:hint="eastAsia" w:cs="宋体"/>
              </w:rPr>
              <w:t>缺陷责任期</w:t>
            </w:r>
          </w:p>
        </w:tc>
        <w:tc>
          <w:tcPr>
            <w:tcW w:w="2126" w:type="dxa"/>
            <w:noWrap w:val="0"/>
            <w:tcMar>
              <w:left w:w="170" w:type="dxa"/>
            </w:tcMar>
            <w:vAlign w:val="center"/>
          </w:tcPr>
          <w:p w14:paraId="4D462544">
            <w:pPr>
              <w:jc w:val="center"/>
            </w:pPr>
            <w:r>
              <w:rPr>
                <w:rFonts w:hint="eastAsia" w:cs="宋体"/>
              </w:rPr>
              <w:t>专用条款</w:t>
            </w:r>
          </w:p>
        </w:tc>
        <w:tc>
          <w:tcPr>
            <w:tcW w:w="1984" w:type="dxa"/>
            <w:noWrap w:val="0"/>
            <w:vAlign w:val="center"/>
          </w:tcPr>
          <w:p w14:paraId="0FAD41D8">
            <w:pPr>
              <w:jc w:val="center"/>
            </w:pPr>
          </w:p>
        </w:tc>
        <w:tc>
          <w:tcPr>
            <w:tcW w:w="1843" w:type="dxa"/>
            <w:noWrap w:val="0"/>
            <w:vAlign w:val="center"/>
          </w:tcPr>
          <w:p w14:paraId="79844D50">
            <w:pPr>
              <w:jc w:val="center"/>
            </w:pPr>
          </w:p>
        </w:tc>
      </w:tr>
      <w:tr w14:paraId="1915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05EFD8E">
            <w:pPr>
              <w:jc w:val="center"/>
            </w:pPr>
            <w:r>
              <w:t>5</w:t>
            </w:r>
          </w:p>
        </w:tc>
        <w:tc>
          <w:tcPr>
            <w:tcW w:w="1985" w:type="dxa"/>
            <w:noWrap w:val="0"/>
            <w:vAlign w:val="center"/>
          </w:tcPr>
          <w:p w14:paraId="0C81A82C">
            <w:r>
              <w:rPr>
                <w:rFonts w:hint="eastAsia" w:cs="宋体"/>
              </w:rPr>
              <w:t>发包人支付担保</w:t>
            </w:r>
          </w:p>
        </w:tc>
        <w:tc>
          <w:tcPr>
            <w:tcW w:w="2126" w:type="dxa"/>
            <w:noWrap w:val="0"/>
            <w:tcMar>
              <w:left w:w="170" w:type="dxa"/>
            </w:tcMar>
            <w:vAlign w:val="center"/>
          </w:tcPr>
          <w:p w14:paraId="53DEF48E">
            <w:pPr>
              <w:jc w:val="center"/>
            </w:pPr>
            <w:r>
              <w:rPr>
                <w:rFonts w:hint="eastAsia" w:cs="宋体"/>
              </w:rPr>
              <w:t>专用条款</w:t>
            </w:r>
          </w:p>
        </w:tc>
        <w:tc>
          <w:tcPr>
            <w:tcW w:w="1984" w:type="dxa"/>
            <w:noWrap w:val="0"/>
            <w:vAlign w:val="center"/>
          </w:tcPr>
          <w:p w14:paraId="417E5562">
            <w:pPr>
              <w:jc w:val="center"/>
            </w:pPr>
          </w:p>
        </w:tc>
        <w:tc>
          <w:tcPr>
            <w:tcW w:w="1843" w:type="dxa"/>
            <w:noWrap w:val="0"/>
            <w:vAlign w:val="center"/>
          </w:tcPr>
          <w:p w14:paraId="608C5E37">
            <w:pPr>
              <w:jc w:val="center"/>
            </w:pPr>
          </w:p>
        </w:tc>
      </w:tr>
      <w:tr w14:paraId="4466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F302C81">
            <w:pPr>
              <w:jc w:val="center"/>
            </w:pPr>
            <w:r>
              <w:t>6</w:t>
            </w:r>
          </w:p>
        </w:tc>
        <w:tc>
          <w:tcPr>
            <w:tcW w:w="1985" w:type="dxa"/>
            <w:noWrap w:val="0"/>
            <w:vAlign w:val="center"/>
          </w:tcPr>
          <w:p w14:paraId="59041F11">
            <w:r>
              <w:rPr>
                <w:rFonts w:hint="eastAsia" w:cs="宋体"/>
              </w:rPr>
              <w:t>承包人履约担保金额</w:t>
            </w:r>
          </w:p>
        </w:tc>
        <w:tc>
          <w:tcPr>
            <w:tcW w:w="2126" w:type="dxa"/>
            <w:noWrap w:val="0"/>
            <w:tcMar>
              <w:left w:w="170" w:type="dxa"/>
            </w:tcMar>
            <w:vAlign w:val="center"/>
          </w:tcPr>
          <w:p w14:paraId="0F4588ED">
            <w:pPr>
              <w:jc w:val="center"/>
            </w:pPr>
            <w:r>
              <w:rPr>
                <w:rFonts w:hint="eastAsia" w:cs="宋体"/>
              </w:rPr>
              <w:t>专用条款</w:t>
            </w:r>
          </w:p>
        </w:tc>
        <w:tc>
          <w:tcPr>
            <w:tcW w:w="1984" w:type="dxa"/>
            <w:noWrap w:val="0"/>
            <w:vAlign w:val="center"/>
          </w:tcPr>
          <w:p w14:paraId="26E4C0CC">
            <w:pPr>
              <w:jc w:val="center"/>
            </w:pPr>
          </w:p>
        </w:tc>
        <w:tc>
          <w:tcPr>
            <w:tcW w:w="1843" w:type="dxa"/>
            <w:noWrap w:val="0"/>
            <w:vAlign w:val="center"/>
          </w:tcPr>
          <w:p w14:paraId="40BFEBC7">
            <w:pPr>
              <w:jc w:val="center"/>
            </w:pPr>
          </w:p>
        </w:tc>
      </w:tr>
      <w:tr w14:paraId="187D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E96A066">
            <w:pPr>
              <w:jc w:val="center"/>
            </w:pPr>
            <w:r>
              <w:t>7</w:t>
            </w:r>
          </w:p>
        </w:tc>
        <w:tc>
          <w:tcPr>
            <w:tcW w:w="1985" w:type="dxa"/>
            <w:noWrap w:val="0"/>
            <w:vAlign w:val="center"/>
          </w:tcPr>
          <w:p w14:paraId="03C70284">
            <w:r>
              <w:rPr>
                <w:rFonts w:hint="eastAsia" w:cs="宋体"/>
              </w:rPr>
              <w:t>分包</w:t>
            </w:r>
          </w:p>
        </w:tc>
        <w:tc>
          <w:tcPr>
            <w:tcW w:w="2126" w:type="dxa"/>
            <w:noWrap w:val="0"/>
            <w:tcMar>
              <w:left w:w="170" w:type="dxa"/>
            </w:tcMar>
            <w:vAlign w:val="center"/>
          </w:tcPr>
          <w:p w14:paraId="0A5080AB">
            <w:pPr>
              <w:jc w:val="center"/>
            </w:pPr>
            <w:r>
              <w:rPr>
                <w:rFonts w:hint="eastAsia" w:cs="宋体"/>
              </w:rPr>
              <w:t>专用条款</w:t>
            </w:r>
          </w:p>
        </w:tc>
        <w:tc>
          <w:tcPr>
            <w:tcW w:w="1984" w:type="dxa"/>
            <w:noWrap w:val="0"/>
            <w:vAlign w:val="center"/>
          </w:tcPr>
          <w:p w14:paraId="3B1CA196">
            <w:pPr>
              <w:jc w:val="center"/>
            </w:pPr>
            <w:r>
              <w:rPr>
                <w:rFonts w:hint="eastAsia" w:cs="宋体"/>
              </w:rPr>
              <w:t>见分包项目情况表</w:t>
            </w:r>
          </w:p>
        </w:tc>
        <w:tc>
          <w:tcPr>
            <w:tcW w:w="1843" w:type="dxa"/>
            <w:noWrap w:val="0"/>
            <w:vAlign w:val="center"/>
          </w:tcPr>
          <w:p w14:paraId="7CFD2CBB">
            <w:pPr>
              <w:jc w:val="center"/>
            </w:pPr>
          </w:p>
        </w:tc>
      </w:tr>
      <w:tr w14:paraId="488A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4585474">
            <w:pPr>
              <w:jc w:val="center"/>
            </w:pPr>
            <w:r>
              <w:t>8</w:t>
            </w:r>
          </w:p>
        </w:tc>
        <w:tc>
          <w:tcPr>
            <w:tcW w:w="1985" w:type="dxa"/>
            <w:noWrap w:val="0"/>
            <w:vAlign w:val="center"/>
          </w:tcPr>
          <w:p w14:paraId="56A17797">
            <w:r>
              <w:rPr>
                <w:rFonts w:hint="eastAsia" w:cs="宋体"/>
              </w:rPr>
              <w:t>逾期竣工违约金</w:t>
            </w:r>
          </w:p>
        </w:tc>
        <w:tc>
          <w:tcPr>
            <w:tcW w:w="2126" w:type="dxa"/>
            <w:noWrap w:val="0"/>
            <w:tcMar>
              <w:left w:w="170" w:type="dxa"/>
            </w:tcMar>
            <w:vAlign w:val="center"/>
          </w:tcPr>
          <w:p w14:paraId="67770C5F">
            <w:pPr>
              <w:jc w:val="center"/>
            </w:pPr>
            <w:r>
              <w:rPr>
                <w:rFonts w:hint="eastAsia" w:cs="宋体"/>
              </w:rPr>
              <w:t>专用条款</w:t>
            </w:r>
          </w:p>
        </w:tc>
        <w:tc>
          <w:tcPr>
            <w:tcW w:w="1984" w:type="dxa"/>
            <w:noWrap w:val="0"/>
            <w:vAlign w:val="center"/>
          </w:tcPr>
          <w:p w14:paraId="589C6C44"/>
        </w:tc>
        <w:tc>
          <w:tcPr>
            <w:tcW w:w="1843" w:type="dxa"/>
            <w:noWrap w:val="0"/>
            <w:vAlign w:val="center"/>
          </w:tcPr>
          <w:p w14:paraId="7689317F">
            <w:pPr>
              <w:jc w:val="center"/>
            </w:pPr>
          </w:p>
        </w:tc>
      </w:tr>
      <w:tr w14:paraId="3A43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C13E52">
            <w:pPr>
              <w:jc w:val="center"/>
            </w:pPr>
            <w:r>
              <w:t>9</w:t>
            </w:r>
          </w:p>
        </w:tc>
        <w:tc>
          <w:tcPr>
            <w:tcW w:w="1985" w:type="dxa"/>
            <w:noWrap w:val="0"/>
            <w:vAlign w:val="center"/>
          </w:tcPr>
          <w:p w14:paraId="39345825">
            <w:r>
              <w:rPr>
                <w:rFonts w:hint="eastAsia" w:cs="宋体"/>
              </w:rPr>
              <w:t>逾期竣工违约金最高限额</w:t>
            </w:r>
          </w:p>
        </w:tc>
        <w:tc>
          <w:tcPr>
            <w:tcW w:w="2126" w:type="dxa"/>
            <w:noWrap w:val="0"/>
            <w:tcMar>
              <w:left w:w="170" w:type="dxa"/>
            </w:tcMar>
            <w:vAlign w:val="center"/>
          </w:tcPr>
          <w:p w14:paraId="257112CC">
            <w:pPr>
              <w:jc w:val="center"/>
            </w:pPr>
            <w:r>
              <w:rPr>
                <w:rFonts w:hint="eastAsia" w:cs="宋体"/>
              </w:rPr>
              <w:t>专用条款</w:t>
            </w:r>
          </w:p>
        </w:tc>
        <w:tc>
          <w:tcPr>
            <w:tcW w:w="1984" w:type="dxa"/>
            <w:noWrap w:val="0"/>
            <w:vAlign w:val="center"/>
          </w:tcPr>
          <w:p w14:paraId="5EE1B977"/>
        </w:tc>
        <w:tc>
          <w:tcPr>
            <w:tcW w:w="1843" w:type="dxa"/>
            <w:noWrap w:val="0"/>
            <w:vAlign w:val="center"/>
          </w:tcPr>
          <w:p w14:paraId="13D96670">
            <w:pPr>
              <w:jc w:val="center"/>
            </w:pPr>
          </w:p>
        </w:tc>
      </w:tr>
      <w:tr w14:paraId="5D4C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0D64723">
            <w:pPr>
              <w:jc w:val="center"/>
            </w:pPr>
            <w:r>
              <w:t>10</w:t>
            </w:r>
          </w:p>
        </w:tc>
        <w:tc>
          <w:tcPr>
            <w:tcW w:w="1985" w:type="dxa"/>
            <w:noWrap w:val="0"/>
            <w:vAlign w:val="center"/>
          </w:tcPr>
          <w:p w14:paraId="25A04F03">
            <w:r>
              <w:rPr>
                <w:rFonts w:hint="eastAsia" w:cs="宋体"/>
              </w:rPr>
              <w:t>质量标准</w:t>
            </w:r>
          </w:p>
        </w:tc>
        <w:tc>
          <w:tcPr>
            <w:tcW w:w="2126" w:type="dxa"/>
            <w:noWrap w:val="0"/>
            <w:tcMar>
              <w:left w:w="170" w:type="dxa"/>
            </w:tcMar>
            <w:vAlign w:val="center"/>
          </w:tcPr>
          <w:p w14:paraId="397436EC">
            <w:pPr>
              <w:jc w:val="center"/>
            </w:pPr>
            <w:r>
              <w:rPr>
                <w:rFonts w:hint="eastAsia" w:cs="宋体"/>
              </w:rPr>
              <w:t>专用条款</w:t>
            </w:r>
          </w:p>
        </w:tc>
        <w:tc>
          <w:tcPr>
            <w:tcW w:w="1984" w:type="dxa"/>
            <w:noWrap w:val="0"/>
            <w:vAlign w:val="center"/>
          </w:tcPr>
          <w:p w14:paraId="5CFC65D9">
            <w:pPr>
              <w:jc w:val="center"/>
            </w:pPr>
          </w:p>
        </w:tc>
        <w:tc>
          <w:tcPr>
            <w:tcW w:w="1843" w:type="dxa"/>
            <w:noWrap w:val="0"/>
            <w:vAlign w:val="center"/>
          </w:tcPr>
          <w:p w14:paraId="084F2EBB">
            <w:pPr>
              <w:jc w:val="center"/>
            </w:pPr>
          </w:p>
        </w:tc>
      </w:tr>
      <w:tr w14:paraId="1A41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378C64D">
            <w:pPr>
              <w:jc w:val="center"/>
            </w:pPr>
            <w:r>
              <w:t>11</w:t>
            </w:r>
          </w:p>
        </w:tc>
        <w:tc>
          <w:tcPr>
            <w:tcW w:w="1985" w:type="dxa"/>
            <w:noWrap w:val="0"/>
            <w:vAlign w:val="center"/>
          </w:tcPr>
          <w:p w14:paraId="4880CF3A">
            <w:r>
              <w:rPr>
                <w:rFonts w:hint="eastAsia" w:cs="宋体"/>
              </w:rPr>
              <w:t>预付款额度</w:t>
            </w:r>
          </w:p>
        </w:tc>
        <w:tc>
          <w:tcPr>
            <w:tcW w:w="2126" w:type="dxa"/>
            <w:noWrap w:val="0"/>
            <w:tcMar>
              <w:left w:w="170" w:type="dxa"/>
            </w:tcMar>
            <w:vAlign w:val="center"/>
          </w:tcPr>
          <w:p w14:paraId="2ECBFC1F">
            <w:pPr>
              <w:jc w:val="center"/>
            </w:pPr>
            <w:r>
              <w:rPr>
                <w:rFonts w:hint="eastAsia" w:cs="宋体"/>
              </w:rPr>
              <w:t>专用条款</w:t>
            </w:r>
          </w:p>
        </w:tc>
        <w:tc>
          <w:tcPr>
            <w:tcW w:w="1984" w:type="dxa"/>
            <w:noWrap w:val="0"/>
            <w:vAlign w:val="center"/>
          </w:tcPr>
          <w:p w14:paraId="2A972DF6">
            <w:pPr>
              <w:jc w:val="center"/>
            </w:pPr>
          </w:p>
        </w:tc>
        <w:tc>
          <w:tcPr>
            <w:tcW w:w="1843" w:type="dxa"/>
            <w:noWrap w:val="0"/>
            <w:vAlign w:val="center"/>
          </w:tcPr>
          <w:p w14:paraId="639FF75F">
            <w:pPr>
              <w:jc w:val="center"/>
            </w:pPr>
          </w:p>
        </w:tc>
      </w:tr>
      <w:tr w14:paraId="0E13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C1457B6">
            <w:pPr>
              <w:jc w:val="center"/>
            </w:pPr>
            <w:r>
              <w:t>12</w:t>
            </w:r>
          </w:p>
        </w:tc>
        <w:tc>
          <w:tcPr>
            <w:tcW w:w="1985" w:type="dxa"/>
            <w:noWrap w:val="0"/>
            <w:vAlign w:val="center"/>
          </w:tcPr>
          <w:p w14:paraId="4EBAB2ED">
            <w:r>
              <w:rPr>
                <w:rFonts w:hint="eastAsia" w:cs="宋体"/>
              </w:rPr>
              <w:t>预付款保函金额</w:t>
            </w:r>
          </w:p>
        </w:tc>
        <w:tc>
          <w:tcPr>
            <w:tcW w:w="2126" w:type="dxa"/>
            <w:noWrap w:val="0"/>
            <w:tcMar>
              <w:left w:w="170" w:type="dxa"/>
            </w:tcMar>
            <w:vAlign w:val="center"/>
          </w:tcPr>
          <w:p w14:paraId="365AE7B6">
            <w:pPr>
              <w:jc w:val="center"/>
            </w:pPr>
            <w:r>
              <w:rPr>
                <w:rFonts w:hint="eastAsia" w:cs="宋体"/>
              </w:rPr>
              <w:t>专用条款</w:t>
            </w:r>
          </w:p>
        </w:tc>
        <w:tc>
          <w:tcPr>
            <w:tcW w:w="1984" w:type="dxa"/>
            <w:noWrap w:val="0"/>
            <w:vAlign w:val="center"/>
          </w:tcPr>
          <w:p w14:paraId="28777558">
            <w:pPr>
              <w:jc w:val="center"/>
            </w:pPr>
          </w:p>
        </w:tc>
        <w:tc>
          <w:tcPr>
            <w:tcW w:w="1843" w:type="dxa"/>
            <w:noWrap w:val="0"/>
            <w:vAlign w:val="center"/>
          </w:tcPr>
          <w:p w14:paraId="05B8098D">
            <w:pPr>
              <w:jc w:val="center"/>
            </w:pPr>
          </w:p>
        </w:tc>
      </w:tr>
      <w:tr w14:paraId="1D94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424D735">
            <w:pPr>
              <w:jc w:val="center"/>
            </w:pPr>
            <w:r>
              <w:t>13</w:t>
            </w:r>
          </w:p>
        </w:tc>
        <w:tc>
          <w:tcPr>
            <w:tcW w:w="1985" w:type="dxa"/>
            <w:noWrap w:val="0"/>
            <w:vAlign w:val="center"/>
          </w:tcPr>
          <w:p w14:paraId="141B0F10">
            <w:r>
              <w:rPr>
                <w:rFonts w:hint="eastAsia" w:cs="宋体"/>
              </w:rPr>
              <w:t>质量保证金额度</w:t>
            </w:r>
          </w:p>
        </w:tc>
        <w:tc>
          <w:tcPr>
            <w:tcW w:w="2126" w:type="dxa"/>
            <w:noWrap w:val="0"/>
            <w:tcMar>
              <w:left w:w="170" w:type="dxa"/>
            </w:tcMar>
            <w:vAlign w:val="center"/>
          </w:tcPr>
          <w:p w14:paraId="2FEC2AB9">
            <w:pPr>
              <w:jc w:val="center"/>
            </w:pPr>
            <w:r>
              <w:rPr>
                <w:rFonts w:hint="eastAsia" w:cs="宋体"/>
              </w:rPr>
              <w:t>专用条款</w:t>
            </w:r>
          </w:p>
        </w:tc>
        <w:tc>
          <w:tcPr>
            <w:tcW w:w="1984" w:type="dxa"/>
            <w:noWrap w:val="0"/>
            <w:vAlign w:val="center"/>
          </w:tcPr>
          <w:p w14:paraId="2F977AF0">
            <w:pPr>
              <w:jc w:val="center"/>
            </w:pPr>
            <w:r>
              <w:rPr>
                <w:rFonts w:hint="eastAsia" w:cs="宋体"/>
              </w:rPr>
              <w:t>结算价的</w:t>
            </w:r>
            <w:r>
              <w:rPr>
                <w:u w:val="single"/>
              </w:rPr>
              <w:t xml:space="preserve">     </w:t>
            </w:r>
            <w:r>
              <w:t xml:space="preserve">% </w:t>
            </w:r>
            <w:r>
              <w:rPr>
                <w:u w:val="single"/>
              </w:rPr>
              <w:t xml:space="preserve"> </w:t>
            </w:r>
          </w:p>
        </w:tc>
        <w:tc>
          <w:tcPr>
            <w:tcW w:w="1843" w:type="dxa"/>
            <w:noWrap w:val="0"/>
            <w:vAlign w:val="center"/>
          </w:tcPr>
          <w:p w14:paraId="0AD9EDB0">
            <w:pPr>
              <w:jc w:val="center"/>
            </w:pPr>
          </w:p>
        </w:tc>
      </w:tr>
      <w:tr w14:paraId="446B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C54A85C">
            <w:pPr>
              <w:jc w:val="center"/>
            </w:pPr>
            <w:r>
              <w:t>……</w:t>
            </w:r>
          </w:p>
        </w:tc>
        <w:tc>
          <w:tcPr>
            <w:tcW w:w="1985" w:type="dxa"/>
            <w:noWrap w:val="0"/>
            <w:vAlign w:val="center"/>
          </w:tcPr>
          <w:p w14:paraId="365B02DF">
            <w:pPr>
              <w:jc w:val="center"/>
            </w:pPr>
            <w:r>
              <w:t>……</w:t>
            </w:r>
          </w:p>
        </w:tc>
        <w:tc>
          <w:tcPr>
            <w:tcW w:w="2126" w:type="dxa"/>
            <w:noWrap w:val="0"/>
            <w:tcMar>
              <w:left w:w="170" w:type="dxa"/>
            </w:tcMar>
            <w:vAlign w:val="center"/>
          </w:tcPr>
          <w:p w14:paraId="3E8F6C50"/>
        </w:tc>
        <w:tc>
          <w:tcPr>
            <w:tcW w:w="1984" w:type="dxa"/>
            <w:noWrap w:val="0"/>
            <w:vAlign w:val="center"/>
          </w:tcPr>
          <w:p w14:paraId="32ABFD48">
            <w:pPr>
              <w:jc w:val="center"/>
            </w:pPr>
          </w:p>
        </w:tc>
        <w:tc>
          <w:tcPr>
            <w:tcW w:w="1843" w:type="dxa"/>
            <w:noWrap w:val="0"/>
            <w:vAlign w:val="center"/>
          </w:tcPr>
          <w:p w14:paraId="0F4C6CFF">
            <w:pPr>
              <w:jc w:val="center"/>
            </w:pPr>
          </w:p>
        </w:tc>
      </w:tr>
      <w:tr w14:paraId="22BB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35ECA1F8">
            <w:pPr>
              <w:spacing w:line="360" w:lineRule="auto"/>
            </w:pPr>
            <w:r>
              <w:rPr>
                <w:rFonts w:hint="eastAsia" w:cs="宋体"/>
              </w:rPr>
              <w:t>说明：</w:t>
            </w:r>
            <w:r>
              <w:rPr>
                <w:rFonts w:hint="eastAsia" w:cs="宋体"/>
                <w:lang w:val="en-US" w:eastAsia="zh-CN"/>
              </w:rPr>
              <w:t>供应商</w:t>
            </w:r>
            <w:r>
              <w:rPr>
                <w:rFonts w:hint="eastAsia" w:cs="宋体"/>
              </w:rPr>
              <w:t>在响应</w:t>
            </w:r>
            <w:r>
              <w:rPr>
                <w:rFonts w:hint="eastAsia" w:cs="宋体"/>
                <w:lang w:val="en-US" w:eastAsia="zh-CN"/>
              </w:rPr>
              <w:t>文件</w:t>
            </w:r>
            <w:r>
              <w:rPr>
                <w:rFonts w:hint="eastAsia" w:cs="宋体"/>
              </w:rPr>
              <w:t>中规定的实质性要求和条件的基础上，可做出其他有利于</w:t>
            </w:r>
            <w:r>
              <w:rPr>
                <w:rFonts w:hint="eastAsia" w:cs="宋体"/>
                <w:lang w:val="en-US" w:eastAsia="zh-CN"/>
              </w:rPr>
              <w:t>采购人</w:t>
            </w:r>
            <w:r>
              <w:rPr>
                <w:rFonts w:hint="eastAsia" w:cs="宋体"/>
              </w:rPr>
              <w:t>的承诺。此类承诺可在本表中予以补充填写。</w:t>
            </w:r>
          </w:p>
        </w:tc>
      </w:tr>
    </w:tbl>
    <w:p w14:paraId="7FA36AB7">
      <w:pPr>
        <w:spacing w:line="480" w:lineRule="exact"/>
        <w:ind w:firstLine="4200" w:firstLineChars="2000"/>
      </w:pPr>
      <w:r>
        <w:rPr>
          <w:rFonts w:hint="eastAsia" w:ascii="宋体" w:hAnsi="宋体" w:eastAsia="宋体" w:cs="宋体"/>
          <w:bCs/>
          <w:color w:val="auto"/>
          <w:spacing w:val="0"/>
          <w:sz w:val="21"/>
          <w:szCs w:val="21"/>
          <w:lang w:val="en-US" w:eastAsia="zh-CN"/>
        </w:rPr>
        <w:t>供应商</w:t>
      </w:r>
      <w:r>
        <w:rPr>
          <w:rFonts w:hint="eastAsia" w:ascii="宋体" w:hAnsi="宋体" w:cs="宋体"/>
          <w:bCs/>
          <w:color w:val="auto"/>
          <w:spacing w:val="0"/>
          <w:sz w:val="21"/>
          <w:szCs w:val="21"/>
          <w:lang w:val="en-US" w:eastAsia="zh-CN"/>
        </w:rPr>
        <w:t>名称</w:t>
      </w:r>
      <w:r>
        <w:rPr>
          <w:rFonts w:hint="eastAsia" w:ascii="宋体" w:hAnsi="宋体" w:eastAsia="宋体" w:cs="宋体"/>
          <w:bCs/>
          <w:color w:val="auto"/>
          <w:spacing w:val="0"/>
          <w:sz w:val="21"/>
          <w:szCs w:val="21"/>
          <w:lang w:val="en-US" w:eastAsia="zh-CN"/>
        </w:rPr>
        <w:t>（电子签章）</w:t>
      </w:r>
      <w:r>
        <w:rPr>
          <w:rFonts w:hint="eastAsia" w:cs="宋体"/>
        </w:rPr>
        <w:t>：</w:t>
      </w:r>
    </w:p>
    <w:p w14:paraId="5B571D8F">
      <w:pPr>
        <w:spacing w:line="480" w:lineRule="exact"/>
        <w:ind w:firstLine="2520" w:firstLineChars="1200"/>
      </w:pPr>
      <w:r>
        <w:rPr>
          <w:rFonts w:hint="eastAsia" w:ascii="宋体" w:hAnsi="宋体" w:eastAsia="宋体" w:cs="宋体"/>
          <w:bCs/>
          <w:color w:val="auto"/>
          <w:spacing w:val="0"/>
          <w:sz w:val="21"/>
          <w:szCs w:val="21"/>
          <w:lang w:val="en-US" w:eastAsia="zh-CN"/>
        </w:rPr>
        <w:t>法定代表人或委托代理人(签字或盖章)</w:t>
      </w:r>
      <w:r>
        <w:rPr>
          <w:rFonts w:hint="eastAsia" w:cs="宋体"/>
        </w:rPr>
        <w:t>：</w:t>
      </w:r>
    </w:p>
    <w:p w14:paraId="7829CEE1">
      <w:pPr>
        <w:spacing w:line="480" w:lineRule="exact"/>
        <w:ind w:firstLine="5670" w:firstLineChars="2700"/>
      </w:pPr>
      <w:r>
        <w:rPr>
          <w:rFonts w:hint="eastAsia" w:cs="宋体"/>
        </w:rPr>
        <w:t>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14:paraId="3B356E1C">
      <w:pPr>
        <w:spacing w:line="520" w:lineRule="exact"/>
        <w:jc w:val="center"/>
        <w:rPr>
          <w:rFonts w:hint="eastAsia" w:ascii="宋体" w:hAnsi="宋体" w:eastAsia="宋体" w:cs="宋体"/>
          <w:bCs/>
          <w:color w:val="auto"/>
          <w:sz w:val="40"/>
          <w:szCs w:val="40"/>
          <w:highlight w:val="none"/>
        </w:rPr>
      </w:pPr>
    </w:p>
    <w:p w14:paraId="15505F73">
      <w:pPr>
        <w:spacing w:line="520" w:lineRule="exact"/>
        <w:jc w:val="center"/>
        <w:rPr>
          <w:rFonts w:hint="eastAsia" w:ascii="宋体" w:hAnsi="宋体" w:eastAsia="宋体" w:cs="宋体"/>
          <w:bCs/>
          <w:color w:val="auto"/>
          <w:sz w:val="40"/>
          <w:szCs w:val="40"/>
          <w:highlight w:val="none"/>
        </w:rPr>
      </w:pPr>
    </w:p>
    <w:p w14:paraId="60DFA7D0">
      <w:pPr>
        <w:spacing w:line="520" w:lineRule="exact"/>
        <w:jc w:val="center"/>
        <w:rPr>
          <w:rFonts w:hint="eastAsia" w:ascii="宋体" w:hAnsi="宋体" w:eastAsia="宋体" w:cs="宋体"/>
          <w:bCs/>
          <w:color w:val="auto"/>
          <w:sz w:val="40"/>
          <w:szCs w:val="40"/>
          <w:highlight w:val="none"/>
        </w:rPr>
      </w:pPr>
    </w:p>
    <w:p w14:paraId="2D041E90">
      <w:pPr>
        <w:spacing w:line="520" w:lineRule="exact"/>
        <w:jc w:val="center"/>
        <w:rPr>
          <w:rFonts w:hint="eastAsia" w:ascii="Times New Roman" w:hAnsi="Times New Roman" w:eastAsia="宋体" w:cs="宋体"/>
          <w:b/>
          <w:bCs/>
          <w:kern w:val="2"/>
          <w:sz w:val="30"/>
          <w:szCs w:val="30"/>
          <w:lang w:val="en-US" w:eastAsia="zh-CN" w:bidi="ar-SA"/>
        </w:rPr>
      </w:pPr>
      <w:r>
        <w:rPr>
          <w:rFonts w:hint="eastAsia" w:ascii="Times New Roman" w:hAnsi="Times New Roman" w:eastAsia="宋体" w:cs="宋体"/>
          <w:b/>
          <w:bCs/>
          <w:kern w:val="2"/>
          <w:sz w:val="30"/>
          <w:szCs w:val="30"/>
          <w:lang w:val="en-US" w:eastAsia="zh-CN" w:bidi="ar-SA"/>
        </w:rPr>
        <w:t>竞标报价表</w:t>
      </w:r>
    </w:p>
    <w:p w14:paraId="2F29733D">
      <w:pPr>
        <w:spacing w:line="440" w:lineRule="exact"/>
        <w:jc w:val="center"/>
        <w:rPr>
          <w:rFonts w:hint="eastAsia" w:ascii="宋体" w:hAnsi="宋体" w:eastAsia="宋体" w:cs="宋体"/>
          <w:bCs/>
          <w:color w:val="auto"/>
          <w:sz w:val="28"/>
          <w:szCs w:val="28"/>
          <w:highlight w:val="none"/>
        </w:rPr>
      </w:pPr>
    </w:p>
    <w:p w14:paraId="5FF63EB1">
      <w:pPr>
        <w:ind w:left="-178" w:leftChars="-85" w:right="-512" w:rightChars="-244" w:firstLine="630" w:firstLineChars="300"/>
        <w:jc w:val="left"/>
        <w:rPr>
          <w:rFonts w:hint="eastAsia" w:cs="宋体"/>
          <w:color w:val="auto"/>
        </w:rPr>
      </w:pPr>
      <w:r>
        <w:rPr>
          <w:rFonts w:hint="eastAsia" w:cs="宋体"/>
          <w:color w:val="auto"/>
        </w:rPr>
        <w:t>项目名称：</w:t>
      </w:r>
      <w:r>
        <w:rPr>
          <w:color w:val="auto"/>
        </w:rPr>
        <w:t xml:space="preserve">                                                  </w:t>
      </w:r>
      <w:r>
        <w:rPr>
          <w:rFonts w:hint="eastAsia" w:cs="宋体"/>
          <w:color w:val="auto"/>
        </w:rPr>
        <w:t>币种：人民币</w:t>
      </w:r>
    </w:p>
    <w:p w14:paraId="47508F67">
      <w:pPr>
        <w:pStyle w:val="2"/>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196"/>
        <w:gridCol w:w="3946"/>
        <w:gridCol w:w="2416"/>
      </w:tblGrid>
      <w:tr w14:paraId="1232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04" w:type="dxa"/>
            <w:noWrap w:val="0"/>
            <w:vAlign w:val="center"/>
          </w:tcPr>
          <w:p w14:paraId="05FC66C7">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序号</w:t>
            </w:r>
          </w:p>
        </w:tc>
        <w:tc>
          <w:tcPr>
            <w:tcW w:w="2196" w:type="dxa"/>
            <w:noWrap w:val="0"/>
            <w:vAlign w:val="center"/>
          </w:tcPr>
          <w:p w14:paraId="5A03824C">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项目</w:t>
            </w:r>
          </w:p>
        </w:tc>
        <w:tc>
          <w:tcPr>
            <w:tcW w:w="6362" w:type="dxa"/>
            <w:gridSpan w:val="2"/>
            <w:noWrap w:val="0"/>
            <w:vAlign w:val="center"/>
          </w:tcPr>
          <w:p w14:paraId="7AE24F9F">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内容</w:t>
            </w:r>
          </w:p>
        </w:tc>
      </w:tr>
      <w:tr w14:paraId="744E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4" w:type="dxa"/>
            <w:noWrap w:val="0"/>
            <w:vAlign w:val="center"/>
          </w:tcPr>
          <w:p w14:paraId="60FD478F">
            <w:pPr>
              <w:jc w:val="center"/>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2196" w:type="dxa"/>
            <w:noWrap w:val="0"/>
            <w:vAlign w:val="center"/>
          </w:tcPr>
          <w:p w14:paraId="736C024C">
            <w:pPr>
              <w:jc w:val="center"/>
              <w:rPr>
                <w:rFonts w:hint="eastAsia"/>
                <w:color w:val="auto"/>
                <w:sz w:val="21"/>
                <w:szCs w:val="21"/>
                <w:highlight w:val="none"/>
                <w:vertAlign w:val="baseline"/>
              </w:rPr>
            </w:pPr>
            <w:r>
              <w:rPr>
                <w:rFonts w:hint="eastAsia" w:ascii="宋体" w:hAnsi="宋体"/>
                <w:color w:val="auto"/>
                <w:sz w:val="21"/>
                <w:szCs w:val="21"/>
                <w:highlight w:val="none"/>
              </w:rPr>
              <w:t>项目名称</w:t>
            </w:r>
          </w:p>
        </w:tc>
        <w:tc>
          <w:tcPr>
            <w:tcW w:w="6362" w:type="dxa"/>
            <w:gridSpan w:val="2"/>
            <w:noWrap w:val="0"/>
            <w:vAlign w:val="center"/>
          </w:tcPr>
          <w:p w14:paraId="240402DB">
            <w:pPr>
              <w:jc w:val="center"/>
              <w:rPr>
                <w:rFonts w:hint="eastAsia"/>
                <w:color w:val="auto"/>
                <w:sz w:val="21"/>
                <w:szCs w:val="21"/>
                <w:highlight w:val="none"/>
                <w:vertAlign w:val="baseline"/>
              </w:rPr>
            </w:pPr>
          </w:p>
        </w:tc>
      </w:tr>
      <w:tr w14:paraId="28DD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4" w:type="dxa"/>
            <w:noWrap w:val="0"/>
            <w:vAlign w:val="center"/>
          </w:tcPr>
          <w:p w14:paraId="36658B67">
            <w:pPr>
              <w:jc w:val="center"/>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2196" w:type="dxa"/>
            <w:noWrap w:val="0"/>
            <w:vAlign w:val="center"/>
          </w:tcPr>
          <w:p w14:paraId="0E1EBB3E">
            <w:pPr>
              <w:jc w:val="center"/>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项目编号</w:t>
            </w:r>
          </w:p>
        </w:tc>
        <w:tc>
          <w:tcPr>
            <w:tcW w:w="6362" w:type="dxa"/>
            <w:gridSpan w:val="2"/>
            <w:noWrap w:val="0"/>
            <w:vAlign w:val="center"/>
          </w:tcPr>
          <w:p w14:paraId="665CF069">
            <w:pPr>
              <w:jc w:val="center"/>
              <w:rPr>
                <w:rFonts w:hint="eastAsia"/>
                <w:color w:val="auto"/>
                <w:sz w:val="21"/>
                <w:szCs w:val="21"/>
                <w:highlight w:val="none"/>
                <w:vertAlign w:val="baseline"/>
              </w:rPr>
            </w:pPr>
          </w:p>
        </w:tc>
      </w:tr>
      <w:tr w14:paraId="7D4F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104" w:type="dxa"/>
            <w:noWrap w:val="0"/>
            <w:vAlign w:val="center"/>
          </w:tcPr>
          <w:p w14:paraId="40E66BB6">
            <w:pPr>
              <w:jc w:val="center"/>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2196" w:type="dxa"/>
            <w:noWrap w:val="0"/>
            <w:vAlign w:val="center"/>
          </w:tcPr>
          <w:p w14:paraId="5C123F84">
            <w:pPr>
              <w:jc w:val="center"/>
              <w:rPr>
                <w:rFonts w:hint="eastAsia"/>
                <w:color w:val="auto"/>
                <w:sz w:val="21"/>
                <w:szCs w:val="21"/>
                <w:highlight w:val="none"/>
                <w:vertAlign w:val="baseline"/>
              </w:rPr>
            </w:pPr>
            <w:r>
              <w:rPr>
                <w:rFonts w:hint="eastAsia" w:ascii="宋体" w:hAnsi="宋体"/>
                <w:color w:val="auto"/>
                <w:sz w:val="21"/>
                <w:szCs w:val="21"/>
                <w:highlight w:val="none"/>
              </w:rPr>
              <w:t>总报价</w:t>
            </w:r>
          </w:p>
        </w:tc>
        <w:tc>
          <w:tcPr>
            <w:tcW w:w="6362" w:type="dxa"/>
            <w:gridSpan w:val="2"/>
            <w:noWrap w:val="0"/>
            <w:vAlign w:val="center"/>
          </w:tcPr>
          <w:p w14:paraId="03089A4D">
            <w:pPr>
              <w:jc w:val="both"/>
              <w:rPr>
                <w:rFonts w:hint="default" w:eastAsia="宋体"/>
                <w:color w:val="auto"/>
                <w:sz w:val="21"/>
                <w:szCs w:val="21"/>
                <w:highlight w:val="none"/>
                <w:u w:val="single"/>
                <w:lang w:val="en-US" w:eastAsia="zh-CN"/>
              </w:rPr>
            </w:pPr>
            <w:r>
              <w:rPr>
                <w:rFonts w:hint="eastAsia"/>
                <w:color w:val="auto"/>
                <w:sz w:val="21"/>
                <w:szCs w:val="21"/>
                <w:highlight w:val="none"/>
              </w:rPr>
              <w:t>大写（人民币）：</w:t>
            </w:r>
            <w:r>
              <w:rPr>
                <w:rFonts w:hint="eastAsia"/>
                <w:color w:val="auto"/>
                <w:sz w:val="21"/>
                <w:szCs w:val="21"/>
                <w:highlight w:val="none"/>
                <w:u w:val="single"/>
                <w:lang w:val="en-US" w:eastAsia="zh-CN"/>
              </w:rPr>
              <w:t xml:space="preserve">                </w:t>
            </w:r>
          </w:p>
          <w:p w14:paraId="0CDBF88C">
            <w:pPr>
              <w:jc w:val="both"/>
              <w:rPr>
                <w:rFonts w:hint="eastAsia" w:eastAsia="宋体"/>
                <w:color w:val="auto"/>
                <w:sz w:val="21"/>
                <w:szCs w:val="21"/>
                <w:highlight w:val="none"/>
                <w:vertAlign w:val="baseline"/>
                <w:lang w:eastAsia="zh-CN"/>
              </w:rPr>
            </w:pPr>
            <w:r>
              <w:rPr>
                <w:rFonts w:hint="eastAsia" w:ascii="宋体" w:hAnsi="宋体"/>
                <w:color w:val="auto"/>
                <w:sz w:val="21"/>
                <w:szCs w:val="21"/>
                <w:highlight w:val="none"/>
              </w:rPr>
              <w:t>小写（人民币）：</w:t>
            </w:r>
            <w:r>
              <w:rPr>
                <w:rFonts w:ascii="宋体" w:hAnsi="宋体"/>
                <w:color w:val="auto"/>
                <w:sz w:val="21"/>
                <w:szCs w:val="21"/>
                <w:highlight w:val="none"/>
                <w:u w:val="single"/>
              </w:rPr>
              <w:t xml:space="preserve">           </w:t>
            </w:r>
            <w:r>
              <w:rPr>
                <w:rFonts w:hint="eastAsia" w:ascii="宋体" w:hAnsi="宋体"/>
                <w:color w:val="auto"/>
                <w:sz w:val="21"/>
                <w:szCs w:val="21"/>
                <w:highlight w:val="none"/>
              </w:rPr>
              <w:t>元</w:t>
            </w:r>
          </w:p>
        </w:tc>
      </w:tr>
      <w:tr w14:paraId="735A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4" w:type="dxa"/>
            <w:noWrap w:val="0"/>
            <w:vAlign w:val="center"/>
          </w:tcPr>
          <w:p w14:paraId="059E305A">
            <w:pPr>
              <w:jc w:val="center"/>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2196" w:type="dxa"/>
            <w:noWrap w:val="0"/>
            <w:vAlign w:val="center"/>
          </w:tcPr>
          <w:p w14:paraId="2F38A752">
            <w:pPr>
              <w:jc w:val="center"/>
              <w:rPr>
                <w:rFonts w:hint="eastAsia"/>
                <w:color w:val="auto"/>
                <w:sz w:val="21"/>
                <w:szCs w:val="21"/>
                <w:highlight w:val="none"/>
                <w:vertAlign w:val="baseline"/>
              </w:rPr>
            </w:pPr>
            <w:r>
              <w:rPr>
                <w:rFonts w:hint="eastAsia" w:ascii="宋体" w:hAnsi="宋体"/>
                <w:color w:val="auto"/>
                <w:sz w:val="21"/>
                <w:szCs w:val="21"/>
                <w:highlight w:val="none"/>
              </w:rPr>
              <w:t>工</w:t>
            </w:r>
            <w:r>
              <w:rPr>
                <w:rFonts w:ascii="宋体" w:hAnsi="宋体"/>
                <w:color w:val="auto"/>
                <w:sz w:val="21"/>
                <w:szCs w:val="21"/>
                <w:highlight w:val="none"/>
              </w:rPr>
              <w:t xml:space="preserve"> </w:t>
            </w:r>
            <w:r>
              <w:rPr>
                <w:rFonts w:hint="eastAsia" w:ascii="宋体" w:hAnsi="宋体"/>
                <w:color w:val="auto"/>
                <w:sz w:val="21"/>
                <w:szCs w:val="21"/>
                <w:highlight w:val="none"/>
              </w:rPr>
              <w:t>期</w:t>
            </w:r>
          </w:p>
        </w:tc>
        <w:tc>
          <w:tcPr>
            <w:tcW w:w="3946" w:type="dxa"/>
            <w:noWrap w:val="0"/>
            <w:vAlign w:val="center"/>
          </w:tcPr>
          <w:p w14:paraId="4E450630">
            <w:pPr>
              <w:jc w:val="center"/>
              <w:rPr>
                <w:rFonts w:hint="eastAsia"/>
                <w:color w:val="auto"/>
                <w:sz w:val="21"/>
                <w:szCs w:val="21"/>
                <w:highlight w:val="none"/>
                <w:vertAlign w:val="baseline"/>
              </w:rPr>
            </w:pPr>
          </w:p>
        </w:tc>
        <w:tc>
          <w:tcPr>
            <w:tcW w:w="2416" w:type="dxa"/>
            <w:noWrap w:val="0"/>
            <w:vAlign w:val="center"/>
          </w:tcPr>
          <w:p w14:paraId="31B82583">
            <w:pPr>
              <w:jc w:val="center"/>
              <w:rPr>
                <w:rFonts w:hint="eastAsia"/>
                <w:color w:val="auto"/>
                <w:sz w:val="21"/>
                <w:szCs w:val="21"/>
                <w:highlight w:val="none"/>
                <w:vertAlign w:val="baseline"/>
              </w:rPr>
            </w:pPr>
            <w:r>
              <w:rPr>
                <w:rFonts w:hint="eastAsia" w:ascii="宋体" w:hAnsi="宋体"/>
                <w:color w:val="auto"/>
                <w:sz w:val="21"/>
                <w:szCs w:val="21"/>
                <w:highlight w:val="none"/>
              </w:rPr>
              <w:t>（日历天）</w:t>
            </w:r>
          </w:p>
        </w:tc>
      </w:tr>
      <w:tr w14:paraId="7310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04" w:type="dxa"/>
            <w:noWrap w:val="0"/>
            <w:vAlign w:val="center"/>
          </w:tcPr>
          <w:p w14:paraId="1BC0C248">
            <w:pPr>
              <w:jc w:val="center"/>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c>
          <w:tcPr>
            <w:tcW w:w="2196" w:type="dxa"/>
            <w:noWrap w:val="0"/>
            <w:vAlign w:val="center"/>
          </w:tcPr>
          <w:p w14:paraId="6CC6C9EE">
            <w:pPr>
              <w:jc w:val="center"/>
              <w:rPr>
                <w:rFonts w:hint="eastAsia"/>
                <w:color w:val="auto"/>
                <w:sz w:val="21"/>
                <w:szCs w:val="21"/>
                <w:highlight w:val="none"/>
                <w:vertAlign w:val="baseline"/>
              </w:rPr>
            </w:pPr>
            <w:r>
              <w:rPr>
                <w:rFonts w:hint="eastAsia" w:ascii="宋体" w:hAnsi="宋体"/>
                <w:color w:val="auto"/>
                <w:sz w:val="21"/>
                <w:szCs w:val="21"/>
                <w:highlight w:val="none"/>
              </w:rPr>
              <w:t>质量等级</w:t>
            </w:r>
          </w:p>
        </w:tc>
        <w:tc>
          <w:tcPr>
            <w:tcW w:w="3946" w:type="dxa"/>
            <w:noWrap w:val="0"/>
            <w:vAlign w:val="center"/>
          </w:tcPr>
          <w:p w14:paraId="154B9CFC">
            <w:pPr>
              <w:jc w:val="center"/>
              <w:rPr>
                <w:rFonts w:hint="eastAsia"/>
                <w:color w:val="auto"/>
                <w:sz w:val="21"/>
                <w:szCs w:val="21"/>
                <w:highlight w:val="none"/>
                <w:vertAlign w:val="baseline"/>
              </w:rPr>
            </w:pPr>
          </w:p>
        </w:tc>
        <w:tc>
          <w:tcPr>
            <w:tcW w:w="2416" w:type="dxa"/>
            <w:noWrap w:val="0"/>
            <w:vAlign w:val="center"/>
          </w:tcPr>
          <w:p w14:paraId="2260D14B">
            <w:pPr>
              <w:jc w:val="center"/>
              <w:rPr>
                <w:rFonts w:hint="eastAsia"/>
                <w:color w:val="auto"/>
                <w:sz w:val="21"/>
                <w:szCs w:val="21"/>
                <w:highlight w:val="none"/>
                <w:vertAlign w:val="baseline"/>
              </w:rPr>
            </w:pPr>
          </w:p>
        </w:tc>
      </w:tr>
    </w:tbl>
    <w:p w14:paraId="0E436F51">
      <w:pPr>
        <w:pStyle w:val="2"/>
        <w:spacing w:before="0" w:after="0" w:line="560" w:lineRule="exact"/>
        <w:jc w:val="both"/>
        <w:rPr>
          <w:rFonts w:hint="eastAsia" w:ascii="宋体" w:hAnsi="宋体" w:eastAsia="宋体" w:cs="宋体"/>
          <w:color w:val="auto"/>
          <w:spacing w:val="0"/>
          <w:sz w:val="21"/>
          <w:szCs w:val="21"/>
        </w:rPr>
      </w:pPr>
    </w:p>
    <w:p w14:paraId="30AF7848">
      <w:pPr>
        <w:pStyle w:val="2"/>
        <w:spacing w:before="0" w:after="0" w:line="560" w:lineRule="exact"/>
        <w:rPr>
          <w:rFonts w:hint="eastAsia" w:ascii="宋体" w:hAnsi="宋体" w:eastAsia="宋体" w:cs="宋体"/>
          <w:color w:val="auto"/>
          <w:spacing w:val="0"/>
          <w:sz w:val="21"/>
          <w:szCs w:val="21"/>
        </w:rPr>
      </w:pPr>
    </w:p>
    <w:p w14:paraId="4F251526">
      <w:pPr>
        <w:pStyle w:val="2"/>
        <w:spacing w:before="0" w:after="0" w:line="560" w:lineRule="exact"/>
        <w:ind w:firstLine="2940" w:firstLineChars="1400"/>
        <w:jc w:val="both"/>
        <w:rPr>
          <w:rFonts w:hint="eastAsia" w:ascii="宋体" w:hAnsi="宋体" w:eastAsia="宋体" w:cs="宋体"/>
          <w:color w:val="auto"/>
          <w:spacing w:val="0"/>
          <w:sz w:val="21"/>
          <w:szCs w:val="21"/>
          <w:u w:val="single"/>
        </w:rPr>
      </w:pPr>
      <w:r>
        <w:rPr>
          <w:rFonts w:hint="eastAsia" w:ascii="宋体" w:hAnsi="宋体" w:eastAsia="宋体" w:cs="宋体"/>
          <w:color w:val="auto"/>
          <w:spacing w:val="0"/>
          <w:sz w:val="21"/>
          <w:szCs w:val="21"/>
        </w:rPr>
        <w:t>供应商</w:t>
      </w:r>
      <w:r>
        <w:rPr>
          <w:rFonts w:hint="eastAsia" w:ascii="宋体" w:hAnsi="宋体" w:cs="宋体"/>
          <w:color w:val="auto"/>
          <w:spacing w:val="0"/>
          <w:sz w:val="21"/>
          <w:szCs w:val="21"/>
          <w:lang w:val="en-US" w:eastAsia="zh-CN"/>
        </w:rPr>
        <w:t>名称</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eastAsia="zh-CN"/>
        </w:rPr>
        <w:t>电子签章</w:t>
      </w:r>
      <w:r>
        <w:rPr>
          <w:rFonts w:hint="eastAsia" w:ascii="宋体" w:hAnsi="宋体" w:eastAsia="宋体" w:cs="宋体"/>
          <w:color w:val="000000"/>
          <w:sz w:val="22"/>
          <w:szCs w:val="22"/>
          <w:highlight w:val="none"/>
        </w:rPr>
        <w:t>）</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u w:val="single"/>
        </w:rPr>
        <w:t xml:space="preserve">                      </w:t>
      </w:r>
    </w:p>
    <w:p w14:paraId="6F932661">
      <w:pPr>
        <w:pStyle w:val="2"/>
        <w:spacing w:before="0" w:after="0" w:line="560" w:lineRule="exact"/>
        <w:ind w:firstLine="2940" w:firstLineChars="1400"/>
        <w:rPr>
          <w:rFonts w:hint="eastAsia" w:ascii="宋体" w:hAnsi="宋体" w:eastAsia="宋体" w:cs="宋体"/>
          <w:color w:val="auto"/>
          <w:spacing w:val="0"/>
          <w:sz w:val="21"/>
          <w:szCs w:val="21"/>
          <w:u w:val="single"/>
        </w:rPr>
      </w:pPr>
      <w:r>
        <w:rPr>
          <w:rFonts w:hint="eastAsia" w:ascii="宋体" w:hAnsi="宋体" w:eastAsia="宋体" w:cs="宋体"/>
          <w:color w:val="auto"/>
          <w:spacing w:val="0"/>
          <w:sz w:val="21"/>
          <w:szCs w:val="21"/>
        </w:rPr>
        <w:t>法定代表人或委托代理人(签字或盖章)：</w:t>
      </w:r>
      <w:r>
        <w:rPr>
          <w:rFonts w:hint="eastAsia" w:ascii="宋体" w:hAnsi="宋体" w:eastAsia="宋体" w:cs="宋体"/>
          <w:color w:val="auto"/>
          <w:spacing w:val="0"/>
          <w:sz w:val="21"/>
          <w:szCs w:val="21"/>
          <w:u w:val="single"/>
        </w:rPr>
        <w:t xml:space="preserve">                 </w:t>
      </w:r>
    </w:p>
    <w:p w14:paraId="76FAA2DE">
      <w:pPr>
        <w:pStyle w:val="2"/>
        <w:spacing w:before="0" w:after="0" w:line="560" w:lineRule="exact"/>
        <w:ind w:firstLine="2940" w:firstLineChars="140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日期：</w:t>
      </w:r>
      <w:r>
        <w:rPr>
          <w:rFonts w:hint="eastAsia" w:ascii="宋体" w:hAnsi="宋体" w:eastAsia="宋体" w:cs="宋体"/>
          <w:color w:val="auto"/>
          <w:spacing w:val="0"/>
          <w:sz w:val="21"/>
          <w:szCs w:val="21"/>
          <w:u w:val="single"/>
        </w:rPr>
        <w:t xml:space="preserve">      </w:t>
      </w:r>
      <w:r>
        <w:rPr>
          <w:rFonts w:hint="eastAsia" w:ascii="宋体" w:hAnsi="宋体" w:eastAsia="宋体" w:cs="宋体"/>
          <w:color w:val="auto"/>
          <w:spacing w:val="0"/>
          <w:sz w:val="21"/>
          <w:szCs w:val="21"/>
        </w:rPr>
        <w:t xml:space="preserve"> 年</w:t>
      </w:r>
      <w:r>
        <w:rPr>
          <w:rFonts w:hint="eastAsia" w:ascii="宋体" w:hAnsi="宋体" w:eastAsia="宋体" w:cs="宋体"/>
          <w:color w:val="auto"/>
          <w:spacing w:val="0"/>
          <w:sz w:val="21"/>
          <w:szCs w:val="21"/>
          <w:u w:val="single"/>
        </w:rPr>
        <w:t xml:space="preserve">      </w:t>
      </w:r>
      <w:r>
        <w:rPr>
          <w:rFonts w:hint="eastAsia" w:ascii="宋体" w:hAnsi="宋体" w:eastAsia="宋体" w:cs="宋体"/>
          <w:color w:val="auto"/>
          <w:spacing w:val="0"/>
          <w:sz w:val="21"/>
          <w:szCs w:val="21"/>
        </w:rPr>
        <w:t xml:space="preserve"> 月</w:t>
      </w:r>
      <w:r>
        <w:rPr>
          <w:rFonts w:hint="eastAsia" w:ascii="宋体" w:hAnsi="宋体" w:eastAsia="宋体" w:cs="宋体"/>
          <w:color w:val="auto"/>
          <w:spacing w:val="0"/>
          <w:sz w:val="21"/>
          <w:szCs w:val="21"/>
          <w:u w:val="single"/>
        </w:rPr>
        <w:t xml:space="preserve">      </w:t>
      </w:r>
      <w:r>
        <w:rPr>
          <w:rFonts w:hint="eastAsia" w:ascii="宋体" w:hAnsi="宋体" w:eastAsia="宋体" w:cs="宋体"/>
          <w:color w:val="auto"/>
          <w:spacing w:val="0"/>
          <w:sz w:val="21"/>
          <w:szCs w:val="21"/>
        </w:rPr>
        <w:t xml:space="preserve"> 日</w:t>
      </w:r>
    </w:p>
    <w:p w14:paraId="23A209E3">
      <w:pPr>
        <w:spacing w:before="240" w:beforeLines="100" w:after="120" w:afterLines="50" w:line="520" w:lineRule="exact"/>
        <w:ind w:left="540"/>
        <w:jc w:val="center"/>
        <w:rPr>
          <w:rFonts w:hint="eastAsia" w:ascii="宋体" w:hAnsi="宋体" w:eastAsia="宋体" w:cs="宋体"/>
          <w:bCs/>
          <w:color w:val="auto"/>
          <w:sz w:val="44"/>
          <w:szCs w:val="44"/>
          <w:highlight w:val="none"/>
        </w:rPr>
      </w:pPr>
    </w:p>
    <w:p w14:paraId="14C5F874">
      <w:pPr>
        <w:spacing w:before="240" w:beforeLines="100" w:after="120" w:afterLines="50" w:line="520" w:lineRule="exact"/>
        <w:ind w:left="540"/>
        <w:jc w:val="center"/>
        <w:rPr>
          <w:rFonts w:hint="eastAsia" w:ascii="宋体" w:hAnsi="宋体" w:eastAsia="宋体" w:cs="宋体"/>
          <w:bCs/>
          <w:color w:val="auto"/>
          <w:sz w:val="44"/>
          <w:szCs w:val="44"/>
          <w:highlight w:val="none"/>
        </w:rPr>
      </w:pPr>
    </w:p>
    <w:p w14:paraId="594E1967">
      <w:pPr>
        <w:spacing w:before="240" w:beforeLines="100" w:after="120" w:afterLines="50" w:line="520" w:lineRule="exact"/>
        <w:ind w:left="540"/>
        <w:jc w:val="center"/>
        <w:rPr>
          <w:rFonts w:hint="eastAsia" w:ascii="宋体" w:hAnsi="宋体" w:eastAsia="宋体" w:cs="宋体"/>
          <w:bCs/>
          <w:color w:val="auto"/>
          <w:sz w:val="44"/>
          <w:szCs w:val="44"/>
          <w:highlight w:val="none"/>
        </w:rPr>
      </w:pPr>
    </w:p>
    <w:p w14:paraId="54E18830">
      <w:pPr>
        <w:spacing w:before="240" w:beforeLines="100" w:after="120" w:afterLines="50" w:line="520" w:lineRule="exact"/>
        <w:ind w:left="540"/>
        <w:jc w:val="center"/>
        <w:rPr>
          <w:rFonts w:hint="eastAsia" w:ascii="宋体" w:hAnsi="宋体" w:eastAsia="宋体" w:cs="宋体"/>
          <w:bCs/>
          <w:color w:val="auto"/>
          <w:sz w:val="44"/>
          <w:szCs w:val="44"/>
          <w:highlight w:val="none"/>
        </w:rPr>
      </w:pPr>
    </w:p>
    <w:p w14:paraId="53800B91">
      <w:pPr>
        <w:pStyle w:val="2"/>
        <w:rPr>
          <w:rFonts w:hint="eastAsia" w:ascii="宋体" w:hAnsi="宋体" w:eastAsia="宋体" w:cs="宋体"/>
          <w:bCs/>
          <w:color w:val="auto"/>
          <w:sz w:val="44"/>
          <w:szCs w:val="44"/>
          <w:highlight w:val="none"/>
        </w:rPr>
      </w:pPr>
    </w:p>
    <w:p w14:paraId="0423D672">
      <w:pPr>
        <w:pStyle w:val="11"/>
        <w:rPr>
          <w:rFonts w:hint="eastAsia"/>
        </w:rPr>
      </w:pPr>
    </w:p>
    <w:p w14:paraId="002A6CC3">
      <w:pPr>
        <w:pStyle w:val="2"/>
        <w:jc w:val="both"/>
        <w:rPr>
          <w:rFonts w:hint="eastAsia" w:ascii="宋体" w:hAnsi="宋体" w:eastAsia="宋体" w:cs="宋体"/>
          <w:color w:val="auto"/>
          <w:sz w:val="21"/>
          <w:szCs w:val="21"/>
        </w:rPr>
      </w:pPr>
    </w:p>
    <w:p w14:paraId="0BDB3669">
      <w:pPr>
        <w:pStyle w:val="2"/>
        <w:jc w:val="both"/>
        <w:rPr>
          <w:rFonts w:hint="eastAsia" w:ascii="宋体" w:hAnsi="宋体" w:eastAsia="宋体" w:cs="宋体"/>
          <w:color w:val="auto"/>
          <w:sz w:val="21"/>
          <w:szCs w:val="21"/>
        </w:rPr>
      </w:pPr>
    </w:p>
    <w:p w14:paraId="707AE461">
      <w:pPr>
        <w:pStyle w:val="2"/>
        <w:jc w:val="both"/>
        <w:rPr>
          <w:rFonts w:hint="eastAsia" w:ascii="宋体" w:hAnsi="宋体" w:eastAsia="宋体" w:cs="宋体"/>
          <w:color w:val="auto"/>
          <w:sz w:val="21"/>
          <w:szCs w:val="21"/>
        </w:rPr>
      </w:pPr>
    </w:p>
    <w:p w14:paraId="40157742">
      <w:pPr>
        <w:pStyle w:val="43"/>
        <w:ind w:firstLine="422"/>
        <w:jc w:val="center"/>
        <w:outlineLvl w:val="0"/>
        <w:rPr>
          <w:b/>
          <w:bCs/>
          <w:sz w:val="24"/>
          <w:szCs w:val="24"/>
        </w:rPr>
      </w:pPr>
      <w:bookmarkStart w:id="93" w:name="_Toc2086"/>
      <w:r>
        <w:rPr>
          <w:rFonts w:hint="eastAsia" w:cs="宋体"/>
          <w:b/>
          <w:bCs/>
          <w:sz w:val="24"/>
          <w:szCs w:val="24"/>
        </w:rPr>
        <w:t>已标价工程量清单</w:t>
      </w:r>
      <w:bookmarkEnd w:id="93"/>
    </w:p>
    <w:p w14:paraId="445541A2">
      <w:pPr>
        <w:pStyle w:val="43"/>
        <w:jc w:val="center"/>
        <w:rPr>
          <w:b/>
          <w:bCs/>
          <w:sz w:val="28"/>
          <w:szCs w:val="28"/>
        </w:rPr>
      </w:pPr>
    </w:p>
    <w:p w14:paraId="41620323">
      <w:pPr>
        <w:spacing w:line="360" w:lineRule="auto"/>
        <w:ind w:firstLine="420" w:firstLineChars="200"/>
        <w:rPr>
          <w:rFonts w:ascii="宋体" w:hAnsi="宋体"/>
          <w:sz w:val="21"/>
          <w:szCs w:val="21"/>
        </w:rPr>
      </w:pPr>
      <w:r>
        <w:rPr>
          <w:rFonts w:ascii="宋体" w:hAnsi="宋体"/>
          <w:sz w:val="21"/>
          <w:szCs w:val="21"/>
        </w:rPr>
        <w:t xml:space="preserve">1. </w:t>
      </w:r>
      <w:r>
        <w:rPr>
          <w:rFonts w:hint="eastAsia" w:ascii="宋体" w:hAnsi="宋体" w:cs="宋体"/>
          <w:sz w:val="21"/>
          <w:szCs w:val="21"/>
        </w:rPr>
        <w:t>已标价工程量清单应按第五章</w:t>
      </w:r>
      <w:r>
        <w:rPr>
          <w:rFonts w:ascii="宋体" w:hAnsi="宋体"/>
          <w:sz w:val="21"/>
          <w:szCs w:val="21"/>
        </w:rPr>
        <w:t>“</w:t>
      </w:r>
      <w:r>
        <w:rPr>
          <w:rFonts w:hint="eastAsia" w:ascii="宋体" w:hAnsi="宋体" w:cs="宋体"/>
          <w:sz w:val="21"/>
          <w:szCs w:val="21"/>
        </w:rPr>
        <w:t>工程量清单</w:t>
      </w:r>
      <w:r>
        <w:rPr>
          <w:rFonts w:ascii="宋体" w:hAnsi="宋体"/>
          <w:sz w:val="21"/>
          <w:szCs w:val="21"/>
        </w:rPr>
        <w:t>”</w:t>
      </w:r>
      <w:r>
        <w:rPr>
          <w:rFonts w:hint="eastAsia" w:ascii="宋体" w:hAnsi="宋体" w:cs="宋体"/>
          <w:sz w:val="21"/>
          <w:szCs w:val="21"/>
        </w:rPr>
        <w:t>中的相关表格及</w:t>
      </w:r>
      <w:r>
        <w:rPr>
          <w:rFonts w:hint="eastAsia" w:ascii="宋体" w:hAnsi="宋体" w:cs="宋体"/>
          <w:sz w:val="21"/>
          <w:szCs w:val="21"/>
          <w:lang w:val="en-US" w:eastAsia="zh-CN"/>
        </w:rPr>
        <w:t>竞</w:t>
      </w:r>
      <w:r>
        <w:rPr>
          <w:rFonts w:hint="eastAsia" w:ascii="宋体" w:hAnsi="宋体" w:cs="宋体"/>
          <w:sz w:val="21"/>
          <w:szCs w:val="21"/>
        </w:rPr>
        <w:t>标报价说明填写。构成合同文件的已标价工程量清单包括</w:t>
      </w:r>
      <w:r>
        <w:rPr>
          <w:rFonts w:ascii="宋体" w:hAnsi="宋体"/>
          <w:sz w:val="21"/>
          <w:szCs w:val="21"/>
        </w:rPr>
        <w:t>“</w:t>
      </w:r>
      <w:r>
        <w:rPr>
          <w:rFonts w:hint="eastAsia" w:ascii="宋体" w:hAnsi="宋体" w:cs="宋体"/>
          <w:sz w:val="21"/>
          <w:szCs w:val="21"/>
        </w:rPr>
        <w:t>工程量清单</w:t>
      </w:r>
      <w:r>
        <w:rPr>
          <w:rFonts w:ascii="宋体" w:hAnsi="宋体"/>
          <w:sz w:val="21"/>
          <w:szCs w:val="21"/>
        </w:rPr>
        <w:t>”</w:t>
      </w:r>
      <w:r>
        <w:rPr>
          <w:rFonts w:hint="eastAsia" w:ascii="宋体" w:hAnsi="宋体" w:cs="宋体"/>
          <w:sz w:val="21"/>
          <w:szCs w:val="21"/>
        </w:rPr>
        <w:t>有关工程量清单、</w:t>
      </w:r>
      <w:r>
        <w:rPr>
          <w:rFonts w:hint="eastAsia" w:ascii="宋体" w:hAnsi="宋体" w:cs="宋体"/>
          <w:sz w:val="21"/>
          <w:szCs w:val="21"/>
          <w:lang w:val="en-US" w:eastAsia="zh-CN"/>
        </w:rPr>
        <w:t>竞</w:t>
      </w:r>
      <w:r>
        <w:rPr>
          <w:rFonts w:hint="eastAsia" w:ascii="宋体" w:hAnsi="宋体" w:cs="宋体"/>
          <w:sz w:val="21"/>
          <w:szCs w:val="21"/>
        </w:rPr>
        <w:t>标报价以及其他说明的内容。</w:t>
      </w:r>
    </w:p>
    <w:p w14:paraId="7BBBF7D4">
      <w:pPr>
        <w:spacing w:line="360" w:lineRule="auto"/>
        <w:ind w:firstLine="420" w:firstLineChars="200"/>
        <w:rPr>
          <w:rFonts w:hint="eastAsia" w:ascii="宋体" w:hAnsi="宋体"/>
          <w:bCs/>
          <w:color w:val="000000"/>
          <w:sz w:val="21"/>
          <w:szCs w:val="21"/>
        </w:rPr>
      </w:pPr>
      <w:r>
        <w:rPr>
          <w:rFonts w:hint="eastAsia" w:ascii="宋体" w:hAnsi="宋体"/>
          <w:sz w:val="21"/>
          <w:szCs w:val="21"/>
        </w:rPr>
        <w:t>2.</w:t>
      </w:r>
      <w:r>
        <w:rPr>
          <w:rFonts w:hint="eastAsia" w:ascii="宋体" w:hAnsi="宋体"/>
          <w:bCs/>
          <w:color w:val="000000"/>
          <w:sz w:val="21"/>
          <w:szCs w:val="21"/>
        </w:rPr>
        <w:t>工程量清单报价表组成（按工程量清单报价软件打印格式提供）</w:t>
      </w:r>
    </w:p>
    <w:p w14:paraId="58184D3D">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工程量清单报价表由以下表格组成：</w:t>
      </w:r>
    </w:p>
    <w:p w14:paraId="6DC2DB85">
      <w:pPr>
        <w:pStyle w:val="2"/>
        <w:ind w:firstLine="345" w:firstLineChars="150"/>
        <w:jc w:val="both"/>
        <w:rPr>
          <w:rFonts w:hint="eastAsia" w:ascii="宋体" w:hAnsi="宋体"/>
          <w:sz w:val="21"/>
          <w:szCs w:val="21"/>
        </w:rPr>
      </w:pPr>
      <w:r>
        <w:rPr>
          <w:rFonts w:hint="eastAsia" w:ascii="宋体" w:hAnsi="宋体"/>
          <w:sz w:val="21"/>
          <w:szCs w:val="21"/>
        </w:rPr>
        <w:t>1.封面</w:t>
      </w:r>
    </w:p>
    <w:p w14:paraId="4BB4787A">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2.投标总价。</w:t>
      </w:r>
    </w:p>
    <w:p w14:paraId="0632E13F">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3.工程项目总价表。</w:t>
      </w:r>
    </w:p>
    <w:p w14:paraId="77A1F654">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4.分类分项工程量清单计价表。</w:t>
      </w:r>
    </w:p>
    <w:p w14:paraId="5EBB826B">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5.措施项目清单计价表。</w:t>
      </w:r>
    </w:p>
    <w:p w14:paraId="59D4D16D">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6.其它项目清单计价表。</w:t>
      </w:r>
    </w:p>
    <w:p w14:paraId="7999A746">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7.零星工作（计日工）项目计价表。</w:t>
      </w:r>
    </w:p>
    <w:p w14:paraId="3674BE14">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8.工程单价汇总表。</w:t>
      </w:r>
    </w:p>
    <w:p w14:paraId="79731738">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9.工程单价费（税）率汇总表。</w:t>
      </w:r>
    </w:p>
    <w:p w14:paraId="00D49C7B">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10.投标人生产电、风、水、砂石基础单价汇总表。</w:t>
      </w:r>
    </w:p>
    <w:p w14:paraId="7EE7A3F4">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11.投标人生产混凝土配合比材料费表。</w:t>
      </w:r>
    </w:p>
    <w:p w14:paraId="48994F5E">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12.招标人供应材料价格汇总表（若招标人提供）。</w:t>
      </w:r>
    </w:p>
    <w:p w14:paraId="0A8607D6">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13.投标人自行采购主要材料预算价格汇总表。</w:t>
      </w:r>
    </w:p>
    <w:p w14:paraId="4713463A">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14.招标人提供施工机械台时（班）费汇总表（若招标人提供）。</w:t>
      </w:r>
    </w:p>
    <w:p w14:paraId="3D1046B2">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15.投标人自备施工机械台时（班）费汇总表。</w:t>
      </w:r>
    </w:p>
    <w:p w14:paraId="5CF0FBF7">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16.总价项目分类分项工程分解表。</w:t>
      </w:r>
    </w:p>
    <w:p w14:paraId="199E5137">
      <w:pPr>
        <w:widowControl/>
        <w:spacing w:line="360" w:lineRule="auto"/>
        <w:ind w:firstLine="315" w:firstLineChars="150"/>
        <w:jc w:val="left"/>
        <w:rPr>
          <w:rFonts w:ascii="宋体" w:hAnsi="宋体" w:cs="宋体"/>
          <w:kern w:val="0"/>
          <w:sz w:val="21"/>
          <w:szCs w:val="21"/>
        </w:rPr>
      </w:pPr>
      <w:r>
        <w:rPr>
          <w:rFonts w:hint="eastAsia" w:ascii="宋体" w:hAnsi="宋体" w:cs="宋体"/>
          <w:color w:val="000000"/>
          <w:kern w:val="0"/>
          <w:sz w:val="21"/>
          <w:szCs w:val="21"/>
        </w:rPr>
        <w:t>17.工程单价计算表。</w:t>
      </w:r>
    </w:p>
    <w:p w14:paraId="4EFC9D38">
      <w:pPr>
        <w:spacing w:line="360" w:lineRule="auto"/>
        <w:ind w:firstLine="315" w:firstLineChars="150"/>
        <w:rPr>
          <w:rFonts w:hint="eastAsia" w:ascii="宋体" w:hAnsi="宋体"/>
          <w:sz w:val="21"/>
          <w:szCs w:val="21"/>
        </w:rPr>
      </w:pPr>
      <w:r>
        <w:rPr>
          <w:rFonts w:hint="eastAsia" w:ascii="宋体" w:hAnsi="宋体" w:cs="宋体"/>
          <w:color w:val="000000"/>
          <w:kern w:val="0"/>
          <w:sz w:val="21"/>
          <w:szCs w:val="21"/>
        </w:rPr>
        <w:t>18.人工费单价汇总表。</w:t>
      </w:r>
    </w:p>
    <w:p w14:paraId="47272D0D">
      <w:pPr>
        <w:spacing w:line="520" w:lineRule="exact"/>
        <w:jc w:val="center"/>
        <w:rPr>
          <w:rFonts w:ascii="宋体" w:hAnsi="宋体"/>
          <w:b/>
          <w:bCs/>
          <w:color w:val="000000"/>
          <w:sz w:val="28"/>
          <w:szCs w:val="28"/>
          <w:highlight w:val="none"/>
        </w:rPr>
      </w:pPr>
      <w:r>
        <w:rPr>
          <w:rFonts w:ascii="宋体" w:hAnsi="宋体"/>
          <w:b/>
          <w:bCs/>
          <w:color w:val="000000"/>
          <w:sz w:val="28"/>
          <w:szCs w:val="28"/>
          <w:highlight w:val="none"/>
        </w:rPr>
        <w:br w:type="page"/>
      </w:r>
    </w:p>
    <w:p w14:paraId="2E973C00">
      <w:pPr>
        <w:spacing w:line="360" w:lineRule="auto"/>
        <w:ind w:right="420"/>
        <w:contextualSpacing/>
        <w:jc w:val="left"/>
        <w:rPr>
          <w:rFonts w:hint="eastAsia" w:ascii="宋体" w:hAnsi="宋体" w:eastAsia="宋体" w:cs="宋体"/>
          <w:b/>
          <w:bCs/>
          <w:color w:val="000000"/>
          <w:sz w:val="22"/>
          <w:szCs w:val="22"/>
          <w:highlight w:val="none"/>
        </w:rPr>
      </w:pPr>
    </w:p>
    <w:p w14:paraId="5357659B">
      <w:pPr>
        <w:spacing w:line="360" w:lineRule="auto"/>
        <w:ind w:right="420" w:firstLine="4417" w:firstLineChars="2000"/>
        <w:contextualSpacing/>
        <w:jc w:val="left"/>
        <w:rPr>
          <w:rFonts w:hint="eastAsia" w:ascii="宋体" w:hAnsi="宋体" w:eastAsia="宋体" w:cs="宋体"/>
          <w:b/>
          <w:bCs/>
          <w:color w:val="000000"/>
          <w:sz w:val="22"/>
          <w:szCs w:val="22"/>
          <w:highlight w:val="none"/>
        </w:rPr>
      </w:pPr>
    </w:p>
    <w:p w14:paraId="0DAC9843">
      <w:pPr>
        <w:spacing w:line="360" w:lineRule="auto"/>
        <w:ind w:right="420" w:firstLine="3373" w:firstLineChars="1200"/>
        <w:contextualSpacing/>
        <w:jc w:val="left"/>
        <w:rPr>
          <w:rFonts w:hint="eastAsia" w:ascii="宋体" w:hAnsi="宋体"/>
          <w:b/>
          <w:color w:val="000000"/>
          <w:sz w:val="28"/>
          <w:szCs w:val="28"/>
          <w:highlight w:val="none"/>
        </w:rPr>
      </w:pPr>
      <w:r>
        <w:rPr>
          <w:rFonts w:hint="eastAsia" w:ascii="宋体" w:hAnsi="宋体"/>
          <w:b/>
          <w:bCs/>
          <w:color w:val="000000"/>
          <w:sz w:val="28"/>
          <w:szCs w:val="28"/>
          <w:highlight w:val="none"/>
        </w:rPr>
        <w:t>三、</w:t>
      </w:r>
      <w:r>
        <w:rPr>
          <w:rFonts w:hint="eastAsia" w:ascii="宋体" w:hAnsi="宋体"/>
          <w:b/>
          <w:color w:val="000000"/>
          <w:sz w:val="28"/>
          <w:szCs w:val="28"/>
          <w:highlight w:val="none"/>
        </w:rPr>
        <w:t xml:space="preserve">商务技术文件格式 </w:t>
      </w:r>
    </w:p>
    <w:p w14:paraId="14D81E3A">
      <w:pPr>
        <w:snapToGrid w:val="0"/>
        <w:spacing w:before="156" w:beforeLines="50" w:after="50" w:line="360" w:lineRule="auto"/>
        <w:jc w:val="left"/>
        <w:rPr>
          <w:rFonts w:ascii="宋体" w:hAnsi="宋体"/>
          <w:b/>
          <w:color w:val="000000"/>
          <w:sz w:val="28"/>
          <w:szCs w:val="28"/>
          <w:highlight w:val="none"/>
        </w:rPr>
      </w:pPr>
      <w:r>
        <w:rPr>
          <w:rFonts w:hint="eastAsia" w:ascii="宋体" w:hAnsi="宋体"/>
          <w:b/>
          <w:color w:val="000000"/>
          <w:sz w:val="28"/>
          <w:szCs w:val="28"/>
          <w:highlight w:val="none"/>
        </w:rPr>
        <w:t>1.商务技术文件封面格式</w:t>
      </w:r>
    </w:p>
    <w:p w14:paraId="0417AD22">
      <w:pPr>
        <w:snapToGrid w:val="0"/>
        <w:spacing w:before="156" w:beforeLines="50" w:after="50"/>
        <w:rPr>
          <w:rFonts w:hint="eastAsia" w:ascii="宋体" w:hAnsi="宋体"/>
          <w:bCs/>
          <w:color w:val="000000"/>
          <w:sz w:val="28"/>
          <w:szCs w:val="18"/>
          <w:highlight w:val="none"/>
        </w:rPr>
      </w:pPr>
      <w:r>
        <w:rPr>
          <w:rFonts w:hint="eastAsia" w:ascii="宋体" w:hAnsi="宋体"/>
          <w:color w:val="000000"/>
          <w:sz w:val="22"/>
          <w:szCs w:val="22"/>
          <w:highlight w:val="none"/>
        </w:rPr>
        <w:t xml:space="preserve">                                                    </w:t>
      </w:r>
    </w:p>
    <w:p w14:paraId="3A0F21AF">
      <w:pPr>
        <w:snapToGrid w:val="0"/>
        <w:spacing w:before="156" w:beforeLines="50" w:after="50"/>
        <w:jc w:val="center"/>
        <w:rPr>
          <w:rFonts w:hint="eastAsia" w:ascii="宋体" w:hAnsi="宋体"/>
          <w:color w:val="000000"/>
          <w:sz w:val="22"/>
          <w:szCs w:val="18"/>
          <w:highlight w:val="none"/>
        </w:rPr>
      </w:pPr>
      <w:r>
        <w:rPr>
          <w:rFonts w:hint="eastAsia" w:ascii="宋体" w:hAnsi="宋体"/>
          <w:color w:val="000000"/>
          <w:sz w:val="40"/>
          <w:szCs w:val="40"/>
          <w:highlight w:val="none"/>
        </w:rPr>
        <w:t>电 子 响 应 文 件</w:t>
      </w:r>
    </w:p>
    <w:p w14:paraId="66BF7C28">
      <w:pPr>
        <w:snapToGrid w:val="0"/>
        <w:spacing w:before="156" w:beforeLines="50" w:after="50"/>
        <w:rPr>
          <w:rFonts w:hint="eastAsia" w:ascii="宋体" w:hAnsi="宋体"/>
          <w:color w:val="000000"/>
          <w:sz w:val="22"/>
          <w:szCs w:val="18"/>
          <w:highlight w:val="none"/>
        </w:rPr>
      </w:pPr>
    </w:p>
    <w:p w14:paraId="2C1229BA">
      <w:pPr>
        <w:snapToGrid w:val="0"/>
        <w:spacing w:before="156" w:beforeLines="50" w:after="50"/>
        <w:rPr>
          <w:rFonts w:hint="eastAsia" w:ascii="宋体" w:hAnsi="宋体"/>
          <w:color w:val="000000"/>
          <w:sz w:val="22"/>
          <w:szCs w:val="18"/>
          <w:highlight w:val="none"/>
        </w:rPr>
      </w:pPr>
    </w:p>
    <w:p w14:paraId="071346EA">
      <w:pPr>
        <w:snapToGrid w:val="0"/>
        <w:spacing w:before="156" w:beforeLines="50" w:after="50"/>
        <w:jc w:val="center"/>
        <w:rPr>
          <w:rFonts w:hint="eastAsia" w:ascii="方正小标宋简体" w:hAnsi="方正小标宋简体" w:eastAsia="方正小标宋简体" w:cs="方正小标宋简体"/>
          <w:bCs/>
          <w:color w:val="000000"/>
          <w:sz w:val="40"/>
          <w:szCs w:val="40"/>
          <w:highlight w:val="none"/>
        </w:rPr>
      </w:pPr>
      <w:r>
        <w:rPr>
          <w:rFonts w:hint="eastAsia" w:ascii="方正小标宋简体" w:hAnsi="方正小标宋简体" w:eastAsia="方正小标宋简体" w:cs="方正小标宋简体"/>
          <w:bCs/>
          <w:color w:val="000000"/>
          <w:sz w:val="40"/>
          <w:szCs w:val="40"/>
          <w:highlight w:val="none"/>
        </w:rPr>
        <w:t>商  务  技  术  文  件</w:t>
      </w:r>
    </w:p>
    <w:p w14:paraId="25689EBD">
      <w:pPr>
        <w:snapToGrid w:val="0"/>
        <w:spacing w:before="156" w:beforeLines="50" w:after="50"/>
        <w:rPr>
          <w:rFonts w:hint="eastAsia" w:ascii="宋体" w:hAnsi="宋体"/>
          <w:bCs/>
          <w:color w:val="000000"/>
          <w:sz w:val="22"/>
          <w:szCs w:val="18"/>
          <w:highlight w:val="none"/>
        </w:rPr>
      </w:pPr>
    </w:p>
    <w:p w14:paraId="438B4664">
      <w:pPr>
        <w:snapToGrid w:val="0"/>
        <w:spacing w:before="156" w:beforeLines="50" w:after="50"/>
        <w:rPr>
          <w:rFonts w:hint="eastAsia" w:ascii="宋体" w:hAnsi="宋体"/>
          <w:bCs/>
          <w:color w:val="000000"/>
          <w:sz w:val="22"/>
          <w:szCs w:val="18"/>
          <w:highlight w:val="none"/>
        </w:rPr>
      </w:pPr>
    </w:p>
    <w:p w14:paraId="5AF65326">
      <w:pPr>
        <w:snapToGrid w:val="0"/>
        <w:spacing w:before="156" w:beforeLines="50" w:after="50"/>
        <w:rPr>
          <w:rFonts w:hint="eastAsia" w:ascii="宋体" w:hAnsi="宋体"/>
          <w:bCs/>
          <w:color w:val="000000"/>
          <w:sz w:val="22"/>
          <w:szCs w:val="18"/>
          <w:highlight w:val="none"/>
        </w:rPr>
      </w:pPr>
    </w:p>
    <w:p w14:paraId="33279589">
      <w:pPr>
        <w:snapToGrid w:val="0"/>
        <w:spacing w:before="156" w:beforeLines="50" w:after="50"/>
        <w:rPr>
          <w:rFonts w:hint="eastAsia" w:ascii="宋体" w:hAnsi="宋体"/>
          <w:bCs/>
          <w:color w:val="000000"/>
          <w:sz w:val="22"/>
          <w:szCs w:val="18"/>
          <w:highlight w:val="none"/>
        </w:rPr>
      </w:pPr>
    </w:p>
    <w:p w14:paraId="406E394F">
      <w:pPr>
        <w:snapToGrid w:val="0"/>
        <w:spacing w:before="156" w:beforeLines="50" w:after="50"/>
        <w:rPr>
          <w:rFonts w:hint="eastAsia" w:ascii="宋体" w:hAnsi="宋体"/>
          <w:bCs/>
          <w:color w:val="000000"/>
          <w:sz w:val="22"/>
          <w:szCs w:val="18"/>
          <w:highlight w:val="none"/>
        </w:rPr>
      </w:pPr>
    </w:p>
    <w:p w14:paraId="29F24B3B">
      <w:pPr>
        <w:snapToGrid w:val="0"/>
        <w:spacing w:before="156" w:beforeLines="50" w:after="50"/>
        <w:ind w:firstLine="560" w:firstLineChars="200"/>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项目名称：</w:t>
      </w:r>
    </w:p>
    <w:p w14:paraId="3BE1F4BA">
      <w:pPr>
        <w:snapToGrid w:val="0"/>
        <w:spacing w:before="156" w:beforeLines="50" w:after="50"/>
        <w:ind w:firstLine="630" w:firstLineChars="225"/>
        <w:rPr>
          <w:rFonts w:hint="eastAsia" w:ascii="宋体" w:hAnsi="宋体" w:cs="仿宋_GB2312"/>
          <w:bCs/>
          <w:color w:val="000000"/>
          <w:sz w:val="28"/>
          <w:szCs w:val="28"/>
          <w:highlight w:val="none"/>
        </w:rPr>
      </w:pPr>
    </w:p>
    <w:p w14:paraId="796ED3A8">
      <w:pPr>
        <w:snapToGrid w:val="0"/>
        <w:spacing w:before="156" w:beforeLines="50" w:after="50"/>
        <w:ind w:firstLine="560" w:firstLineChars="200"/>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项目编号：</w:t>
      </w:r>
    </w:p>
    <w:p w14:paraId="2D11E787">
      <w:pPr>
        <w:snapToGrid w:val="0"/>
        <w:spacing w:before="156" w:beforeLines="50" w:after="50"/>
        <w:ind w:firstLine="630" w:firstLineChars="225"/>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 xml:space="preserve"> </w:t>
      </w:r>
    </w:p>
    <w:p w14:paraId="675D4C5D">
      <w:pPr>
        <w:pStyle w:val="7"/>
        <w:snapToGrid w:val="0"/>
        <w:spacing w:before="50" w:after="50"/>
        <w:ind w:firstLine="560" w:firstLineChars="200"/>
        <w:rPr>
          <w:rFonts w:hint="eastAsia" w:ascii="宋体" w:hAnsi="宋体" w:cs="仿宋_GB2312"/>
          <w:bCs/>
          <w:color w:val="000000"/>
          <w:sz w:val="28"/>
          <w:szCs w:val="28"/>
          <w:highlight w:val="none"/>
        </w:rPr>
      </w:pPr>
      <w:r>
        <w:rPr>
          <w:rFonts w:hint="eastAsia" w:ascii="宋体" w:hAnsi="宋体" w:cs="仿宋_GB2312"/>
          <w:bCs/>
          <w:color w:val="000000"/>
          <w:sz w:val="28"/>
          <w:szCs w:val="28"/>
          <w:highlight w:val="none"/>
        </w:rPr>
        <w:t>供应商名称：</w:t>
      </w:r>
    </w:p>
    <w:p w14:paraId="551A5C68">
      <w:pPr>
        <w:pStyle w:val="7"/>
        <w:snapToGrid w:val="0"/>
        <w:spacing w:before="50" w:after="50"/>
        <w:ind w:firstLine="560" w:firstLineChars="200"/>
        <w:rPr>
          <w:rFonts w:hint="eastAsia" w:ascii="宋体" w:hAnsi="宋体" w:cs="仿宋_GB2312"/>
          <w:bCs/>
          <w:color w:val="000000"/>
          <w:sz w:val="28"/>
          <w:szCs w:val="28"/>
          <w:highlight w:val="none"/>
        </w:rPr>
      </w:pPr>
    </w:p>
    <w:p w14:paraId="1CCAFCE9">
      <w:pPr>
        <w:pStyle w:val="7"/>
        <w:snapToGrid w:val="0"/>
        <w:spacing w:before="50" w:after="50"/>
        <w:ind w:firstLine="630" w:firstLineChars="225"/>
        <w:rPr>
          <w:rFonts w:hint="eastAsia" w:ascii="宋体" w:hAnsi="宋体" w:cs="仿宋_GB2312"/>
          <w:bCs/>
          <w:color w:val="000000"/>
          <w:sz w:val="28"/>
          <w:szCs w:val="28"/>
          <w:highlight w:val="none"/>
        </w:rPr>
      </w:pPr>
    </w:p>
    <w:p w14:paraId="3ADE76D6">
      <w:pPr>
        <w:pStyle w:val="7"/>
        <w:snapToGrid w:val="0"/>
        <w:spacing w:before="50" w:after="50"/>
        <w:ind w:firstLine="0"/>
        <w:rPr>
          <w:rFonts w:hint="eastAsia" w:ascii="宋体" w:hAnsi="宋体" w:cs="仿宋_GB2312"/>
          <w:bCs/>
          <w:color w:val="000000"/>
          <w:sz w:val="28"/>
          <w:szCs w:val="28"/>
          <w:highlight w:val="none"/>
        </w:rPr>
      </w:pPr>
    </w:p>
    <w:p w14:paraId="16B22BDF">
      <w:pPr>
        <w:pStyle w:val="7"/>
        <w:snapToGrid w:val="0"/>
        <w:spacing w:before="50" w:after="50"/>
        <w:ind w:firstLine="1120" w:firstLineChars="400"/>
        <w:rPr>
          <w:rFonts w:hint="eastAsia" w:ascii="宋体" w:hAnsi="宋体" w:cs="仿宋_GB2312"/>
          <w:bCs/>
          <w:color w:val="000000"/>
          <w:sz w:val="28"/>
          <w:szCs w:val="28"/>
          <w:highlight w:val="none"/>
        </w:rPr>
      </w:pPr>
    </w:p>
    <w:p w14:paraId="0F670858">
      <w:pPr>
        <w:snapToGrid w:val="0"/>
        <w:spacing w:before="156" w:beforeLines="50" w:after="50"/>
        <w:jc w:val="center"/>
        <w:rPr>
          <w:rFonts w:hint="eastAsia" w:ascii="宋体" w:hAnsi="宋体" w:cs="仿宋_GB2312"/>
          <w:color w:val="000000"/>
          <w:sz w:val="28"/>
          <w:szCs w:val="28"/>
          <w:highlight w:val="none"/>
        </w:rPr>
      </w:pPr>
      <w:r>
        <w:rPr>
          <w:rFonts w:hint="eastAsia" w:ascii="宋体" w:hAnsi="宋体" w:cs="仿宋_GB2312"/>
          <w:color w:val="000000"/>
          <w:sz w:val="28"/>
          <w:szCs w:val="28"/>
          <w:highlight w:val="none"/>
        </w:rPr>
        <w:t>年    月    日</w:t>
      </w:r>
    </w:p>
    <w:p w14:paraId="7A89B304">
      <w:pPr>
        <w:snapToGrid w:val="0"/>
        <w:spacing w:before="156" w:beforeLines="50" w:after="50" w:line="360" w:lineRule="auto"/>
        <w:ind w:right="480" w:firstLine="220" w:firstLineChars="100"/>
        <w:jc w:val="left"/>
        <w:rPr>
          <w:rFonts w:hint="eastAsia" w:ascii="宋体" w:hAnsi="宋体"/>
          <w:b/>
          <w:bCs/>
          <w:color w:val="000000"/>
          <w:sz w:val="22"/>
          <w:szCs w:val="22"/>
          <w:highlight w:val="none"/>
        </w:rPr>
      </w:pPr>
      <w:r>
        <w:rPr>
          <w:rFonts w:ascii="宋体" w:hAnsi="宋体"/>
          <w:color w:val="000000"/>
          <w:sz w:val="22"/>
          <w:szCs w:val="22"/>
          <w:highlight w:val="none"/>
        </w:rPr>
        <w:br w:type="page"/>
      </w:r>
      <w:r>
        <w:rPr>
          <w:rFonts w:hint="eastAsia" w:ascii="宋体" w:hAnsi="宋体"/>
          <w:b/>
          <w:bCs/>
          <w:color w:val="000000"/>
          <w:sz w:val="28"/>
          <w:szCs w:val="28"/>
          <w:highlight w:val="none"/>
        </w:rPr>
        <w:t>2.商务技术文件目录</w:t>
      </w:r>
    </w:p>
    <w:p w14:paraId="24D17B27">
      <w:pPr>
        <w:pStyle w:val="31"/>
        <w:numPr>
          <w:ilvl w:val="0"/>
          <w:numId w:val="0"/>
        </w:numPr>
        <w:rPr>
          <w:rFonts w:hint="default"/>
          <w:lang w:val="en-US" w:eastAsia="zh-CN"/>
        </w:rPr>
      </w:pPr>
      <w:r>
        <w:rPr>
          <w:rFonts w:hint="eastAsia"/>
          <w:lang w:val="en-US" w:eastAsia="zh-CN"/>
        </w:rPr>
        <w:t>根据《供应商须知前附表》第12.1.2要求编制</w:t>
      </w:r>
    </w:p>
    <w:p w14:paraId="75016709">
      <w:pPr>
        <w:spacing w:line="400" w:lineRule="exact"/>
        <w:rPr>
          <w:rFonts w:hint="eastAsia" w:ascii="仿宋_GB2312" w:hAnsi="仿宋_GB2312" w:eastAsia="仿宋_GB2312" w:cs="仿宋_GB2312"/>
          <w:color w:val="FF0000"/>
          <w:sz w:val="28"/>
          <w:szCs w:val="28"/>
          <w:highlight w:val="none"/>
        </w:rPr>
      </w:pPr>
    </w:p>
    <w:p w14:paraId="14A6FE8C">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000000"/>
          <w:sz w:val="40"/>
          <w:szCs w:val="40"/>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67FE87F6">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691D31A9">
      <w:pPr>
        <w:spacing w:line="360" w:lineRule="auto"/>
        <w:ind w:firstLine="422" w:firstLineChars="200"/>
        <w:contextualSpacing/>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一、我方承诺无下列相互串通竞标的情形：</w:t>
      </w:r>
    </w:p>
    <w:p w14:paraId="6BFC3665">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1.不同供应商的响应文件由同一单位或者个人编制； </w:t>
      </w:r>
    </w:p>
    <w:p w14:paraId="170D701F">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2.不同供应商委托同一单位或者个人办理竞标事宜；</w:t>
      </w:r>
    </w:p>
    <w:p w14:paraId="76EA1D27">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3.不同供应商的响应文件载明的项目管理员为同一个人；</w:t>
      </w:r>
    </w:p>
    <w:p w14:paraId="622F2612">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4.不</w:t>
      </w:r>
      <w:r>
        <w:rPr>
          <w:rFonts w:hint="eastAsia" w:ascii="宋体" w:hAnsi="宋体" w:cs="仿宋_GB2312"/>
          <w:color w:val="auto"/>
          <w:spacing w:val="-6"/>
          <w:sz w:val="21"/>
          <w:szCs w:val="21"/>
          <w:highlight w:val="none"/>
        </w:rPr>
        <w:t>同供应商的响应文件异常一致或者竞标报价呈规律性差异；</w:t>
      </w:r>
    </w:p>
    <w:p w14:paraId="348F076B">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5.不同供应商的响应文件相互混装；</w:t>
      </w:r>
    </w:p>
    <w:p w14:paraId="7DD010CB">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6.不同供应商的磋商保证金从同一单位或者个人账户转出。</w:t>
      </w:r>
    </w:p>
    <w:p w14:paraId="4C220096">
      <w:pPr>
        <w:spacing w:line="360" w:lineRule="auto"/>
        <w:ind w:firstLine="422" w:firstLineChars="200"/>
        <w:contextualSpacing/>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二、我方承诺无下列恶意串通的情形：</w:t>
      </w:r>
    </w:p>
    <w:p w14:paraId="049A5D43">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1.供应商直接或者间接从采购人或者采购代理机构处获得其他供应商的相关信息并修改其响应文件；</w:t>
      </w:r>
    </w:p>
    <w:p w14:paraId="5F4C4A24">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2.供应商按照采购人或者采购代理机构的授意撤换、修改响应文件；</w:t>
      </w:r>
    </w:p>
    <w:p w14:paraId="4C1D05BF">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3.供</w:t>
      </w:r>
      <w:r>
        <w:rPr>
          <w:rFonts w:hint="eastAsia" w:ascii="宋体" w:hAnsi="宋体" w:cs="仿宋_GB2312"/>
          <w:color w:val="auto"/>
          <w:spacing w:val="-6"/>
          <w:sz w:val="21"/>
          <w:szCs w:val="21"/>
          <w:highlight w:val="none"/>
        </w:rPr>
        <w:t>应商之间协商报价、技术方案等响应文件的实质性内容；</w:t>
      </w:r>
    </w:p>
    <w:p w14:paraId="4B920391">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4.属于同一集团、协会、商会等组织成员的供应商按照该组织要求协同参加政府采购活动；</w:t>
      </w:r>
    </w:p>
    <w:p w14:paraId="1B371572">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7C3A7E47">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6.供应商之间商定部分供应商放弃参加政府采购活动或者放弃成交；</w:t>
      </w:r>
    </w:p>
    <w:p w14:paraId="4FA302A4">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7.供应商与采购人或者采购代理机构之间、供应商相互之间，为</w:t>
      </w:r>
      <w:r>
        <w:rPr>
          <w:rFonts w:hint="eastAsia" w:ascii="宋体" w:hAnsi="宋体" w:cs="仿宋_GB2312"/>
          <w:color w:val="auto"/>
          <w:spacing w:val="-6"/>
          <w:sz w:val="21"/>
          <w:szCs w:val="21"/>
          <w:highlight w:val="none"/>
        </w:rPr>
        <w:t>谋求特定供应商成交或者排斥其他供应商的其他串通行为。</w:t>
      </w:r>
    </w:p>
    <w:p w14:paraId="1A228117">
      <w:pPr>
        <w:spacing w:line="360" w:lineRule="auto"/>
        <w:ind w:firstLine="420" w:firstLineChars="200"/>
        <w:contextualSpacing/>
        <w:rPr>
          <w:rFonts w:hint="eastAsia" w:ascii="宋体" w:hAnsi="宋体" w:cs="仿宋_GB2312"/>
          <w:color w:val="auto"/>
          <w:sz w:val="21"/>
          <w:szCs w:val="21"/>
          <w:highlight w:val="none"/>
        </w:rPr>
      </w:pPr>
    </w:p>
    <w:p w14:paraId="50601BEC">
      <w:pPr>
        <w:spacing w:line="360" w:lineRule="auto"/>
        <w:ind w:firstLine="422" w:firstLineChars="200"/>
        <w:contextualSpacing/>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以上情形一经核查属实，我方愿意承担一切后果，并不再寻求任何旨在减轻或者免除法律责任的辩解。</w:t>
      </w:r>
    </w:p>
    <w:p w14:paraId="334773A8">
      <w:pPr>
        <w:spacing w:line="520" w:lineRule="exact"/>
        <w:jc w:val="both"/>
        <w:rPr>
          <w:rFonts w:hint="eastAsia" w:ascii="宋体" w:hAnsi="宋体" w:eastAsia="宋体" w:cs="宋体"/>
          <w:color w:val="auto"/>
          <w:sz w:val="21"/>
          <w:szCs w:val="21"/>
          <w:highlight w:val="none"/>
        </w:rPr>
      </w:pPr>
    </w:p>
    <w:p w14:paraId="5834368C">
      <w:pPr>
        <w:pStyle w:val="2"/>
        <w:rPr>
          <w:rFonts w:hint="eastAsia" w:ascii="宋体" w:hAnsi="宋体" w:eastAsia="宋体" w:cs="宋体"/>
          <w:color w:val="auto"/>
          <w:sz w:val="44"/>
          <w:szCs w:val="44"/>
          <w:highlight w:val="none"/>
        </w:rPr>
      </w:pPr>
    </w:p>
    <w:p w14:paraId="04A8A2B4">
      <w:pPr>
        <w:snapToGrid w:val="0"/>
        <w:spacing w:line="360" w:lineRule="auto"/>
        <w:ind w:left="5378" w:leftChars="2536" w:hanging="52" w:hangingChars="25"/>
        <w:jc w:val="left"/>
        <w:rPr>
          <w:rFonts w:hint="default"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供应商名称(电子签章)：</w:t>
      </w:r>
      <w:r>
        <w:rPr>
          <w:rFonts w:hint="eastAsia" w:ascii="宋体" w:hAnsi="宋体" w:eastAsia="宋体" w:cs="宋体"/>
          <w:color w:val="auto"/>
          <w:kern w:val="0"/>
          <w:sz w:val="21"/>
          <w:szCs w:val="21"/>
          <w:highlight w:val="none"/>
          <w:u w:val="single"/>
          <w:lang w:val="en-US" w:eastAsia="zh-CN"/>
        </w:rPr>
        <w:t xml:space="preserve">          </w:t>
      </w:r>
    </w:p>
    <w:p w14:paraId="6E3E6C8C">
      <w:pPr>
        <w:snapToGrid w:val="0"/>
        <w:spacing w:line="360" w:lineRule="auto"/>
        <w:ind w:firstLine="5985" w:firstLineChars="28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33AAC770">
      <w:pPr>
        <w:pStyle w:val="2"/>
        <w:jc w:val="both"/>
        <w:rPr>
          <w:rFonts w:hint="eastAsia"/>
        </w:rPr>
      </w:pPr>
    </w:p>
    <w:p w14:paraId="6A91B065">
      <w:pPr>
        <w:spacing w:line="520" w:lineRule="exact"/>
        <w:jc w:val="center"/>
        <w:rPr>
          <w:rFonts w:hint="eastAsia" w:ascii="方正小标宋简体" w:hAnsi="方正小标宋简体" w:eastAsia="方正小标宋简体" w:cs="方正小标宋简体"/>
          <w:bCs/>
          <w:color w:val="000000"/>
          <w:sz w:val="40"/>
          <w:szCs w:val="40"/>
          <w:highlight w:val="none"/>
        </w:rPr>
      </w:pPr>
    </w:p>
    <w:p w14:paraId="3C0B6241">
      <w:pPr>
        <w:spacing w:line="520" w:lineRule="exact"/>
        <w:jc w:val="center"/>
        <w:rPr>
          <w:rFonts w:hint="eastAsia" w:ascii="方正小标宋简体" w:hAnsi="方正小标宋简体" w:eastAsia="方正小标宋简体" w:cs="方正小标宋简体"/>
          <w:bCs/>
          <w:color w:val="000000"/>
          <w:sz w:val="40"/>
          <w:szCs w:val="40"/>
          <w:highlight w:val="none"/>
        </w:rPr>
      </w:pPr>
    </w:p>
    <w:p w14:paraId="74A5FACC">
      <w:pPr>
        <w:spacing w:line="520" w:lineRule="exact"/>
        <w:jc w:val="center"/>
        <w:rPr>
          <w:rFonts w:hint="eastAsia" w:ascii="方正小标宋简体" w:hAnsi="方正小标宋简体" w:eastAsia="方正小标宋简体" w:cs="方正小标宋简体"/>
          <w:bCs/>
          <w:color w:val="000000"/>
          <w:sz w:val="40"/>
          <w:szCs w:val="40"/>
          <w:highlight w:val="none"/>
        </w:rPr>
      </w:pPr>
    </w:p>
    <w:p w14:paraId="3CE1D9E9">
      <w:pPr>
        <w:spacing w:line="520" w:lineRule="exact"/>
        <w:jc w:val="center"/>
        <w:rPr>
          <w:rFonts w:hint="eastAsia" w:ascii="方正小标宋简体" w:hAnsi="方正小标宋简体" w:eastAsia="方正小标宋简体" w:cs="方正小标宋简体"/>
          <w:bCs/>
          <w:color w:val="000000"/>
          <w:sz w:val="40"/>
          <w:szCs w:val="40"/>
          <w:highlight w:val="none"/>
        </w:rPr>
      </w:pPr>
    </w:p>
    <w:p w14:paraId="2FCF4057">
      <w:pPr>
        <w:spacing w:line="520" w:lineRule="exact"/>
        <w:jc w:val="center"/>
        <w:rPr>
          <w:rFonts w:hint="eastAsia" w:ascii="方正小标宋简体" w:hAnsi="方正小标宋简体" w:eastAsia="方正小标宋简体" w:cs="方正小标宋简体"/>
          <w:bCs/>
          <w:color w:val="000000"/>
          <w:sz w:val="40"/>
          <w:szCs w:val="40"/>
          <w:highlight w:val="none"/>
        </w:rPr>
      </w:pPr>
    </w:p>
    <w:p w14:paraId="7928A093">
      <w:pPr>
        <w:spacing w:line="520" w:lineRule="exact"/>
        <w:jc w:val="center"/>
        <w:rPr>
          <w:rFonts w:hint="eastAsia" w:ascii="仿宋_GB2312" w:hAnsi="仿宋_GB2312" w:eastAsia="仿宋_GB2312" w:cs="仿宋_GB2312"/>
          <w:color w:val="000000"/>
          <w:sz w:val="28"/>
          <w:szCs w:val="28"/>
          <w:highlight w:val="none"/>
        </w:rPr>
      </w:pPr>
      <w:r>
        <w:rPr>
          <w:rFonts w:hint="eastAsia" w:ascii="方正小标宋简体" w:hAnsi="方正小标宋简体" w:eastAsia="方正小标宋简体" w:cs="方正小标宋简体"/>
          <w:bCs/>
          <w:color w:val="000000"/>
          <w:sz w:val="40"/>
          <w:szCs w:val="40"/>
          <w:highlight w:val="none"/>
        </w:rPr>
        <w:t>法定代表人证明书</w:t>
      </w:r>
    </w:p>
    <w:p w14:paraId="2AA64F03">
      <w:pPr>
        <w:spacing w:line="360" w:lineRule="auto"/>
        <w:ind w:left="540"/>
        <w:contextualSpacing/>
        <w:rPr>
          <w:rFonts w:hint="eastAsia" w:ascii="仿宋_GB2312" w:hAnsi="仿宋_GB2312" w:eastAsia="仿宋_GB2312" w:cs="仿宋_GB2312"/>
          <w:color w:val="000000"/>
          <w:sz w:val="28"/>
          <w:szCs w:val="28"/>
          <w:highlight w:val="none"/>
        </w:rPr>
      </w:pPr>
    </w:p>
    <w:p w14:paraId="476F567D">
      <w:pPr>
        <w:spacing w:line="360" w:lineRule="auto"/>
        <w:ind w:left="540"/>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供应商名称：</w:t>
      </w:r>
      <w:r>
        <w:rPr>
          <w:rFonts w:hint="eastAsia" w:ascii="宋体" w:hAnsi="宋体" w:cs="仿宋_GB2312"/>
          <w:color w:val="000000"/>
          <w:sz w:val="22"/>
          <w:szCs w:val="22"/>
          <w:highlight w:val="none"/>
          <w:u w:val="single"/>
        </w:rPr>
        <w:t xml:space="preserve">                                                        </w:t>
      </w:r>
    </w:p>
    <w:p w14:paraId="228BA6AA">
      <w:pPr>
        <w:spacing w:line="360" w:lineRule="auto"/>
        <w:ind w:left="540"/>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地    址：</w:t>
      </w:r>
      <w:r>
        <w:rPr>
          <w:rFonts w:hint="eastAsia" w:ascii="宋体" w:hAnsi="宋体" w:cs="仿宋_GB2312"/>
          <w:color w:val="000000"/>
          <w:sz w:val="22"/>
          <w:szCs w:val="22"/>
          <w:highlight w:val="none"/>
          <w:u w:val="single"/>
        </w:rPr>
        <w:t xml:space="preserve">                                                        </w:t>
      </w:r>
    </w:p>
    <w:p w14:paraId="1929BEF2">
      <w:pPr>
        <w:spacing w:line="360" w:lineRule="auto"/>
        <w:ind w:left="540"/>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姓    名：</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性     别：</w:t>
      </w:r>
      <w:r>
        <w:rPr>
          <w:rFonts w:hint="eastAsia" w:ascii="宋体" w:hAnsi="宋体" w:cs="仿宋_GB2312"/>
          <w:color w:val="000000"/>
          <w:sz w:val="22"/>
          <w:szCs w:val="22"/>
          <w:highlight w:val="none"/>
          <w:u w:val="single"/>
        </w:rPr>
        <w:t xml:space="preserve">                </w:t>
      </w:r>
    </w:p>
    <w:p w14:paraId="7FA5D936">
      <w:pPr>
        <w:spacing w:line="360" w:lineRule="auto"/>
        <w:ind w:left="540"/>
        <w:contextualSpacing/>
        <w:rPr>
          <w:rFonts w:hint="eastAsia" w:ascii="宋体" w:hAnsi="宋体" w:cs="仿宋_GB2312"/>
          <w:color w:val="000000"/>
          <w:sz w:val="22"/>
          <w:szCs w:val="22"/>
          <w:highlight w:val="none"/>
          <w:u w:val="single"/>
        </w:rPr>
      </w:pPr>
      <w:r>
        <w:rPr>
          <w:rFonts w:hint="eastAsia" w:ascii="宋体" w:hAnsi="宋体" w:cs="仿宋_GB2312"/>
          <w:color w:val="000000"/>
          <w:sz w:val="22"/>
          <w:szCs w:val="22"/>
          <w:highlight w:val="none"/>
        </w:rPr>
        <w:t>年    龄：</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职     务：</w:t>
      </w:r>
      <w:r>
        <w:rPr>
          <w:rFonts w:hint="eastAsia" w:ascii="宋体" w:hAnsi="宋体" w:cs="仿宋_GB2312"/>
          <w:color w:val="000000"/>
          <w:sz w:val="22"/>
          <w:szCs w:val="22"/>
          <w:highlight w:val="none"/>
          <w:u w:val="single"/>
        </w:rPr>
        <w:t xml:space="preserve">                </w:t>
      </w:r>
    </w:p>
    <w:p w14:paraId="4A844A0C">
      <w:pPr>
        <w:spacing w:line="360" w:lineRule="auto"/>
        <w:ind w:left="540"/>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身份证号码：</w:t>
      </w:r>
      <w:r>
        <w:rPr>
          <w:rFonts w:hint="eastAsia" w:ascii="宋体" w:hAnsi="宋体" w:cs="仿宋_GB2312"/>
          <w:color w:val="000000"/>
          <w:sz w:val="22"/>
          <w:szCs w:val="22"/>
          <w:highlight w:val="none"/>
          <w:u w:val="single"/>
        </w:rPr>
        <w:t xml:space="preserve">                                        </w:t>
      </w:r>
    </w:p>
    <w:p w14:paraId="20E66D93">
      <w:pPr>
        <w:spacing w:line="360" w:lineRule="auto"/>
        <w:ind w:firstLine="440" w:firstLineChars="200"/>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系</w:t>
      </w:r>
      <w:r>
        <w:rPr>
          <w:rFonts w:hint="eastAsia" w:ascii="宋体" w:hAnsi="宋体" w:cs="仿宋_GB2312"/>
          <w:color w:val="000000"/>
          <w:sz w:val="22"/>
          <w:szCs w:val="22"/>
          <w:highlight w:val="none"/>
          <w:u w:val="single"/>
        </w:rPr>
        <w:t>（供应商名称）</w:t>
      </w:r>
      <w:r>
        <w:rPr>
          <w:rFonts w:hint="eastAsia" w:ascii="宋体" w:hAnsi="宋体" w:cs="仿宋_GB2312"/>
          <w:color w:val="000000"/>
          <w:sz w:val="22"/>
          <w:szCs w:val="22"/>
          <w:highlight w:val="none"/>
        </w:rPr>
        <w:t>的法定代表人。</w:t>
      </w:r>
    </w:p>
    <w:p w14:paraId="242A67C5">
      <w:pPr>
        <w:spacing w:line="360" w:lineRule="auto"/>
        <w:ind w:left="540"/>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特此证明。</w:t>
      </w:r>
    </w:p>
    <w:p w14:paraId="50F0C1D0">
      <w:pPr>
        <w:spacing w:line="360" w:lineRule="auto"/>
        <w:ind w:left="540"/>
        <w:contextualSpacing/>
        <w:rPr>
          <w:rFonts w:hint="eastAsia" w:ascii="宋体" w:hAnsi="宋体" w:cs="仿宋_GB2312"/>
          <w:color w:val="000000"/>
          <w:sz w:val="22"/>
          <w:szCs w:val="22"/>
          <w:highlight w:val="none"/>
        </w:rPr>
      </w:pPr>
    </w:p>
    <w:p w14:paraId="430D4A83">
      <w:pPr>
        <w:spacing w:line="360" w:lineRule="auto"/>
        <w:ind w:left="540"/>
        <w:contextualSpacing/>
        <w:rPr>
          <w:rFonts w:hint="eastAsia" w:ascii="宋体" w:hAnsi="宋体" w:cs="仿宋_GB2312"/>
          <w:color w:val="000000"/>
          <w:sz w:val="22"/>
          <w:szCs w:val="22"/>
          <w:highlight w:val="none"/>
        </w:rPr>
      </w:pPr>
    </w:p>
    <w:p w14:paraId="0F11BD0E">
      <w:pPr>
        <w:spacing w:line="360" w:lineRule="auto"/>
        <w:ind w:left="540"/>
        <w:contextualSpacing/>
        <w:rPr>
          <w:rFonts w:hint="eastAsia" w:ascii="宋体" w:hAnsi="宋体" w:cs="仿宋_GB2312"/>
          <w:color w:val="000000"/>
          <w:sz w:val="22"/>
          <w:szCs w:val="22"/>
          <w:highlight w:val="none"/>
        </w:rPr>
      </w:pPr>
    </w:p>
    <w:p w14:paraId="25178298">
      <w:pPr>
        <w:spacing w:line="360" w:lineRule="auto"/>
        <w:ind w:left="540"/>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附件：法定代表人有效身份证正反面复印件</w:t>
      </w:r>
    </w:p>
    <w:p w14:paraId="1F7631C5">
      <w:pPr>
        <w:spacing w:line="360" w:lineRule="auto"/>
        <w:ind w:left="540"/>
        <w:contextualSpacing/>
        <w:rPr>
          <w:rFonts w:hint="eastAsia" w:ascii="宋体" w:hAnsi="宋体" w:cs="仿宋_GB2312"/>
          <w:color w:val="000000"/>
          <w:sz w:val="22"/>
          <w:szCs w:val="22"/>
          <w:highlight w:val="none"/>
        </w:rPr>
      </w:pPr>
    </w:p>
    <w:p w14:paraId="1AB9A78E">
      <w:pPr>
        <w:snapToGrid w:val="0"/>
        <w:spacing w:line="360" w:lineRule="auto"/>
        <w:ind w:left="5381" w:leftChars="2536" w:hanging="55" w:hangingChars="25"/>
        <w:jc w:val="left"/>
        <w:rPr>
          <w:rFonts w:hint="default" w:ascii="宋体" w:hAnsi="宋体" w:eastAsia="宋体" w:cs="宋体"/>
          <w:color w:val="auto"/>
          <w:kern w:val="0"/>
          <w:sz w:val="21"/>
          <w:szCs w:val="21"/>
          <w:highlight w:val="none"/>
          <w:u w:val="single"/>
          <w:lang w:val="en-US" w:eastAsia="zh-CN"/>
        </w:rPr>
      </w:pPr>
      <w:r>
        <w:rPr>
          <w:rFonts w:hint="eastAsia" w:ascii="宋体" w:hAnsi="宋体" w:cs="仿宋_GB2312"/>
          <w:color w:val="000000"/>
          <w:sz w:val="22"/>
          <w:szCs w:val="22"/>
          <w:highlight w:val="none"/>
          <w:lang w:val="en-US" w:eastAsia="zh-CN"/>
        </w:rPr>
        <w:t xml:space="preserve">    </w:t>
      </w:r>
      <w:r>
        <w:rPr>
          <w:rFonts w:hint="eastAsia" w:ascii="宋体" w:hAnsi="宋体" w:eastAsia="宋体" w:cs="宋体"/>
          <w:color w:val="auto"/>
          <w:kern w:val="0"/>
          <w:sz w:val="21"/>
          <w:szCs w:val="21"/>
          <w:highlight w:val="none"/>
          <w:lang w:val="zh-CN"/>
        </w:rPr>
        <w:t>供应商名称(电子签章)：</w:t>
      </w:r>
      <w:r>
        <w:rPr>
          <w:rFonts w:hint="eastAsia" w:ascii="宋体" w:hAnsi="宋体" w:eastAsia="宋体" w:cs="宋体"/>
          <w:color w:val="auto"/>
          <w:kern w:val="0"/>
          <w:sz w:val="21"/>
          <w:szCs w:val="21"/>
          <w:highlight w:val="none"/>
          <w:u w:val="single"/>
          <w:lang w:val="en-US" w:eastAsia="zh-CN"/>
        </w:rPr>
        <w:t xml:space="preserve">          </w:t>
      </w:r>
    </w:p>
    <w:p w14:paraId="7D16BEDF">
      <w:pPr>
        <w:snapToGrid w:val="0"/>
        <w:spacing w:line="360" w:lineRule="auto"/>
        <w:ind w:firstLine="5880" w:firstLineChars="28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175018E5">
      <w:pPr>
        <w:spacing w:line="360" w:lineRule="auto"/>
        <w:contextualSpacing/>
        <w:jc w:val="left"/>
        <w:rPr>
          <w:rFonts w:hint="eastAsia" w:ascii="宋体" w:hAnsi="宋体" w:cs="仿宋_GB2312"/>
          <w:color w:val="000000"/>
          <w:sz w:val="22"/>
          <w:szCs w:val="22"/>
          <w:highlight w:val="none"/>
        </w:rPr>
      </w:pPr>
    </w:p>
    <w:p w14:paraId="1A14B657">
      <w:pPr>
        <w:spacing w:line="360" w:lineRule="auto"/>
        <w:contextualSpacing/>
        <w:jc w:val="left"/>
        <w:rPr>
          <w:rFonts w:ascii="宋体" w:hAnsi="宋体" w:cs="仿宋_GB2312"/>
          <w:color w:val="000000"/>
          <w:sz w:val="22"/>
          <w:szCs w:val="22"/>
          <w:highlight w:val="none"/>
        </w:rPr>
      </w:pPr>
      <w:r>
        <w:rPr>
          <w:rFonts w:hint="eastAsia" w:ascii="宋体" w:hAnsi="宋体" w:cs="仿宋_GB2312"/>
          <w:color w:val="000000"/>
          <w:sz w:val="22"/>
          <w:szCs w:val="22"/>
          <w:highlight w:val="none"/>
        </w:rPr>
        <w:t>注：自然人竞标的无需提供，联合体竞标的只需牵头人出具。</w:t>
      </w:r>
    </w:p>
    <w:p w14:paraId="4BA6AE3D">
      <w:pPr>
        <w:adjustRightInd w:val="0"/>
        <w:snapToGrid w:val="0"/>
        <w:spacing w:line="300" w:lineRule="auto"/>
        <w:jc w:val="left"/>
        <w:rPr>
          <w:rFonts w:hint="eastAsia" w:ascii="宋体" w:hAnsi="宋体"/>
          <w:b/>
          <w:color w:val="000000"/>
          <w:sz w:val="20"/>
          <w:szCs w:val="20"/>
          <w:highlight w:val="none"/>
        </w:rPr>
      </w:pPr>
    </w:p>
    <w:p w14:paraId="7BBE5B45">
      <w:pPr>
        <w:spacing w:line="500" w:lineRule="exact"/>
        <w:jc w:val="center"/>
        <w:rPr>
          <w:rFonts w:hint="eastAsia" w:ascii="方正小标宋简体" w:hAnsi="方正小标宋简体" w:eastAsia="方正小标宋简体" w:cs="方正小标宋简体"/>
          <w:color w:val="000000"/>
          <w:sz w:val="40"/>
          <w:szCs w:val="40"/>
          <w:highlight w:val="none"/>
        </w:rPr>
      </w:pPr>
      <w:r>
        <w:rPr>
          <w:rFonts w:hint="eastAsia" w:ascii="方正小标宋简体" w:hAnsi="方正小标宋简体" w:eastAsia="方正小标宋简体" w:cs="方正小标宋简体"/>
          <w:color w:val="000000"/>
          <w:sz w:val="40"/>
          <w:szCs w:val="40"/>
          <w:highlight w:val="none"/>
        </w:rPr>
        <w:br w:type="page"/>
      </w:r>
      <w:r>
        <w:rPr>
          <w:rFonts w:ascii="方正小标宋简体" w:hAnsi="方正小标宋简体" w:eastAsia="方正小标宋简体" w:cs="方正小标宋简体"/>
          <w:color w:val="000000"/>
          <w:sz w:val="40"/>
          <w:szCs w:val="40"/>
          <w:highlight w:val="none"/>
        </w:rPr>
        <w:t xml:space="preserve"> </w:t>
      </w:r>
    </w:p>
    <w:p w14:paraId="447681D3">
      <w:pPr>
        <w:spacing w:line="520" w:lineRule="exact"/>
        <w:jc w:val="center"/>
        <w:rPr>
          <w:rFonts w:hint="eastAsia" w:ascii="方正小标宋简体" w:hAnsi="方正小标宋简体" w:eastAsia="方正小标宋简体" w:cs="方正小标宋简体"/>
          <w:color w:val="000000"/>
          <w:sz w:val="40"/>
          <w:szCs w:val="40"/>
          <w:highlight w:val="none"/>
        </w:rPr>
      </w:pPr>
      <w:r>
        <w:rPr>
          <w:rFonts w:hint="eastAsia" w:ascii="方正小标宋简体" w:hAnsi="方正小标宋简体" w:eastAsia="方正小标宋简体" w:cs="方正小标宋简体"/>
          <w:color w:val="000000"/>
          <w:sz w:val="40"/>
          <w:szCs w:val="40"/>
          <w:highlight w:val="none"/>
        </w:rPr>
        <w:t>授权委托书</w:t>
      </w:r>
    </w:p>
    <w:p w14:paraId="4C7F8C25">
      <w:pPr>
        <w:spacing w:line="520" w:lineRule="exact"/>
        <w:jc w:val="center"/>
        <w:rPr>
          <w:rFonts w:hint="eastAsia" w:ascii="方正小标宋简体" w:hAnsi="方正小标宋简体" w:eastAsia="方正小标宋简体" w:cs="方正小标宋简体"/>
          <w:color w:val="000000"/>
          <w:sz w:val="28"/>
          <w:szCs w:val="28"/>
          <w:highlight w:val="none"/>
        </w:rPr>
      </w:pPr>
      <w:r>
        <w:rPr>
          <w:rFonts w:hint="eastAsia" w:ascii="方正小标宋简体" w:hAnsi="方正小标宋简体" w:eastAsia="方正小标宋简体" w:cs="方正小标宋简体"/>
          <w:color w:val="000000"/>
          <w:sz w:val="28"/>
          <w:szCs w:val="28"/>
          <w:highlight w:val="none"/>
        </w:rPr>
        <w:t>（非联合体竞标格式）</w:t>
      </w:r>
    </w:p>
    <w:p w14:paraId="4822D30F">
      <w:pPr>
        <w:spacing w:line="520" w:lineRule="exact"/>
        <w:jc w:val="center"/>
        <w:rPr>
          <w:rFonts w:hint="eastAsia" w:ascii="方正小标宋简体" w:hAnsi="方正小标宋简体" w:eastAsia="方正小标宋简体" w:cs="方正小标宋简体"/>
          <w:color w:val="000000"/>
          <w:sz w:val="40"/>
          <w:szCs w:val="40"/>
          <w:highlight w:val="none"/>
        </w:rPr>
      </w:pPr>
      <w:r>
        <w:rPr>
          <w:rFonts w:hint="eastAsia" w:ascii="方正小标宋简体" w:hAnsi="方正小标宋简体" w:eastAsia="方正小标宋简体" w:cs="方正小标宋简体"/>
          <w:color w:val="000000"/>
          <w:sz w:val="28"/>
          <w:szCs w:val="28"/>
          <w:highlight w:val="none"/>
        </w:rPr>
        <w:t>（如有委托时）</w:t>
      </w:r>
    </w:p>
    <w:p w14:paraId="60111B0F">
      <w:pPr>
        <w:spacing w:line="520" w:lineRule="exact"/>
        <w:rPr>
          <w:rFonts w:hint="eastAsia" w:ascii="仿宋_GB2312" w:hAnsi="仿宋_GB2312" w:eastAsia="仿宋_GB2312" w:cs="仿宋_GB2312"/>
          <w:color w:val="000000"/>
          <w:sz w:val="28"/>
          <w:szCs w:val="28"/>
          <w:highlight w:val="none"/>
        </w:rPr>
      </w:pPr>
    </w:p>
    <w:p w14:paraId="25B401E8">
      <w:pPr>
        <w:spacing w:line="360" w:lineRule="auto"/>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致：</w:t>
      </w:r>
      <w:r>
        <w:rPr>
          <w:rFonts w:hint="eastAsia" w:ascii="宋体" w:hAnsi="宋体" w:cs="仿宋_GB2312"/>
          <w:color w:val="000000"/>
          <w:sz w:val="22"/>
          <w:szCs w:val="22"/>
          <w:highlight w:val="none"/>
          <w:u w:val="single"/>
        </w:rPr>
        <w:t>（采购人名称）</w:t>
      </w:r>
      <w:r>
        <w:rPr>
          <w:rFonts w:hint="eastAsia" w:ascii="宋体" w:hAnsi="宋体" w:cs="仿宋_GB2312"/>
          <w:color w:val="000000"/>
          <w:sz w:val="22"/>
          <w:szCs w:val="22"/>
          <w:highlight w:val="none"/>
        </w:rPr>
        <w:t>：</w:t>
      </w:r>
    </w:p>
    <w:p w14:paraId="6B8B0DD1">
      <w:pPr>
        <w:spacing w:line="360" w:lineRule="auto"/>
        <w:ind w:firstLine="440" w:firstLineChars="200"/>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我</w:t>
      </w:r>
      <w:r>
        <w:rPr>
          <w:rFonts w:hint="eastAsia" w:ascii="宋体" w:hAnsi="宋体" w:cs="仿宋_GB2312"/>
          <w:color w:val="000000"/>
          <w:sz w:val="22"/>
          <w:szCs w:val="22"/>
          <w:highlight w:val="none"/>
          <w:u w:val="single"/>
        </w:rPr>
        <w:t xml:space="preserve">  （姓名）  </w:t>
      </w:r>
      <w:r>
        <w:rPr>
          <w:rFonts w:hint="eastAsia" w:ascii="宋体" w:hAnsi="宋体" w:cs="仿宋_GB2312"/>
          <w:color w:val="000000"/>
          <w:sz w:val="22"/>
          <w:szCs w:val="22"/>
          <w:highlight w:val="none"/>
        </w:rPr>
        <w:t>系</w:t>
      </w:r>
      <w:r>
        <w:rPr>
          <w:rFonts w:hint="eastAsia" w:ascii="宋体" w:hAnsi="宋体" w:cs="仿宋_GB2312"/>
          <w:color w:val="000000"/>
          <w:sz w:val="22"/>
          <w:szCs w:val="22"/>
          <w:highlight w:val="none"/>
          <w:u w:val="single"/>
        </w:rPr>
        <w:t xml:space="preserve">  （供应商名称）  </w:t>
      </w:r>
      <w:r>
        <w:rPr>
          <w:rFonts w:hint="eastAsia" w:ascii="宋体" w:hAnsi="宋体" w:cs="仿宋_GB2312"/>
          <w:color w:val="000000"/>
          <w:sz w:val="22"/>
          <w:szCs w:val="22"/>
          <w:highlight w:val="none"/>
        </w:rPr>
        <w:t>的（</w:t>
      </w:r>
      <w:r>
        <w:rPr>
          <w:rFonts w:hint="eastAsia" w:ascii="宋体" w:hAnsi="宋体" w:cs="仿宋_GB2312"/>
          <w:color w:val="000000"/>
          <w:sz w:val="22"/>
          <w:szCs w:val="22"/>
          <w:highlight w:val="none"/>
          <w:u w:val="single"/>
        </w:rPr>
        <w:t>□法定代表人/□负责人/□自然人本人</w:t>
      </w:r>
      <w:r>
        <w:rPr>
          <w:rFonts w:hint="eastAsia" w:ascii="宋体" w:hAnsi="宋体" w:cs="仿宋_GB2312"/>
          <w:color w:val="000000"/>
          <w:sz w:val="22"/>
          <w:szCs w:val="22"/>
          <w:highlight w:val="none"/>
        </w:rPr>
        <w:t>），现授权</w:t>
      </w:r>
      <w:r>
        <w:rPr>
          <w:rFonts w:hint="eastAsia" w:ascii="宋体" w:hAnsi="宋体" w:cs="仿宋_GB2312"/>
          <w:color w:val="000000"/>
          <w:sz w:val="22"/>
          <w:szCs w:val="22"/>
          <w:highlight w:val="none"/>
          <w:u w:val="single"/>
        </w:rPr>
        <w:t xml:space="preserve"> （姓名） </w:t>
      </w:r>
      <w:r>
        <w:rPr>
          <w:rFonts w:hint="eastAsia" w:ascii="宋体" w:hAnsi="宋体" w:cs="仿宋_GB2312"/>
          <w:color w:val="000000"/>
          <w:sz w:val="22"/>
          <w:szCs w:val="22"/>
          <w:highlight w:val="none"/>
        </w:rPr>
        <w:t>以我方的名义参加</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项目的竞标活动，并代表我方全权办理针对上述项目的所有采购程序和环节的具体事务和签署相关文件。</w:t>
      </w:r>
    </w:p>
    <w:p w14:paraId="665F2EDD">
      <w:pPr>
        <w:spacing w:line="360" w:lineRule="auto"/>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 xml:space="preserve">    我方对委托代理人的签字</w:t>
      </w:r>
      <w:r>
        <w:rPr>
          <w:rFonts w:hint="eastAsia" w:ascii="宋体" w:hAnsi="宋体"/>
          <w:color w:val="000000"/>
          <w:sz w:val="22"/>
          <w:szCs w:val="22"/>
          <w:highlight w:val="none"/>
        </w:rPr>
        <w:t>或者电子签名</w:t>
      </w:r>
      <w:r>
        <w:rPr>
          <w:rFonts w:hint="eastAsia" w:ascii="宋体" w:hAnsi="宋体" w:cs="仿宋_GB2312"/>
          <w:color w:val="000000"/>
          <w:sz w:val="22"/>
          <w:szCs w:val="22"/>
          <w:highlight w:val="none"/>
        </w:rPr>
        <w:t>事项负全部责任。</w:t>
      </w:r>
    </w:p>
    <w:p w14:paraId="11045F45">
      <w:pPr>
        <w:spacing w:line="360" w:lineRule="auto"/>
        <w:ind w:firstLine="440" w:firstLineChars="200"/>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本授权书自签署之日起生效，在撤销授权的书面通知以前，本授权书一直有效。委托代理人在授权书有效期内签署的所有文件不因授权的撤销而失效。</w:t>
      </w:r>
    </w:p>
    <w:p w14:paraId="419EBE0A">
      <w:pPr>
        <w:spacing w:line="360" w:lineRule="auto"/>
        <w:ind w:firstLine="440" w:firstLineChars="200"/>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委托代理人无转委托权，特此委托。</w:t>
      </w:r>
    </w:p>
    <w:p w14:paraId="4B0E317F">
      <w:pPr>
        <w:spacing w:line="360" w:lineRule="auto"/>
        <w:ind w:firstLine="440" w:firstLineChars="200"/>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附：法定代表人身份证明书及委托代理人有效身份证正反面复印件</w:t>
      </w:r>
    </w:p>
    <w:p w14:paraId="2B52C8AE">
      <w:pPr>
        <w:spacing w:line="360" w:lineRule="auto"/>
        <w:rPr>
          <w:rFonts w:hint="eastAsia" w:ascii="宋体" w:hAnsi="宋体" w:cs="仿宋_GB2312"/>
          <w:color w:val="000000"/>
          <w:sz w:val="22"/>
          <w:szCs w:val="22"/>
          <w:highlight w:val="none"/>
        </w:rPr>
      </w:pPr>
    </w:p>
    <w:p w14:paraId="2024626B">
      <w:pPr>
        <w:spacing w:line="360" w:lineRule="auto"/>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委托代理人（</w:t>
      </w:r>
      <w:r>
        <w:rPr>
          <w:rFonts w:hint="eastAsia" w:ascii="宋体" w:hAnsi="宋体" w:eastAsia="宋体" w:cs="宋体"/>
          <w:color w:val="000000"/>
          <w:sz w:val="22"/>
          <w:szCs w:val="22"/>
          <w:highlight w:val="none"/>
        </w:rPr>
        <w:t>签字</w:t>
      </w:r>
      <w:r>
        <w:rPr>
          <w:rFonts w:hint="eastAsia" w:ascii="宋体" w:hAnsi="宋体" w:cs="仿宋_GB2312"/>
          <w:color w:val="000000"/>
          <w:sz w:val="22"/>
          <w:szCs w:val="22"/>
          <w:highlight w:val="none"/>
        </w:rPr>
        <w:t xml:space="preserve">）：    </w:t>
      </w:r>
      <w:r>
        <w:rPr>
          <w:rFonts w:hint="eastAsia" w:ascii="宋体" w:hAnsi="宋体" w:cs="仿宋_GB2312"/>
          <w:color w:val="000000"/>
          <w:sz w:val="22"/>
          <w:szCs w:val="22"/>
          <w:highlight w:val="none"/>
          <w:lang w:val="en-US" w:eastAsia="zh-CN"/>
        </w:rPr>
        <w:t xml:space="preserve">                    </w:t>
      </w:r>
      <w:r>
        <w:rPr>
          <w:rFonts w:hint="eastAsia" w:ascii="宋体" w:hAnsi="宋体" w:cs="仿宋_GB2312"/>
          <w:color w:val="000000"/>
          <w:sz w:val="22"/>
          <w:szCs w:val="22"/>
          <w:highlight w:val="none"/>
        </w:rPr>
        <w:t xml:space="preserve"> 法定代表人（签字）：                    </w:t>
      </w:r>
    </w:p>
    <w:p w14:paraId="19BD3A84">
      <w:pPr>
        <w:spacing w:line="360" w:lineRule="auto"/>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 xml:space="preserve">委托代理人身份证号码：                              </w:t>
      </w:r>
    </w:p>
    <w:p w14:paraId="233E7167">
      <w:pPr>
        <w:spacing w:line="360" w:lineRule="auto"/>
        <w:contextualSpacing/>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 xml:space="preserve">                                </w:t>
      </w:r>
    </w:p>
    <w:p w14:paraId="64885451">
      <w:pPr>
        <w:spacing w:line="360" w:lineRule="auto"/>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 xml:space="preserve">                      </w:t>
      </w:r>
      <w:r>
        <w:rPr>
          <w:rFonts w:hint="eastAsia" w:ascii="宋体" w:hAnsi="宋体" w:cs="仿宋_GB2312"/>
          <w:color w:val="000000"/>
          <w:sz w:val="22"/>
          <w:szCs w:val="22"/>
          <w:highlight w:val="none"/>
          <w:lang w:val="en-US" w:eastAsia="zh-CN"/>
        </w:rPr>
        <w:t xml:space="preserve">  </w:t>
      </w:r>
      <w:r>
        <w:rPr>
          <w:rFonts w:hint="eastAsia" w:ascii="宋体" w:hAnsi="宋体" w:cs="仿宋_GB2312"/>
          <w:color w:val="000000"/>
          <w:sz w:val="22"/>
          <w:szCs w:val="22"/>
          <w:highlight w:val="none"/>
        </w:rPr>
        <w:t xml:space="preserve">   供应商</w:t>
      </w:r>
      <w:r>
        <w:rPr>
          <w:rFonts w:hint="eastAsia" w:ascii="宋体" w:hAnsi="宋体" w:cs="仿宋_GB2312"/>
          <w:color w:val="000000"/>
          <w:sz w:val="22"/>
          <w:szCs w:val="22"/>
          <w:highlight w:val="none"/>
          <w:lang w:val="en-US" w:eastAsia="zh-CN"/>
        </w:rPr>
        <w:t>名称</w:t>
      </w:r>
      <w:r>
        <w:rPr>
          <w:rFonts w:hint="eastAsia" w:ascii="宋体" w:hAnsi="宋体" w:cs="仿宋_GB2312"/>
          <w:color w:val="000000"/>
          <w:sz w:val="22"/>
          <w:szCs w:val="22"/>
          <w:highlight w:val="none"/>
        </w:rPr>
        <w:t xml:space="preserve">（电子签章）：                      </w:t>
      </w:r>
    </w:p>
    <w:p w14:paraId="10550688">
      <w:pPr>
        <w:spacing w:line="360" w:lineRule="auto"/>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 xml:space="preserve">                                         </w:t>
      </w:r>
      <w:r>
        <w:rPr>
          <w:rFonts w:hint="eastAsia" w:ascii="宋体" w:hAnsi="宋体" w:cs="仿宋_GB2312"/>
          <w:color w:val="000000"/>
          <w:sz w:val="22"/>
          <w:szCs w:val="22"/>
          <w:highlight w:val="none"/>
          <w:lang w:val="en-US" w:eastAsia="zh-CN"/>
        </w:rPr>
        <w:t xml:space="preserve">   </w:t>
      </w:r>
      <w:r>
        <w:rPr>
          <w:rFonts w:hint="eastAsia" w:ascii="宋体" w:hAnsi="宋体" w:cs="仿宋_GB2312"/>
          <w:color w:val="000000"/>
          <w:sz w:val="22"/>
          <w:szCs w:val="22"/>
          <w:highlight w:val="none"/>
        </w:rPr>
        <w:t>年    月    日</w:t>
      </w:r>
    </w:p>
    <w:p w14:paraId="6ABD3361">
      <w:pPr>
        <w:spacing w:line="360" w:lineRule="auto"/>
        <w:rPr>
          <w:rFonts w:hint="eastAsia" w:ascii="宋体" w:hAnsi="宋体" w:cs="仿宋_GB2312"/>
          <w:color w:val="000000"/>
          <w:sz w:val="22"/>
          <w:szCs w:val="22"/>
          <w:highlight w:val="none"/>
        </w:rPr>
      </w:pPr>
    </w:p>
    <w:p w14:paraId="5DDBF5DA">
      <w:pPr>
        <w:spacing w:line="360" w:lineRule="auto"/>
        <w:rPr>
          <w:rFonts w:ascii="宋体" w:hAnsi="宋体" w:cs="仿宋_GB2312"/>
          <w:color w:val="000000"/>
          <w:sz w:val="22"/>
          <w:szCs w:val="22"/>
          <w:highlight w:val="none"/>
        </w:rPr>
      </w:pPr>
      <w:r>
        <w:rPr>
          <w:rFonts w:hint="eastAsia" w:ascii="宋体" w:hAnsi="宋体" w:cs="仿宋_GB2312"/>
          <w:color w:val="000000"/>
          <w:sz w:val="22"/>
          <w:szCs w:val="22"/>
          <w:highlight w:val="none"/>
        </w:rPr>
        <w:t>注：1. 法定代表人必须在授权委托书上签字或者盖章</w:t>
      </w:r>
      <w:r>
        <w:rPr>
          <w:rFonts w:hint="eastAsia" w:ascii="宋体" w:hAnsi="宋体"/>
          <w:color w:val="000000"/>
          <w:sz w:val="22"/>
          <w:szCs w:val="22"/>
          <w:highlight w:val="none"/>
        </w:rPr>
        <w:t>或者电子签名</w:t>
      </w:r>
      <w:r>
        <w:rPr>
          <w:rFonts w:hint="eastAsia" w:ascii="宋体" w:hAnsi="宋体" w:cs="仿宋_GB2312"/>
          <w:color w:val="000000"/>
          <w:sz w:val="22"/>
          <w:szCs w:val="22"/>
          <w:highlight w:val="none"/>
        </w:rPr>
        <w:t>，委托代理人必须在授权委托书上签字或者电子签名，</w:t>
      </w:r>
      <w:r>
        <w:rPr>
          <w:rFonts w:hint="eastAsia" w:ascii="宋体" w:hAnsi="宋体" w:cs="仿宋_GB2312"/>
          <w:b/>
          <w:color w:val="000000"/>
          <w:sz w:val="22"/>
          <w:szCs w:val="22"/>
          <w:highlight w:val="none"/>
        </w:rPr>
        <w:t>否则其响应文件按无效响应处理。</w:t>
      </w:r>
    </w:p>
    <w:p w14:paraId="17107668">
      <w:pPr>
        <w:spacing w:line="360" w:lineRule="auto"/>
        <w:ind w:firstLine="440" w:firstLineChars="200"/>
        <w:jc w:val="left"/>
        <w:rPr>
          <w:rFonts w:hint="eastAsia" w:ascii="宋体" w:hAnsi="宋体" w:cs="仿宋_GB2312"/>
          <w:color w:val="000000"/>
          <w:sz w:val="22"/>
          <w:szCs w:val="22"/>
          <w:highlight w:val="none"/>
        </w:rPr>
      </w:pPr>
      <w:r>
        <w:rPr>
          <w:rFonts w:ascii="宋体" w:hAnsi="宋体" w:cs="仿宋_GB2312"/>
          <w:color w:val="000000"/>
          <w:sz w:val="22"/>
          <w:szCs w:val="22"/>
          <w:highlight w:val="none"/>
        </w:rPr>
        <w:t>2.</w:t>
      </w:r>
      <w:bookmarkStart w:id="94" w:name="_Hlk65853109"/>
      <w:bookmarkStart w:id="95" w:name="_Hlk65853542"/>
      <w:r>
        <w:rPr>
          <w:rFonts w:hint="eastAsia" w:ascii="宋体" w:hAnsi="宋体" w:cs="仿宋_GB2312"/>
          <w:color w:val="000000"/>
          <w:sz w:val="22"/>
          <w:szCs w:val="22"/>
          <w:highlight w:val="none"/>
        </w:rPr>
        <w:t>法人、其他组织竞标时“我方”是指“我单位”，自然人竞标时“我方”是指“本人”。</w:t>
      </w:r>
      <w:bookmarkEnd w:id="94"/>
    </w:p>
    <w:bookmarkEnd w:id="95"/>
    <w:p w14:paraId="2BBC9C5B">
      <w:pPr>
        <w:spacing w:line="360" w:lineRule="auto"/>
        <w:ind w:firstLine="400" w:firstLineChars="200"/>
        <w:jc w:val="left"/>
        <w:rPr>
          <w:rFonts w:hint="eastAsia" w:ascii="仿宋_GB2312" w:hAnsi="仿宋_GB2312" w:eastAsia="仿宋_GB2312" w:cs="仿宋_GB2312"/>
          <w:color w:val="000000"/>
          <w:sz w:val="20"/>
          <w:szCs w:val="20"/>
          <w:highlight w:val="none"/>
        </w:rPr>
      </w:pPr>
    </w:p>
    <w:p w14:paraId="7B10D858">
      <w:pPr>
        <w:pStyle w:val="21"/>
        <w:rPr>
          <w:rFonts w:hint="eastAsia" w:ascii="宋体" w:hAnsi="宋体" w:eastAsia="宋体" w:cs="宋体"/>
          <w:bCs/>
          <w:color w:val="000000"/>
          <w:sz w:val="40"/>
          <w:szCs w:val="40"/>
          <w:highlight w:val="none"/>
        </w:rPr>
      </w:pPr>
      <w:r>
        <w:rPr>
          <w:rFonts w:hint="eastAsia" w:ascii="宋体" w:hAnsi="宋体" w:eastAsia="宋体" w:cs="宋体"/>
          <w:color w:val="000000"/>
          <w:sz w:val="28"/>
          <w:szCs w:val="28"/>
          <w:highlight w:val="none"/>
        </w:rPr>
        <w:br w:type="page"/>
      </w:r>
    </w:p>
    <w:p w14:paraId="1276E287">
      <w:pPr>
        <w:jc w:val="center"/>
        <w:outlineLvl w:val="0"/>
        <w:rPr>
          <w:rFonts w:hint="eastAsia" w:ascii="宋体" w:hAnsi="宋体" w:eastAsia="宋体" w:cs="宋体"/>
          <w:b/>
          <w:bCs/>
          <w:color w:val="auto"/>
          <w:sz w:val="32"/>
          <w:szCs w:val="32"/>
        </w:rPr>
      </w:pPr>
      <w:bookmarkStart w:id="96" w:name="_Toc15743"/>
      <w:bookmarkStart w:id="97" w:name="_Toc238633530"/>
      <w:bookmarkStart w:id="98" w:name="_Toc74156290"/>
      <w:bookmarkStart w:id="99" w:name="_Toc24313"/>
      <w:bookmarkStart w:id="100" w:name="_Toc5384"/>
      <w:bookmarkStart w:id="101" w:name="_Toc23152656"/>
      <w:bookmarkStart w:id="102" w:name="_Toc23046764"/>
      <w:bookmarkStart w:id="103" w:name="_Toc244494707"/>
      <w:bookmarkStart w:id="104" w:name="_Toc130893539"/>
      <w:bookmarkStart w:id="105" w:name="_Toc243584385"/>
      <w:bookmarkStart w:id="106" w:name="_Toc10902"/>
      <w:bookmarkStart w:id="107" w:name="_Toc514238701"/>
      <w:bookmarkStart w:id="108" w:name="_Toc18571"/>
      <w:r>
        <w:rPr>
          <w:rFonts w:hint="eastAsia" w:ascii="宋体" w:hAnsi="宋体" w:eastAsia="宋体" w:cs="宋体"/>
          <w:b/>
          <w:bCs/>
          <w:color w:val="auto"/>
          <w:kern w:val="0"/>
          <w:sz w:val="32"/>
          <w:szCs w:val="32"/>
        </w:rPr>
        <w:t>施工组织设计</w:t>
      </w:r>
      <w:bookmarkEnd w:id="96"/>
      <w:bookmarkEnd w:id="97"/>
      <w:bookmarkEnd w:id="98"/>
      <w:bookmarkEnd w:id="99"/>
      <w:bookmarkEnd w:id="100"/>
      <w:bookmarkEnd w:id="101"/>
      <w:bookmarkEnd w:id="102"/>
      <w:bookmarkEnd w:id="103"/>
      <w:bookmarkEnd w:id="104"/>
      <w:bookmarkEnd w:id="105"/>
      <w:bookmarkEnd w:id="106"/>
      <w:bookmarkEnd w:id="107"/>
      <w:bookmarkEnd w:id="108"/>
    </w:p>
    <w:p w14:paraId="25FA63BD">
      <w:pPr>
        <w:pStyle w:val="44"/>
        <w:bidi w:val="0"/>
        <w:spacing w:line="360" w:lineRule="auto"/>
        <w:ind w:firstLine="420" w:firstLineChars="200"/>
        <w:rPr>
          <w:rStyle w:val="26"/>
          <w:rFonts w:hint="eastAsia" w:ascii="宋体" w:hAnsi="宋体"/>
          <w:color w:val="auto"/>
          <w:highlight w:val="none"/>
        </w:rPr>
      </w:pPr>
      <w:bookmarkStart w:id="109" w:name="_Toc15158"/>
      <w:r>
        <w:rPr>
          <w:rStyle w:val="26"/>
          <w:rFonts w:hint="eastAsia"/>
          <w:color w:val="auto"/>
          <w:highlight w:val="none"/>
        </w:rPr>
        <w:t>一、</w:t>
      </w:r>
      <w:r>
        <w:rPr>
          <w:rStyle w:val="26"/>
          <w:rFonts w:hint="eastAsia" w:ascii="宋体" w:hAnsi="宋体"/>
          <w:color w:val="auto"/>
          <w:highlight w:val="none"/>
        </w:rPr>
        <w:t>技术标的</w:t>
      </w:r>
      <w:r>
        <w:rPr>
          <w:rStyle w:val="26"/>
          <w:color w:val="auto"/>
          <w:highlight w:val="none"/>
        </w:rPr>
        <w:t>施工组织</w:t>
      </w:r>
      <w:r>
        <w:rPr>
          <w:rStyle w:val="26"/>
          <w:rFonts w:hint="eastAsia"/>
          <w:color w:val="auto"/>
          <w:highlight w:val="none"/>
        </w:rPr>
        <w:t>设计</w:t>
      </w:r>
      <w:r>
        <w:rPr>
          <w:rStyle w:val="26"/>
          <w:rFonts w:hint="eastAsia" w:ascii="宋体" w:hAnsi="宋体"/>
          <w:color w:val="auto"/>
          <w:highlight w:val="none"/>
        </w:rPr>
        <w:t>编制要求：</w:t>
      </w:r>
    </w:p>
    <w:p w14:paraId="162DC666">
      <w:pPr>
        <w:pStyle w:val="44"/>
        <w:bidi w:val="0"/>
        <w:spacing w:line="360" w:lineRule="auto"/>
        <w:ind w:firstLine="567" w:firstLineChars="270"/>
        <w:rPr>
          <w:rStyle w:val="26"/>
          <w:rFonts w:hint="eastAsia"/>
          <w:color w:val="auto"/>
          <w:highlight w:val="none"/>
          <w:lang w:val="en-US" w:eastAsia="zh-CN"/>
        </w:rPr>
      </w:pPr>
      <w:r>
        <w:rPr>
          <w:rStyle w:val="26"/>
          <w:rFonts w:hint="eastAsia" w:ascii="宋体" w:hAnsi="宋体"/>
          <w:color w:val="auto"/>
          <w:highlight w:val="none"/>
        </w:rPr>
        <w:t>1、技术标</w:t>
      </w:r>
      <w:r>
        <w:rPr>
          <w:rStyle w:val="26"/>
          <w:color w:val="auto"/>
          <w:highlight w:val="none"/>
        </w:rPr>
        <w:t>施工组织</w:t>
      </w:r>
      <w:r>
        <w:rPr>
          <w:rStyle w:val="26"/>
          <w:rFonts w:hint="eastAsia"/>
          <w:color w:val="auto"/>
          <w:highlight w:val="none"/>
        </w:rPr>
        <w:t>设计可</w:t>
      </w:r>
      <w:r>
        <w:rPr>
          <w:rStyle w:val="26"/>
          <w:rFonts w:hint="eastAsia" w:ascii="宋体" w:hAnsi="宋体"/>
          <w:color w:val="auto"/>
          <w:highlight w:val="none"/>
        </w:rPr>
        <w:t>采用文字并结合图表形式说明施工方法</w:t>
      </w:r>
      <w:r>
        <w:rPr>
          <w:rStyle w:val="26"/>
          <w:rFonts w:hint="eastAsia"/>
          <w:color w:val="auto"/>
          <w:highlight w:val="none"/>
          <w:lang w:eastAsia="zh-CN"/>
        </w:rPr>
        <w:t>，</w:t>
      </w:r>
      <w:r>
        <w:rPr>
          <w:rStyle w:val="26"/>
          <w:rFonts w:hint="eastAsia"/>
          <w:color w:val="auto"/>
          <w:highlight w:val="none"/>
          <w:lang w:val="en-US" w:eastAsia="zh-CN"/>
        </w:rPr>
        <w:t>编制顺序如下：</w:t>
      </w:r>
    </w:p>
    <w:p w14:paraId="5149CCFE">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（1）概述</w:t>
      </w:r>
    </w:p>
    <w:p w14:paraId="16144B0D">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（2）主要施工方法；</w:t>
      </w:r>
    </w:p>
    <w:p w14:paraId="40D716D4">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（3）拟投入的主要物资计划</w:t>
      </w:r>
      <w:r>
        <w:rPr>
          <w:rStyle w:val="26"/>
          <w:rFonts w:hint="eastAsia" w:ascii="宋体" w:hAnsi="宋体" w:cs="宋体"/>
          <w:color w:val="auto"/>
          <w:highlight w:val="none"/>
          <w:lang w:val="en-US" w:eastAsia="zh-CN"/>
        </w:rPr>
        <w:t>；</w:t>
      </w:r>
    </w:p>
    <w:p w14:paraId="105044D4">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（4）拟投入的主要施工机械、设备计划</w:t>
      </w:r>
      <w:r>
        <w:rPr>
          <w:rStyle w:val="26"/>
          <w:rFonts w:hint="eastAsia" w:ascii="宋体" w:hAnsi="宋体" w:cs="宋体"/>
          <w:color w:val="auto"/>
          <w:highlight w:val="none"/>
          <w:lang w:val="en-US" w:eastAsia="zh-CN"/>
        </w:rPr>
        <w:t>；</w:t>
      </w:r>
    </w:p>
    <w:p w14:paraId="2079ADE5">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（5）劳动力安排计划；</w:t>
      </w:r>
    </w:p>
    <w:p w14:paraId="15F9052A">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（6）确保工程质量的技术组织措施；</w:t>
      </w:r>
    </w:p>
    <w:p w14:paraId="0D552BD2">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（7）确保安全生产的技术组织措施；</w:t>
      </w:r>
    </w:p>
    <w:p w14:paraId="397D842B">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（8）确保工期的技术组织措施；</w:t>
      </w:r>
    </w:p>
    <w:p w14:paraId="5F5A7EE4">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（9）确保文明施工的技术组织措施；</w:t>
      </w:r>
    </w:p>
    <w:p w14:paraId="19037EC4">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eastAsia" w:ascii="宋体" w:hAnsi="宋体" w:eastAsia="宋体" w:cs="宋体"/>
          <w:color w:val="auto"/>
          <w:highlight w:val="none"/>
          <w:lang w:val="en-US" w:eastAsia="zh-CN"/>
        </w:rPr>
      </w:pPr>
      <w:r>
        <w:rPr>
          <w:rStyle w:val="26"/>
          <w:rFonts w:hint="eastAsia" w:ascii="宋体" w:hAnsi="宋体" w:eastAsia="宋体" w:cs="宋体"/>
          <w:color w:val="auto"/>
          <w:highlight w:val="none"/>
          <w:lang w:val="en-US" w:eastAsia="zh-CN"/>
        </w:rPr>
        <w:t>（10）工程施工的重点和难点及保证措施；</w:t>
      </w:r>
    </w:p>
    <w:p w14:paraId="1CBC8A49">
      <w:pPr>
        <w:pStyle w:val="44"/>
        <w:keepNext w:val="0"/>
        <w:keepLines w:val="0"/>
        <w:pageBreakBefore w:val="0"/>
        <w:widowControl w:val="0"/>
        <w:kinsoku/>
        <w:wordWrap/>
        <w:overflowPunct/>
        <w:topLinePunct w:val="0"/>
        <w:autoSpaceDE/>
        <w:autoSpaceDN/>
        <w:bidi w:val="0"/>
        <w:adjustRightInd/>
        <w:snapToGrid/>
        <w:spacing w:line="240" w:lineRule="auto"/>
        <w:ind w:firstLine="567" w:firstLineChars="270"/>
        <w:textAlignment w:val="auto"/>
        <w:rPr>
          <w:rStyle w:val="26"/>
          <w:rFonts w:hint="default" w:ascii="宋体" w:hAnsi="宋体" w:eastAsia="宋体" w:cs="宋体"/>
          <w:color w:val="auto"/>
          <w:highlight w:val="none"/>
          <w:lang w:val="en-US" w:eastAsia="zh-CN"/>
        </w:rPr>
      </w:pPr>
    </w:p>
    <w:p w14:paraId="52A73BD3">
      <w:pPr>
        <w:pStyle w:val="44"/>
        <w:bidi w:val="0"/>
        <w:spacing w:line="360" w:lineRule="auto"/>
        <w:ind w:firstLine="210" w:firstLineChars="100"/>
        <w:rPr>
          <w:rStyle w:val="26"/>
          <w:rFonts w:hint="eastAsia" w:cs="宋体"/>
          <w:color w:val="auto"/>
          <w:highlight w:val="none"/>
        </w:rPr>
      </w:pPr>
      <w:r>
        <w:rPr>
          <w:rStyle w:val="26"/>
          <w:rFonts w:hint="eastAsia" w:ascii="宋体" w:hAnsi="宋体"/>
          <w:color w:val="auto"/>
          <w:highlight w:val="none"/>
        </w:rPr>
        <w:t>2、技术标</w:t>
      </w:r>
      <w:r>
        <w:rPr>
          <w:rStyle w:val="26"/>
          <w:color w:val="auto"/>
          <w:highlight w:val="none"/>
        </w:rPr>
        <w:t>施工组织</w:t>
      </w:r>
      <w:r>
        <w:rPr>
          <w:rStyle w:val="26"/>
          <w:rFonts w:hint="eastAsia"/>
          <w:color w:val="auto"/>
          <w:highlight w:val="none"/>
        </w:rPr>
        <w:t>设计</w:t>
      </w:r>
      <w:r>
        <w:rPr>
          <w:rStyle w:val="26"/>
          <w:rFonts w:hint="eastAsia" w:ascii="宋体" w:hAnsi="宋体"/>
          <w:color w:val="auto"/>
          <w:highlight w:val="none"/>
        </w:rPr>
        <w:t>除采用文字表述外可附下列图表，图表及格式要求附后。</w:t>
      </w:r>
    </w:p>
    <w:p w14:paraId="4830F098">
      <w:pPr>
        <w:pStyle w:val="44"/>
        <w:bidi w:val="0"/>
        <w:ind w:firstLine="210" w:firstLineChars="100"/>
        <w:rPr>
          <w:rStyle w:val="26"/>
          <w:color w:val="auto"/>
          <w:highlight w:val="none"/>
        </w:rPr>
      </w:pPr>
      <w:r>
        <w:rPr>
          <w:rStyle w:val="26"/>
          <w:rFonts w:hint="eastAsia" w:cs="宋体"/>
          <w:color w:val="auto"/>
          <w:highlight w:val="none"/>
        </w:rPr>
        <w:t>附表一：拟投入本工程的主要施工设备表</w:t>
      </w:r>
    </w:p>
    <w:tbl>
      <w:tblPr>
        <w:tblStyle w:val="2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0147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3408502C">
            <w:pPr>
              <w:pStyle w:val="44"/>
              <w:jc w:val="center"/>
              <w:rPr>
                <w:rStyle w:val="26"/>
                <w:color w:val="auto"/>
                <w:highlight w:val="none"/>
              </w:rPr>
            </w:pPr>
            <w:r>
              <w:rPr>
                <w:rStyle w:val="26"/>
                <w:rFonts w:hint="eastAsia" w:cs="宋体"/>
                <w:color w:val="auto"/>
                <w:highlight w:val="none"/>
              </w:rPr>
              <w:t>序号</w:t>
            </w:r>
          </w:p>
        </w:tc>
        <w:tc>
          <w:tcPr>
            <w:tcW w:w="1226" w:type="dxa"/>
            <w:noWrap w:val="0"/>
            <w:vAlign w:val="center"/>
          </w:tcPr>
          <w:p w14:paraId="482EB7F8">
            <w:pPr>
              <w:pStyle w:val="44"/>
              <w:jc w:val="center"/>
              <w:rPr>
                <w:rStyle w:val="26"/>
                <w:color w:val="auto"/>
                <w:highlight w:val="none"/>
              </w:rPr>
            </w:pPr>
            <w:r>
              <w:rPr>
                <w:rStyle w:val="26"/>
                <w:rFonts w:hint="eastAsia" w:cs="宋体"/>
                <w:color w:val="auto"/>
                <w:highlight w:val="none"/>
              </w:rPr>
              <w:t>设备名称</w:t>
            </w:r>
          </w:p>
        </w:tc>
        <w:tc>
          <w:tcPr>
            <w:tcW w:w="851" w:type="dxa"/>
            <w:noWrap w:val="0"/>
            <w:vAlign w:val="center"/>
          </w:tcPr>
          <w:p w14:paraId="1E6A77AA">
            <w:pPr>
              <w:pStyle w:val="44"/>
              <w:jc w:val="center"/>
              <w:rPr>
                <w:rStyle w:val="26"/>
                <w:color w:val="auto"/>
                <w:highlight w:val="none"/>
              </w:rPr>
            </w:pPr>
            <w:r>
              <w:rPr>
                <w:rStyle w:val="26"/>
                <w:rFonts w:hint="eastAsia" w:cs="宋体"/>
                <w:color w:val="auto"/>
                <w:highlight w:val="none"/>
              </w:rPr>
              <w:t>型号</w:t>
            </w:r>
          </w:p>
          <w:p w14:paraId="101F69F7">
            <w:pPr>
              <w:pStyle w:val="44"/>
              <w:jc w:val="center"/>
              <w:rPr>
                <w:rStyle w:val="26"/>
                <w:color w:val="auto"/>
                <w:highlight w:val="none"/>
              </w:rPr>
            </w:pPr>
            <w:r>
              <w:rPr>
                <w:rStyle w:val="26"/>
                <w:rFonts w:hint="eastAsia" w:cs="宋体"/>
                <w:color w:val="auto"/>
                <w:highlight w:val="none"/>
              </w:rPr>
              <w:t>规格</w:t>
            </w:r>
          </w:p>
        </w:tc>
        <w:tc>
          <w:tcPr>
            <w:tcW w:w="708" w:type="dxa"/>
            <w:noWrap w:val="0"/>
            <w:vAlign w:val="center"/>
          </w:tcPr>
          <w:p w14:paraId="1B1DF119">
            <w:pPr>
              <w:pStyle w:val="44"/>
              <w:jc w:val="center"/>
              <w:rPr>
                <w:rStyle w:val="26"/>
                <w:color w:val="auto"/>
                <w:highlight w:val="none"/>
              </w:rPr>
            </w:pPr>
            <w:r>
              <w:rPr>
                <w:rStyle w:val="26"/>
                <w:rFonts w:hint="eastAsia" w:cs="宋体"/>
                <w:color w:val="auto"/>
                <w:highlight w:val="none"/>
              </w:rPr>
              <w:t>数量</w:t>
            </w:r>
          </w:p>
        </w:tc>
        <w:tc>
          <w:tcPr>
            <w:tcW w:w="709" w:type="dxa"/>
            <w:noWrap w:val="0"/>
            <w:vAlign w:val="center"/>
          </w:tcPr>
          <w:p w14:paraId="02EFA027">
            <w:pPr>
              <w:pStyle w:val="44"/>
              <w:jc w:val="center"/>
              <w:rPr>
                <w:rStyle w:val="26"/>
                <w:color w:val="auto"/>
                <w:highlight w:val="none"/>
              </w:rPr>
            </w:pPr>
            <w:r>
              <w:rPr>
                <w:rStyle w:val="26"/>
                <w:rFonts w:hint="eastAsia" w:cs="宋体"/>
                <w:color w:val="auto"/>
                <w:highlight w:val="none"/>
              </w:rPr>
              <w:t>国别</w:t>
            </w:r>
          </w:p>
          <w:p w14:paraId="526C59B0">
            <w:pPr>
              <w:pStyle w:val="44"/>
              <w:jc w:val="center"/>
              <w:rPr>
                <w:rStyle w:val="26"/>
                <w:color w:val="auto"/>
                <w:highlight w:val="none"/>
              </w:rPr>
            </w:pPr>
            <w:r>
              <w:rPr>
                <w:rStyle w:val="26"/>
                <w:rFonts w:hint="eastAsia" w:cs="宋体"/>
                <w:color w:val="auto"/>
                <w:highlight w:val="none"/>
              </w:rPr>
              <w:t>产地</w:t>
            </w:r>
          </w:p>
        </w:tc>
        <w:tc>
          <w:tcPr>
            <w:tcW w:w="851" w:type="dxa"/>
            <w:noWrap w:val="0"/>
            <w:vAlign w:val="center"/>
          </w:tcPr>
          <w:p w14:paraId="57BC97C8">
            <w:pPr>
              <w:pStyle w:val="44"/>
              <w:jc w:val="center"/>
              <w:rPr>
                <w:rStyle w:val="26"/>
                <w:color w:val="auto"/>
                <w:highlight w:val="none"/>
              </w:rPr>
            </w:pPr>
            <w:r>
              <w:rPr>
                <w:rStyle w:val="26"/>
                <w:rFonts w:hint="eastAsia" w:cs="宋体"/>
                <w:color w:val="auto"/>
                <w:highlight w:val="none"/>
              </w:rPr>
              <w:t>制造</w:t>
            </w:r>
          </w:p>
          <w:p w14:paraId="167B8776">
            <w:pPr>
              <w:pStyle w:val="44"/>
              <w:jc w:val="center"/>
              <w:rPr>
                <w:rStyle w:val="26"/>
                <w:color w:val="auto"/>
                <w:highlight w:val="none"/>
              </w:rPr>
            </w:pPr>
            <w:r>
              <w:rPr>
                <w:rStyle w:val="26"/>
                <w:rFonts w:hint="eastAsia" w:cs="宋体"/>
                <w:color w:val="auto"/>
                <w:highlight w:val="none"/>
              </w:rPr>
              <w:t>年份</w:t>
            </w:r>
          </w:p>
        </w:tc>
        <w:tc>
          <w:tcPr>
            <w:tcW w:w="1134" w:type="dxa"/>
            <w:noWrap w:val="0"/>
            <w:vAlign w:val="center"/>
          </w:tcPr>
          <w:p w14:paraId="03A16022">
            <w:pPr>
              <w:pStyle w:val="44"/>
              <w:jc w:val="center"/>
              <w:rPr>
                <w:rStyle w:val="26"/>
                <w:color w:val="auto"/>
                <w:highlight w:val="none"/>
              </w:rPr>
            </w:pPr>
            <w:r>
              <w:rPr>
                <w:rStyle w:val="26"/>
                <w:rFonts w:hint="eastAsia" w:cs="宋体"/>
                <w:color w:val="auto"/>
                <w:highlight w:val="none"/>
              </w:rPr>
              <w:t>额定功率</w:t>
            </w:r>
          </w:p>
          <w:p w14:paraId="5C140F36">
            <w:pPr>
              <w:pStyle w:val="44"/>
              <w:jc w:val="center"/>
              <w:rPr>
                <w:rStyle w:val="26"/>
                <w:color w:val="auto"/>
                <w:highlight w:val="none"/>
              </w:rPr>
            </w:pPr>
            <w:r>
              <w:rPr>
                <w:rStyle w:val="26"/>
                <w:rFonts w:hint="eastAsia" w:cs="宋体"/>
                <w:color w:val="auto"/>
                <w:highlight w:val="none"/>
              </w:rPr>
              <w:t>（</w:t>
            </w:r>
            <w:r>
              <w:rPr>
                <w:rStyle w:val="26"/>
                <w:color w:val="auto"/>
                <w:highlight w:val="none"/>
              </w:rPr>
              <w:t>KW</w:t>
            </w:r>
            <w:r>
              <w:rPr>
                <w:rStyle w:val="26"/>
                <w:rFonts w:hint="eastAsia" w:cs="宋体"/>
                <w:color w:val="auto"/>
                <w:highlight w:val="none"/>
              </w:rPr>
              <w:t>）</w:t>
            </w:r>
          </w:p>
        </w:tc>
        <w:tc>
          <w:tcPr>
            <w:tcW w:w="992" w:type="dxa"/>
            <w:noWrap w:val="0"/>
            <w:vAlign w:val="center"/>
          </w:tcPr>
          <w:p w14:paraId="2137B95B">
            <w:pPr>
              <w:pStyle w:val="44"/>
              <w:jc w:val="center"/>
              <w:rPr>
                <w:rStyle w:val="26"/>
                <w:color w:val="auto"/>
                <w:highlight w:val="none"/>
              </w:rPr>
            </w:pPr>
            <w:r>
              <w:rPr>
                <w:rStyle w:val="26"/>
                <w:rFonts w:hint="eastAsia" w:cs="宋体"/>
                <w:color w:val="auto"/>
                <w:highlight w:val="none"/>
              </w:rPr>
              <w:t>生产</w:t>
            </w:r>
          </w:p>
          <w:p w14:paraId="5DD3E69F">
            <w:pPr>
              <w:pStyle w:val="44"/>
              <w:jc w:val="center"/>
              <w:rPr>
                <w:rStyle w:val="26"/>
                <w:color w:val="auto"/>
                <w:highlight w:val="none"/>
              </w:rPr>
            </w:pPr>
            <w:r>
              <w:rPr>
                <w:rStyle w:val="26"/>
                <w:rFonts w:hint="eastAsia" w:cs="宋体"/>
                <w:color w:val="auto"/>
                <w:highlight w:val="none"/>
              </w:rPr>
              <w:t>能力</w:t>
            </w:r>
          </w:p>
        </w:tc>
        <w:tc>
          <w:tcPr>
            <w:tcW w:w="1134" w:type="dxa"/>
            <w:noWrap w:val="0"/>
            <w:vAlign w:val="center"/>
          </w:tcPr>
          <w:p w14:paraId="614DCC38">
            <w:pPr>
              <w:pStyle w:val="44"/>
              <w:jc w:val="center"/>
              <w:rPr>
                <w:rStyle w:val="26"/>
                <w:color w:val="auto"/>
                <w:highlight w:val="none"/>
              </w:rPr>
            </w:pPr>
            <w:r>
              <w:rPr>
                <w:rStyle w:val="26"/>
                <w:rFonts w:hint="eastAsia" w:cs="宋体"/>
                <w:color w:val="auto"/>
                <w:highlight w:val="none"/>
              </w:rPr>
              <w:t>用于施</w:t>
            </w:r>
          </w:p>
          <w:p w14:paraId="4C66CAC4">
            <w:pPr>
              <w:pStyle w:val="44"/>
              <w:jc w:val="center"/>
              <w:rPr>
                <w:rStyle w:val="26"/>
                <w:color w:val="auto"/>
                <w:highlight w:val="none"/>
              </w:rPr>
            </w:pPr>
            <w:r>
              <w:rPr>
                <w:rStyle w:val="26"/>
                <w:rFonts w:hint="eastAsia" w:cs="宋体"/>
                <w:color w:val="auto"/>
                <w:highlight w:val="none"/>
              </w:rPr>
              <w:t>工部位</w:t>
            </w:r>
          </w:p>
        </w:tc>
        <w:tc>
          <w:tcPr>
            <w:tcW w:w="992" w:type="dxa"/>
            <w:noWrap w:val="0"/>
            <w:vAlign w:val="center"/>
          </w:tcPr>
          <w:p w14:paraId="7AC1D6AB">
            <w:pPr>
              <w:pStyle w:val="44"/>
              <w:jc w:val="center"/>
              <w:rPr>
                <w:rStyle w:val="26"/>
                <w:color w:val="auto"/>
                <w:highlight w:val="none"/>
              </w:rPr>
            </w:pPr>
            <w:r>
              <w:rPr>
                <w:rStyle w:val="26"/>
                <w:rFonts w:hint="eastAsia" w:cs="宋体"/>
                <w:color w:val="auto"/>
                <w:highlight w:val="none"/>
              </w:rPr>
              <w:t>备注</w:t>
            </w:r>
          </w:p>
        </w:tc>
      </w:tr>
      <w:tr w14:paraId="5262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875182A">
            <w:pPr>
              <w:pStyle w:val="44"/>
              <w:spacing w:line="360" w:lineRule="auto"/>
              <w:rPr>
                <w:rStyle w:val="26"/>
                <w:color w:val="auto"/>
                <w:highlight w:val="none"/>
              </w:rPr>
            </w:pPr>
          </w:p>
        </w:tc>
        <w:tc>
          <w:tcPr>
            <w:tcW w:w="1226" w:type="dxa"/>
            <w:noWrap w:val="0"/>
            <w:vAlign w:val="top"/>
          </w:tcPr>
          <w:p w14:paraId="11B0CE15">
            <w:pPr>
              <w:pStyle w:val="44"/>
              <w:spacing w:line="360" w:lineRule="auto"/>
              <w:ind w:firstLine="420" w:firstLineChars="200"/>
              <w:rPr>
                <w:rStyle w:val="26"/>
                <w:color w:val="auto"/>
                <w:highlight w:val="none"/>
              </w:rPr>
            </w:pPr>
          </w:p>
        </w:tc>
        <w:tc>
          <w:tcPr>
            <w:tcW w:w="851" w:type="dxa"/>
            <w:noWrap w:val="0"/>
            <w:vAlign w:val="top"/>
          </w:tcPr>
          <w:p w14:paraId="042137AB">
            <w:pPr>
              <w:pStyle w:val="44"/>
              <w:spacing w:line="360" w:lineRule="auto"/>
              <w:rPr>
                <w:rStyle w:val="26"/>
                <w:color w:val="auto"/>
                <w:highlight w:val="none"/>
              </w:rPr>
            </w:pPr>
          </w:p>
        </w:tc>
        <w:tc>
          <w:tcPr>
            <w:tcW w:w="708" w:type="dxa"/>
            <w:noWrap w:val="0"/>
            <w:vAlign w:val="top"/>
          </w:tcPr>
          <w:p w14:paraId="4E436DFE">
            <w:pPr>
              <w:pStyle w:val="44"/>
              <w:spacing w:line="360" w:lineRule="auto"/>
              <w:rPr>
                <w:rStyle w:val="26"/>
                <w:color w:val="auto"/>
                <w:highlight w:val="none"/>
              </w:rPr>
            </w:pPr>
          </w:p>
        </w:tc>
        <w:tc>
          <w:tcPr>
            <w:tcW w:w="709" w:type="dxa"/>
            <w:noWrap w:val="0"/>
            <w:vAlign w:val="top"/>
          </w:tcPr>
          <w:p w14:paraId="34A28578">
            <w:pPr>
              <w:pStyle w:val="44"/>
              <w:spacing w:line="360" w:lineRule="auto"/>
              <w:rPr>
                <w:rStyle w:val="26"/>
                <w:color w:val="auto"/>
                <w:highlight w:val="none"/>
              </w:rPr>
            </w:pPr>
          </w:p>
        </w:tc>
        <w:tc>
          <w:tcPr>
            <w:tcW w:w="851" w:type="dxa"/>
            <w:noWrap w:val="0"/>
            <w:vAlign w:val="top"/>
          </w:tcPr>
          <w:p w14:paraId="471BB200">
            <w:pPr>
              <w:pStyle w:val="44"/>
              <w:spacing w:line="360" w:lineRule="auto"/>
              <w:rPr>
                <w:rStyle w:val="26"/>
                <w:color w:val="auto"/>
                <w:highlight w:val="none"/>
              </w:rPr>
            </w:pPr>
          </w:p>
        </w:tc>
        <w:tc>
          <w:tcPr>
            <w:tcW w:w="1134" w:type="dxa"/>
            <w:noWrap w:val="0"/>
            <w:vAlign w:val="top"/>
          </w:tcPr>
          <w:p w14:paraId="44552306">
            <w:pPr>
              <w:pStyle w:val="44"/>
              <w:spacing w:line="360" w:lineRule="auto"/>
              <w:rPr>
                <w:rStyle w:val="26"/>
                <w:color w:val="auto"/>
                <w:highlight w:val="none"/>
              </w:rPr>
            </w:pPr>
          </w:p>
        </w:tc>
        <w:tc>
          <w:tcPr>
            <w:tcW w:w="992" w:type="dxa"/>
            <w:noWrap w:val="0"/>
            <w:vAlign w:val="top"/>
          </w:tcPr>
          <w:p w14:paraId="1A53E9ED">
            <w:pPr>
              <w:pStyle w:val="44"/>
              <w:spacing w:line="360" w:lineRule="auto"/>
              <w:rPr>
                <w:rStyle w:val="26"/>
                <w:color w:val="auto"/>
                <w:highlight w:val="none"/>
              </w:rPr>
            </w:pPr>
          </w:p>
        </w:tc>
        <w:tc>
          <w:tcPr>
            <w:tcW w:w="1134" w:type="dxa"/>
            <w:noWrap w:val="0"/>
            <w:vAlign w:val="top"/>
          </w:tcPr>
          <w:p w14:paraId="68AFA8CF">
            <w:pPr>
              <w:pStyle w:val="44"/>
              <w:spacing w:line="360" w:lineRule="auto"/>
              <w:rPr>
                <w:rStyle w:val="26"/>
                <w:color w:val="auto"/>
                <w:highlight w:val="none"/>
              </w:rPr>
            </w:pPr>
          </w:p>
        </w:tc>
        <w:tc>
          <w:tcPr>
            <w:tcW w:w="992" w:type="dxa"/>
            <w:noWrap w:val="0"/>
            <w:vAlign w:val="top"/>
          </w:tcPr>
          <w:p w14:paraId="272120A4">
            <w:pPr>
              <w:pStyle w:val="44"/>
              <w:spacing w:line="360" w:lineRule="auto"/>
              <w:rPr>
                <w:rStyle w:val="26"/>
                <w:color w:val="auto"/>
                <w:highlight w:val="none"/>
              </w:rPr>
            </w:pPr>
          </w:p>
        </w:tc>
      </w:tr>
      <w:tr w14:paraId="52A8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175EF26F">
            <w:pPr>
              <w:pStyle w:val="44"/>
              <w:spacing w:line="360" w:lineRule="auto"/>
              <w:rPr>
                <w:rStyle w:val="26"/>
                <w:color w:val="auto"/>
                <w:highlight w:val="none"/>
              </w:rPr>
            </w:pPr>
          </w:p>
        </w:tc>
        <w:tc>
          <w:tcPr>
            <w:tcW w:w="1226" w:type="dxa"/>
            <w:noWrap w:val="0"/>
            <w:vAlign w:val="top"/>
          </w:tcPr>
          <w:p w14:paraId="1F58E331">
            <w:pPr>
              <w:pStyle w:val="44"/>
              <w:spacing w:line="360" w:lineRule="auto"/>
              <w:rPr>
                <w:rStyle w:val="26"/>
                <w:color w:val="auto"/>
                <w:highlight w:val="none"/>
              </w:rPr>
            </w:pPr>
          </w:p>
        </w:tc>
        <w:tc>
          <w:tcPr>
            <w:tcW w:w="851" w:type="dxa"/>
            <w:noWrap w:val="0"/>
            <w:vAlign w:val="top"/>
          </w:tcPr>
          <w:p w14:paraId="599D412E">
            <w:pPr>
              <w:pStyle w:val="44"/>
              <w:spacing w:line="360" w:lineRule="auto"/>
              <w:rPr>
                <w:rStyle w:val="26"/>
                <w:color w:val="auto"/>
                <w:highlight w:val="none"/>
              </w:rPr>
            </w:pPr>
          </w:p>
        </w:tc>
        <w:tc>
          <w:tcPr>
            <w:tcW w:w="708" w:type="dxa"/>
            <w:noWrap w:val="0"/>
            <w:vAlign w:val="top"/>
          </w:tcPr>
          <w:p w14:paraId="0A9A5DD6">
            <w:pPr>
              <w:pStyle w:val="44"/>
              <w:spacing w:line="360" w:lineRule="auto"/>
              <w:rPr>
                <w:rStyle w:val="26"/>
                <w:color w:val="auto"/>
                <w:highlight w:val="none"/>
              </w:rPr>
            </w:pPr>
          </w:p>
        </w:tc>
        <w:tc>
          <w:tcPr>
            <w:tcW w:w="709" w:type="dxa"/>
            <w:noWrap w:val="0"/>
            <w:vAlign w:val="top"/>
          </w:tcPr>
          <w:p w14:paraId="0E51969C">
            <w:pPr>
              <w:pStyle w:val="44"/>
              <w:spacing w:line="360" w:lineRule="auto"/>
              <w:rPr>
                <w:rStyle w:val="26"/>
                <w:color w:val="auto"/>
                <w:highlight w:val="none"/>
              </w:rPr>
            </w:pPr>
          </w:p>
        </w:tc>
        <w:tc>
          <w:tcPr>
            <w:tcW w:w="851" w:type="dxa"/>
            <w:noWrap w:val="0"/>
            <w:vAlign w:val="top"/>
          </w:tcPr>
          <w:p w14:paraId="552E74FA">
            <w:pPr>
              <w:pStyle w:val="44"/>
              <w:spacing w:line="360" w:lineRule="auto"/>
              <w:rPr>
                <w:rStyle w:val="26"/>
                <w:color w:val="auto"/>
                <w:highlight w:val="none"/>
              </w:rPr>
            </w:pPr>
          </w:p>
        </w:tc>
        <w:tc>
          <w:tcPr>
            <w:tcW w:w="1134" w:type="dxa"/>
            <w:noWrap w:val="0"/>
            <w:vAlign w:val="top"/>
          </w:tcPr>
          <w:p w14:paraId="49AAC1D3">
            <w:pPr>
              <w:pStyle w:val="44"/>
              <w:spacing w:line="360" w:lineRule="auto"/>
              <w:rPr>
                <w:rStyle w:val="26"/>
                <w:color w:val="auto"/>
                <w:highlight w:val="none"/>
              </w:rPr>
            </w:pPr>
          </w:p>
        </w:tc>
        <w:tc>
          <w:tcPr>
            <w:tcW w:w="992" w:type="dxa"/>
            <w:noWrap w:val="0"/>
            <w:vAlign w:val="top"/>
          </w:tcPr>
          <w:p w14:paraId="01157CB9">
            <w:pPr>
              <w:pStyle w:val="44"/>
              <w:spacing w:line="360" w:lineRule="auto"/>
              <w:rPr>
                <w:rStyle w:val="26"/>
                <w:color w:val="auto"/>
                <w:highlight w:val="none"/>
              </w:rPr>
            </w:pPr>
          </w:p>
        </w:tc>
        <w:tc>
          <w:tcPr>
            <w:tcW w:w="1134" w:type="dxa"/>
            <w:noWrap w:val="0"/>
            <w:vAlign w:val="top"/>
          </w:tcPr>
          <w:p w14:paraId="05A49CEA">
            <w:pPr>
              <w:pStyle w:val="44"/>
              <w:spacing w:line="360" w:lineRule="auto"/>
              <w:rPr>
                <w:rStyle w:val="26"/>
                <w:color w:val="auto"/>
                <w:highlight w:val="none"/>
              </w:rPr>
            </w:pPr>
          </w:p>
        </w:tc>
        <w:tc>
          <w:tcPr>
            <w:tcW w:w="992" w:type="dxa"/>
            <w:noWrap w:val="0"/>
            <w:vAlign w:val="top"/>
          </w:tcPr>
          <w:p w14:paraId="1CDCC19C">
            <w:pPr>
              <w:pStyle w:val="44"/>
              <w:spacing w:line="360" w:lineRule="auto"/>
              <w:rPr>
                <w:rStyle w:val="26"/>
                <w:color w:val="auto"/>
                <w:highlight w:val="none"/>
              </w:rPr>
            </w:pPr>
          </w:p>
        </w:tc>
      </w:tr>
      <w:tr w14:paraId="38C1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3687B42B">
            <w:pPr>
              <w:pStyle w:val="44"/>
              <w:spacing w:line="360" w:lineRule="auto"/>
              <w:rPr>
                <w:rStyle w:val="26"/>
                <w:color w:val="auto"/>
                <w:highlight w:val="none"/>
              </w:rPr>
            </w:pPr>
          </w:p>
        </w:tc>
        <w:tc>
          <w:tcPr>
            <w:tcW w:w="1226" w:type="dxa"/>
            <w:noWrap w:val="0"/>
            <w:vAlign w:val="top"/>
          </w:tcPr>
          <w:p w14:paraId="135316E1">
            <w:pPr>
              <w:pStyle w:val="44"/>
              <w:spacing w:line="360" w:lineRule="auto"/>
              <w:rPr>
                <w:rStyle w:val="26"/>
                <w:color w:val="auto"/>
                <w:highlight w:val="none"/>
              </w:rPr>
            </w:pPr>
          </w:p>
        </w:tc>
        <w:tc>
          <w:tcPr>
            <w:tcW w:w="851" w:type="dxa"/>
            <w:noWrap w:val="0"/>
            <w:vAlign w:val="top"/>
          </w:tcPr>
          <w:p w14:paraId="3F5A0B6B">
            <w:pPr>
              <w:pStyle w:val="44"/>
              <w:spacing w:line="360" w:lineRule="auto"/>
              <w:rPr>
                <w:rStyle w:val="26"/>
                <w:color w:val="auto"/>
                <w:highlight w:val="none"/>
              </w:rPr>
            </w:pPr>
          </w:p>
        </w:tc>
        <w:tc>
          <w:tcPr>
            <w:tcW w:w="708" w:type="dxa"/>
            <w:noWrap w:val="0"/>
            <w:vAlign w:val="top"/>
          </w:tcPr>
          <w:p w14:paraId="7BDDC102">
            <w:pPr>
              <w:pStyle w:val="44"/>
              <w:spacing w:line="360" w:lineRule="auto"/>
              <w:rPr>
                <w:rStyle w:val="26"/>
                <w:color w:val="auto"/>
                <w:highlight w:val="none"/>
              </w:rPr>
            </w:pPr>
          </w:p>
        </w:tc>
        <w:tc>
          <w:tcPr>
            <w:tcW w:w="709" w:type="dxa"/>
            <w:noWrap w:val="0"/>
            <w:vAlign w:val="top"/>
          </w:tcPr>
          <w:p w14:paraId="05794984">
            <w:pPr>
              <w:pStyle w:val="44"/>
              <w:spacing w:line="360" w:lineRule="auto"/>
              <w:rPr>
                <w:rStyle w:val="26"/>
                <w:color w:val="auto"/>
                <w:highlight w:val="none"/>
              </w:rPr>
            </w:pPr>
          </w:p>
        </w:tc>
        <w:tc>
          <w:tcPr>
            <w:tcW w:w="851" w:type="dxa"/>
            <w:noWrap w:val="0"/>
            <w:vAlign w:val="top"/>
          </w:tcPr>
          <w:p w14:paraId="5443CBCC">
            <w:pPr>
              <w:pStyle w:val="44"/>
              <w:spacing w:line="360" w:lineRule="auto"/>
              <w:rPr>
                <w:rStyle w:val="26"/>
                <w:color w:val="auto"/>
                <w:highlight w:val="none"/>
              </w:rPr>
            </w:pPr>
          </w:p>
        </w:tc>
        <w:tc>
          <w:tcPr>
            <w:tcW w:w="1134" w:type="dxa"/>
            <w:noWrap w:val="0"/>
            <w:vAlign w:val="top"/>
          </w:tcPr>
          <w:p w14:paraId="62CBF2E2">
            <w:pPr>
              <w:pStyle w:val="44"/>
              <w:spacing w:line="360" w:lineRule="auto"/>
              <w:rPr>
                <w:rStyle w:val="26"/>
                <w:color w:val="auto"/>
                <w:highlight w:val="none"/>
              </w:rPr>
            </w:pPr>
          </w:p>
        </w:tc>
        <w:tc>
          <w:tcPr>
            <w:tcW w:w="992" w:type="dxa"/>
            <w:noWrap w:val="0"/>
            <w:vAlign w:val="top"/>
          </w:tcPr>
          <w:p w14:paraId="1A68D359">
            <w:pPr>
              <w:pStyle w:val="44"/>
              <w:spacing w:line="360" w:lineRule="auto"/>
              <w:rPr>
                <w:rStyle w:val="26"/>
                <w:color w:val="auto"/>
                <w:highlight w:val="none"/>
              </w:rPr>
            </w:pPr>
          </w:p>
        </w:tc>
        <w:tc>
          <w:tcPr>
            <w:tcW w:w="1134" w:type="dxa"/>
            <w:noWrap w:val="0"/>
            <w:vAlign w:val="top"/>
          </w:tcPr>
          <w:p w14:paraId="1E5C73CA">
            <w:pPr>
              <w:pStyle w:val="44"/>
              <w:spacing w:line="360" w:lineRule="auto"/>
              <w:rPr>
                <w:rStyle w:val="26"/>
                <w:color w:val="auto"/>
                <w:highlight w:val="none"/>
              </w:rPr>
            </w:pPr>
          </w:p>
        </w:tc>
        <w:tc>
          <w:tcPr>
            <w:tcW w:w="992" w:type="dxa"/>
            <w:noWrap w:val="0"/>
            <w:vAlign w:val="top"/>
          </w:tcPr>
          <w:p w14:paraId="1052AFD4">
            <w:pPr>
              <w:pStyle w:val="44"/>
              <w:spacing w:line="360" w:lineRule="auto"/>
              <w:rPr>
                <w:rStyle w:val="26"/>
                <w:color w:val="auto"/>
                <w:highlight w:val="none"/>
              </w:rPr>
            </w:pPr>
          </w:p>
        </w:tc>
      </w:tr>
      <w:tr w14:paraId="115F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199E673C">
            <w:pPr>
              <w:pStyle w:val="44"/>
              <w:spacing w:line="360" w:lineRule="auto"/>
              <w:rPr>
                <w:rStyle w:val="26"/>
                <w:color w:val="auto"/>
                <w:highlight w:val="none"/>
              </w:rPr>
            </w:pPr>
          </w:p>
        </w:tc>
        <w:tc>
          <w:tcPr>
            <w:tcW w:w="1226" w:type="dxa"/>
            <w:noWrap w:val="0"/>
            <w:vAlign w:val="top"/>
          </w:tcPr>
          <w:p w14:paraId="163EF2F6">
            <w:pPr>
              <w:pStyle w:val="44"/>
              <w:spacing w:line="360" w:lineRule="auto"/>
              <w:rPr>
                <w:rStyle w:val="26"/>
                <w:color w:val="auto"/>
                <w:highlight w:val="none"/>
              </w:rPr>
            </w:pPr>
          </w:p>
        </w:tc>
        <w:tc>
          <w:tcPr>
            <w:tcW w:w="851" w:type="dxa"/>
            <w:noWrap w:val="0"/>
            <w:vAlign w:val="top"/>
          </w:tcPr>
          <w:p w14:paraId="4A377EF1">
            <w:pPr>
              <w:pStyle w:val="44"/>
              <w:spacing w:line="360" w:lineRule="auto"/>
              <w:rPr>
                <w:rStyle w:val="26"/>
                <w:color w:val="auto"/>
                <w:highlight w:val="none"/>
              </w:rPr>
            </w:pPr>
          </w:p>
        </w:tc>
        <w:tc>
          <w:tcPr>
            <w:tcW w:w="708" w:type="dxa"/>
            <w:noWrap w:val="0"/>
            <w:vAlign w:val="top"/>
          </w:tcPr>
          <w:p w14:paraId="34A31CBD">
            <w:pPr>
              <w:pStyle w:val="44"/>
              <w:spacing w:line="360" w:lineRule="auto"/>
              <w:rPr>
                <w:rStyle w:val="26"/>
                <w:color w:val="auto"/>
                <w:highlight w:val="none"/>
              </w:rPr>
            </w:pPr>
          </w:p>
        </w:tc>
        <w:tc>
          <w:tcPr>
            <w:tcW w:w="709" w:type="dxa"/>
            <w:noWrap w:val="0"/>
            <w:vAlign w:val="top"/>
          </w:tcPr>
          <w:p w14:paraId="51947288">
            <w:pPr>
              <w:pStyle w:val="44"/>
              <w:spacing w:line="360" w:lineRule="auto"/>
              <w:rPr>
                <w:rStyle w:val="26"/>
                <w:color w:val="auto"/>
                <w:highlight w:val="none"/>
              </w:rPr>
            </w:pPr>
          </w:p>
        </w:tc>
        <w:tc>
          <w:tcPr>
            <w:tcW w:w="851" w:type="dxa"/>
            <w:noWrap w:val="0"/>
            <w:vAlign w:val="top"/>
          </w:tcPr>
          <w:p w14:paraId="31028887">
            <w:pPr>
              <w:pStyle w:val="44"/>
              <w:spacing w:line="360" w:lineRule="auto"/>
              <w:rPr>
                <w:rStyle w:val="26"/>
                <w:color w:val="auto"/>
                <w:highlight w:val="none"/>
              </w:rPr>
            </w:pPr>
          </w:p>
        </w:tc>
        <w:tc>
          <w:tcPr>
            <w:tcW w:w="1134" w:type="dxa"/>
            <w:noWrap w:val="0"/>
            <w:vAlign w:val="top"/>
          </w:tcPr>
          <w:p w14:paraId="2B036469">
            <w:pPr>
              <w:pStyle w:val="44"/>
              <w:spacing w:line="360" w:lineRule="auto"/>
              <w:rPr>
                <w:rStyle w:val="26"/>
                <w:color w:val="auto"/>
                <w:highlight w:val="none"/>
              </w:rPr>
            </w:pPr>
          </w:p>
        </w:tc>
        <w:tc>
          <w:tcPr>
            <w:tcW w:w="992" w:type="dxa"/>
            <w:noWrap w:val="0"/>
            <w:vAlign w:val="top"/>
          </w:tcPr>
          <w:p w14:paraId="7606C90F">
            <w:pPr>
              <w:pStyle w:val="44"/>
              <w:spacing w:line="360" w:lineRule="auto"/>
              <w:rPr>
                <w:rStyle w:val="26"/>
                <w:color w:val="auto"/>
                <w:highlight w:val="none"/>
              </w:rPr>
            </w:pPr>
          </w:p>
        </w:tc>
        <w:tc>
          <w:tcPr>
            <w:tcW w:w="1134" w:type="dxa"/>
            <w:noWrap w:val="0"/>
            <w:vAlign w:val="top"/>
          </w:tcPr>
          <w:p w14:paraId="06F99A7C">
            <w:pPr>
              <w:pStyle w:val="44"/>
              <w:spacing w:line="360" w:lineRule="auto"/>
              <w:rPr>
                <w:rStyle w:val="26"/>
                <w:color w:val="auto"/>
                <w:highlight w:val="none"/>
              </w:rPr>
            </w:pPr>
          </w:p>
        </w:tc>
        <w:tc>
          <w:tcPr>
            <w:tcW w:w="992" w:type="dxa"/>
            <w:noWrap w:val="0"/>
            <w:vAlign w:val="top"/>
          </w:tcPr>
          <w:p w14:paraId="6A4EF14F">
            <w:pPr>
              <w:pStyle w:val="44"/>
              <w:spacing w:line="360" w:lineRule="auto"/>
              <w:rPr>
                <w:rStyle w:val="26"/>
                <w:color w:val="auto"/>
                <w:highlight w:val="none"/>
              </w:rPr>
            </w:pPr>
          </w:p>
        </w:tc>
      </w:tr>
      <w:tr w14:paraId="1BB9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ED847C8">
            <w:pPr>
              <w:pStyle w:val="44"/>
              <w:spacing w:line="360" w:lineRule="auto"/>
              <w:rPr>
                <w:rStyle w:val="26"/>
                <w:color w:val="auto"/>
                <w:highlight w:val="none"/>
              </w:rPr>
            </w:pPr>
          </w:p>
        </w:tc>
        <w:tc>
          <w:tcPr>
            <w:tcW w:w="1226" w:type="dxa"/>
            <w:noWrap w:val="0"/>
            <w:vAlign w:val="top"/>
          </w:tcPr>
          <w:p w14:paraId="1E7F595C">
            <w:pPr>
              <w:pStyle w:val="44"/>
              <w:spacing w:line="360" w:lineRule="auto"/>
              <w:rPr>
                <w:rStyle w:val="26"/>
                <w:color w:val="auto"/>
                <w:highlight w:val="none"/>
              </w:rPr>
            </w:pPr>
          </w:p>
        </w:tc>
        <w:tc>
          <w:tcPr>
            <w:tcW w:w="851" w:type="dxa"/>
            <w:noWrap w:val="0"/>
            <w:vAlign w:val="top"/>
          </w:tcPr>
          <w:p w14:paraId="5C148CFD">
            <w:pPr>
              <w:pStyle w:val="44"/>
              <w:spacing w:line="360" w:lineRule="auto"/>
              <w:rPr>
                <w:rStyle w:val="26"/>
                <w:color w:val="auto"/>
                <w:highlight w:val="none"/>
              </w:rPr>
            </w:pPr>
          </w:p>
        </w:tc>
        <w:tc>
          <w:tcPr>
            <w:tcW w:w="708" w:type="dxa"/>
            <w:noWrap w:val="0"/>
            <w:vAlign w:val="top"/>
          </w:tcPr>
          <w:p w14:paraId="2C989BCB">
            <w:pPr>
              <w:pStyle w:val="44"/>
              <w:spacing w:line="360" w:lineRule="auto"/>
              <w:rPr>
                <w:rStyle w:val="26"/>
                <w:color w:val="auto"/>
                <w:highlight w:val="none"/>
              </w:rPr>
            </w:pPr>
          </w:p>
        </w:tc>
        <w:tc>
          <w:tcPr>
            <w:tcW w:w="709" w:type="dxa"/>
            <w:noWrap w:val="0"/>
            <w:vAlign w:val="top"/>
          </w:tcPr>
          <w:p w14:paraId="07001040">
            <w:pPr>
              <w:pStyle w:val="44"/>
              <w:spacing w:line="360" w:lineRule="auto"/>
              <w:rPr>
                <w:rStyle w:val="26"/>
                <w:color w:val="auto"/>
                <w:highlight w:val="none"/>
              </w:rPr>
            </w:pPr>
          </w:p>
        </w:tc>
        <w:tc>
          <w:tcPr>
            <w:tcW w:w="851" w:type="dxa"/>
            <w:noWrap w:val="0"/>
            <w:vAlign w:val="top"/>
          </w:tcPr>
          <w:p w14:paraId="1A58F783">
            <w:pPr>
              <w:pStyle w:val="44"/>
              <w:spacing w:line="360" w:lineRule="auto"/>
              <w:rPr>
                <w:rStyle w:val="26"/>
                <w:color w:val="auto"/>
                <w:highlight w:val="none"/>
              </w:rPr>
            </w:pPr>
          </w:p>
        </w:tc>
        <w:tc>
          <w:tcPr>
            <w:tcW w:w="1134" w:type="dxa"/>
            <w:noWrap w:val="0"/>
            <w:vAlign w:val="top"/>
          </w:tcPr>
          <w:p w14:paraId="1F180D6C">
            <w:pPr>
              <w:pStyle w:val="44"/>
              <w:spacing w:line="360" w:lineRule="auto"/>
              <w:rPr>
                <w:rStyle w:val="26"/>
                <w:color w:val="auto"/>
                <w:highlight w:val="none"/>
              </w:rPr>
            </w:pPr>
          </w:p>
        </w:tc>
        <w:tc>
          <w:tcPr>
            <w:tcW w:w="992" w:type="dxa"/>
            <w:noWrap w:val="0"/>
            <w:vAlign w:val="top"/>
          </w:tcPr>
          <w:p w14:paraId="2C36FF80">
            <w:pPr>
              <w:pStyle w:val="44"/>
              <w:spacing w:line="360" w:lineRule="auto"/>
              <w:rPr>
                <w:rStyle w:val="26"/>
                <w:color w:val="auto"/>
                <w:highlight w:val="none"/>
              </w:rPr>
            </w:pPr>
          </w:p>
        </w:tc>
        <w:tc>
          <w:tcPr>
            <w:tcW w:w="1134" w:type="dxa"/>
            <w:noWrap w:val="0"/>
            <w:vAlign w:val="top"/>
          </w:tcPr>
          <w:p w14:paraId="63B0D876">
            <w:pPr>
              <w:pStyle w:val="44"/>
              <w:spacing w:line="360" w:lineRule="auto"/>
              <w:rPr>
                <w:rStyle w:val="26"/>
                <w:color w:val="auto"/>
                <w:highlight w:val="none"/>
              </w:rPr>
            </w:pPr>
          </w:p>
        </w:tc>
        <w:tc>
          <w:tcPr>
            <w:tcW w:w="992" w:type="dxa"/>
            <w:noWrap w:val="0"/>
            <w:vAlign w:val="top"/>
          </w:tcPr>
          <w:p w14:paraId="4FC5F3F1">
            <w:pPr>
              <w:pStyle w:val="44"/>
              <w:spacing w:line="360" w:lineRule="auto"/>
              <w:rPr>
                <w:rStyle w:val="26"/>
                <w:color w:val="auto"/>
                <w:highlight w:val="none"/>
              </w:rPr>
            </w:pPr>
          </w:p>
        </w:tc>
      </w:tr>
    </w:tbl>
    <w:p w14:paraId="1FACB0A2">
      <w:pPr>
        <w:pStyle w:val="44"/>
        <w:bidi w:val="0"/>
        <w:rPr>
          <w:rStyle w:val="26"/>
          <w:color w:val="auto"/>
          <w:highlight w:val="none"/>
        </w:rPr>
      </w:pPr>
    </w:p>
    <w:p w14:paraId="78B66ADA">
      <w:pPr>
        <w:pStyle w:val="44"/>
        <w:bidi w:val="0"/>
        <w:rPr>
          <w:rStyle w:val="26"/>
          <w:color w:val="auto"/>
          <w:highlight w:val="none"/>
        </w:rPr>
      </w:pPr>
    </w:p>
    <w:p w14:paraId="693EFD9E">
      <w:pPr>
        <w:pStyle w:val="44"/>
        <w:bidi w:val="0"/>
        <w:ind w:firstLine="210" w:firstLineChars="100"/>
        <w:rPr>
          <w:rStyle w:val="26"/>
          <w:color w:val="auto"/>
          <w:highlight w:val="none"/>
        </w:rPr>
      </w:pPr>
      <w:r>
        <w:rPr>
          <w:rStyle w:val="26"/>
          <w:rFonts w:hint="eastAsia" w:cs="宋体"/>
          <w:color w:val="auto"/>
          <w:highlight w:val="none"/>
        </w:rPr>
        <w:t>附表二：拟配备本工程的试验和检测仪器设备表</w:t>
      </w:r>
    </w:p>
    <w:tbl>
      <w:tblPr>
        <w:tblStyle w:val="2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05DF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064C9099">
            <w:pPr>
              <w:pStyle w:val="44"/>
              <w:jc w:val="center"/>
              <w:rPr>
                <w:rStyle w:val="26"/>
                <w:color w:val="auto"/>
                <w:highlight w:val="none"/>
              </w:rPr>
            </w:pPr>
            <w:r>
              <w:rPr>
                <w:rStyle w:val="26"/>
                <w:rFonts w:hint="eastAsia" w:cs="宋体"/>
                <w:color w:val="auto"/>
                <w:highlight w:val="none"/>
              </w:rPr>
              <w:t>序号</w:t>
            </w:r>
          </w:p>
        </w:tc>
        <w:tc>
          <w:tcPr>
            <w:tcW w:w="1226" w:type="dxa"/>
            <w:noWrap w:val="0"/>
            <w:vAlign w:val="center"/>
          </w:tcPr>
          <w:p w14:paraId="40384345">
            <w:pPr>
              <w:pStyle w:val="44"/>
              <w:jc w:val="center"/>
              <w:rPr>
                <w:rStyle w:val="26"/>
                <w:color w:val="auto"/>
                <w:highlight w:val="none"/>
              </w:rPr>
            </w:pPr>
            <w:r>
              <w:rPr>
                <w:rStyle w:val="26"/>
                <w:rFonts w:hint="eastAsia" w:cs="宋体"/>
                <w:color w:val="auto"/>
                <w:highlight w:val="none"/>
              </w:rPr>
              <w:t>仪器设备名称</w:t>
            </w:r>
          </w:p>
        </w:tc>
        <w:tc>
          <w:tcPr>
            <w:tcW w:w="851" w:type="dxa"/>
            <w:noWrap w:val="0"/>
            <w:vAlign w:val="center"/>
          </w:tcPr>
          <w:p w14:paraId="60AB779C">
            <w:pPr>
              <w:pStyle w:val="44"/>
              <w:jc w:val="center"/>
              <w:rPr>
                <w:rStyle w:val="26"/>
                <w:color w:val="auto"/>
                <w:highlight w:val="none"/>
              </w:rPr>
            </w:pPr>
            <w:r>
              <w:rPr>
                <w:rStyle w:val="26"/>
                <w:rFonts w:hint="eastAsia" w:cs="宋体"/>
                <w:color w:val="auto"/>
                <w:highlight w:val="none"/>
              </w:rPr>
              <w:t>型号</w:t>
            </w:r>
          </w:p>
          <w:p w14:paraId="3A9B9024">
            <w:pPr>
              <w:pStyle w:val="44"/>
              <w:jc w:val="center"/>
              <w:rPr>
                <w:rStyle w:val="26"/>
                <w:color w:val="auto"/>
                <w:highlight w:val="none"/>
              </w:rPr>
            </w:pPr>
            <w:r>
              <w:rPr>
                <w:rStyle w:val="26"/>
                <w:rFonts w:hint="eastAsia" w:cs="宋体"/>
                <w:color w:val="auto"/>
                <w:highlight w:val="none"/>
              </w:rPr>
              <w:t>规格</w:t>
            </w:r>
          </w:p>
        </w:tc>
        <w:tc>
          <w:tcPr>
            <w:tcW w:w="708" w:type="dxa"/>
            <w:noWrap w:val="0"/>
            <w:vAlign w:val="center"/>
          </w:tcPr>
          <w:p w14:paraId="086E67C4">
            <w:pPr>
              <w:pStyle w:val="44"/>
              <w:jc w:val="center"/>
              <w:rPr>
                <w:rStyle w:val="26"/>
                <w:color w:val="auto"/>
                <w:highlight w:val="none"/>
              </w:rPr>
            </w:pPr>
            <w:r>
              <w:rPr>
                <w:rStyle w:val="26"/>
                <w:rFonts w:hint="eastAsia" w:cs="宋体"/>
                <w:color w:val="auto"/>
                <w:highlight w:val="none"/>
              </w:rPr>
              <w:t>数量</w:t>
            </w:r>
          </w:p>
        </w:tc>
        <w:tc>
          <w:tcPr>
            <w:tcW w:w="709" w:type="dxa"/>
            <w:noWrap w:val="0"/>
            <w:vAlign w:val="center"/>
          </w:tcPr>
          <w:p w14:paraId="09721F90">
            <w:pPr>
              <w:pStyle w:val="44"/>
              <w:jc w:val="center"/>
              <w:rPr>
                <w:rStyle w:val="26"/>
                <w:color w:val="auto"/>
                <w:highlight w:val="none"/>
              </w:rPr>
            </w:pPr>
            <w:r>
              <w:rPr>
                <w:rStyle w:val="26"/>
                <w:rFonts w:hint="eastAsia" w:cs="宋体"/>
                <w:color w:val="auto"/>
                <w:highlight w:val="none"/>
              </w:rPr>
              <w:t>国别</w:t>
            </w:r>
          </w:p>
          <w:p w14:paraId="20966800">
            <w:pPr>
              <w:pStyle w:val="44"/>
              <w:jc w:val="center"/>
              <w:rPr>
                <w:rStyle w:val="26"/>
                <w:color w:val="auto"/>
                <w:highlight w:val="none"/>
              </w:rPr>
            </w:pPr>
            <w:r>
              <w:rPr>
                <w:rStyle w:val="26"/>
                <w:rFonts w:hint="eastAsia" w:cs="宋体"/>
                <w:color w:val="auto"/>
                <w:highlight w:val="none"/>
              </w:rPr>
              <w:t>产地</w:t>
            </w:r>
          </w:p>
        </w:tc>
        <w:tc>
          <w:tcPr>
            <w:tcW w:w="1134" w:type="dxa"/>
            <w:noWrap w:val="0"/>
            <w:vAlign w:val="center"/>
          </w:tcPr>
          <w:p w14:paraId="09E2FC67">
            <w:pPr>
              <w:pStyle w:val="44"/>
              <w:jc w:val="center"/>
              <w:rPr>
                <w:rStyle w:val="26"/>
                <w:color w:val="auto"/>
                <w:highlight w:val="none"/>
              </w:rPr>
            </w:pPr>
            <w:r>
              <w:rPr>
                <w:rStyle w:val="26"/>
                <w:rFonts w:hint="eastAsia" w:cs="宋体"/>
                <w:color w:val="auto"/>
                <w:highlight w:val="none"/>
              </w:rPr>
              <w:t>制造年份</w:t>
            </w:r>
          </w:p>
        </w:tc>
        <w:tc>
          <w:tcPr>
            <w:tcW w:w="1276" w:type="dxa"/>
            <w:noWrap w:val="0"/>
            <w:vAlign w:val="center"/>
          </w:tcPr>
          <w:p w14:paraId="01E846D4">
            <w:pPr>
              <w:pStyle w:val="44"/>
              <w:jc w:val="center"/>
              <w:rPr>
                <w:rStyle w:val="26"/>
                <w:color w:val="auto"/>
                <w:highlight w:val="none"/>
              </w:rPr>
            </w:pPr>
            <w:r>
              <w:rPr>
                <w:rStyle w:val="26"/>
                <w:rFonts w:hint="eastAsia" w:cs="宋体"/>
                <w:color w:val="auto"/>
                <w:highlight w:val="none"/>
              </w:rPr>
              <w:t>已使用</w:t>
            </w:r>
          </w:p>
          <w:p w14:paraId="427DB64A">
            <w:pPr>
              <w:pStyle w:val="44"/>
              <w:jc w:val="center"/>
              <w:rPr>
                <w:rStyle w:val="26"/>
                <w:color w:val="auto"/>
                <w:highlight w:val="none"/>
              </w:rPr>
            </w:pPr>
            <w:r>
              <w:rPr>
                <w:rStyle w:val="26"/>
                <w:rFonts w:hint="eastAsia" w:cs="宋体"/>
                <w:color w:val="auto"/>
                <w:highlight w:val="none"/>
              </w:rPr>
              <w:t>台时数</w:t>
            </w:r>
          </w:p>
        </w:tc>
        <w:tc>
          <w:tcPr>
            <w:tcW w:w="1134" w:type="dxa"/>
            <w:noWrap w:val="0"/>
            <w:vAlign w:val="center"/>
          </w:tcPr>
          <w:p w14:paraId="564F9FF4">
            <w:pPr>
              <w:pStyle w:val="44"/>
              <w:jc w:val="center"/>
              <w:rPr>
                <w:rStyle w:val="26"/>
                <w:color w:val="auto"/>
                <w:highlight w:val="none"/>
              </w:rPr>
            </w:pPr>
            <w:r>
              <w:rPr>
                <w:rStyle w:val="26"/>
                <w:rFonts w:hint="eastAsia" w:cs="宋体"/>
                <w:color w:val="auto"/>
                <w:highlight w:val="none"/>
              </w:rPr>
              <w:t>用途</w:t>
            </w:r>
          </w:p>
        </w:tc>
        <w:tc>
          <w:tcPr>
            <w:tcW w:w="1559" w:type="dxa"/>
            <w:noWrap w:val="0"/>
            <w:vAlign w:val="center"/>
          </w:tcPr>
          <w:p w14:paraId="6D38A220">
            <w:pPr>
              <w:pStyle w:val="44"/>
              <w:jc w:val="center"/>
              <w:rPr>
                <w:rStyle w:val="26"/>
                <w:color w:val="auto"/>
                <w:highlight w:val="none"/>
              </w:rPr>
            </w:pPr>
            <w:r>
              <w:rPr>
                <w:rStyle w:val="26"/>
                <w:rFonts w:hint="eastAsia" w:cs="宋体"/>
                <w:color w:val="auto"/>
                <w:highlight w:val="none"/>
              </w:rPr>
              <w:t>备注</w:t>
            </w:r>
          </w:p>
        </w:tc>
      </w:tr>
      <w:tr w14:paraId="2175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F6310BB">
            <w:pPr>
              <w:pStyle w:val="44"/>
              <w:spacing w:line="360" w:lineRule="auto"/>
              <w:ind w:firstLine="420" w:firstLineChars="200"/>
              <w:rPr>
                <w:rStyle w:val="26"/>
                <w:color w:val="auto"/>
                <w:highlight w:val="none"/>
              </w:rPr>
            </w:pPr>
          </w:p>
        </w:tc>
        <w:tc>
          <w:tcPr>
            <w:tcW w:w="1226" w:type="dxa"/>
            <w:noWrap w:val="0"/>
            <w:vAlign w:val="center"/>
          </w:tcPr>
          <w:p w14:paraId="112A36A7">
            <w:pPr>
              <w:pStyle w:val="44"/>
              <w:spacing w:line="360" w:lineRule="auto"/>
              <w:ind w:firstLine="420" w:firstLineChars="200"/>
              <w:rPr>
                <w:rStyle w:val="26"/>
                <w:color w:val="auto"/>
                <w:highlight w:val="none"/>
              </w:rPr>
            </w:pPr>
          </w:p>
        </w:tc>
        <w:tc>
          <w:tcPr>
            <w:tcW w:w="851" w:type="dxa"/>
            <w:noWrap w:val="0"/>
            <w:vAlign w:val="center"/>
          </w:tcPr>
          <w:p w14:paraId="22F57F1F">
            <w:pPr>
              <w:pStyle w:val="44"/>
              <w:spacing w:line="360" w:lineRule="auto"/>
              <w:ind w:firstLine="420" w:firstLineChars="200"/>
              <w:rPr>
                <w:rStyle w:val="26"/>
                <w:color w:val="auto"/>
                <w:highlight w:val="none"/>
              </w:rPr>
            </w:pPr>
          </w:p>
        </w:tc>
        <w:tc>
          <w:tcPr>
            <w:tcW w:w="708" w:type="dxa"/>
            <w:noWrap w:val="0"/>
            <w:vAlign w:val="center"/>
          </w:tcPr>
          <w:p w14:paraId="03C1CF69">
            <w:pPr>
              <w:pStyle w:val="44"/>
              <w:spacing w:line="360" w:lineRule="auto"/>
              <w:ind w:firstLine="420" w:firstLineChars="200"/>
              <w:rPr>
                <w:rStyle w:val="26"/>
                <w:color w:val="auto"/>
                <w:highlight w:val="none"/>
              </w:rPr>
            </w:pPr>
          </w:p>
        </w:tc>
        <w:tc>
          <w:tcPr>
            <w:tcW w:w="709" w:type="dxa"/>
            <w:noWrap w:val="0"/>
            <w:vAlign w:val="center"/>
          </w:tcPr>
          <w:p w14:paraId="4C9045D8">
            <w:pPr>
              <w:pStyle w:val="44"/>
              <w:spacing w:line="360" w:lineRule="auto"/>
              <w:ind w:firstLine="420" w:firstLineChars="200"/>
              <w:rPr>
                <w:rStyle w:val="26"/>
                <w:color w:val="auto"/>
                <w:highlight w:val="none"/>
              </w:rPr>
            </w:pPr>
          </w:p>
        </w:tc>
        <w:tc>
          <w:tcPr>
            <w:tcW w:w="1134" w:type="dxa"/>
            <w:noWrap w:val="0"/>
            <w:vAlign w:val="center"/>
          </w:tcPr>
          <w:p w14:paraId="05F2026A">
            <w:pPr>
              <w:pStyle w:val="44"/>
              <w:spacing w:line="360" w:lineRule="auto"/>
              <w:ind w:firstLine="420" w:firstLineChars="200"/>
              <w:rPr>
                <w:rStyle w:val="26"/>
                <w:color w:val="auto"/>
                <w:highlight w:val="none"/>
              </w:rPr>
            </w:pPr>
          </w:p>
        </w:tc>
        <w:tc>
          <w:tcPr>
            <w:tcW w:w="1276" w:type="dxa"/>
            <w:noWrap w:val="0"/>
            <w:vAlign w:val="center"/>
          </w:tcPr>
          <w:p w14:paraId="55D40C09">
            <w:pPr>
              <w:pStyle w:val="44"/>
              <w:spacing w:line="360" w:lineRule="auto"/>
              <w:ind w:firstLine="420" w:firstLineChars="200"/>
              <w:rPr>
                <w:rStyle w:val="26"/>
                <w:color w:val="auto"/>
                <w:highlight w:val="none"/>
              </w:rPr>
            </w:pPr>
          </w:p>
        </w:tc>
        <w:tc>
          <w:tcPr>
            <w:tcW w:w="1134" w:type="dxa"/>
            <w:noWrap w:val="0"/>
            <w:vAlign w:val="center"/>
          </w:tcPr>
          <w:p w14:paraId="2EC0104C">
            <w:pPr>
              <w:pStyle w:val="44"/>
              <w:spacing w:line="360" w:lineRule="auto"/>
              <w:ind w:firstLine="420" w:firstLineChars="200"/>
              <w:rPr>
                <w:rStyle w:val="26"/>
                <w:color w:val="auto"/>
                <w:highlight w:val="none"/>
              </w:rPr>
            </w:pPr>
          </w:p>
        </w:tc>
        <w:tc>
          <w:tcPr>
            <w:tcW w:w="1559" w:type="dxa"/>
            <w:noWrap w:val="0"/>
            <w:vAlign w:val="center"/>
          </w:tcPr>
          <w:p w14:paraId="4FB824DD">
            <w:pPr>
              <w:pStyle w:val="44"/>
              <w:spacing w:line="360" w:lineRule="auto"/>
              <w:ind w:firstLine="420" w:firstLineChars="200"/>
              <w:rPr>
                <w:rStyle w:val="26"/>
                <w:color w:val="auto"/>
                <w:highlight w:val="none"/>
              </w:rPr>
            </w:pPr>
          </w:p>
        </w:tc>
      </w:tr>
      <w:tr w14:paraId="741F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19B6F30F">
            <w:pPr>
              <w:pStyle w:val="44"/>
              <w:spacing w:line="360" w:lineRule="auto"/>
              <w:ind w:firstLine="420" w:firstLineChars="200"/>
              <w:rPr>
                <w:rStyle w:val="26"/>
                <w:color w:val="auto"/>
                <w:highlight w:val="none"/>
              </w:rPr>
            </w:pPr>
          </w:p>
        </w:tc>
        <w:tc>
          <w:tcPr>
            <w:tcW w:w="1226" w:type="dxa"/>
            <w:noWrap w:val="0"/>
            <w:vAlign w:val="center"/>
          </w:tcPr>
          <w:p w14:paraId="6F1A610F">
            <w:pPr>
              <w:pStyle w:val="44"/>
              <w:spacing w:line="360" w:lineRule="auto"/>
              <w:ind w:firstLine="420" w:firstLineChars="200"/>
              <w:rPr>
                <w:rStyle w:val="26"/>
                <w:color w:val="auto"/>
                <w:highlight w:val="none"/>
              </w:rPr>
            </w:pPr>
          </w:p>
        </w:tc>
        <w:tc>
          <w:tcPr>
            <w:tcW w:w="851" w:type="dxa"/>
            <w:noWrap w:val="0"/>
            <w:vAlign w:val="center"/>
          </w:tcPr>
          <w:p w14:paraId="2FDFEDF4">
            <w:pPr>
              <w:pStyle w:val="44"/>
              <w:spacing w:line="360" w:lineRule="auto"/>
              <w:ind w:firstLine="420" w:firstLineChars="200"/>
              <w:rPr>
                <w:rStyle w:val="26"/>
                <w:color w:val="auto"/>
                <w:highlight w:val="none"/>
              </w:rPr>
            </w:pPr>
          </w:p>
        </w:tc>
        <w:tc>
          <w:tcPr>
            <w:tcW w:w="708" w:type="dxa"/>
            <w:noWrap w:val="0"/>
            <w:vAlign w:val="center"/>
          </w:tcPr>
          <w:p w14:paraId="603283B7">
            <w:pPr>
              <w:pStyle w:val="44"/>
              <w:spacing w:line="360" w:lineRule="auto"/>
              <w:ind w:firstLine="420" w:firstLineChars="200"/>
              <w:rPr>
                <w:rStyle w:val="26"/>
                <w:color w:val="auto"/>
                <w:highlight w:val="none"/>
              </w:rPr>
            </w:pPr>
          </w:p>
        </w:tc>
        <w:tc>
          <w:tcPr>
            <w:tcW w:w="709" w:type="dxa"/>
            <w:noWrap w:val="0"/>
            <w:vAlign w:val="center"/>
          </w:tcPr>
          <w:p w14:paraId="19C9BD2E">
            <w:pPr>
              <w:pStyle w:val="44"/>
              <w:spacing w:line="360" w:lineRule="auto"/>
              <w:ind w:firstLine="420" w:firstLineChars="200"/>
              <w:rPr>
                <w:rStyle w:val="26"/>
                <w:color w:val="auto"/>
                <w:highlight w:val="none"/>
              </w:rPr>
            </w:pPr>
          </w:p>
        </w:tc>
        <w:tc>
          <w:tcPr>
            <w:tcW w:w="1134" w:type="dxa"/>
            <w:noWrap w:val="0"/>
            <w:vAlign w:val="center"/>
          </w:tcPr>
          <w:p w14:paraId="651B1CCD">
            <w:pPr>
              <w:pStyle w:val="44"/>
              <w:spacing w:line="360" w:lineRule="auto"/>
              <w:ind w:firstLine="420" w:firstLineChars="200"/>
              <w:rPr>
                <w:rStyle w:val="26"/>
                <w:color w:val="auto"/>
                <w:highlight w:val="none"/>
              </w:rPr>
            </w:pPr>
          </w:p>
        </w:tc>
        <w:tc>
          <w:tcPr>
            <w:tcW w:w="1276" w:type="dxa"/>
            <w:noWrap w:val="0"/>
            <w:vAlign w:val="center"/>
          </w:tcPr>
          <w:p w14:paraId="7F505F74">
            <w:pPr>
              <w:pStyle w:val="44"/>
              <w:spacing w:line="360" w:lineRule="auto"/>
              <w:ind w:firstLine="420" w:firstLineChars="200"/>
              <w:rPr>
                <w:rStyle w:val="26"/>
                <w:color w:val="auto"/>
                <w:highlight w:val="none"/>
              </w:rPr>
            </w:pPr>
          </w:p>
        </w:tc>
        <w:tc>
          <w:tcPr>
            <w:tcW w:w="1134" w:type="dxa"/>
            <w:noWrap w:val="0"/>
            <w:vAlign w:val="center"/>
          </w:tcPr>
          <w:p w14:paraId="1DFEC175">
            <w:pPr>
              <w:pStyle w:val="44"/>
              <w:spacing w:line="360" w:lineRule="auto"/>
              <w:ind w:firstLine="420" w:firstLineChars="200"/>
              <w:rPr>
                <w:rStyle w:val="26"/>
                <w:color w:val="auto"/>
                <w:highlight w:val="none"/>
              </w:rPr>
            </w:pPr>
          </w:p>
        </w:tc>
        <w:tc>
          <w:tcPr>
            <w:tcW w:w="1559" w:type="dxa"/>
            <w:noWrap w:val="0"/>
            <w:vAlign w:val="center"/>
          </w:tcPr>
          <w:p w14:paraId="151236E1">
            <w:pPr>
              <w:pStyle w:val="44"/>
              <w:spacing w:line="360" w:lineRule="auto"/>
              <w:ind w:firstLine="420" w:firstLineChars="200"/>
              <w:rPr>
                <w:rStyle w:val="26"/>
                <w:color w:val="auto"/>
                <w:highlight w:val="none"/>
              </w:rPr>
            </w:pPr>
          </w:p>
        </w:tc>
      </w:tr>
      <w:tr w14:paraId="67E0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70B41B4">
            <w:pPr>
              <w:pStyle w:val="44"/>
              <w:spacing w:line="360" w:lineRule="auto"/>
              <w:ind w:firstLine="420" w:firstLineChars="200"/>
              <w:rPr>
                <w:rStyle w:val="26"/>
                <w:color w:val="auto"/>
                <w:highlight w:val="none"/>
              </w:rPr>
            </w:pPr>
          </w:p>
        </w:tc>
        <w:tc>
          <w:tcPr>
            <w:tcW w:w="1226" w:type="dxa"/>
            <w:noWrap w:val="0"/>
            <w:vAlign w:val="center"/>
          </w:tcPr>
          <w:p w14:paraId="552838B8">
            <w:pPr>
              <w:pStyle w:val="44"/>
              <w:spacing w:line="360" w:lineRule="auto"/>
              <w:ind w:firstLine="420" w:firstLineChars="200"/>
              <w:rPr>
                <w:rStyle w:val="26"/>
                <w:color w:val="auto"/>
                <w:highlight w:val="none"/>
              </w:rPr>
            </w:pPr>
          </w:p>
        </w:tc>
        <w:tc>
          <w:tcPr>
            <w:tcW w:w="851" w:type="dxa"/>
            <w:noWrap w:val="0"/>
            <w:vAlign w:val="center"/>
          </w:tcPr>
          <w:p w14:paraId="764DE007">
            <w:pPr>
              <w:pStyle w:val="44"/>
              <w:spacing w:line="360" w:lineRule="auto"/>
              <w:ind w:firstLine="420" w:firstLineChars="200"/>
              <w:rPr>
                <w:rStyle w:val="26"/>
                <w:color w:val="auto"/>
                <w:highlight w:val="none"/>
              </w:rPr>
            </w:pPr>
          </w:p>
        </w:tc>
        <w:tc>
          <w:tcPr>
            <w:tcW w:w="708" w:type="dxa"/>
            <w:noWrap w:val="0"/>
            <w:vAlign w:val="center"/>
          </w:tcPr>
          <w:p w14:paraId="4C441BDC">
            <w:pPr>
              <w:pStyle w:val="44"/>
              <w:spacing w:line="360" w:lineRule="auto"/>
              <w:ind w:firstLine="420" w:firstLineChars="200"/>
              <w:rPr>
                <w:rStyle w:val="26"/>
                <w:color w:val="auto"/>
                <w:highlight w:val="none"/>
              </w:rPr>
            </w:pPr>
          </w:p>
        </w:tc>
        <w:tc>
          <w:tcPr>
            <w:tcW w:w="709" w:type="dxa"/>
            <w:noWrap w:val="0"/>
            <w:vAlign w:val="center"/>
          </w:tcPr>
          <w:p w14:paraId="72C6D696">
            <w:pPr>
              <w:pStyle w:val="44"/>
              <w:spacing w:line="360" w:lineRule="auto"/>
              <w:ind w:firstLine="420" w:firstLineChars="200"/>
              <w:rPr>
                <w:rStyle w:val="26"/>
                <w:color w:val="auto"/>
                <w:highlight w:val="none"/>
              </w:rPr>
            </w:pPr>
          </w:p>
        </w:tc>
        <w:tc>
          <w:tcPr>
            <w:tcW w:w="1134" w:type="dxa"/>
            <w:noWrap w:val="0"/>
            <w:vAlign w:val="center"/>
          </w:tcPr>
          <w:p w14:paraId="1F6A78DB">
            <w:pPr>
              <w:pStyle w:val="44"/>
              <w:spacing w:line="360" w:lineRule="auto"/>
              <w:ind w:firstLine="420" w:firstLineChars="200"/>
              <w:rPr>
                <w:rStyle w:val="26"/>
                <w:color w:val="auto"/>
                <w:highlight w:val="none"/>
              </w:rPr>
            </w:pPr>
          </w:p>
        </w:tc>
        <w:tc>
          <w:tcPr>
            <w:tcW w:w="1276" w:type="dxa"/>
            <w:noWrap w:val="0"/>
            <w:vAlign w:val="center"/>
          </w:tcPr>
          <w:p w14:paraId="0B1672ED">
            <w:pPr>
              <w:pStyle w:val="44"/>
              <w:spacing w:line="360" w:lineRule="auto"/>
              <w:ind w:firstLine="420" w:firstLineChars="200"/>
              <w:rPr>
                <w:rStyle w:val="26"/>
                <w:color w:val="auto"/>
                <w:highlight w:val="none"/>
              </w:rPr>
            </w:pPr>
          </w:p>
        </w:tc>
        <w:tc>
          <w:tcPr>
            <w:tcW w:w="1134" w:type="dxa"/>
            <w:noWrap w:val="0"/>
            <w:vAlign w:val="center"/>
          </w:tcPr>
          <w:p w14:paraId="50F24A87">
            <w:pPr>
              <w:pStyle w:val="44"/>
              <w:spacing w:line="360" w:lineRule="auto"/>
              <w:ind w:firstLine="420" w:firstLineChars="200"/>
              <w:rPr>
                <w:rStyle w:val="26"/>
                <w:color w:val="auto"/>
                <w:highlight w:val="none"/>
              </w:rPr>
            </w:pPr>
          </w:p>
        </w:tc>
        <w:tc>
          <w:tcPr>
            <w:tcW w:w="1559" w:type="dxa"/>
            <w:noWrap w:val="0"/>
            <w:vAlign w:val="center"/>
          </w:tcPr>
          <w:p w14:paraId="3F64F001">
            <w:pPr>
              <w:pStyle w:val="44"/>
              <w:spacing w:line="360" w:lineRule="auto"/>
              <w:ind w:firstLine="420" w:firstLineChars="200"/>
              <w:rPr>
                <w:rStyle w:val="26"/>
                <w:color w:val="auto"/>
                <w:highlight w:val="none"/>
              </w:rPr>
            </w:pPr>
          </w:p>
        </w:tc>
      </w:tr>
      <w:tr w14:paraId="74BE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15573EB">
            <w:pPr>
              <w:pStyle w:val="44"/>
              <w:spacing w:line="360" w:lineRule="auto"/>
              <w:ind w:firstLine="420" w:firstLineChars="200"/>
              <w:rPr>
                <w:rStyle w:val="26"/>
                <w:color w:val="auto"/>
                <w:highlight w:val="none"/>
              </w:rPr>
            </w:pPr>
          </w:p>
        </w:tc>
        <w:tc>
          <w:tcPr>
            <w:tcW w:w="1226" w:type="dxa"/>
            <w:noWrap w:val="0"/>
            <w:vAlign w:val="center"/>
          </w:tcPr>
          <w:p w14:paraId="53EF0F1E">
            <w:pPr>
              <w:pStyle w:val="44"/>
              <w:spacing w:line="360" w:lineRule="auto"/>
              <w:ind w:firstLine="420" w:firstLineChars="200"/>
              <w:rPr>
                <w:rStyle w:val="26"/>
                <w:color w:val="auto"/>
                <w:highlight w:val="none"/>
              </w:rPr>
            </w:pPr>
          </w:p>
        </w:tc>
        <w:tc>
          <w:tcPr>
            <w:tcW w:w="851" w:type="dxa"/>
            <w:noWrap w:val="0"/>
            <w:vAlign w:val="center"/>
          </w:tcPr>
          <w:p w14:paraId="3B8BB17F">
            <w:pPr>
              <w:pStyle w:val="44"/>
              <w:spacing w:line="360" w:lineRule="auto"/>
              <w:ind w:firstLine="420" w:firstLineChars="200"/>
              <w:rPr>
                <w:rStyle w:val="26"/>
                <w:color w:val="auto"/>
                <w:highlight w:val="none"/>
              </w:rPr>
            </w:pPr>
          </w:p>
        </w:tc>
        <w:tc>
          <w:tcPr>
            <w:tcW w:w="708" w:type="dxa"/>
            <w:noWrap w:val="0"/>
            <w:vAlign w:val="center"/>
          </w:tcPr>
          <w:p w14:paraId="226E95FA">
            <w:pPr>
              <w:pStyle w:val="44"/>
              <w:spacing w:line="360" w:lineRule="auto"/>
              <w:ind w:firstLine="420" w:firstLineChars="200"/>
              <w:rPr>
                <w:rStyle w:val="26"/>
                <w:color w:val="auto"/>
                <w:highlight w:val="none"/>
              </w:rPr>
            </w:pPr>
          </w:p>
        </w:tc>
        <w:tc>
          <w:tcPr>
            <w:tcW w:w="709" w:type="dxa"/>
            <w:noWrap w:val="0"/>
            <w:vAlign w:val="center"/>
          </w:tcPr>
          <w:p w14:paraId="23C34B14">
            <w:pPr>
              <w:pStyle w:val="44"/>
              <w:spacing w:line="360" w:lineRule="auto"/>
              <w:ind w:firstLine="420" w:firstLineChars="200"/>
              <w:rPr>
                <w:rStyle w:val="26"/>
                <w:color w:val="auto"/>
                <w:highlight w:val="none"/>
              </w:rPr>
            </w:pPr>
          </w:p>
        </w:tc>
        <w:tc>
          <w:tcPr>
            <w:tcW w:w="1134" w:type="dxa"/>
            <w:noWrap w:val="0"/>
            <w:vAlign w:val="center"/>
          </w:tcPr>
          <w:p w14:paraId="462B4BE5">
            <w:pPr>
              <w:pStyle w:val="44"/>
              <w:spacing w:line="360" w:lineRule="auto"/>
              <w:ind w:firstLine="420" w:firstLineChars="200"/>
              <w:rPr>
                <w:rStyle w:val="26"/>
                <w:color w:val="auto"/>
                <w:highlight w:val="none"/>
              </w:rPr>
            </w:pPr>
          </w:p>
        </w:tc>
        <w:tc>
          <w:tcPr>
            <w:tcW w:w="1276" w:type="dxa"/>
            <w:noWrap w:val="0"/>
            <w:vAlign w:val="center"/>
          </w:tcPr>
          <w:p w14:paraId="3247A229">
            <w:pPr>
              <w:pStyle w:val="44"/>
              <w:spacing w:line="360" w:lineRule="auto"/>
              <w:ind w:firstLine="420" w:firstLineChars="200"/>
              <w:rPr>
                <w:rStyle w:val="26"/>
                <w:color w:val="auto"/>
                <w:highlight w:val="none"/>
              </w:rPr>
            </w:pPr>
          </w:p>
        </w:tc>
        <w:tc>
          <w:tcPr>
            <w:tcW w:w="1134" w:type="dxa"/>
            <w:noWrap w:val="0"/>
            <w:vAlign w:val="center"/>
          </w:tcPr>
          <w:p w14:paraId="7BF4B29C">
            <w:pPr>
              <w:pStyle w:val="44"/>
              <w:spacing w:line="360" w:lineRule="auto"/>
              <w:ind w:firstLine="420" w:firstLineChars="200"/>
              <w:rPr>
                <w:rStyle w:val="26"/>
                <w:color w:val="auto"/>
                <w:highlight w:val="none"/>
              </w:rPr>
            </w:pPr>
          </w:p>
        </w:tc>
        <w:tc>
          <w:tcPr>
            <w:tcW w:w="1559" w:type="dxa"/>
            <w:noWrap w:val="0"/>
            <w:vAlign w:val="center"/>
          </w:tcPr>
          <w:p w14:paraId="3FAA10AC">
            <w:pPr>
              <w:pStyle w:val="44"/>
              <w:spacing w:line="360" w:lineRule="auto"/>
              <w:ind w:firstLine="420" w:firstLineChars="200"/>
              <w:rPr>
                <w:rStyle w:val="26"/>
                <w:color w:val="auto"/>
                <w:highlight w:val="none"/>
              </w:rPr>
            </w:pPr>
          </w:p>
        </w:tc>
      </w:tr>
    </w:tbl>
    <w:p w14:paraId="274665A7">
      <w:pPr>
        <w:pStyle w:val="44"/>
        <w:bidi w:val="0"/>
        <w:ind w:firstLine="210" w:firstLineChars="100"/>
        <w:rPr>
          <w:rStyle w:val="26"/>
          <w:rFonts w:hint="eastAsia" w:cs="宋体"/>
          <w:color w:val="auto"/>
          <w:highlight w:val="none"/>
        </w:rPr>
      </w:pPr>
    </w:p>
    <w:p w14:paraId="4140B749">
      <w:pPr>
        <w:pStyle w:val="44"/>
        <w:bidi w:val="0"/>
        <w:ind w:firstLine="210" w:firstLineChars="100"/>
        <w:rPr>
          <w:rStyle w:val="26"/>
          <w:rFonts w:hint="eastAsia" w:cs="宋体"/>
          <w:color w:val="auto"/>
          <w:highlight w:val="none"/>
        </w:rPr>
      </w:pPr>
    </w:p>
    <w:p w14:paraId="4B3B2CFF">
      <w:pPr>
        <w:pStyle w:val="44"/>
        <w:bidi w:val="0"/>
        <w:ind w:firstLine="210" w:firstLineChars="100"/>
        <w:rPr>
          <w:rStyle w:val="26"/>
          <w:rFonts w:hint="eastAsia" w:cs="宋体"/>
          <w:color w:val="auto"/>
          <w:highlight w:val="none"/>
        </w:rPr>
      </w:pPr>
    </w:p>
    <w:p w14:paraId="36466F02">
      <w:pPr>
        <w:pStyle w:val="44"/>
        <w:bidi w:val="0"/>
        <w:ind w:firstLine="210" w:firstLineChars="100"/>
        <w:rPr>
          <w:rStyle w:val="26"/>
          <w:rFonts w:hint="eastAsia" w:cs="宋体"/>
          <w:color w:val="auto"/>
          <w:highlight w:val="none"/>
        </w:rPr>
      </w:pPr>
    </w:p>
    <w:p w14:paraId="092B510D">
      <w:pPr>
        <w:pStyle w:val="44"/>
        <w:bidi w:val="0"/>
        <w:ind w:firstLine="210" w:firstLineChars="100"/>
        <w:rPr>
          <w:rStyle w:val="26"/>
          <w:rFonts w:hint="eastAsia" w:cs="宋体"/>
          <w:color w:val="auto"/>
          <w:highlight w:val="none"/>
        </w:rPr>
      </w:pPr>
    </w:p>
    <w:p w14:paraId="741D3034">
      <w:pPr>
        <w:pStyle w:val="44"/>
        <w:bidi w:val="0"/>
        <w:ind w:firstLine="210" w:firstLineChars="100"/>
        <w:rPr>
          <w:rStyle w:val="26"/>
          <w:rFonts w:hint="eastAsia" w:cs="宋体"/>
          <w:color w:val="auto"/>
          <w:highlight w:val="none"/>
        </w:rPr>
      </w:pPr>
    </w:p>
    <w:p w14:paraId="07AF69E6">
      <w:pPr>
        <w:pStyle w:val="44"/>
        <w:bidi w:val="0"/>
        <w:ind w:firstLine="210" w:firstLineChars="100"/>
        <w:rPr>
          <w:rStyle w:val="26"/>
          <w:color w:val="auto"/>
          <w:highlight w:val="none"/>
        </w:rPr>
      </w:pPr>
      <w:r>
        <w:rPr>
          <w:rStyle w:val="26"/>
          <w:rFonts w:hint="eastAsia" w:cs="宋体"/>
          <w:color w:val="auto"/>
          <w:highlight w:val="none"/>
        </w:rPr>
        <w:t>附表三：劳动力计划表</w:t>
      </w:r>
    </w:p>
    <w:p w14:paraId="44187033">
      <w:pPr>
        <w:pStyle w:val="44"/>
        <w:bidi w:val="0"/>
        <w:ind w:firstLine="7245" w:firstLineChars="3450"/>
        <w:rPr>
          <w:rStyle w:val="26"/>
          <w:color w:val="auto"/>
          <w:highlight w:val="none"/>
        </w:rPr>
      </w:pPr>
      <w:r>
        <w:rPr>
          <w:rStyle w:val="26"/>
          <w:color w:val="auto"/>
          <w:highlight w:val="none"/>
        </w:rPr>
        <w:t xml:space="preserve">    </w:t>
      </w:r>
      <w:r>
        <w:rPr>
          <w:rStyle w:val="26"/>
          <w:rFonts w:hint="eastAsia" w:cs="宋体"/>
          <w:color w:val="auto"/>
          <w:highlight w:val="none"/>
        </w:rPr>
        <w:t>单位：人</w:t>
      </w:r>
    </w:p>
    <w:tbl>
      <w:tblPr>
        <w:tblStyle w:val="2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409C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64177459">
            <w:pPr>
              <w:pStyle w:val="44"/>
              <w:spacing w:line="360" w:lineRule="auto"/>
              <w:jc w:val="center"/>
              <w:rPr>
                <w:rStyle w:val="26"/>
                <w:color w:val="auto"/>
                <w:highlight w:val="none"/>
              </w:rPr>
            </w:pPr>
            <w:r>
              <w:rPr>
                <w:rStyle w:val="26"/>
                <w:rFonts w:hint="eastAsia" w:cs="宋体"/>
                <w:color w:val="auto"/>
                <w:highlight w:val="none"/>
              </w:rPr>
              <w:t>工种</w:t>
            </w:r>
          </w:p>
        </w:tc>
        <w:tc>
          <w:tcPr>
            <w:tcW w:w="8506" w:type="dxa"/>
            <w:gridSpan w:val="7"/>
            <w:noWrap w:val="0"/>
            <w:vAlign w:val="center"/>
          </w:tcPr>
          <w:p w14:paraId="738163D6">
            <w:pPr>
              <w:pStyle w:val="44"/>
              <w:spacing w:line="360" w:lineRule="auto"/>
              <w:jc w:val="center"/>
              <w:rPr>
                <w:rStyle w:val="26"/>
                <w:color w:val="auto"/>
                <w:highlight w:val="none"/>
              </w:rPr>
            </w:pPr>
            <w:r>
              <w:rPr>
                <w:rStyle w:val="26"/>
                <w:rFonts w:hint="eastAsia" w:cs="宋体"/>
                <w:color w:val="auto"/>
                <w:highlight w:val="none"/>
              </w:rPr>
              <w:t>按工程施工阶段投入劳动力情况</w:t>
            </w:r>
          </w:p>
        </w:tc>
      </w:tr>
      <w:tr w14:paraId="5CAB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7DF7EA5D">
            <w:pPr>
              <w:pStyle w:val="44"/>
              <w:spacing w:line="360" w:lineRule="auto"/>
              <w:jc w:val="center"/>
              <w:rPr>
                <w:rStyle w:val="26"/>
                <w:color w:val="auto"/>
                <w:highlight w:val="none"/>
              </w:rPr>
            </w:pPr>
          </w:p>
        </w:tc>
        <w:tc>
          <w:tcPr>
            <w:tcW w:w="961" w:type="dxa"/>
            <w:noWrap w:val="0"/>
            <w:vAlign w:val="center"/>
          </w:tcPr>
          <w:p w14:paraId="0BD99F8B">
            <w:pPr>
              <w:pStyle w:val="44"/>
              <w:spacing w:line="360" w:lineRule="auto"/>
              <w:jc w:val="center"/>
              <w:rPr>
                <w:rStyle w:val="26"/>
                <w:color w:val="auto"/>
                <w:highlight w:val="none"/>
              </w:rPr>
            </w:pPr>
          </w:p>
        </w:tc>
        <w:tc>
          <w:tcPr>
            <w:tcW w:w="1257" w:type="dxa"/>
            <w:noWrap w:val="0"/>
            <w:vAlign w:val="center"/>
          </w:tcPr>
          <w:p w14:paraId="4802D2D7">
            <w:pPr>
              <w:pStyle w:val="44"/>
              <w:spacing w:line="360" w:lineRule="auto"/>
              <w:jc w:val="center"/>
              <w:rPr>
                <w:rStyle w:val="26"/>
                <w:color w:val="auto"/>
                <w:highlight w:val="none"/>
              </w:rPr>
            </w:pPr>
          </w:p>
        </w:tc>
        <w:tc>
          <w:tcPr>
            <w:tcW w:w="1258" w:type="dxa"/>
            <w:noWrap w:val="0"/>
            <w:vAlign w:val="center"/>
          </w:tcPr>
          <w:p w14:paraId="7A16E6B1">
            <w:pPr>
              <w:pStyle w:val="44"/>
              <w:spacing w:line="360" w:lineRule="auto"/>
              <w:jc w:val="center"/>
              <w:rPr>
                <w:rStyle w:val="26"/>
                <w:color w:val="auto"/>
                <w:highlight w:val="none"/>
              </w:rPr>
            </w:pPr>
          </w:p>
        </w:tc>
        <w:tc>
          <w:tcPr>
            <w:tcW w:w="1257" w:type="dxa"/>
            <w:noWrap w:val="0"/>
            <w:vAlign w:val="center"/>
          </w:tcPr>
          <w:p w14:paraId="4B97B263">
            <w:pPr>
              <w:pStyle w:val="44"/>
              <w:spacing w:line="360" w:lineRule="auto"/>
              <w:jc w:val="center"/>
              <w:rPr>
                <w:rStyle w:val="26"/>
                <w:color w:val="auto"/>
                <w:highlight w:val="none"/>
              </w:rPr>
            </w:pPr>
          </w:p>
        </w:tc>
        <w:tc>
          <w:tcPr>
            <w:tcW w:w="1258" w:type="dxa"/>
            <w:noWrap w:val="0"/>
            <w:vAlign w:val="center"/>
          </w:tcPr>
          <w:p w14:paraId="36E1F79F">
            <w:pPr>
              <w:pStyle w:val="44"/>
              <w:spacing w:line="360" w:lineRule="auto"/>
              <w:jc w:val="center"/>
              <w:rPr>
                <w:rStyle w:val="26"/>
                <w:color w:val="auto"/>
                <w:highlight w:val="none"/>
              </w:rPr>
            </w:pPr>
          </w:p>
        </w:tc>
        <w:tc>
          <w:tcPr>
            <w:tcW w:w="1257" w:type="dxa"/>
            <w:noWrap w:val="0"/>
            <w:vAlign w:val="center"/>
          </w:tcPr>
          <w:p w14:paraId="5C1789B8">
            <w:pPr>
              <w:pStyle w:val="44"/>
              <w:spacing w:line="360" w:lineRule="auto"/>
              <w:jc w:val="center"/>
              <w:rPr>
                <w:rStyle w:val="26"/>
                <w:color w:val="auto"/>
                <w:highlight w:val="none"/>
              </w:rPr>
            </w:pPr>
          </w:p>
        </w:tc>
        <w:tc>
          <w:tcPr>
            <w:tcW w:w="1258" w:type="dxa"/>
            <w:noWrap w:val="0"/>
            <w:vAlign w:val="center"/>
          </w:tcPr>
          <w:p w14:paraId="6629BB14">
            <w:pPr>
              <w:pStyle w:val="44"/>
              <w:spacing w:line="360" w:lineRule="auto"/>
              <w:jc w:val="center"/>
              <w:rPr>
                <w:rStyle w:val="26"/>
                <w:color w:val="auto"/>
                <w:highlight w:val="none"/>
              </w:rPr>
            </w:pPr>
          </w:p>
        </w:tc>
      </w:tr>
      <w:tr w14:paraId="4FCD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4D54AF00">
            <w:pPr>
              <w:pStyle w:val="44"/>
              <w:spacing w:line="360" w:lineRule="auto"/>
              <w:jc w:val="center"/>
              <w:rPr>
                <w:rStyle w:val="26"/>
                <w:color w:val="auto"/>
                <w:highlight w:val="none"/>
              </w:rPr>
            </w:pPr>
          </w:p>
        </w:tc>
        <w:tc>
          <w:tcPr>
            <w:tcW w:w="961" w:type="dxa"/>
            <w:noWrap w:val="0"/>
            <w:vAlign w:val="center"/>
          </w:tcPr>
          <w:p w14:paraId="5DC285C3">
            <w:pPr>
              <w:pStyle w:val="44"/>
              <w:spacing w:line="360" w:lineRule="auto"/>
              <w:jc w:val="center"/>
              <w:rPr>
                <w:rStyle w:val="26"/>
                <w:color w:val="auto"/>
                <w:highlight w:val="none"/>
              </w:rPr>
            </w:pPr>
          </w:p>
        </w:tc>
        <w:tc>
          <w:tcPr>
            <w:tcW w:w="1257" w:type="dxa"/>
            <w:noWrap w:val="0"/>
            <w:vAlign w:val="center"/>
          </w:tcPr>
          <w:p w14:paraId="164D5B8F">
            <w:pPr>
              <w:pStyle w:val="44"/>
              <w:spacing w:line="360" w:lineRule="auto"/>
              <w:jc w:val="center"/>
              <w:rPr>
                <w:rStyle w:val="26"/>
                <w:color w:val="auto"/>
                <w:highlight w:val="none"/>
              </w:rPr>
            </w:pPr>
          </w:p>
        </w:tc>
        <w:tc>
          <w:tcPr>
            <w:tcW w:w="1258" w:type="dxa"/>
            <w:noWrap w:val="0"/>
            <w:vAlign w:val="center"/>
          </w:tcPr>
          <w:p w14:paraId="57369424">
            <w:pPr>
              <w:pStyle w:val="44"/>
              <w:spacing w:line="360" w:lineRule="auto"/>
              <w:jc w:val="center"/>
              <w:rPr>
                <w:rStyle w:val="26"/>
                <w:color w:val="auto"/>
                <w:highlight w:val="none"/>
              </w:rPr>
            </w:pPr>
          </w:p>
        </w:tc>
        <w:tc>
          <w:tcPr>
            <w:tcW w:w="1257" w:type="dxa"/>
            <w:noWrap w:val="0"/>
            <w:vAlign w:val="center"/>
          </w:tcPr>
          <w:p w14:paraId="60907D0A">
            <w:pPr>
              <w:pStyle w:val="44"/>
              <w:spacing w:line="360" w:lineRule="auto"/>
              <w:jc w:val="center"/>
              <w:rPr>
                <w:rStyle w:val="26"/>
                <w:color w:val="auto"/>
                <w:highlight w:val="none"/>
              </w:rPr>
            </w:pPr>
          </w:p>
        </w:tc>
        <w:tc>
          <w:tcPr>
            <w:tcW w:w="1258" w:type="dxa"/>
            <w:noWrap w:val="0"/>
            <w:vAlign w:val="center"/>
          </w:tcPr>
          <w:p w14:paraId="1EB3C54C">
            <w:pPr>
              <w:pStyle w:val="44"/>
              <w:spacing w:line="360" w:lineRule="auto"/>
              <w:jc w:val="center"/>
              <w:rPr>
                <w:rStyle w:val="26"/>
                <w:color w:val="auto"/>
                <w:highlight w:val="none"/>
              </w:rPr>
            </w:pPr>
          </w:p>
        </w:tc>
        <w:tc>
          <w:tcPr>
            <w:tcW w:w="1257" w:type="dxa"/>
            <w:noWrap w:val="0"/>
            <w:vAlign w:val="center"/>
          </w:tcPr>
          <w:p w14:paraId="63492844">
            <w:pPr>
              <w:pStyle w:val="44"/>
              <w:spacing w:line="360" w:lineRule="auto"/>
              <w:jc w:val="center"/>
              <w:rPr>
                <w:rStyle w:val="26"/>
                <w:color w:val="auto"/>
                <w:highlight w:val="none"/>
              </w:rPr>
            </w:pPr>
          </w:p>
        </w:tc>
        <w:tc>
          <w:tcPr>
            <w:tcW w:w="1258" w:type="dxa"/>
            <w:noWrap w:val="0"/>
            <w:vAlign w:val="center"/>
          </w:tcPr>
          <w:p w14:paraId="56962B38">
            <w:pPr>
              <w:pStyle w:val="44"/>
              <w:spacing w:line="360" w:lineRule="auto"/>
              <w:jc w:val="center"/>
              <w:rPr>
                <w:rStyle w:val="26"/>
                <w:color w:val="auto"/>
                <w:highlight w:val="none"/>
              </w:rPr>
            </w:pPr>
          </w:p>
        </w:tc>
      </w:tr>
      <w:tr w14:paraId="79F9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793844EA">
            <w:pPr>
              <w:pStyle w:val="44"/>
              <w:spacing w:line="360" w:lineRule="auto"/>
              <w:jc w:val="center"/>
              <w:rPr>
                <w:rStyle w:val="26"/>
                <w:color w:val="auto"/>
                <w:highlight w:val="none"/>
              </w:rPr>
            </w:pPr>
          </w:p>
        </w:tc>
        <w:tc>
          <w:tcPr>
            <w:tcW w:w="961" w:type="dxa"/>
            <w:noWrap w:val="0"/>
            <w:vAlign w:val="center"/>
          </w:tcPr>
          <w:p w14:paraId="023B5332">
            <w:pPr>
              <w:pStyle w:val="44"/>
              <w:spacing w:line="360" w:lineRule="auto"/>
              <w:jc w:val="center"/>
              <w:rPr>
                <w:rStyle w:val="26"/>
                <w:color w:val="auto"/>
                <w:highlight w:val="none"/>
              </w:rPr>
            </w:pPr>
          </w:p>
        </w:tc>
        <w:tc>
          <w:tcPr>
            <w:tcW w:w="1257" w:type="dxa"/>
            <w:noWrap w:val="0"/>
            <w:vAlign w:val="center"/>
          </w:tcPr>
          <w:p w14:paraId="79F0FAC4">
            <w:pPr>
              <w:pStyle w:val="44"/>
              <w:spacing w:line="360" w:lineRule="auto"/>
              <w:jc w:val="center"/>
              <w:rPr>
                <w:rStyle w:val="26"/>
                <w:color w:val="auto"/>
                <w:highlight w:val="none"/>
              </w:rPr>
            </w:pPr>
          </w:p>
        </w:tc>
        <w:tc>
          <w:tcPr>
            <w:tcW w:w="1258" w:type="dxa"/>
            <w:noWrap w:val="0"/>
            <w:vAlign w:val="center"/>
          </w:tcPr>
          <w:p w14:paraId="0470603D">
            <w:pPr>
              <w:pStyle w:val="44"/>
              <w:spacing w:line="360" w:lineRule="auto"/>
              <w:jc w:val="center"/>
              <w:rPr>
                <w:rStyle w:val="26"/>
                <w:color w:val="auto"/>
                <w:highlight w:val="none"/>
              </w:rPr>
            </w:pPr>
          </w:p>
        </w:tc>
        <w:tc>
          <w:tcPr>
            <w:tcW w:w="1257" w:type="dxa"/>
            <w:noWrap w:val="0"/>
            <w:vAlign w:val="center"/>
          </w:tcPr>
          <w:p w14:paraId="4485FA12">
            <w:pPr>
              <w:pStyle w:val="44"/>
              <w:spacing w:line="360" w:lineRule="auto"/>
              <w:jc w:val="center"/>
              <w:rPr>
                <w:rStyle w:val="26"/>
                <w:color w:val="auto"/>
                <w:highlight w:val="none"/>
              </w:rPr>
            </w:pPr>
          </w:p>
        </w:tc>
        <w:tc>
          <w:tcPr>
            <w:tcW w:w="1258" w:type="dxa"/>
            <w:noWrap w:val="0"/>
            <w:vAlign w:val="center"/>
          </w:tcPr>
          <w:p w14:paraId="5E953F67">
            <w:pPr>
              <w:pStyle w:val="44"/>
              <w:spacing w:line="360" w:lineRule="auto"/>
              <w:jc w:val="center"/>
              <w:rPr>
                <w:rStyle w:val="26"/>
                <w:color w:val="auto"/>
                <w:highlight w:val="none"/>
              </w:rPr>
            </w:pPr>
          </w:p>
        </w:tc>
        <w:tc>
          <w:tcPr>
            <w:tcW w:w="1257" w:type="dxa"/>
            <w:noWrap w:val="0"/>
            <w:vAlign w:val="center"/>
          </w:tcPr>
          <w:p w14:paraId="35C3DC70">
            <w:pPr>
              <w:pStyle w:val="44"/>
              <w:spacing w:line="360" w:lineRule="auto"/>
              <w:jc w:val="center"/>
              <w:rPr>
                <w:rStyle w:val="26"/>
                <w:color w:val="auto"/>
                <w:highlight w:val="none"/>
              </w:rPr>
            </w:pPr>
          </w:p>
        </w:tc>
        <w:tc>
          <w:tcPr>
            <w:tcW w:w="1258" w:type="dxa"/>
            <w:noWrap w:val="0"/>
            <w:vAlign w:val="center"/>
          </w:tcPr>
          <w:p w14:paraId="303A7069">
            <w:pPr>
              <w:pStyle w:val="44"/>
              <w:spacing w:line="360" w:lineRule="auto"/>
              <w:jc w:val="center"/>
              <w:rPr>
                <w:rStyle w:val="26"/>
                <w:color w:val="auto"/>
                <w:highlight w:val="none"/>
              </w:rPr>
            </w:pPr>
          </w:p>
        </w:tc>
      </w:tr>
      <w:tr w14:paraId="302D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7C480CC9">
            <w:pPr>
              <w:pStyle w:val="44"/>
              <w:spacing w:line="360" w:lineRule="auto"/>
              <w:jc w:val="center"/>
              <w:rPr>
                <w:rStyle w:val="26"/>
                <w:color w:val="auto"/>
                <w:highlight w:val="none"/>
              </w:rPr>
            </w:pPr>
          </w:p>
        </w:tc>
        <w:tc>
          <w:tcPr>
            <w:tcW w:w="961" w:type="dxa"/>
            <w:noWrap w:val="0"/>
            <w:vAlign w:val="center"/>
          </w:tcPr>
          <w:p w14:paraId="41F07D3C">
            <w:pPr>
              <w:pStyle w:val="44"/>
              <w:spacing w:line="360" w:lineRule="auto"/>
              <w:jc w:val="center"/>
              <w:rPr>
                <w:rStyle w:val="26"/>
                <w:color w:val="auto"/>
                <w:highlight w:val="none"/>
              </w:rPr>
            </w:pPr>
          </w:p>
        </w:tc>
        <w:tc>
          <w:tcPr>
            <w:tcW w:w="1257" w:type="dxa"/>
            <w:noWrap w:val="0"/>
            <w:vAlign w:val="center"/>
          </w:tcPr>
          <w:p w14:paraId="7516DB45">
            <w:pPr>
              <w:pStyle w:val="44"/>
              <w:spacing w:line="360" w:lineRule="auto"/>
              <w:jc w:val="center"/>
              <w:rPr>
                <w:rStyle w:val="26"/>
                <w:color w:val="auto"/>
                <w:highlight w:val="none"/>
              </w:rPr>
            </w:pPr>
          </w:p>
        </w:tc>
        <w:tc>
          <w:tcPr>
            <w:tcW w:w="1258" w:type="dxa"/>
            <w:noWrap w:val="0"/>
            <w:vAlign w:val="center"/>
          </w:tcPr>
          <w:p w14:paraId="3309BEEC">
            <w:pPr>
              <w:pStyle w:val="44"/>
              <w:spacing w:line="360" w:lineRule="auto"/>
              <w:jc w:val="center"/>
              <w:rPr>
                <w:rStyle w:val="26"/>
                <w:color w:val="auto"/>
                <w:highlight w:val="none"/>
              </w:rPr>
            </w:pPr>
          </w:p>
        </w:tc>
        <w:tc>
          <w:tcPr>
            <w:tcW w:w="1257" w:type="dxa"/>
            <w:noWrap w:val="0"/>
            <w:vAlign w:val="center"/>
          </w:tcPr>
          <w:p w14:paraId="642C7634">
            <w:pPr>
              <w:pStyle w:val="44"/>
              <w:spacing w:line="360" w:lineRule="auto"/>
              <w:jc w:val="center"/>
              <w:rPr>
                <w:rStyle w:val="26"/>
                <w:color w:val="auto"/>
                <w:highlight w:val="none"/>
              </w:rPr>
            </w:pPr>
          </w:p>
        </w:tc>
        <w:tc>
          <w:tcPr>
            <w:tcW w:w="1258" w:type="dxa"/>
            <w:noWrap w:val="0"/>
            <w:vAlign w:val="center"/>
          </w:tcPr>
          <w:p w14:paraId="3C37CB87">
            <w:pPr>
              <w:pStyle w:val="44"/>
              <w:spacing w:line="360" w:lineRule="auto"/>
              <w:jc w:val="center"/>
              <w:rPr>
                <w:rStyle w:val="26"/>
                <w:color w:val="auto"/>
                <w:highlight w:val="none"/>
              </w:rPr>
            </w:pPr>
          </w:p>
        </w:tc>
        <w:tc>
          <w:tcPr>
            <w:tcW w:w="1257" w:type="dxa"/>
            <w:noWrap w:val="0"/>
            <w:vAlign w:val="center"/>
          </w:tcPr>
          <w:p w14:paraId="5B50FF37">
            <w:pPr>
              <w:pStyle w:val="44"/>
              <w:spacing w:line="360" w:lineRule="auto"/>
              <w:jc w:val="center"/>
              <w:rPr>
                <w:rStyle w:val="26"/>
                <w:color w:val="auto"/>
                <w:highlight w:val="none"/>
              </w:rPr>
            </w:pPr>
          </w:p>
        </w:tc>
        <w:tc>
          <w:tcPr>
            <w:tcW w:w="1258" w:type="dxa"/>
            <w:noWrap w:val="0"/>
            <w:vAlign w:val="center"/>
          </w:tcPr>
          <w:p w14:paraId="0267BC4E">
            <w:pPr>
              <w:pStyle w:val="44"/>
              <w:spacing w:line="360" w:lineRule="auto"/>
              <w:jc w:val="center"/>
              <w:rPr>
                <w:rStyle w:val="26"/>
                <w:color w:val="auto"/>
                <w:highlight w:val="none"/>
              </w:rPr>
            </w:pPr>
          </w:p>
        </w:tc>
      </w:tr>
      <w:tr w14:paraId="6A49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0E100DE">
            <w:pPr>
              <w:pStyle w:val="44"/>
              <w:spacing w:line="360" w:lineRule="auto"/>
              <w:jc w:val="center"/>
              <w:rPr>
                <w:rStyle w:val="26"/>
                <w:color w:val="auto"/>
                <w:highlight w:val="none"/>
              </w:rPr>
            </w:pPr>
          </w:p>
        </w:tc>
        <w:tc>
          <w:tcPr>
            <w:tcW w:w="961" w:type="dxa"/>
            <w:noWrap w:val="0"/>
            <w:vAlign w:val="center"/>
          </w:tcPr>
          <w:p w14:paraId="57AC47FB">
            <w:pPr>
              <w:pStyle w:val="44"/>
              <w:spacing w:line="360" w:lineRule="auto"/>
              <w:jc w:val="center"/>
              <w:rPr>
                <w:rStyle w:val="26"/>
                <w:color w:val="auto"/>
                <w:highlight w:val="none"/>
              </w:rPr>
            </w:pPr>
          </w:p>
        </w:tc>
        <w:tc>
          <w:tcPr>
            <w:tcW w:w="1257" w:type="dxa"/>
            <w:noWrap w:val="0"/>
            <w:vAlign w:val="center"/>
          </w:tcPr>
          <w:p w14:paraId="11176134">
            <w:pPr>
              <w:pStyle w:val="44"/>
              <w:spacing w:line="360" w:lineRule="auto"/>
              <w:jc w:val="center"/>
              <w:rPr>
                <w:rStyle w:val="26"/>
                <w:color w:val="auto"/>
                <w:highlight w:val="none"/>
              </w:rPr>
            </w:pPr>
          </w:p>
        </w:tc>
        <w:tc>
          <w:tcPr>
            <w:tcW w:w="1258" w:type="dxa"/>
            <w:noWrap w:val="0"/>
            <w:vAlign w:val="center"/>
          </w:tcPr>
          <w:p w14:paraId="7D3C0E6E">
            <w:pPr>
              <w:pStyle w:val="44"/>
              <w:spacing w:line="360" w:lineRule="auto"/>
              <w:jc w:val="center"/>
              <w:rPr>
                <w:rStyle w:val="26"/>
                <w:color w:val="auto"/>
                <w:highlight w:val="none"/>
              </w:rPr>
            </w:pPr>
          </w:p>
        </w:tc>
        <w:tc>
          <w:tcPr>
            <w:tcW w:w="1257" w:type="dxa"/>
            <w:noWrap w:val="0"/>
            <w:vAlign w:val="center"/>
          </w:tcPr>
          <w:p w14:paraId="61093394">
            <w:pPr>
              <w:pStyle w:val="44"/>
              <w:spacing w:line="360" w:lineRule="auto"/>
              <w:jc w:val="center"/>
              <w:rPr>
                <w:rStyle w:val="26"/>
                <w:color w:val="auto"/>
                <w:highlight w:val="none"/>
              </w:rPr>
            </w:pPr>
          </w:p>
        </w:tc>
        <w:tc>
          <w:tcPr>
            <w:tcW w:w="1258" w:type="dxa"/>
            <w:noWrap w:val="0"/>
            <w:vAlign w:val="center"/>
          </w:tcPr>
          <w:p w14:paraId="50A43B0B">
            <w:pPr>
              <w:pStyle w:val="44"/>
              <w:spacing w:line="360" w:lineRule="auto"/>
              <w:jc w:val="center"/>
              <w:rPr>
                <w:rStyle w:val="26"/>
                <w:color w:val="auto"/>
                <w:highlight w:val="none"/>
              </w:rPr>
            </w:pPr>
          </w:p>
        </w:tc>
        <w:tc>
          <w:tcPr>
            <w:tcW w:w="1257" w:type="dxa"/>
            <w:noWrap w:val="0"/>
            <w:vAlign w:val="center"/>
          </w:tcPr>
          <w:p w14:paraId="426D725B">
            <w:pPr>
              <w:pStyle w:val="44"/>
              <w:spacing w:line="360" w:lineRule="auto"/>
              <w:jc w:val="center"/>
              <w:rPr>
                <w:rStyle w:val="26"/>
                <w:color w:val="auto"/>
                <w:highlight w:val="none"/>
              </w:rPr>
            </w:pPr>
          </w:p>
        </w:tc>
        <w:tc>
          <w:tcPr>
            <w:tcW w:w="1258" w:type="dxa"/>
            <w:noWrap w:val="0"/>
            <w:vAlign w:val="center"/>
          </w:tcPr>
          <w:p w14:paraId="2EF27895">
            <w:pPr>
              <w:pStyle w:val="44"/>
              <w:spacing w:line="360" w:lineRule="auto"/>
              <w:jc w:val="center"/>
              <w:rPr>
                <w:rStyle w:val="26"/>
                <w:color w:val="auto"/>
                <w:highlight w:val="none"/>
              </w:rPr>
            </w:pPr>
          </w:p>
        </w:tc>
      </w:tr>
    </w:tbl>
    <w:p w14:paraId="03DF2663">
      <w:pPr>
        <w:pStyle w:val="44"/>
        <w:bidi w:val="0"/>
        <w:rPr>
          <w:rStyle w:val="26"/>
          <w:color w:val="auto"/>
          <w:highlight w:val="none"/>
        </w:rPr>
      </w:pPr>
    </w:p>
    <w:p w14:paraId="3453A0FC">
      <w:pPr>
        <w:pStyle w:val="44"/>
        <w:bidi w:val="0"/>
        <w:rPr>
          <w:rStyle w:val="26"/>
          <w:b/>
          <w:bCs/>
          <w:color w:val="auto"/>
          <w:highlight w:val="none"/>
        </w:rPr>
      </w:pPr>
    </w:p>
    <w:p w14:paraId="16CCB728">
      <w:pPr>
        <w:pStyle w:val="44"/>
        <w:bidi w:val="0"/>
        <w:rPr>
          <w:rStyle w:val="26"/>
          <w:color w:val="auto"/>
          <w:highlight w:val="none"/>
        </w:rPr>
      </w:pPr>
      <w:r>
        <w:rPr>
          <w:rStyle w:val="26"/>
          <w:rFonts w:hint="eastAsia" w:cs="宋体"/>
          <w:color w:val="auto"/>
          <w:highlight w:val="none"/>
        </w:rPr>
        <w:t>附表四：计划开、竣工日期和施工进度计划（网络图或横道图）</w:t>
      </w:r>
    </w:p>
    <w:p w14:paraId="6811774C">
      <w:pPr>
        <w:pStyle w:val="44"/>
        <w:bidi w:val="0"/>
        <w:spacing w:line="460" w:lineRule="exact"/>
        <w:ind w:left="-6" w:firstLine="420"/>
        <w:rPr>
          <w:rStyle w:val="26"/>
          <w:color w:val="auto"/>
          <w:highlight w:val="none"/>
        </w:rPr>
      </w:pPr>
      <w:r>
        <w:rPr>
          <w:rStyle w:val="26"/>
          <w:color w:val="auto"/>
          <w:highlight w:val="none"/>
        </w:rPr>
        <w:t xml:space="preserve">1. </w:t>
      </w:r>
      <w:r>
        <w:rPr>
          <w:rStyle w:val="26"/>
          <w:rFonts w:hint="eastAsia" w:cs="宋体"/>
          <w:color w:val="auto"/>
          <w:highlight w:val="none"/>
          <w:lang w:val="en-US" w:eastAsia="zh-CN"/>
        </w:rPr>
        <w:t>供应商</w:t>
      </w:r>
      <w:r>
        <w:rPr>
          <w:rStyle w:val="26"/>
          <w:rFonts w:hint="eastAsia" w:cs="宋体"/>
          <w:color w:val="auto"/>
          <w:highlight w:val="none"/>
        </w:rPr>
        <w:t>应提交施工进度计划，说明按</w:t>
      </w:r>
      <w:r>
        <w:rPr>
          <w:rStyle w:val="26"/>
          <w:rFonts w:hint="eastAsia" w:cs="宋体"/>
          <w:color w:val="auto"/>
          <w:highlight w:val="none"/>
          <w:lang w:val="en-US" w:eastAsia="zh-CN"/>
        </w:rPr>
        <w:t>采购</w:t>
      </w:r>
      <w:r>
        <w:rPr>
          <w:rStyle w:val="26"/>
          <w:rFonts w:hint="eastAsia" w:cs="宋体"/>
          <w:color w:val="auto"/>
          <w:highlight w:val="none"/>
        </w:rPr>
        <w:t>要求的工期进行施工的各个关键日期。</w:t>
      </w:r>
      <w:r>
        <w:rPr>
          <w:rStyle w:val="26"/>
          <w:rFonts w:hint="eastAsia" w:cs="宋体"/>
          <w:color w:val="auto"/>
          <w:highlight w:val="none"/>
          <w:lang w:val="en-US" w:eastAsia="zh-CN"/>
        </w:rPr>
        <w:t>成效</w:t>
      </w:r>
      <w:r>
        <w:rPr>
          <w:rStyle w:val="26"/>
          <w:rFonts w:hint="eastAsia" w:cs="宋体"/>
          <w:color w:val="auto"/>
          <w:highlight w:val="none"/>
        </w:rPr>
        <w:t>的</w:t>
      </w:r>
      <w:r>
        <w:rPr>
          <w:rStyle w:val="26"/>
          <w:rFonts w:hint="eastAsia" w:cs="宋体"/>
          <w:color w:val="auto"/>
          <w:highlight w:val="none"/>
          <w:lang w:val="en-US" w:eastAsia="zh-CN"/>
        </w:rPr>
        <w:t>供应商</w:t>
      </w:r>
      <w:r>
        <w:rPr>
          <w:rStyle w:val="26"/>
          <w:rFonts w:hint="eastAsia" w:cs="宋体"/>
          <w:color w:val="auto"/>
          <w:highlight w:val="none"/>
        </w:rPr>
        <w:t>还应按合同条件有关条款的要求提交详细的施工进度计划。</w:t>
      </w:r>
    </w:p>
    <w:p w14:paraId="49E1BB6A">
      <w:pPr>
        <w:pStyle w:val="44"/>
        <w:bidi w:val="0"/>
        <w:spacing w:line="460" w:lineRule="exact"/>
        <w:ind w:left="-6" w:firstLine="420"/>
        <w:rPr>
          <w:rStyle w:val="26"/>
          <w:color w:val="auto"/>
          <w:highlight w:val="none"/>
        </w:rPr>
      </w:pPr>
      <w:r>
        <w:rPr>
          <w:rStyle w:val="26"/>
          <w:color w:val="auto"/>
          <w:highlight w:val="none"/>
        </w:rPr>
        <w:t xml:space="preserve">2. </w:t>
      </w:r>
      <w:r>
        <w:rPr>
          <w:rStyle w:val="26"/>
          <w:rFonts w:hint="eastAsia" w:cs="宋体"/>
          <w:color w:val="auto"/>
          <w:highlight w:val="none"/>
        </w:rPr>
        <w:t>施工进度计划可采用网络图（或横道图）表示，说明计划开工日期和各分项工程各阶段的完工日期和分包合同签订的日期。</w:t>
      </w:r>
    </w:p>
    <w:p w14:paraId="76BCC0BD">
      <w:pPr>
        <w:pStyle w:val="44"/>
        <w:bidi w:val="0"/>
        <w:spacing w:line="460" w:lineRule="exact"/>
        <w:ind w:left="-6" w:firstLine="420"/>
        <w:rPr>
          <w:rStyle w:val="26"/>
          <w:color w:val="auto"/>
          <w:highlight w:val="none"/>
        </w:rPr>
      </w:pPr>
      <w:r>
        <w:rPr>
          <w:rStyle w:val="26"/>
          <w:color w:val="auto"/>
          <w:highlight w:val="none"/>
        </w:rPr>
        <w:t xml:space="preserve">3. </w:t>
      </w:r>
      <w:r>
        <w:rPr>
          <w:rStyle w:val="26"/>
          <w:rFonts w:hint="eastAsia" w:cs="宋体"/>
          <w:color w:val="auto"/>
          <w:highlight w:val="none"/>
        </w:rPr>
        <w:t>施工进度计划应与施工组织设计相适应。</w:t>
      </w:r>
    </w:p>
    <w:p w14:paraId="44BD3939">
      <w:pPr>
        <w:pStyle w:val="44"/>
        <w:bidi w:val="0"/>
        <w:rPr>
          <w:rStyle w:val="26"/>
          <w:color w:val="auto"/>
          <w:highlight w:val="none"/>
        </w:rPr>
      </w:pPr>
    </w:p>
    <w:p w14:paraId="1B7E9EC2">
      <w:pPr>
        <w:pStyle w:val="44"/>
        <w:bidi w:val="0"/>
        <w:rPr>
          <w:rStyle w:val="26"/>
          <w:color w:val="auto"/>
          <w:highlight w:val="none"/>
        </w:rPr>
      </w:pPr>
    </w:p>
    <w:p w14:paraId="2C593CE9">
      <w:pPr>
        <w:pStyle w:val="44"/>
        <w:bidi w:val="0"/>
        <w:rPr>
          <w:rStyle w:val="26"/>
          <w:color w:val="auto"/>
          <w:highlight w:val="none"/>
        </w:rPr>
      </w:pPr>
      <w:r>
        <w:rPr>
          <w:rStyle w:val="26"/>
          <w:rFonts w:hint="eastAsia" w:cs="宋体"/>
          <w:color w:val="auto"/>
          <w:highlight w:val="none"/>
        </w:rPr>
        <w:t>附表</w:t>
      </w:r>
      <w:r>
        <w:rPr>
          <w:rStyle w:val="26"/>
          <w:rFonts w:hint="eastAsia" w:cs="宋体"/>
          <w:color w:val="auto"/>
          <w:highlight w:val="none"/>
          <w:lang w:val="en-US" w:eastAsia="zh-CN"/>
        </w:rPr>
        <w:t>五</w:t>
      </w:r>
      <w:r>
        <w:rPr>
          <w:rStyle w:val="26"/>
          <w:rFonts w:hint="eastAsia" w:cs="宋体"/>
          <w:color w:val="auto"/>
          <w:highlight w:val="none"/>
        </w:rPr>
        <w:t>：临时用地表</w:t>
      </w:r>
    </w:p>
    <w:tbl>
      <w:tblPr>
        <w:tblStyle w:val="2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7869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2356" w:type="dxa"/>
            <w:noWrap w:val="0"/>
            <w:vAlign w:val="center"/>
          </w:tcPr>
          <w:p w14:paraId="0AF0F984">
            <w:pPr>
              <w:pStyle w:val="44"/>
              <w:jc w:val="center"/>
              <w:rPr>
                <w:rStyle w:val="26"/>
                <w:color w:val="auto"/>
                <w:highlight w:val="none"/>
              </w:rPr>
            </w:pPr>
            <w:r>
              <w:rPr>
                <w:rStyle w:val="26"/>
                <w:rFonts w:hint="eastAsia" w:cs="宋体"/>
                <w:color w:val="auto"/>
                <w:highlight w:val="none"/>
              </w:rPr>
              <w:t>用途</w:t>
            </w:r>
          </w:p>
        </w:tc>
        <w:tc>
          <w:tcPr>
            <w:tcW w:w="2357" w:type="dxa"/>
            <w:noWrap w:val="0"/>
            <w:vAlign w:val="center"/>
          </w:tcPr>
          <w:p w14:paraId="27D349EF">
            <w:pPr>
              <w:pStyle w:val="44"/>
              <w:jc w:val="center"/>
              <w:rPr>
                <w:rStyle w:val="26"/>
                <w:color w:val="auto"/>
                <w:highlight w:val="none"/>
              </w:rPr>
            </w:pPr>
            <w:r>
              <w:rPr>
                <w:rStyle w:val="26"/>
                <w:rFonts w:hint="eastAsia" w:cs="宋体"/>
                <w:color w:val="auto"/>
                <w:highlight w:val="none"/>
              </w:rPr>
              <w:t>面积（平方米）</w:t>
            </w:r>
          </w:p>
        </w:tc>
        <w:tc>
          <w:tcPr>
            <w:tcW w:w="2356" w:type="dxa"/>
            <w:noWrap w:val="0"/>
            <w:vAlign w:val="center"/>
          </w:tcPr>
          <w:p w14:paraId="152F7AB2">
            <w:pPr>
              <w:pStyle w:val="44"/>
              <w:jc w:val="center"/>
              <w:rPr>
                <w:rStyle w:val="26"/>
                <w:color w:val="auto"/>
                <w:highlight w:val="none"/>
              </w:rPr>
            </w:pPr>
            <w:r>
              <w:rPr>
                <w:rStyle w:val="26"/>
                <w:rFonts w:hint="eastAsia" w:cs="宋体"/>
                <w:color w:val="auto"/>
                <w:highlight w:val="none"/>
              </w:rPr>
              <w:t>位置</w:t>
            </w:r>
          </w:p>
        </w:tc>
        <w:tc>
          <w:tcPr>
            <w:tcW w:w="2357" w:type="dxa"/>
            <w:noWrap w:val="0"/>
            <w:vAlign w:val="center"/>
          </w:tcPr>
          <w:p w14:paraId="4FB2BA8E">
            <w:pPr>
              <w:pStyle w:val="44"/>
              <w:jc w:val="center"/>
              <w:rPr>
                <w:rStyle w:val="26"/>
                <w:color w:val="auto"/>
                <w:highlight w:val="none"/>
              </w:rPr>
            </w:pPr>
            <w:r>
              <w:rPr>
                <w:rStyle w:val="26"/>
                <w:rFonts w:hint="eastAsia" w:cs="宋体"/>
                <w:color w:val="auto"/>
                <w:highlight w:val="none"/>
              </w:rPr>
              <w:t>需用时间</w:t>
            </w:r>
          </w:p>
        </w:tc>
      </w:tr>
      <w:tr w14:paraId="25F6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3E3BC6C1">
            <w:pPr>
              <w:pStyle w:val="44"/>
              <w:rPr>
                <w:rStyle w:val="26"/>
                <w:color w:val="auto"/>
                <w:highlight w:val="none"/>
              </w:rPr>
            </w:pPr>
          </w:p>
        </w:tc>
        <w:tc>
          <w:tcPr>
            <w:tcW w:w="2357" w:type="dxa"/>
            <w:noWrap w:val="0"/>
            <w:vAlign w:val="top"/>
          </w:tcPr>
          <w:p w14:paraId="3E110494">
            <w:pPr>
              <w:pStyle w:val="44"/>
              <w:rPr>
                <w:rStyle w:val="26"/>
                <w:color w:val="auto"/>
                <w:highlight w:val="none"/>
              </w:rPr>
            </w:pPr>
          </w:p>
        </w:tc>
        <w:tc>
          <w:tcPr>
            <w:tcW w:w="2356" w:type="dxa"/>
            <w:noWrap w:val="0"/>
            <w:vAlign w:val="top"/>
          </w:tcPr>
          <w:p w14:paraId="6DBF0616">
            <w:pPr>
              <w:pStyle w:val="44"/>
              <w:rPr>
                <w:rStyle w:val="26"/>
                <w:color w:val="auto"/>
                <w:highlight w:val="none"/>
              </w:rPr>
            </w:pPr>
          </w:p>
        </w:tc>
        <w:tc>
          <w:tcPr>
            <w:tcW w:w="2357" w:type="dxa"/>
            <w:noWrap w:val="0"/>
            <w:vAlign w:val="top"/>
          </w:tcPr>
          <w:p w14:paraId="4187CDDB">
            <w:pPr>
              <w:pStyle w:val="44"/>
              <w:rPr>
                <w:rStyle w:val="26"/>
                <w:color w:val="auto"/>
                <w:highlight w:val="none"/>
              </w:rPr>
            </w:pPr>
          </w:p>
        </w:tc>
      </w:tr>
      <w:tr w14:paraId="3684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086E336B">
            <w:pPr>
              <w:pStyle w:val="44"/>
              <w:rPr>
                <w:rStyle w:val="26"/>
                <w:color w:val="auto"/>
                <w:highlight w:val="none"/>
              </w:rPr>
            </w:pPr>
          </w:p>
        </w:tc>
        <w:tc>
          <w:tcPr>
            <w:tcW w:w="2357" w:type="dxa"/>
            <w:noWrap w:val="0"/>
            <w:vAlign w:val="top"/>
          </w:tcPr>
          <w:p w14:paraId="258821C0">
            <w:pPr>
              <w:pStyle w:val="44"/>
              <w:rPr>
                <w:rStyle w:val="26"/>
                <w:color w:val="auto"/>
                <w:highlight w:val="none"/>
              </w:rPr>
            </w:pPr>
          </w:p>
        </w:tc>
        <w:tc>
          <w:tcPr>
            <w:tcW w:w="2356" w:type="dxa"/>
            <w:noWrap w:val="0"/>
            <w:vAlign w:val="top"/>
          </w:tcPr>
          <w:p w14:paraId="247E97C2">
            <w:pPr>
              <w:pStyle w:val="44"/>
              <w:rPr>
                <w:rStyle w:val="26"/>
                <w:color w:val="auto"/>
                <w:highlight w:val="none"/>
              </w:rPr>
            </w:pPr>
          </w:p>
        </w:tc>
        <w:tc>
          <w:tcPr>
            <w:tcW w:w="2357" w:type="dxa"/>
            <w:noWrap w:val="0"/>
            <w:vAlign w:val="top"/>
          </w:tcPr>
          <w:p w14:paraId="12702E00">
            <w:pPr>
              <w:pStyle w:val="44"/>
              <w:rPr>
                <w:rStyle w:val="26"/>
                <w:color w:val="auto"/>
                <w:highlight w:val="none"/>
              </w:rPr>
            </w:pPr>
          </w:p>
        </w:tc>
      </w:tr>
      <w:tr w14:paraId="7775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14:paraId="35E81E09">
            <w:pPr>
              <w:pStyle w:val="44"/>
              <w:rPr>
                <w:rStyle w:val="26"/>
                <w:color w:val="auto"/>
                <w:highlight w:val="none"/>
              </w:rPr>
            </w:pPr>
          </w:p>
        </w:tc>
        <w:tc>
          <w:tcPr>
            <w:tcW w:w="2357" w:type="dxa"/>
            <w:noWrap w:val="0"/>
            <w:vAlign w:val="top"/>
          </w:tcPr>
          <w:p w14:paraId="1419A1F5">
            <w:pPr>
              <w:pStyle w:val="44"/>
              <w:rPr>
                <w:rStyle w:val="26"/>
                <w:color w:val="auto"/>
                <w:highlight w:val="none"/>
              </w:rPr>
            </w:pPr>
          </w:p>
        </w:tc>
        <w:tc>
          <w:tcPr>
            <w:tcW w:w="2356" w:type="dxa"/>
            <w:noWrap w:val="0"/>
            <w:vAlign w:val="top"/>
          </w:tcPr>
          <w:p w14:paraId="6B720F19">
            <w:pPr>
              <w:pStyle w:val="44"/>
              <w:rPr>
                <w:rStyle w:val="26"/>
                <w:color w:val="auto"/>
                <w:highlight w:val="none"/>
              </w:rPr>
            </w:pPr>
          </w:p>
        </w:tc>
        <w:tc>
          <w:tcPr>
            <w:tcW w:w="2357" w:type="dxa"/>
            <w:noWrap w:val="0"/>
            <w:vAlign w:val="top"/>
          </w:tcPr>
          <w:p w14:paraId="57851EA7">
            <w:pPr>
              <w:pStyle w:val="44"/>
              <w:rPr>
                <w:rStyle w:val="26"/>
                <w:color w:val="auto"/>
                <w:highlight w:val="none"/>
              </w:rPr>
            </w:pPr>
          </w:p>
        </w:tc>
      </w:tr>
    </w:tbl>
    <w:p w14:paraId="0C38C490">
      <w:pPr>
        <w:pStyle w:val="44"/>
        <w:bidi w:val="0"/>
        <w:rPr>
          <w:rStyle w:val="26"/>
          <w:color w:val="auto"/>
          <w:highlight w:val="none"/>
        </w:rPr>
      </w:pPr>
    </w:p>
    <w:p w14:paraId="149B14D6">
      <w:pPr>
        <w:jc w:val="center"/>
        <w:outlineLvl w:val="9"/>
        <w:rPr>
          <w:rFonts w:hint="eastAsia" w:ascii="宋体" w:hAnsi="宋体" w:eastAsia="宋体" w:cs="宋体"/>
          <w:b/>
          <w:bCs/>
          <w:color w:val="auto"/>
          <w:kern w:val="0"/>
          <w:sz w:val="32"/>
          <w:szCs w:val="32"/>
        </w:rPr>
      </w:pPr>
    </w:p>
    <w:p w14:paraId="798AC036">
      <w:pPr>
        <w:jc w:val="center"/>
        <w:outlineLvl w:val="9"/>
        <w:rPr>
          <w:rFonts w:hint="eastAsia" w:ascii="宋体" w:hAnsi="宋体" w:eastAsia="宋体" w:cs="宋体"/>
          <w:b/>
          <w:bCs/>
          <w:color w:val="auto"/>
          <w:kern w:val="0"/>
          <w:sz w:val="32"/>
          <w:szCs w:val="32"/>
        </w:rPr>
      </w:pPr>
    </w:p>
    <w:p w14:paraId="195F3E81">
      <w:pPr>
        <w:jc w:val="center"/>
        <w:outlineLvl w:val="9"/>
        <w:rPr>
          <w:rFonts w:hint="eastAsia" w:ascii="宋体" w:hAnsi="宋体" w:eastAsia="宋体" w:cs="宋体"/>
          <w:b/>
          <w:bCs/>
          <w:color w:val="auto"/>
          <w:kern w:val="0"/>
          <w:sz w:val="32"/>
          <w:szCs w:val="32"/>
        </w:rPr>
      </w:pPr>
    </w:p>
    <w:p w14:paraId="38BBE179">
      <w:pPr>
        <w:jc w:val="center"/>
        <w:outlineLvl w:val="9"/>
        <w:rPr>
          <w:rFonts w:hint="eastAsia" w:ascii="宋体" w:hAnsi="宋体" w:eastAsia="宋体" w:cs="宋体"/>
          <w:b/>
          <w:bCs/>
          <w:color w:val="auto"/>
          <w:kern w:val="0"/>
          <w:sz w:val="32"/>
          <w:szCs w:val="32"/>
        </w:rPr>
      </w:pPr>
    </w:p>
    <w:p w14:paraId="622AF985">
      <w:pPr>
        <w:jc w:val="center"/>
        <w:outlineLvl w:val="9"/>
        <w:rPr>
          <w:rFonts w:hint="eastAsia" w:ascii="宋体" w:hAnsi="宋体" w:eastAsia="宋体" w:cs="宋体"/>
          <w:b/>
          <w:bCs/>
          <w:color w:val="auto"/>
          <w:kern w:val="0"/>
          <w:sz w:val="32"/>
          <w:szCs w:val="32"/>
        </w:rPr>
      </w:pPr>
    </w:p>
    <w:p w14:paraId="0C53745F">
      <w:pPr>
        <w:jc w:val="center"/>
        <w:outlineLvl w:val="9"/>
        <w:rPr>
          <w:rFonts w:hint="eastAsia" w:ascii="宋体" w:hAnsi="宋体" w:eastAsia="宋体" w:cs="宋体"/>
          <w:b/>
          <w:bCs/>
          <w:color w:val="auto"/>
          <w:kern w:val="0"/>
          <w:sz w:val="32"/>
          <w:szCs w:val="32"/>
        </w:rPr>
      </w:pPr>
    </w:p>
    <w:p w14:paraId="0D23D3A9">
      <w:pPr>
        <w:pStyle w:val="2"/>
        <w:rPr>
          <w:rFonts w:hint="eastAsia"/>
        </w:rPr>
      </w:pPr>
    </w:p>
    <w:p w14:paraId="434E0C5A">
      <w:pPr>
        <w:jc w:val="center"/>
        <w:outlineLvl w:val="0"/>
        <w:rPr>
          <w:rFonts w:hint="eastAsia" w:ascii="宋体" w:hAnsi="宋体" w:eastAsia="宋体" w:cs="宋体"/>
          <w:b/>
          <w:bCs/>
          <w:color w:val="auto"/>
          <w:kern w:val="0"/>
          <w:sz w:val="32"/>
          <w:szCs w:val="32"/>
        </w:rPr>
      </w:pPr>
      <w:bookmarkStart w:id="110" w:name="_Toc25457"/>
    </w:p>
    <w:p w14:paraId="689206E7">
      <w:pPr>
        <w:jc w:val="center"/>
        <w:outlineLvl w:val="0"/>
        <w:rPr>
          <w:rFonts w:hint="eastAsia" w:ascii="宋体" w:hAnsi="宋体" w:eastAsia="宋体" w:cs="宋体"/>
          <w:b/>
          <w:bCs/>
          <w:color w:val="auto"/>
          <w:kern w:val="0"/>
          <w:sz w:val="32"/>
          <w:szCs w:val="32"/>
        </w:rPr>
      </w:pPr>
    </w:p>
    <w:p w14:paraId="3818CC08">
      <w:pPr>
        <w:jc w:val="center"/>
        <w:outlineLvl w:val="0"/>
        <w:rPr>
          <w:rFonts w:hint="eastAsia" w:ascii="宋体" w:hAnsi="宋体" w:eastAsia="宋体" w:cs="宋体"/>
          <w:b/>
          <w:bCs/>
          <w:color w:val="auto"/>
          <w:kern w:val="0"/>
          <w:sz w:val="32"/>
          <w:szCs w:val="32"/>
        </w:rPr>
      </w:pPr>
    </w:p>
    <w:p w14:paraId="060FD145">
      <w:pPr>
        <w:jc w:val="center"/>
        <w:outlineLvl w:val="0"/>
        <w:rPr>
          <w:rFonts w:hint="eastAsia" w:ascii="宋体" w:hAnsi="宋体" w:eastAsia="宋体" w:cs="宋体"/>
          <w:color w:val="auto"/>
          <w:sz w:val="24"/>
        </w:rPr>
        <w:sectPr>
          <w:headerReference r:id="rId10" w:type="default"/>
          <w:footerReference r:id="rId11" w:type="default"/>
          <w:pgSz w:w="11906" w:h="16838"/>
          <w:pgMar w:top="1134" w:right="1134" w:bottom="1134" w:left="1134" w:header="567" w:footer="680" w:gutter="0"/>
          <w:pgNumType w:fmt="decimal"/>
          <w:cols w:space="720" w:num="1"/>
          <w:docGrid w:type="lines" w:linePitch="312" w:charSpace="0"/>
        </w:sectPr>
      </w:pPr>
      <w:r>
        <w:rPr>
          <w:rFonts w:hint="eastAsia" w:ascii="宋体" w:hAnsi="宋体" w:eastAsia="宋体" w:cs="宋体"/>
          <w:b/>
          <w:bCs/>
          <w:color w:val="auto"/>
          <w:kern w:val="0"/>
          <w:sz w:val="32"/>
          <w:szCs w:val="32"/>
        </w:rPr>
        <w:t>项目管理机构</w:t>
      </w:r>
      <w:bookmarkEnd w:id="109"/>
      <w:bookmarkEnd w:id="110"/>
    </w:p>
    <w:p w14:paraId="4516DD10">
      <w:pPr>
        <w:jc w:val="both"/>
        <w:rPr>
          <w:rFonts w:hint="eastAsia" w:ascii="宋体" w:hAnsi="宋体" w:eastAsia="宋体" w:cs="宋体"/>
          <w:b/>
          <w:color w:val="auto"/>
          <w:sz w:val="28"/>
        </w:rPr>
      </w:pPr>
    </w:p>
    <w:p w14:paraId="0C85552A">
      <w:pPr>
        <w:ind w:firstLine="3360" w:firstLineChars="1200"/>
        <w:jc w:val="both"/>
        <w:rPr>
          <w:rFonts w:hint="eastAsia" w:ascii="宋体" w:hAnsi="宋体" w:eastAsia="宋体" w:cs="宋体"/>
          <w:b/>
          <w:color w:val="auto"/>
          <w:sz w:val="28"/>
        </w:rPr>
      </w:pPr>
      <w:r>
        <w:rPr>
          <w:rFonts w:hint="eastAsia" w:ascii="宋体" w:hAnsi="宋体" w:eastAsia="宋体" w:cs="宋体"/>
          <w:b/>
          <w:color w:val="auto"/>
          <w:sz w:val="28"/>
        </w:rPr>
        <w:t>项目管理机构配备情况表</w:t>
      </w:r>
    </w:p>
    <w:p w14:paraId="342D926D">
      <w:pPr>
        <w:spacing w:line="600" w:lineRule="exact"/>
        <w:rPr>
          <w:rFonts w:hint="eastAsia" w:ascii="宋体" w:hAnsi="宋体" w:eastAsia="宋体" w:cs="宋体"/>
          <w:b/>
          <w:color w:val="auto"/>
          <w:sz w:val="24"/>
        </w:rPr>
      </w:pPr>
      <w:r>
        <w:rPr>
          <w:rFonts w:hint="eastAsia" w:ascii="宋体" w:hAnsi="宋体" w:eastAsia="宋体" w:cs="宋体"/>
          <w:color w:val="auto"/>
          <w:spacing w:val="20"/>
          <w:kern w:val="0"/>
          <w:sz w:val="24"/>
          <w:u w:val="single"/>
        </w:rPr>
        <w:t xml:space="preserve">       （项目名称）      </w:t>
      </w:r>
      <w:r>
        <w:rPr>
          <w:rFonts w:hint="eastAsia" w:ascii="宋体" w:hAnsi="宋体" w:eastAsia="宋体" w:cs="宋体"/>
          <w:color w:val="auto"/>
          <w:spacing w:val="20"/>
          <w:kern w:val="0"/>
          <w:sz w:val="24"/>
        </w:rPr>
        <w:t xml:space="preserve">工程    </w:t>
      </w:r>
      <w:r>
        <w:rPr>
          <w:rFonts w:hint="eastAsia" w:ascii="宋体" w:hAnsi="宋体" w:eastAsia="宋体" w:cs="宋体"/>
          <w:color w:val="auto"/>
          <w:sz w:val="24"/>
        </w:rPr>
        <w:t xml:space="preserve">                </w:t>
      </w:r>
    </w:p>
    <w:tbl>
      <w:tblPr>
        <w:tblStyle w:val="2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28"/>
        <w:gridCol w:w="928"/>
        <w:gridCol w:w="1041"/>
        <w:gridCol w:w="1041"/>
        <w:gridCol w:w="1041"/>
        <w:gridCol w:w="1041"/>
        <w:gridCol w:w="1170"/>
        <w:gridCol w:w="1170"/>
      </w:tblGrid>
      <w:tr w14:paraId="58B3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28" w:type="dxa"/>
            <w:vMerge w:val="restart"/>
            <w:noWrap w:val="0"/>
            <w:vAlign w:val="center"/>
          </w:tcPr>
          <w:p w14:paraId="0FBA53B8">
            <w:pPr>
              <w:jc w:val="center"/>
              <w:rPr>
                <w:rFonts w:hint="eastAsia" w:ascii="宋体" w:hAnsi="宋体" w:eastAsia="宋体" w:cs="宋体"/>
                <w:b/>
                <w:color w:val="auto"/>
                <w:sz w:val="24"/>
              </w:rPr>
            </w:pPr>
            <w:r>
              <w:rPr>
                <w:rFonts w:hint="eastAsia" w:ascii="宋体" w:hAnsi="宋体" w:eastAsia="宋体" w:cs="宋体"/>
                <w:b/>
                <w:color w:val="auto"/>
                <w:sz w:val="24"/>
              </w:rPr>
              <w:t>职务</w:t>
            </w:r>
          </w:p>
        </w:tc>
        <w:tc>
          <w:tcPr>
            <w:tcW w:w="928" w:type="dxa"/>
            <w:vMerge w:val="restart"/>
            <w:noWrap w:val="0"/>
            <w:vAlign w:val="center"/>
          </w:tcPr>
          <w:p w14:paraId="1A9AEAF1">
            <w:pPr>
              <w:jc w:val="center"/>
              <w:rPr>
                <w:rFonts w:hint="eastAsia" w:ascii="宋体" w:hAnsi="宋体" w:eastAsia="宋体" w:cs="宋体"/>
                <w:b/>
                <w:color w:val="auto"/>
                <w:sz w:val="24"/>
              </w:rPr>
            </w:pPr>
            <w:r>
              <w:rPr>
                <w:rFonts w:hint="eastAsia" w:ascii="宋体" w:hAnsi="宋体" w:eastAsia="宋体" w:cs="宋体"/>
                <w:b/>
                <w:color w:val="auto"/>
                <w:sz w:val="24"/>
              </w:rPr>
              <w:t>姓名</w:t>
            </w:r>
          </w:p>
        </w:tc>
        <w:tc>
          <w:tcPr>
            <w:tcW w:w="928" w:type="dxa"/>
            <w:vMerge w:val="restart"/>
            <w:noWrap w:val="0"/>
            <w:vAlign w:val="center"/>
          </w:tcPr>
          <w:p w14:paraId="76CA2B2E">
            <w:pPr>
              <w:jc w:val="center"/>
              <w:rPr>
                <w:rFonts w:hint="eastAsia" w:ascii="宋体" w:hAnsi="宋体" w:eastAsia="宋体" w:cs="宋体"/>
                <w:b/>
                <w:color w:val="auto"/>
                <w:sz w:val="24"/>
              </w:rPr>
            </w:pPr>
            <w:r>
              <w:rPr>
                <w:rFonts w:hint="eastAsia" w:ascii="宋体" w:hAnsi="宋体" w:eastAsia="宋体" w:cs="宋体"/>
                <w:b/>
                <w:color w:val="auto"/>
                <w:sz w:val="24"/>
              </w:rPr>
              <w:t>职称</w:t>
            </w:r>
          </w:p>
        </w:tc>
        <w:tc>
          <w:tcPr>
            <w:tcW w:w="4164" w:type="dxa"/>
            <w:gridSpan w:val="4"/>
            <w:noWrap w:val="0"/>
            <w:vAlign w:val="center"/>
          </w:tcPr>
          <w:p w14:paraId="19EEBB09">
            <w:pPr>
              <w:jc w:val="center"/>
              <w:rPr>
                <w:rFonts w:hint="eastAsia" w:ascii="宋体" w:hAnsi="宋体" w:eastAsia="宋体" w:cs="宋体"/>
                <w:b/>
                <w:color w:val="auto"/>
                <w:sz w:val="24"/>
              </w:rPr>
            </w:pPr>
            <w:r>
              <w:rPr>
                <w:rFonts w:hint="eastAsia" w:ascii="宋体" w:hAnsi="宋体" w:eastAsia="宋体" w:cs="宋体"/>
                <w:b/>
                <w:color w:val="auto"/>
                <w:sz w:val="24"/>
              </w:rPr>
              <w:t>执业或职业资格证明</w:t>
            </w:r>
          </w:p>
        </w:tc>
        <w:tc>
          <w:tcPr>
            <w:tcW w:w="2340" w:type="dxa"/>
            <w:gridSpan w:val="2"/>
            <w:noWrap w:val="0"/>
            <w:vAlign w:val="center"/>
          </w:tcPr>
          <w:p w14:paraId="7322BB5E">
            <w:pPr>
              <w:jc w:val="center"/>
              <w:rPr>
                <w:rFonts w:hint="eastAsia" w:ascii="宋体" w:hAnsi="宋体" w:eastAsia="宋体" w:cs="宋体"/>
                <w:b/>
                <w:color w:val="auto"/>
                <w:sz w:val="24"/>
              </w:rPr>
            </w:pPr>
            <w:r>
              <w:rPr>
                <w:rFonts w:hint="eastAsia" w:ascii="宋体" w:hAnsi="宋体" w:eastAsia="宋体" w:cs="宋体"/>
                <w:b/>
                <w:color w:val="auto"/>
                <w:sz w:val="24"/>
              </w:rPr>
              <w:t>已承担在建</w:t>
            </w:r>
          </w:p>
          <w:p w14:paraId="2660FDD1">
            <w:pPr>
              <w:jc w:val="center"/>
              <w:rPr>
                <w:rFonts w:hint="eastAsia" w:ascii="宋体" w:hAnsi="宋体" w:eastAsia="宋体" w:cs="宋体"/>
                <w:b/>
                <w:color w:val="auto"/>
                <w:sz w:val="24"/>
              </w:rPr>
            </w:pPr>
            <w:r>
              <w:rPr>
                <w:rFonts w:hint="eastAsia" w:ascii="宋体" w:hAnsi="宋体" w:eastAsia="宋体" w:cs="宋体"/>
                <w:b/>
                <w:color w:val="auto"/>
                <w:sz w:val="24"/>
              </w:rPr>
              <w:t>工程情况</w:t>
            </w:r>
          </w:p>
        </w:tc>
      </w:tr>
      <w:tr w14:paraId="5537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vMerge w:val="continue"/>
            <w:noWrap w:val="0"/>
            <w:vAlign w:val="center"/>
          </w:tcPr>
          <w:p w14:paraId="25220524">
            <w:pPr>
              <w:rPr>
                <w:rFonts w:hint="eastAsia" w:ascii="宋体" w:hAnsi="宋体" w:eastAsia="宋体" w:cs="宋体"/>
                <w:color w:val="auto"/>
              </w:rPr>
            </w:pPr>
          </w:p>
        </w:tc>
        <w:tc>
          <w:tcPr>
            <w:tcW w:w="928" w:type="dxa"/>
            <w:vMerge w:val="continue"/>
            <w:noWrap w:val="0"/>
            <w:vAlign w:val="center"/>
          </w:tcPr>
          <w:p w14:paraId="0D8E09C9">
            <w:pPr>
              <w:rPr>
                <w:rFonts w:hint="eastAsia" w:ascii="宋体" w:hAnsi="宋体" w:eastAsia="宋体" w:cs="宋体"/>
                <w:color w:val="auto"/>
              </w:rPr>
            </w:pPr>
          </w:p>
        </w:tc>
        <w:tc>
          <w:tcPr>
            <w:tcW w:w="928" w:type="dxa"/>
            <w:vMerge w:val="continue"/>
            <w:noWrap w:val="0"/>
            <w:vAlign w:val="center"/>
          </w:tcPr>
          <w:p w14:paraId="411D1A8E">
            <w:pPr>
              <w:rPr>
                <w:rFonts w:hint="eastAsia" w:ascii="宋体" w:hAnsi="宋体" w:eastAsia="宋体" w:cs="宋体"/>
                <w:color w:val="auto"/>
              </w:rPr>
            </w:pPr>
          </w:p>
        </w:tc>
        <w:tc>
          <w:tcPr>
            <w:tcW w:w="1041" w:type="dxa"/>
            <w:noWrap w:val="0"/>
            <w:vAlign w:val="center"/>
          </w:tcPr>
          <w:p w14:paraId="4F21C280">
            <w:pPr>
              <w:jc w:val="center"/>
              <w:rPr>
                <w:rFonts w:hint="eastAsia" w:ascii="宋体" w:hAnsi="宋体" w:eastAsia="宋体" w:cs="宋体"/>
                <w:b/>
                <w:color w:val="auto"/>
                <w:sz w:val="24"/>
              </w:rPr>
            </w:pPr>
            <w:r>
              <w:rPr>
                <w:rFonts w:hint="eastAsia" w:ascii="宋体" w:hAnsi="宋体" w:eastAsia="宋体" w:cs="宋体"/>
                <w:b/>
                <w:color w:val="auto"/>
                <w:sz w:val="24"/>
              </w:rPr>
              <w:t>证书</w:t>
            </w:r>
          </w:p>
          <w:p w14:paraId="099A6875">
            <w:pPr>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041" w:type="dxa"/>
            <w:noWrap w:val="0"/>
            <w:vAlign w:val="center"/>
          </w:tcPr>
          <w:p w14:paraId="59A187E3">
            <w:pPr>
              <w:jc w:val="center"/>
              <w:rPr>
                <w:rFonts w:hint="eastAsia" w:ascii="宋体" w:hAnsi="宋体" w:eastAsia="宋体" w:cs="宋体"/>
                <w:b/>
                <w:color w:val="auto"/>
                <w:sz w:val="24"/>
              </w:rPr>
            </w:pPr>
            <w:r>
              <w:rPr>
                <w:rFonts w:hint="eastAsia" w:ascii="宋体" w:hAnsi="宋体" w:eastAsia="宋体" w:cs="宋体"/>
                <w:b/>
                <w:color w:val="auto"/>
                <w:sz w:val="24"/>
              </w:rPr>
              <w:t>级别</w:t>
            </w:r>
          </w:p>
        </w:tc>
        <w:tc>
          <w:tcPr>
            <w:tcW w:w="1041" w:type="dxa"/>
            <w:noWrap w:val="0"/>
            <w:vAlign w:val="center"/>
          </w:tcPr>
          <w:p w14:paraId="56218016">
            <w:pPr>
              <w:jc w:val="center"/>
              <w:rPr>
                <w:rFonts w:hint="eastAsia" w:ascii="宋体" w:hAnsi="宋体" w:eastAsia="宋体" w:cs="宋体"/>
                <w:b/>
                <w:color w:val="auto"/>
                <w:sz w:val="24"/>
              </w:rPr>
            </w:pPr>
            <w:r>
              <w:rPr>
                <w:rFonts w:hint="eastAsia" w:ascii="宋体" w:hAnsi="宋体" w:eastAsia="宋体" w:cs="宋体"/>
                <w:b/>
                <w:color w:val="auto"/>
                <w:sz w:val="24"/>
              </w:rPr>
              <w:t>证号</w:t>
            </w:r>
          </w:p>
        </w:tc>
        <w:tc>
          <w:tcPr>
            <w:tcW w:w="1041" w:type="dxa"/>
            <w:noWrap w:val="0"/>
            <w:vAlign w:val="center"/>
          </w:tcPr>
          <w:p w14:paraId="61ADFF79">
            <w:pPr>
              <w:jc w:val="center"/>
              <w:rPr>
                <w:rFonts w:hint="eastAsia" w:ascii="宋体" w:hAnsi="宋体" w:eastAsia="宋体" w:cs="宋体"/>
                <w:b/>
                <w:color w:val="auto"/>
                <w:sz w:val="24"/>
              </w:rPr>
            </w:pPr>
            <w:r>
              <w:rPr>
                <w:rFonts w:hint="eastAsia" w:ascii="宋体" w:hAnsi="宋体" w:eastAsia="宋体" w:cs="宋体"/>
                <w:b/>
                <w:color w:val="auto"/>
                <w:sz w:val="24"/>
              </w:rPr>
              <w:t>专业</w:t>
            </w:r>
          </w:p>
        </w:tc>
        <w:tc>
          <w:tcPr>
            <w:tcW w:w="1170" w:type="dxa"/>
            <w:noWrap w:val="0"/>
            <w:vAlign w:val="center"/>
          </w:tcPr>
          <w:p w14:paraId="20B323D0">
            <w:pPr>
              <w:jc w:val="center"/>
              <w:rPr>
                <w:rFonts w:hint="eastAsia" w:ascii="宋体" w:hAnsi="宋体" w:eastAsia="宋体" w:cs="宋体"/>
                <w:b/>
                <w:color w:val="auto"/>
                <w:sz w:val="24"/>
              </w:rPr>
            </w:pPr>
            <w:r>
              <w:rPr>
                <w:rFonts w:hint="eastAsia" w:ascii="宋体" w:hAnsi="宋体" w:eastAsia="宋体" w:cs="宋体"/>
                <w:b/>
                <w:color w:val="auto"/>
                <w:sz w:val="24"/>
              </w:rPr>
              <w:t>项目数</w:t>
            </w:r>
          </w:p>
        </w:tc>
        <w:tc>
          <w:tcPr>
            <w:tcW w:w="1170" w:type="dxa"/>
            <w:noWrap w:val="0"/>
            <w:vAlign w:val="center"/>
          </w:tcPr>
          <w:p w14:paraId="34C2916D">
            <w:pPr>
              <w:jc w:val="center"/>
              <w:rPr>
                <w:rFonts w:hint="eastAsia" w:ascii="宋体" w:hAnsi="宋体" w:eastAsia="宋体" w:cs="宋体"/>
                <w:b/>
                <w:color w:val="auto"/>
                <w:sz w:val="24"/>
              </w:rPr>
            </w:pPr>
            <w:r>
              <w:rPr>
                <w:rFonts w:hint="eastAsia" w:ascii="宋体" w:hAnsi="宋体" w:eastAsia="宋体" w:cs="宋体"/>
                <w:b/>
                <w:color w:val="auto"/>
                <w:sz w:val="24"/>
              </w:rPr>
              <w:t>主要项目名称</w:t>
            </w:r>
          </w:p>
        </w:tc>
      </w:tr>
      <w:tr w14:paraId="0D31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44926A9B">
            <w:pPr>
              <w:jc w:val="center"/>
              <w:rPr>
                <w:rFonts w:hint="eastAsia" w:ascii="宋体" w:hAnsi="宋体" w:eastAsia="宋体" w:cs="宋体"/>
                <w:bCs/>
                <w:color w:val="auto"/>
                <w:sz w:val="24"/>
              </w:rPr>
            </w:pPr>
            <w:r>
              <w:rPr>
                <w:rFonts w:hint="eastAsia" w:ascii="宋体" w:hAnsi="宋体" w:eastAsia="宋体" w:cs="宋体"/>
                <w:bCs/>
                <w:color w:val="auto"/>
                <w:sz w:val="24"/>
              </w:rPr>
              <w:t>项目经理</w:t>
            </w:r>
          </w:p>
        </w:tc>
        <w:tc>
          <w:tcPr>
            <w:tcW w:w="928" w:type="dxa"/>
            <w:noWrap w:val="0"/>
            <w:vAlign w:val="center"/>
          </w:tcPr>
          <w:p w14:paraId="22D11581">
            <w:pPr>
              <w:jc w:val="center"/>
              <w:rPr>
                <w:rFonts w:hint="eastAsia" w:ascii="宋体" w:hAnsi="宋体" w:eastAsia="宋体" w:cs="宋体"/>
                <w:b/>
                <w:color w:val="auto"/>
                <w:sz w:val="24"/>
              </w:rPr>
            </w:pPr>
          </w:p>
        </w:tc>
        <w:tc>
          <w:tcPr>
            <w:tcW w:w="928" w:type="dxa"/>
            <w:noWrap w:val="0"/>
            <w:vAlign w:val="center"/>
          </w:tcPr>
          <w:p w14:paraId="522B9614">
            <w:pPr>
              <w:jc w:val="center"/>
              <w:rPr>
                <w:rFonts w:hint="eastAsia" w:ascii="宋体" w:hAnsi="宋体" w:eastAsia="宋体" w:cs="宋体"/>
                <w:b/>
                <w:color w:val="auto"/>
                <w:sz w:val="24"/>
              </w:rPr>
            </w:pPr>
          </w:p>
        </w:tc>
        <w:tc>
          <w:tcPr>
            <w:tcW w:w="1041" w:type="dxa"/>
            <w:noWrap w:val="0"/>
            <w:vAlign w:val="center"/>
          </w:tcPr>
          <w:p w14:paraId="767878AB">
            <w:pPr>
              <w:jc w:val="center"/>
              <w:rPr>
                <w:rFonts w:hint="eastAsia" w:ascii="宋体" w:hAnsi="宋体" w:eastAsia="宋体" w:cs="宋体"/>
                <w:b/>
                <w:color w:val="auto"/>
                <w:sz w:val="24"/>
              </w:rPr>
            </w:pPr>
          </w:p>
        </w:tc>
        <w:tc>
          <w:tcPr>
            <w:tcW w:w="1041" w:type="dxa"/>
            <w:noWrap w:val="0"/>
            <w:vAlign w:val="center"/>
          </w:tcPr>
          <w:p w14:paraId="4352F8A8">
            <w:pPr>
              <w:jc w:val="center"/>
              <w:rPr>
                <w:rFonts w:hint="eastAsia" w:ascii="宋体" w:hAnsi="宋体" w:eastAsia="宋体" w:cs="宋体"/>
                <w:b/>
                <w:color w:val="auto"/>
                <w:sz w:val="24"/>
              </w:rPr>
            </w:pPr>
          </w:p>
        </w:tc>
        <w:tc>
          <w:tcPr>
            <w:tcW w:w="1041" w:type="dxa"/>
            <w:noWrap w:val="0"/>
            <w:vAlign w:val="center"/>
          </w:tcPr>
          <w:p w14:paraId="47463DA1">
            <w:pPr>
              <w:jc w:val="center"/>
              <w:rPr>
                <w:rFonts w:hint="eastAsia" w:ascii="宋体" w:hAnsi="宋体" w:eastAsia="宋体" w:cs="宋体"/>
                <w:b/>
                <w:color w:val="auto"/>
                <w:sz w:val="24"/>
              </w:rPr>
            </w:pPr>
          </w:p>
        </w:tc>
        <w:tc>
          <w:tcPr>
            <w:tcW w:w="1041" w:type="dxa"/>
            <w:noWrap w:val="0"/>
            <w:vAlign w:val="center"/>
          </w:tcPr>
          <w:p w14:paraId="0FE97C3C">
            <w:pPr>
              <w:jc w:val="center"/>
              <w:rPr>
                <w:rFonts w:hint="eastAsia" w:ascii="宋体" w:hAnsi="宋体" w:eastAsia="宋体" w:cs="宋体"/>
                <w:b/>
                <w:color w:val="auto"/>
                <w:sz w:val="24"/>
              </w:rPr>
            </w:pPr>
          </w:p>
        </w:tc>
        <w:tc>
          <w:tcPr>
            <w:tcW w:w="1170" w:type="dxa"/>
            <w:noWrap w:val="0"/>
            <w:vAlign w:val="center"/>
          </w:tcPr>
          <w:p w14:paraId="4686F379">
            <w:pPr>
              <w:jc w:val="center"/>
              <w:rPr>
                <w:rFonts w:hint="eastAsia" w:ascii="宋体" w:hAnsi="宋体" w:eastAsia="宋体" w:cs="宋体"/>
                <w:b/>
                <w:color w:val="auto"/>
                <w:sz w:val="24"/>
              </w:rPr>
            </w:pPr>
          </w:p>
        </w:tc>
        <w:tc>
          <w:tcPr>
            <w:tcW w:w="1170" w:type="dxa"/>
            <w:noWrap w:val="0"/>
            <w:vAlign w:val="center"/>
          </w:tcPr>
          <w:p w14:paraId="0FC4D800">
            <w:pPr>
              <w:jc w:val="center"/>
              <w:rPr>
                <w:rFonts w:hint="eastAsia" w:ascii="宋体" w:hAnsi="宋体" w:eastAsia="宋体" w:cs="宋体"/>
                <w:b/>
                <w:color w:val="auto"/>
                <w:sz w:val="24"/>
              </w:rPr>
            </w:pPr>
          </w:p>
        </w:tc>
      </w:tr>
      <w:tr w14:paraId="366F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7B9C8B64">
            <w:pPr>
              <w:jc w:val="center"/>
              <w:rPr>
                <w:rFonts w:hint="eastAsia" w:ascii="宋体" w:hAnsi="宋体" w:eastAsia="宋体" w:cs="宋体"/>
                <w:bCs/>
                <w:color w:val="auto"/>
                <w:sz w:val="24"/>
              </w:rPr>
            </w:pPr>
            <w:r>
              <w:rPr>
                <w:rFonts w:hint="eastAsia" w:ascii="宋体" w:hAnsi="宋体" w:eastAsia="宋体" w:cs="宋体"/>
                <w:bCs/>
                <w:color w:val="auto"/>
                <w:sz w:val="24"/>
              </w:rPr>
              <w:t>项目技术负责人</w:t>
            </w:r>
          </w:p>
        </w:tc>
        <w:tc>
          <w:tcPr>
            <w:tcW w:w="928" w:type="dxa"/>
            <w:noWrap w:val="0"/>
            <w:vAlign w:val="center"/>
          </w:tcPr>
          <w:p w14:paraId="37538BC1">
            <w:pPr>
              <w:jc w:val="center"/>
              <w:rPr>
                <w:rFonts w:hint="eastAsia" w:ascii="宋体" w:hAnsi="宋体" w:eastAsia="宋体" w:cs="宋体"/>
                <w:b/>
                <w:color w:val="auto"/>
                <w:sz w:val="24"/>
              </w:rPr>
            </w:pPr>
          </w:p>
        </w:tc>
        <w:tc>
          <w:tcPr>
            <w:tcW w:w="928" w:type="dxa"/>
            <w:noWrap w:val="0"/>
            <w:vAlign w:val="center"/>
          </w:tcPr>
          <w:p w14:paraId="0164C920">
            <w:pPr>
              <w:jc w:val="center"/>
              <w:rPr>
                <w:rFonts w:hint="eastAsia" w:ascii="宋体" w:hAnsi="宋体" w:eastAsia="宋体" w:cs="宋体"/>
                <w:b/>
                <w:color w:val="auto"/>
                <w:sz w:val="24"/>
              </w:rPr>
            </w:pPr>
          </w:p>
        </w:tc>
        <w:tc>
          <w:tcPr>
            <w:tcW w:w="1041" w:type="dxa"/>
            <w:noWrap w:val="0"/>
            <w:vAlign w:val="center"/>
          </w:tcPr>
          <w:p w14:paraId="4AAFC546">
            <w:pPr>
              <w:jc w:val="center"/>
              <w:rPr>
                <w:rFonts w:hint="eastAsia" w:ascii="宋体" w:hAnsi="宋体" w:eastAsia="宋体" w:cs="宋体"/>
                <w:b/>
                <w:color w:val="auto"/>
                <w:sz w:val="24"/>
              </w:rPr>
            </w:pPr>
          </w:p>
        </w:tc>
        <w:tc>
          <w:tcPr>
            <w:tcW w:w="1041" w:type="dxa"/>
            <w:noWrap w:val="0"/>
            <w:vAlign w:val="center"/>
          </w:tcPr>
          <w:p w14:paraId="346F2237">
            <w:pPr>
              <w:jc w:val="center"/>
              <w:rPr>
                <w:rFonts w:hint="eastAsia" w:ascii="宋体" w:hAnsi="宋体" w:eastAsia="宋体" w:cs="宋体"/>
                <w:b/>
                <w:color w:val="auto"/>
                <w:sz w:val="24"/>
              </w:rPr>
            </w:pPr>
          </w:p>
        </w:tc>
        <w:tc>
          <w:tcPr>
            <w:tcW w:w="1041" w:type="dxa"/>
            <w:noWrap w:val="0"/>
            <w:vAlign w:val="center"/>
          </w:tcPr>
          <w:p w14:paraId="3A2232E7">
            <w:pPr>
              <w:jc w:val="center"/>
              <w:rPr>
                <w:rFonts w:hint="eastAsia" w:ascii="宋体" w:hAnsi="宋体" w:eastAsia="宋体" w:cs="宋体"/>
                <w:b/>
                <w:color w:val="auto"/>
                <w:sz w:val="24"/>
              </w:rPr>
            </w:pPr>
          </w:p>
        </w:tc>
        <w:tc>
          <w:tcPr>
            <w:tcW w:w="1041" w:type="dxa"/>
            <w:noWrap w:val="0"/>
            <w:vAlign w:val="center"/>
          </w:tcPr>
          <w:p w14:paraId="73448F64">
            <w:pPr>
              <w:jc w:val="center"/>
              <w:rPr>
                <w:rFonts w:hint="eastAsia" w:ascii="宋体" w:hAnsi="宋体" w:eastAsia="宋体" w:cs="宋体"/>
                <w:b/>
                <w:color w:val="auto"/>
                <w:sz w:val="24"/>
              </w:rPr>
            </w:pPr>
          </w:p>
        </w:tc>
        <w:tc>
          <w:tcPr>
            <w:tcW w:w="1170" w:type="dxa"/>
            <w:noWrap w:val="0"/>
            <w:vAlign w:val="center"/>
          </w:tcPr>
          <w:p w14:paraId="58AEDB6C">
            <w:pPr>
              <w:jc w:val="center"/>
              <w:rPr>
                <w:rFonts w:hint="eastAsia" w:ascii="宋体" w:hAnsi="宋体" w:eastAsia="宋体" w:cs="宋体"/>
                <w:b/>
                <w:color w:val="auto"/>
                <w:sz w:val="24"/>
              </w:rPr>
            </w:pPr>
          </w:p>
        </w:tc>
        <w:tc>
          <w:tcPr>
            <w:tcW w:w="1170" w:type="dxa"/>
            <w:noWrap w:val="0"/>
            <w:vAlign w:val="center"/>
          </w:tcPr>
          <w:p w14:paraId="4A2FF519">
            <w:pPr>
              <w:jc w:val="center"/>
              <w:rPr>
                <w:rFonts w:hint="eastAsia" w:ascii="宋体" w:hAnsi="宋体" w:eastAsia="宋体" w:cs="宋体"/>
                <w:b/>
                <w:color w:val="auto"/>
                <w:sz w:val="24"/>
              </w:rPr>
            </w:pPr>
          </w:p>
        </w:tc>
      </w:tr>
      <w:tr w14:paraId="2BB5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60FE20F3">
            <w:pPr>
              <w:jc w:val="center"/>
              <w:rPr>
                <w:rFonts w:hint="eastAsia" w:ascii="宋体" w:hAnsi="宋体" w:eastAsia="宋体" w:cs="宋体"/>
                <w:bCs/>
                <w:color w:val="auto"/>
                <w:sz w:val="24"/>
              </w:rPr>
            </w:pPr>
            <w:r>
              <w:rPr>
                <w:rFonts w:hint="eastAsia" w:ascii="宋体" w:hAnsi="宋体" w:eastAsia="宋体" w:cs="宋体"/>
                <w:bCs/>
                <w:color w:val="auto"/>
                <w:sz w:val="24"/>
              </w:rPr>
              <w:t>施工员</w:t>
            </w:r>
          </w:p>
        </w:tc>
        <w:tc>
          <w:tcPr>
            <w:tcW w:w="928" w:type="dxa"/>
            <w:noWrap w:val="0"/>
            <w:vAlign w:val="center"/>
          </w:tcPr>
          <w:p w14:paraId="1D90EE4D">
            <w:pPr>
              <w:jc w:val="center"/>
              <w:rPr>
                <w:rFonts w:hint="eastAsia" w:ascii="宋体" w:hAnsi="宋体" w:eastAsia="宋体" w:cs="宋体"/>
                <w:b/>
                <w:color w:val="auto"/>
                <w:sz w:val="24"/>
              </w:rPr>
            </w:pPr>
          </w:p>
        </w:tc>
        <w:tc>
          <w:tcPr>
            <w:tcW w:w="928" w:type="dxa"/>
            <w:noWrap w:val="0"/>
            <w:vAlign w:val="center"/>
          </w:tcPr>
          <w:p w14:paraId="46E45954">
            <w:pPr>
              <w:jc w:val="center"/>
              <w:rPr>
                <w:rFonts w:hint="eastAsia" w:ascii="宋体" w:hAnsi="宋体" w:eastAsia="宋体" w:cs="宋体"/>
                <w:b/>
                <w:color w:val="auto"/>
                <w:sz w:val="24"/>
              </w:rPr>
            </w:pPr>
          </w:p>
        </w:tc>
        <w:tc>
          <w:tcPr>
            <w:tcW w:w="1041" w:type="dxa"/>
            <w:noWrap w:val="0"/>
            <w:vAlign w:val="center"/>
          </w:tcPr>
          <w:p w14:paraId="6A80E96B">
            <w:pPr>
              <w:jc w:val="center"/>
              <w:rPr>
                <w:rFonts w:hint="eastAsia" w:ascii="宋体" w:hAnsi="宋体" w:eastAsia="宋体" w:cs="宋体"/>
                <w:b/>
                <w:color w:val="auto"/>
                <w:sz w:val="24"/>
              </w:rPr>
            </w:pPr>
          </w:p>
        </w:tc>
        <w:tc>
          <w:tcPr>
            <w:tcW w:w="1041" w:type="dxa"/>
            <w:noWrap w:val="0"/>
            <w:vAlign w:val="center"/>
          </w:tcPr>
          <w:p w14:paraId="2359378E">
            <w:pPr>
              <w:jc w:val="center"/>
              <w:rPr>
                <w:rFonts w:hint="eastAsia" w:ascii="宋体" w:hAnsi="宋体" w:eastAsia="宋体" w:cs="宋体"/>
                <w:b/>
                <w:color w:val="auto"/>
                <w:sz w:val="24"/>
              </w:rPr>
            </w:pPr>
          </w:p>
        </w:tc>
        <w:tc>
          <w:tcPr>
            <w:tcW w:w="1041" w:type="dxa"/>
            <w:noWrap w:val="0"/>
            <w:vAlign w:val="center"/>
          </w:tcPr>
          <w:p w14:paraId="64AD1979">
            <w:pPr>
              <w:jc w:val="center"/>
              <w:rPr>
                <w:rFonts w:hint="eastAsia" w:ascii="宋体" w:hAnsi="宋体" w:eastAsia="宋体" w:cs="宋体"/>
                <w:b/>
                <w:color w:val="auto"/>
                <w:sz w:val="24"/>
              </w:rPr>
            </w:pPr>
          </w:p>
        </w:tc>
        <w:tc>
          <w:tcPr>
            <w:tcW w:w="1041" w:type="dxa"/>
            <w:noWrap w:val="0"/>
            <w:vAlign w:val="center"/>
          </w:tcPr>
          <w:p w14:paraId="26869FF7">
            <w:pPr>
              <w:jc w:val="center"/>
              <w:rPr>
                <w:rFonts w:hint="eastAsia" w:ascii="宋体" w:hAnsi="宋体" w:eastAsia="宋体" w:cs="宋体"/>
                <w:b/>
                <w:color w:val="auto"/>
                <w:sz w:val="24"/>
              </w:rPr>
            </w:pPr>
          </w:p>
        </w:tc>
        <w:tc>
          <w:tcPr>
            <w:tcW w:w="1170" w:type="dxa"/>
            <w:noWrap w:val="0"/>
            <w:vAlign w:val="center"/>
          </w:tcPr>
          <w:p w14:paraId="5E0B7C15">
            <w:pPr>
              <w:jc w:val="center"/>
              <w:rPr>
                <w:rFonts w:hint="eastAsia" w:ascii="宋体" w:hAnsi="宋体" w:eastAsia="宋体" w:cs="宋体"/>
                <w:b/>
                <w:color w:val="auto"/>
                <w:sz w:val="24"/>
              </w:rPr>
            </w:pPr>
          </w:p>
        </w:tc>
        <w:tc>
          <w:tcPr>
            <w:tcW w:w="1170" w:type="dxa"/>
            <w:noWrap w:val="0"/>
            <w:vAlign w:val="center"/>
          </w:tcPr>
          <w:p w14:paraId="42C58CDF">
            <w:pPr>
              <w:jc w:val="center"/>
              <w:rPr>
                <w:rFonts w:hint="eastAsia" w:ascii="宋体" w:hAnsi="宋体" w:eastAsia="宋体" w:cs="宋体"/>
                <w:b/>
                <w:color w:val="auto"/>
                <w:sz w:val="24"/>
              </w:rPr>
            </w:pPr>
          </w:p>
        </w:tc>
      </w:tr>
      <w:tr w14:paraId="304E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5AD208A9">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rPr>
              <w:t>安全员</w:t>
            </w:r>
          </w:p>
        </w:tc>
        <w:tc>
          <w:tcPr>
            <w:tcW w:w="928" w:type="dxa"/>
            <w:noWrap w:val="0"/>
            <w:vAlign w:val="center"/>
          </w:tcPr>
          <w:p w14:paraId="2EEC4191">
            <w:pPr>
              <w:jc w:val="center"/>
              <w:rPr>
                <w:rFonts w:hint="eastAsia" w:ascii="宋体" w:hAnsi="宋体" w:eastAsia="宋体" w:cs="宋体"/>
                <w:b/>
                <w:color w:val="auto"/>
                <w:sz w:val="24"/>
              </w:rPr>
            </w:pPr>
          </w:p>
        </w:tc>
        <w:tc>
          <w:tcPr>
            <w:tcW w:w="928" w:type="dxa"/>
            <w:noWrap w:val="0"/>
            <w:vAlign w:val="center"/>
          </w:tcPr>
          <w:p w14:paraId="65F0D6A5">
            <w:pPr>
              <w:jc w:val="center"/>
              <w:rPr>
                <w:rFonts w:hint="eastAsia" w:ascii="宋体" w:hAnsi="宋体" w:eastAsia="宋体" w:cs="宋体"/>
                <w:b/>
                <w:color w:val="auto"/>
                <w:sz w:val="24"/>
              </w:rPr>
            </w:pPr>
          </w:p>
        </w:tc>
        <w:tc>
          <w:tcPr>
            <w:tcW w:w="1041" w:type="dxa"/>
            <w:noWrap w:val="0"/>
            <w:vAlign w:val="center"/>
          </w:tcPr>
          <w:p w14:paraId="78D6C59C">
            <w:pPr>
              <w:jc w:val="center"/>
              <w:rPr>
                <w:rFonts w:hint="eastAsia" w:ascii="宋体" w:hAnsi="宋体" w:eastAsia="宋体" w:cs="宋体"/>
                <w:b/>
                <w:color w:val="auto"/>
                <w:sz w:val="24"/>
              </w:rPr>
            </w:pPr>
          </w:p>
        </w:tc>
        <w:tc>
          <w:tcPr>
            <w:tcW w:w="1041" w:type="dxa"/>
            <w:noWrap w:val="0"/>
            <w:vAlign w:val="center"/>
          </w:tcPr>
          <w:p w14:paraId="111C0124">
            <w:pPr>
              <w:jc w:val="center"/>
              <w:rPr>
                <w:rFonts w:hint="eastAsia" w:ascii="宋体" w:hAnsi="宋体" w:eastAsia="宋体" w:cs="宋体"/>
                <w:b/>
                <w:color w:val="auto"/>
                <w:sz w:val="24"/>
              </w:rPr>
            </w:pPr>
          </w:p>
        </w:tc>
        <w:tc>
          <w:tcPr>
            <w:tcW w:w="1041" w:type="dxa"/>
            <w:noWrap w:val="0"/>
            <w:vAlign w:val="center"/>
          </w:tcPr>
          <w:p w14:paraId="2255A06C">
            <w:pPr>
              <w:jc w:val="center"/>
              <w:rPr>
                <w:rFonts w:hint="eastAsia" w:ascii="宋体" w:hAnsi="宋体" w:eastAsia="宋体" w:cs="宋体"/>
                <w:b/>
                <w:color w:val="auto"/>
                <w:sz w:val="24"/>
              </w:rPr>
            </w:pPr>
          </w:p>
        </w:tc>
        <w:tc>
          <w:tcPr>
            <w:tcW w:w="1041" w:type="dxa"/>
            <w:noWrap w:val="0"/>
            <w:vAlign w:val="center"/>
          </w:tcPr>
          <w:p w14:paraId="2D8E1D63">
            <w:pPr>
              <w:jc w:val="center"/>
              <w:rPr>
                <w:rFonts w:hint="eastAsia" w:ascii="宋体" w:hAnsi="宋体" w:eastAsia="宋体" w:cs="宋体"/>
                <w:b/>
                <w:color w:val="auto"/>
                <w:sz w:val="24"/>
              </w:rPr>
            </w:pPr>
          </w:p>
        </w:tc>
        <w:tc>
          <w:tcPr>
            <w:tcW w:w="1170" w:type="dxa"/>
            <w:noWrap w:val="0"/>
            <w:vAlign w:val="center"/>
          </w:tcPr>
          <w:p w14:paraId="005A350B">
            <w:pPr>
              <w:jc w:val="center"/>
              <w:rPr>
                <w:rFonts w:hint="eastAsia" w:ascii="宋体" w:hAnsi="宋体" w:eastAsia="宋体" w:cs="宋体"/>
                <w:b/>
                <w:color w:val="auto"/>
                <w:sz w:val="24"/>
              </w:rPr>
            </w:pPr>
          </w:p>
        </w:tc>
        <w:tc>
          <w:tcPr>
            <w:tcW w:w="1170" w:type="dxa"/>
            <w:noWrap w:val="0"/>
            <w:vAlign w:val="center"/>
          </w:tcPr>
          <w:p w14:paraId="5A63A370">
            <w:pPr>
              <w:jc w:val="center"/>
              <w:rPr>
                <w:rFonts w:hint="eastAsia" w:ascii="宋体" w:hAnsi="宋体" w:eastAsia="宋体" w:cs="宋体"/>
                <w:b/>
                <w:color w:val="auto"/>
                <w:sz w:val="24"/>
              </w:rPr>
            </w:pPr>
          </w:p>
        </w:tc>
      </w:tr>
      <w:tr w14:paraId="6D68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6EF286DD">
            <w:pPr>
              <w:jc w:val="center"/>
              <w:rPr>
                <w:rFonts w:hint="eastAsia" w:ascii="宋体" w:hAnsi="宋体" w:eastAsia="宋体" w:cs="宋体"/>
                <w:bCs/>
                <w:color w:val="auto"/>
                <w:sz w:val="24"/>
              </w:rPr>
            </w:pPr>
            <w:r>
              <w:rPr>
                <w:rFonts w:hint="eastAsia" w:ascii="宋体" w:hAnsi="宋体" w:eastAsia="宋体" w:cs="宋体"/>
                <w:bCs/>
                <w:color w:val="auto"/>
                <w:sz w:val="24"/>
              </w:rPr>
              <w:t>材料员</w:t>
            </w:r>
          </w:p>
        </w:tc>
        <w:tc>
          <w:tcPr>
            <w:tcW w:w="928" w:type="dxa"/>
            <w:noWrap w:val="0"/>
            <w:vAlign w:val="center"/>
          </w:tcPr>
          <w:p w14:paraId="251974DA">
            <w:pPr>
              <w:jc w:val="center"/>
              <w:rPr>
                <w:rFonts w:hint="eastAsia" w:ascii="宋体" w:hAnsi="宋体" w:eastAsia="宋体" w:cs="宋体"/>
                <w:b/>
                <w:color w:val="auto"/>
                <w:sz w:val="24"/>
              </w:rPr>
            </w:pPr>
          </w:p>
        </w:tc>
        <w:tc>
          <w:tcPr>
            <w:tcW w:w="928" w:type="dxa"/>
            <w:noWrap w:val="0"/>
            <w:vAlign w:val="center"/>
          </w:tcPr>
          <w:p w14:paraId="4ACB24AE">
            <w:pPr>
              <w:jc w:val="center"/>
              <w:rPr>
                <w:rFonts w:hint="eastAsia" w:ascii="宋体" w:hAnsi="宋体" w:eastAsia="宋体" w:cs="宋体"/>
                <w:b/>
                <w:color w:val="auto"/>
                <w:sz w:val="24"/>
              </w:rPr>
            </w:pPr>
          </w:p>
        </w:tc>
        <w:tc>
          <w:tcPr>
            <w:tcW w:w="1041" w:type="dxa"/>
            <w:noWrap w:val="0"/>
            <w:vAlign w:val="center"/>
          </w:tcPr>
          <w:p w14:paraId="350B4BCB">
            <w:pPr>
              <w:jc w:val="center"/>
              <w:rPr>
                <w:rFonts w:hint="eastAsia" w:ascii="宋体" w:hAnsi="宋体" w:eastAsia="宋体" w:cs="宋体"/>
                <w:b/>
                <w:color w:val="auto"/>
                <w:sz w:val="24"/>
              </w:rPr>
            </w:pPr>
          </w:p>
        </w:tc>
        <w:tc>
          <w:tcPr>
            <w:tcW w:w="1041" w:type="dxa"/>
            <w:noWrap w:val="0"/>
            <w:vAlign w:val="center"/>
          </w:tcPr>
          <w:p w14:paraId="02DEC847">
            <w:pPr>
              <w:jc w:val="center"/>
              <w:rPr>
                <w:rFonts w:hint="eastAsia" w:ascii="宋体" w:hAnsi="宋体" w:eastAsia="宋体" w:cs="宋体"/>
                <w:b/>
                <w:color w:val="auto"/>
                <w:sz w:val="24"/>
              </w:rPr>
            </w:pPr>
          </w:p>
        </w:tc>
        <w:tc>
          <w:tcPr>
            <w:tcW w:w="1041" w:type="dxa"/>
            <w:noWrap w:val="0"/>
            <w:vAlign w:val="center"/>
          </w:tcPr>
          <w:p w14:paraId="4DAF4A2B">
            <w:pPr>
              <w:jc w:val="center"/>
              <w:rPr>
                <w:rFonts w:hint="eastAsia" w:ascii="宋体" w:hAnsi="宋体" w:eastAsia="宋体" w:cs="宋体"/>
                <w:b/>
                <w:color w:val="auto"/>
                <w:sz w:val="24"/>
              </w:rPr>
            </w:pPr>
          </w:p>
        </w:tc>
        <w:tc>
          <w:tcPr>
            <w:tcW w:w="1041" w:type="dxa"/>
            <w:noWrap w:val="0"/>
            <w:vAlign w:val="center"/>
          </w:tcPr>
          <w:p w14:paraId="2BC91753">
            <w:pPr>
              <w:jc w:val="center"/>
              <w:rPr>
                <w:rFonts w:hint="eastAsia" w:ascii="宋体" w:hAnsi="宋体" w:eastAsia="宋体" w:cs="宋体"/>
                <w:b/>
                <w:color w:val="auto"/>
                <w:sz w:val="24"/>
              </w:rPr>
            </w:pPr>
          </w:p>
        </w:tc>
        <w:tc>
          <w:tcPr>
            <w:tcW w:w="1170" w:type="dxa"/>
            <w:noWrap w:val="0"/>
            <w:vAlign w:val="center"/>
          </w:tcPr>
          <w:p w14:paraId="465B974C">
            <w:pPr>
              <w:jc w:val="center"/>
              <w:rPr>
                <w:rFonts w:hint="eastAsia" w:ascii="宋体" w:hAnsi="宋体" w:eastAsia="宋体" w:cs="宋体"/>
                <w:b/>
                <w:color w:val="auto"/>
                <w:sz w:val="24"/>
              </w:rPr>
            </w:pPr>
          </w:p>
        </w:tc>
        <w:tc>
          <w:tcPr>
            <w:tcW w:w="1170" w:type="dxa"/>
            <w:noWrap w:val="0"/>
            <w:vAlign w:val="center"/>
          </w:tcPr>
          <w:p w14:paraId="202E1D7B">
            <w:pPr>
              <w:jc w:val="center"/>
              <w:rPr>
                <w:rFonts w:hint="eastAsia" w:ascii="宋体" w:hAnsi="宋体" w:eastAsia="宋体" w:cs="宋体"/>
                <w:b/>
                <w:color w:val="auto"/>
                <w:sz w:val="24"/>
              </w:rPr>
            </w:pPr>
          </w:p>
        </w:tc>
      </w:tr>
      <w:tr w14:paraId="04F5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19BE4C2A">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w:t>
            </w:r>
          </w:p>
        </w:tc>
        <w:tc>
          <w:tcPr>
            <w:tcW w:w="928" w:type="dxa"/>
            <w:noWrap w:val="0"/>
            <w:vAlign w:val="center"/>
          </w:tcPr>
          <w:p w14:paraId="4285884F">
            <w:pPr>
              <w:jc w:val="center"/>
              <w:rPr>
                <w:rFonts w:hint="eastAsia" w:ascii="宋体" w:hAnsi="宋体" w:eastAsia="宋体" w:cs="宋体"/>
                <w:b/>
                <w:color w:val="auto"/>
                <w:sz w:val="24"/>
              </w:rPr>
            </w:pPr>
          </w:p>
        </w:tc>
        <w:tc>
          <w:tcPr>
            <w:tcW w:w="928" w:type="dxa"/>
            <w:noWrap w:val="0"/>
            <w:vAlign w:val="center"/>
          </w:tcPr>
          <w:p w14:paraId="77E13BAF">
            <w:pPr>
              <w:jc w:val="center"/>
              <w:rPr>
                <w:rFonts w:hint="eastAsia" w:ascii="宋体" w:hAnsi="宋体" w:eastAsia="宋体" w:cs="宋体"/>
                <w:b/>
                <w:color w:val="auto"/>
                <w:sz w:val="24"/>
              </w:rPr>
            </w:pPr>
          </w:p>
        </w:tc>
        <w:tc>
          <w:tcPr>
            <w:tcW w:w="1041" w:type="dxa"/>
            <w:noWrap w:val="0"/>
            <w:vAlign w:val="center"/>
          </w:tcPr>
          <w:p w14:paraId="7D38C5C6">
            <w:pPr>
              <w:jc w:val="center"/>
              <w:rPr>
                <w:rFonts w:hint="eastAsia" w:ascii="宋体" w:hAnsi="宋体" w:eastAsia="宋体" w:cs="宋体"/>
                <w:b/>
                <w:color w:val="auto"/>
                <w:sz w:val="24"/>
              </w:rPr>
            </w:pPr>
          </w:p>
        </w:tc>
        <w:tc>
          <w:tcPr>
            <w:tcW w:w="1041" w:type="dxa"/>
            <w:noWrap w:val="0"/>
            <w:vAlign w:val="center"/>
          </w:tcPr>
          <w:p w14:paraId="491C85E3">
            <w:pPr>
              <w:jc w:val="center"/>
              <w:rPr>
                <w:rFonts w:hint="eastAsia" w:ascii="宋体" w:hAnsi="宋体" w:eastAsia="宋体" w:cs="宋体"/>
                <w:b/>
                <w:color w:val="auto"/>
                <w:sz w:val="24"/>
              </w:rPr>
            </w:pPr>
          </w:p>
        </w:tc>
        <w:tc>
          <w:tcPr>
            <w:tcW w:w="1041" w:type="dxa"/>
            <w:noWrap w:val="0"/>
            <w:vAlign w:val="center"/>
          </w:tcPr>
          <w:p w14:paraId="59D0C8AE">
            <w:pPr>
              <w:jc w:val="center"/>
              <w:rPr>
                <w:rFonts w:hint="eastAsia" w:ascii="宋体" w:hAnsi="宋体" w:eastAsia="宋体" w:cs="宋体"/>
                <w:b/>
                <w:color w:val="auto"/>
                <w:sz w:val="24"/>
              </w:rPr>
            </w:pPr>
          </w:p>
        </w:tc>
        <w:tc>
          <w:tcPr>
            <w:tcW w:w="1041" w:type="dxa"/>
            <w:noWrap w:val="0"/>
            <w:vAlign w:val="center"/>
          </w:tcPr>
          <w:p w14:paraId="27CD3E75">
            <w:pPr>
              <w:jc w:val="center"/>
              <w:rPr>
                <w:rFonts w:hint="eastAsia" w:ascii="宋体" w:hAnsi="宋体" w:eastAsia="宋体" w:cs="宋体"/>
                <w:b/>
                <w:color w:val="auto"/>
                <w:sz w:val="24"/>
              </w:rPr>
            </w:pPr>
          </w:p>
        </w:tc>
        <w:tc>
          <w:tcPr>
            <w:tcW w:w="1170" w:type="dxa"/>
            <w:noWrap w:val="0"/>
            <w:vAlign w:val="center"/>
          </w:tcPr>
          <w:p w14:paraId="4157278F">
            <w:pPr>
              <w:jc w:val="center"/>
              <w:rPr>
                <w:rFonts w:hint="eastAsia" w:ascii="宋体" w:hAnsi="宋体" w:eastAsia="宋体" w:cs="宋体"/>
                <w:b/>
                <w:color w:val="auto"/>
                <w:sz w:val="24"/>
              </w:rPr>
            </w:pPr>
          </w:p>
        </w:tc>
        <w:tc>
          <w:tcPr>
            <w:tcW w:w="1170" w:type="dxa"/>
            <w:noWrap w:val="0"/>
            <w:vAlign w:val="center"/>
          </w:tcPr>
          <w:p w14:paraId="44A0B7FB">
            <w:pPr>
              <w:jc w:val="center"/>
              <w:rPr>
                <w:rFonts w:hint="eastAsia" w:ascii="宋体" w:hAnsi="宋体" w:eastAsia="宋体" w:cs="宋体"/>
                <w:b/>
                <w:color w:val="auto"/>
                <w:sz w:val="24"/>
              </w:rPr>
            </w:pPr>
          </w:p>
        </w:tc>
      </w:tr>
      <w:tr w14:paraId="2447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36E82E2D">
            <w:pPr>
              <w:jc w:val="center"/>
              <w:rPr>
                <w:rFonts w:hint="eastAsia" w:ascii="宋体" w:hAnsi="宋体" w:eastAsia="宋体" w:cs="宋体"/>
                <w:b/>
                <w:color w:val="auto"/>
                <w:sz w:val="24"/>
              </w:rPr>
            </w:pPr>
          </w:p>
        </w:tc>
        <w:tc>
          <w:tcPr>
            <w:tcW w:w="928" w:type="dxa"/>
            <w:noWrap w:val="0"/>
            <w:vAlign w:val="center"/>
          </w:tcPr>
          <w:p w14:paraId="0D812BC0">
            <w:pPr>
              <w:jc w:val="center"/>
              <w:rPr>
                <w:rFonts w:hint="eastAsia" w:ascii="宋体" w:hAnsi="宋体" w:eastAsia="宋体" w:cs="宋体"/>
                <w:b/>
                <w:color w:val="auto"/>
                <w:sz w:val="24"/>
              </w:rPr>
            </w:pPr>
          </w:p>
        </w:tc>
        <w:tc>
          <w:tcPr>
            <w:tcW w:w="928" w:type="dxa"/>
            <w:noWrap w:val="0"/>
            <w:vAlign w:val="center"/>
          </w:tcPr>
          <w:p w14:paraId="53110317">
            <w:pPr>
              <w:jc w:val="center"/>
              <w:rPr>
                <w:rFonts w:hint="eastAsia" w:ascii="宋体" w:hAnsi="宋体" w:eastAsia="宋体" w:cs="宋体"/>
                <w:b/>
                <w:color w:val="auto"/>
                <w:sz w:val="24"/>
              </w:rPr>
            </w:pPr>
          </w:p>
        </w:tc>
        <w:tc>
          <w:tcPr>
            <w:tcW w:w="1041" w:type="dxa"/>
            <w:noWrap w:val="0"/>
            <w:vAlign w:val="center"/>
          </w:tcPr>
          <w:p w14:paraId="58784AB4">
            <w:pPr>
              <w:jc w:val="center"/>
              <w:rPr>
                <w:rFonts w:hint="eastAsia" w:ascii="宋体" w:hAnsi="宋体" w:eastAsia="宋体" w:cs="宋体"/>
                <w:b/>
                <w:color w:val="auto"/>
                <w:sz w:val="24"/>
              </w:rPr>
            </w:pPr>
          </w:p>
        </w:tc>
        <w:tc>
          <w:tcPr>
            <w:tcW w:w="1041" w:type="dxa"/>
            <w:noWrap w:val="0"/>
            <w:vAlign w:val="center"/>
          </w:tcPr>
          <w:p w14:paraId="0D0C6F20">
            <w:pPr>
              <w:jc w:val="center"/>
              <w:rPr>
                <w:rFonts w:hint="eastAsia" w:ascii="宋体" w:hAnsi="宋体" w:eastAsia="宋体" w:cs="宋体"/>
                <w:b/>
                <w:color w:val="auto"/>
                <w:sz w:val="24"/>
              </w:rPr>
            </w:pPr>
          </w:p>
        </w:tc>
        <w:tc>
          <w:tcPr>
            <w:tcW w:w="1041" w:type="dxa"/>
            <w:noWrap w:val="0"/>
            <w:vAlign w:val="center"/>
          </w:tcPr>
          <w:p w14:paraId="53D22773">
            <w:pPr>
              <w:jc w:val="center"/>
              <w:rPr>
                <w:rFonts w:hint="eastAsia" w:ascii="宋体" w:hAnsi="宋体" w:eastAsia="宋体" w:cs="宋体"/>
                <w:b/>
                <w:color w:val="auto"/>
                <w:sz w:val="24"/>
              </w:rPr>
            </w:pPr>
          </w:p>
        </w:tc>
        <w:tc>
          <w:tcPr>
            <w:tcW w:w="1041" w:type="dxa"/>
            <w:noWrap w:val="0"/>
            <w:vAlign w:val="center"/>
          </w:tcPr>
          <w:p w14:paraId="41EB0FA9">
            <w:pPr>
              <w:jc w:val="center"/>
              <w:rPr>
                <w:rFonts w:hint="eastAsia" w:ascii="宋体" w:hAnsi="宋体" w:eastAsia="宋体" w:cs="宋体"/>
                <w:b/>
                <w:color w:val="auto"/>
                <w:sz w:val="24"/>
              </w:rPr>
            </w:pPr>
          </w:p>
        </w:tc>
        <w:tc>
          <w:tcPr>
            <w:tcW w:w="1170" w:type="dxa"/>
            <w:noWrap w:val="0"/>
            <w:vAlign w:val="center"/>
          </w:tcPr>
          <w:p w14:paraId="51E5F22F">
            <w:pPr>
              <w:jc w:val="center"/>
              <w:rPr>
                <w:rFonts w:hint="eastAsia" w:ascii="宋体" w:hAnsi="宋体" w:eastAsia="宋体" w:cs="宋体"/>
                <w:b/>
                <w:color w:val="auto"/>
                <w:sz w:val="24"/>
              </w:rPr>
            </w:pPr>
          </w:p>
        </w:tc>
        <w:tc>
          <w:tcPr>
            <w:tcW w:w="1170" w:type="dxa"/>
            <w:noWrap w:val="0"/>
            <w:vAlign w:val="center"/>
          </w:tcPr>
          <w:p w14:paraId="020FE48B">
            <w:pPr>
              <w:jc w:val="center"/>
              <w:rPr>
                <w:rFonts w:hint="eastAsia" w:ascii="宋体" w:hAnsi="宋体" w:eastAsia="宋体" w:cs="宋体"/>
                <w:b/>
                <w:color w:val="auto"/>
                <w:sz w:val="24"/>
              </w:rPr>
            </w:pPr>
          </w:p>
        </w:tc>
      </w:tr>
      <w:tr w14:paraId="5877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65954354">
            <w:pPr>
              <w:jc w:val="center"/>
              <w:rPr>
                <w:rFonts w:hint="eastAsia" w:ascii="宋体" w:hAnsi="宋体" w:eastAsia="宋体" w:cs="宋体"/>
                <w:b/>
                <w:color w:val="auto"/>
                <w:sz w:val="24"/>
              </w:rPr>
            </w:pPr>
          </w:p>
        </w:tc>
        <w:tc>
          <w:tcPr>
            <w:tcW w:w="928" w:type="dxa"/>
            <w:noWrap w:val="0"/>
            <w:vAlign w:val="center"/>
          </w:tcPr>
          <w:p w14:paraId="16118FBC">
            <w:pPr>
              <w:jc w:val="center"/>
              <w:rPr>
                <w:rFonts w:hint="eastAsia" w:ascii="宋体" w:hAnsi="宋体" w:eastAsia="宋体" w:cs="宋体"/>
                <w:b/>
                <w:color w:val="auto"/>
                <w:sz w:val="24"/>
              </w:rPr>
            </w:pPr>
          </w:p>
        </w:tc>
        <w:tc>
          <w:tcPr>
            <w:tcW w:w="928" w:type="dxa"/>
            <w:noWrap w:val="0"/>
            <w:vAlign w:val="center"/>
          </w:tcPr>
          <w:p w14:paraId="261A8FC3">
            <w:pPr>
              <w:jc w:val="center"/>
              <w:rPr>
                <w:rFonts w:hint="eastAsia" w:ascii="宋体" w:hAnsi="宋体" w:eastAsia="宋体" w:cs="宋体"/>
                <w:b/>
                <w:color w:val="auto"/>
                <w:sz w:val="24"/>
              </w:rPr>
            </w:pPr>
          </w:p>
        </w:tc>
        <w:tc>
          <w:tcPr>
            <w:tcW w:w="1041" w:type="dxa"/>
            <w:noWrap w:val="0"/>
            <w:vAlign w:val="center"/>
          </w:tcPr>
          <w:p w14:paraId="0DB14167">
            <w:pPr>
              <w:jc w:val="center"/>
              <w:rPr>
                <w:rFonts w:hint="eastAsia" w:ascii="宋体" w:hAnsi="宋体" w:eastAsia="宋体" w:cs="宋体"/>
                <w:b/>
                <w:color w:val="auto"/>
                <w:sz w:val="24"/>
              </w:rPr>
            </w:pPr>
          </w:p>
        </w:tc>
        <w:tc>
          <w:tcPr>
            <w:tcW w:w="1041" w:type="dxa"/>
            <w:noWrap w:val="0"/>
            <w:vAlign w:val="center"/>
          </w:tcPr>
          <w:p w14:paraId="255A6BCF">
            <w:pPr>
              <w:jc w:val="center"/>
              <w:rPr>
                <w:rFonts w:hint="eastAsia" w:ascii="宋体" w:hAnsi="宋体" w:eastAsia="宋体" w:cs="宋体"/>
                <w:b/>
                <w:color w:val="auto"/>
                <w:sz w:val="24"/>
              </w:rPr>
            </w:pPr>
          </w:p>
        </w:tc>
        <w:tc>
          <w:tcPr>
            <w:tcW w:w="1041" w:type="dxa"/>
            <w:noWrap w:val="0"/>
            <w:vAlign w:val="center"/>
          </w:tcPr>
          <w:p w14:paraId="21DE8EA9">
            <w:pPr>
              <w:jc w:val="center"/>
              <w:rPr>
                <w:rFonts w:hint="eastAsia" w:ascii="宋体" w:hAnsi="宋体" w:eastAsia="宋体" w:cs="宋体"/>
                <w:b/>
                <w:color w:val="auto"/>
                <w:sz w:val="24"/>
              </w:rPr>
            </w:pPr>
          </w:p>
        </w:tc>
        <w:tc>
          <w:tcPr>
            <w:tcW w:w="1041" w:type="dxa"/>
            <w:noWrap w:val="0"/>
            <w:vAlign w:val="center"/>
          </w:tcPr>
          <w:p w14:paraId="3B0C6AAB">
            <w:pPr>
              <w:jc w:val="center"/>
              <w:rPr>
                <w:rFonts w:hint="eastAsia" w:ascii="宋体" w:hAnsi="宋体" w:eastAsia="宋体" w:cs="宋体"/>
                <w:b/>
                <w:color w:val="auto"/>
                <w:sz w:val="24"/>
              </w:rPr>
            </w:pPr>
          </w:p>
        </w:tc>
        <w:tc>
          <w:tcPr>
            <w:tcW w:w="1170" w:type="dxa"/>
            <w:noWrap w:val="0"/>
            <w:vAlign w:val="center"/>
          </w:tcPr>
          <w:p w14:paraId="40B5D6B4">
            <w:pPr>
              <w:jc w:val="center"/>
              <w:rPr>
                <w:rFonts w:hint="eastAsia" w:ascii="宋体" w:hAnsi="宋体" w:eastAsia="宋体" w:cs="宋体"/>
                <w:b/>
                <w:color w:val="auto"/>
                <w:sz w:val="24"/>
              </w:rPr>
            </w:pPr>
          </w:p>
        </w:tc>
        <w:tc>
          <w:tcPr>
            <w:tcW w:w="1170" w:type="dxa"/>
            <w:noWrap w:val="0"/>
            <w:vAlign w:val="center"/>
          </w:tcPr>
          <w:p w14:paraId="2A98F711">
            <w:pPr>
              <w:jc w:val="center"/>
              <w:rPr>
                <w:rFonts w:hint="eastAsia" w:ascii="宋体" w:hAnsi="宋体" w:eastAsia="宋体" w:cs="宋体"/>
                <w:b/>
                <w:color w:val="auto"/>
                <w:sz w:val="24"/>
              </w:rPr>
            </w:pPr>
          </w:p>
        </w:tc>
      </w:tr>
      <w:tr w14:paraId="4A5A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3A206239">
            <w:pPr>
              <w:jc w:val="center"/>
              <w:rPr>
                <w:rFonts w:hint="eastAsia" w:ascii="宋体" w:hAnsi="宋体" w:eastAsia="宋体" w:cs="宋体"/>
                <w:b/>
                <w:color w:val="auto"/>
                <w:sz w:val="24"/>
              </w:rPr>
            </w:pPr>
          </w:p>
        </w:tc>
        <w:tc>
          <w:tcPr>
            <w:tcW w:w="928" w:type="dxa"/>
            <w:noWrap w:val="0"/>
            <w:vAlign w:val="center"/>
          </w:tcPr>
          <w:p w14:paraId="53FE4417">
            <w:pPr>
              <w:jc w:val="center"/>
              <w:rPr>
                <w:rFonts w:hint="eastAsia" w:ascii="宋体" w:hAnsi="宋体" w:eastAsia="宋体" w:cs="宋体"/>
                <w:b/>
                <w:color w:val="auto"/>
                <w:sz w:val="24"/>
              </w:rPr>
            </w:pPr>
          </w:p>
        </w:tc>
        <w:tc>
          <w:tcPr>
            <w:tcW w:w="928" w:type="dxa"/>
            <w:noWrap w:val="0"/>
            <w:vAlign w:val="center"/>
          </w:tcPr>
          <w:p w14:paraId="315BA9EB">
            <w:pPr>
              <w:jc w:val="center"/>
              <w:rPr>
                <w:rFonts w:hint="eastAsia" w:ascii="宋体" w:hAnsi="宋体" w:eastAsia="宋体" w:cs="宋体"/>
                <w:b/>
                <w:color w:val="auto"/>
                <w:sz w:val="24"/>
              </w:rPr>
            </w:pPr>
          </w:p>
        </w:tc>
        <w:tc>
          <w:tcPr>
            <w:tcW w:w="1041" w:type="dxa"/>
            <w:noWrap w:val="0"/>
            <w:vAlign w:val="center"/>
          </w:tcPr>
          <w:p w14:paraId="080A7C58">
            <w:pPr>
              <w:jc w:val="center"/>
              <w:rPr>
                <w:rFonts w:hint="eastAsia" w:ascii="宋体" w:hAnsi="宋体" w:eastAsia="宋体" w:cs="宋体"/>
                <w:b/>
                <w:color w:val="auto"/>
                <w:sz w:val="24"/>
              </w:rPr>
            </w:pPr>
          </w:p>
        </w:tc>
        <w:tc>
          <w:tcPr>
            <w:tcW w:w="1041" w:type="dxa"/>
            <w:noWrap w:val="0"/>
            <w:vAlign w:val="center"/>
          </w:tcPr>
          <w:p w14:paraId="6F5115A9">
            <w:pPr>
              <w:jc w:val="center"/>
              <w:rPr>
                <w:rFonts w:hint="eastAsia" w:ascii="宋体" w:hAnsi="宋体" w:eastAsia="宋体" w:cs="宋体"/>
                <w:b/>
                <w:color w:val="auto"/>
                <w:sz w:val="24"/>
              </w:rPr>
            </w:pPr>
          </w:p>
        </w:tc>
        <w:tc>
          <w:tcPr>
            <w:tcW w:w="1041" w:type="dxa"/>
            <w:noWrap w:val="0"/>
            <w:vAlign w:val="center"/>
          </w:tcPr>
          <w:p w14:paraId="53463118">
            <w:pPr>
              <w:jc w:val="center"/>
              <w:rPr>
                <w:rFonts w:hint="eastAsia" w:ascii="宋体" w:hAnsi="宋体" w:eastAsia="宋体" w:cs="宋体"/>
                <w:b/>
                <w:color w:val="auto"/>
                <w:sz w:val="24"/>
              </w:rPr>
            </w:pPr>
          </w:p>
        </w:tc>
        <w:tc>
          <w:tcPr>
            <w:tcW w:w="1041" w:type="dxa"/>
            <w:noWrap w:val="0"/>
            <w:vAlign w:val="center"/>
          </w:tcPr>
          <w:p w14:paraId="29C38BD6">
            <w:pPr>
              <w:jc w:val="center"/>
              <w:rPr>
                <w:rFonts w:hint="eastAsia" w:ascii="宋体" w:hAnsi="宋体" w:eastAsia="宋体" w:cs="宋体"/>
                <w:b/>
                <w:color w:val="auto"/>
                <w:sz w:val="24"/>
              </w:rPr>
            </w:pPr>
          </w:p>
        </w:tc>
        <w:tc>
          <w:tcPr>
            <w:tcW w:w="1170" w:type="dxa"/>
            <w:noWrap w:val="0"/>
            <w:vAlign w:val="center"/>
          </w:tcPr>
          <w:p w14:paraId="32C56AD7">
            <w:pPr>
              <w:jc w:val="center"/>
              <w:rPr>
                <w:rFonts w:hint="eastAsia" w:ascii="宋体" w:hAnsi="宋体" w:eastAsia="宋体" w:cs="宋体"/>
                <w:b/>
                <w:color w:val="auto"/>
                <w:sz w:val="24"/>
              </w:rPr>
            </w:pPr>
          </w:p>
        </w:tc>
        <w:tc>
          <w:tcPr>
            <w:tcW w:w="1170" w:type="dxa"/>
            <w:noWrap w:val="0"/>
            <w:vAlign w:val="center"/>
          </w:tcPr>
          <w:p w14:paraId="5BD1C902">
            <w:pPr>
              <w:jc w:val="center"/>
              <w:rPr>
                <w:rFonts w:hint="eastAsia" w:ascii="宋体" w:hAnsi="宋体" w:eastAsia="宋体" w:cs="宋体"/>
                <w:b/>
                <w:color w:val="auto"/>
                <w:sz w:val="24"/>
              </w:rPr>
            </w:pPr>
          </w:p>
        </w:tc>
      </w:tr>
      <w:tr w14:paraId="3BC2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611D3C73">
            <w:pPr>
              <w:jc w:val="center"/>
              <w:rPr>
                <w:rFonts w:hint="eastAsia" w:ascii="宋体" w:hAnsi="宋体" w:eastAsia="宋体" w:cs="宋体"/>
                <w:b/>
                <w:color w:val="auto"/>
                <w:sz w:val="24"/>
              </w:rPr>
            </w:pPr>
          </w:p>
        </w:tc>
        <w:tc>
          <w:tcPr>
            <w:tcW w:w="928" w:type="dxa"/>
            <w:noWrap w:val="0"/>
            <w:vAlign w:val="center"/>
          </w:tcPr>
          <w:p w14:paraId="3D5740BB">
            <w:pPr>
              <w:jc w:val="center"/>
              <w:rPr>
                <w:rFonts w:hint="eastAsia" w:ascii="宋体" w:hAnsi="宋体" w:eastAsia="宋体" w:cs="宋体"/>
                <w:b/>
                <w:color w:val="auto"/>
                <w:sz w:val="24"/>
              </w:rPr>
            </w:pPr>
          </w:p>
        </w:tc>
        <w:tc>
          <w:tcPr>
            <w:tcW w:w="928" w:type="dxa"/>
            <w:noWrap w:val="0"/>
            <w:vAlign w:val="center"/>
          </w:tcPr>
          <w:p w14:paraId="6E79D7C2">
            <w:pPr>
              <w:jc w:val="center"/>
              <w:rPr>
                <w:rFonts w:hint="eastAsia" w:ascii="宋体" w:hAnsi="宋体" w:eastAsia="宋体" w:cs="宋体"/>
                <w:b/>
                <w:color w:val="auto"/>
                <w:sz w:val="24"/>
              </w:rPr>
            </w:pPr>
          </w:p>
        </w:tc>
        <w:tc>
          <w:tcPr>
            <w:tcW w:w="1041" w:type="dxa"/>
            <w:noWrap w:val="0"/>
            <w:vAlign w:val="center"/>
          </w:tcPr>
          <w:p w14:paraId="4D66F186">
            <w:pPr>
              <w:jc w:val="center"/>
              <w:rPr>
                <w:rFonts w:hint="eastAsia" w:ascii="宋体" w:hAnsi="宋体" w:eastAsia="宋体" w:cs="宋体"/>
                <w:b/>
                <w:color w:val="auto"/>
                <w:sz w:val="24"/>
              </w:rPr>
            </w:pPr>
          </w:p>
        </w:tc>
        <w:tc>
          <w:tcPr>
            <w:tcW w:w="1041" w:type="dxa"/>
            <w:noWrap w:val="0"/>
            <w:vAlign w:val="center"/>
          </w:tcPr>
          <w:p w14:paraId="1B8C4078">
            <w:pPr>
              <w:jc w:val="center"/>
              <w:rPr>
                <w:rFonts w:hint="eastAsia" w:ascii="宋体" w:hAnsi="宋体" w:eastAsia="宋体" w:cs="宋体"/>
                <w:b/>
                <w:color w:val="auto"/>
                <w:sz w:val="24"/>
              </w:rPr>
            </w:pPr>
          </w:p>
        </w:tc>
        <w:tc>
          <w:tcPr>
            <w:tcW w:w="1041" w:type="dxa"/>
            <w:noWrap w:val="0"/>
            <w:vAlign w:val="center"/>
          </w:tcPr>
          <w:p w14:paraId="4F0144B9">
            <w:pPr>
              <w:jc w:val="center"/>
              <w:rPr>
                <w:rFonts w:hint="eastAsia" w:ascii="宋体" w:hAnsi="宋体" w:eastAsia="宋体" w:cs="宋体"/>
                <w:b/>
                <w:color w:val="auto"/>
                <w:sz w:val="24"/>
              </w:rPr>
            </w:pPr>
          </w:p>
        </w:tc>
        <w:tc>
          <w:tcPr>
            <w:tcW w:w="1041" w:type="dxa"/>
            <w:noWrap w:val="0"/>
            <w:vAlign w:val="center"/>
          </w:tcPr>
          <w:p w14:paraId="44FFB747">
            <w:pPr>
              <w:jc w:val="center"/>
              <w:rPr>
                <w:rFonts w:hint="eastAsia" w:ascii="宋体" w:hAnsi="宋体" w:eastAsia="宋体" w:cs="宋体"/>
                <w:b/>
                <w:color w:val="auto"/>
                <w:sz w:val="24"/>
              </w:rPr>
            </w:pPr>
          </w:p>
        </w:tc>
        <w:tc>
          <w:tcPr>
            <w:tcW w:w="1170" w:type="dxa"/>
            <w:noWrap w:val="0"/>
            <w:vAlign w:val="center"/>
          </w:tcPr>
          <w:p w14:paraId="2F9BADC7">
            <w:pPr>
              <w:jc w:val="center"/>
              <w:rPr>
                <w:rFonts w:hint="eastAsia" w:ascii="宋体" w:hAnsi="宋体" w:eastAsia="宋体" w:cs="宋体"/>
                <w:b/>
                <w:color w:val="auto"/>
                <w:sz w:val="24"/>
              </w:rPr>
            </w:pPr>
          </w:p>
        </w:tc>
        <w:tc>
          <w:tcPr>
            <w:tcW w:w="1170" w:type="dxa"/>
            <w:noWrap w:val="0"/>
            <w:vAlign w:val="center"/>
          </w:tcPr>
          <w:p w14:paraId="23EEEE1D">
            <w:pPr>
              <w:jc w:val="center"/>
              <w:rPr>
                <w:rFonts w:hint="eastAsia" w:ascii="宋体" w:hAnsi="宋体" w:eastAsia="宋体" w:cs="宋体"/>
                <w:b/>
                <w:color w:val="auto"/>
                <w:sz w:val="24"/>
              </w:rPr>
            </w:pPr>
          </w:p>
        </w:tc>
      </w:tr>
      <w:tr w14:paraId="19AF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129F6012">
            <w:pPr>
              <w:jc w:val="center"/>
              <w:rPr>
                <w:rFonts w:hint="eastAsia" w:ascii="宋体" w:hAnsi="宋体" w:eastAsia="宋体" w:cs="宋体"/>
                <w:b/>
                <w:color w:val="auto"/>
                <w:sz w:val="24"/>
              </w:rPr>
            </w:pPr>
          </w:p>
        </w:tc>
        <w:tc>
          <w:tcPr>
            <w:tcW w:w="928" w:type="dxa"/>
            <w:noWrap w:val="0"/>
            <w:vAlign w:val="center"/>
          </w:tcPr>
          <w:p w14:paraId="153B7C9D">
            <w:pPr>
              <w:jc w:val="center"/>
              <w:rPr>
                <w:rFonts w:hint="eastAsia" w:ascii="宋体" w:hAnsi="宋体" w:eastAsia="宋体" w:cs="宋体"/>
                <w:b/>
                <w:color w:val="auto"/>
                <w:sz w:val="24"/>
              </w:rPr>
            </w:pPr>
          </w:p>
        </w:tc>
        <w:tc>
          <w:tcPr>
            <w:tcW w:w="928" w:type="dxa"/>
            <w:noWrap w:val="0"/>
            <w:vAlign w:val="center"/>
          </w:tcPr>
          <w:p w14:paraId="4BA674DE">
            <w:pPr>
              <w:jc w:val="center"/>
              <w:rPr>
                <w:rFonts w:hint="eastAsia" w:ascii="宋体" w:hAnsi="宋体" w:eastAsia="宋体" w:cs="宋体"/>
                <w:b/>
                <w:color w:val="auto"/>
                <w:sz w:val="24"/>
              </w:rPr>
            </w:pPr>
          </w:p>
        </w:tc>
        <w:tc>
          <w:tcPr>
            <w:tcW w:w="1041" w:type="dxa"/>
            <w:noWrap w:val="0"/>
            <w:vAlign w:val="center"/>
          </w:tcPr>
          <w:p w14:paraId="395D5509">
            <w:pPr>
              <w:jc w:val="center"/>
              <w:rPr>
                <w:rFonts w:hint="eastAsia" w:ascii="宋体" w:hAnsi="宋体" w:eastAsia="宋体" w:cs="宋体"/>
                <w:b/>
                <w:color w:val="auto"/>
                <w:sz w:val="24"/>
              </w:rPr>
            </w:pPr>
          </w:p>
        </w:tc>
        <w:tc>
          <w:tcPr>
            <w:tcW w:w="1041" w:type="dxa"/>
            <w:noWrap w:val="0"/>
            <w:vAlign w:val="center"/>
          </w:tcPr>
          <w:p w14:paraId="2D3F1181">
            <w:pPr>
              <w:jc w:val="center"/>
              <w:rPr>
                <w:rFonts w:hint="eastAsia" w:ascii="宋体" w:hAnsi="宋体" w:eastAsia="宋体" w:cs="宋体"/>
                <w:b/>
                <w:color w:val="auto"/>
                <w:sz w:val="24"/>
              </w:rPr>
            </w:pPr>
          </w:p>
        </w:tc>
        <w:tc>
          <w:tcPr>
            <w:tcW w:w="1041" w:type="dxa"/>
            <w:noWrap w:val="0"/>
            <w:vAlign w:val="center"/>
          </w:tcPr>
          <w:p w14:paraId="5EE61509">
            <w:pPr>
              <w:jc w:val="center"/>
              <w:rPr>
                <w:rFonts w:hint="eastAsia" w:ascii="宋体" w:hAnsi="宋体" w:eastAsia="宋体" w:cs="宋体"/>
                <w:b/>
                <w:color w:val="auto"/>
                <w:sz w:val="24"/>
              </w:rPr>
            </w:pPr>
          </w:p>
        </w:tc>
        <w:tc>
          <w:tcPr>
            <w:tcW w:w="1041" w:type="dxa"/>
            <w:noWrap w:val="0"/>
            <w:vAlign w:val="center"/>
          </w:tcPr>
          <w:p w14:paraId="7CF02169">
            <w:pPr>
              <w:jc w:val="center"/>
              <w:rPr>
                <w:rFonts w:hint="eastAsia" w:ascii="宋体" w:hAnsi="宋体" w:eastAsia="宋体" w:cs="宋体"/>
                <w:b/>
                <w:color w:val="auto"/>
                <w:sz w:val="24"/>
              </w:rPr>
            </w:pPr>
          </w:p>
        </w:tc>
        <w:tc>
          <w:tcPr>
            <w:tcW w:w="1170" w:type="dxa"/>
            <w:noWrap w:val="0"/>
            <w:vAlign w:val="center"/>
          </w:tcPr>
          <w:p w14:paraId="45B2E9C5">
            <w:pPr>
              <w:jc w:val="center"/>
              <w:rPr>
                <w:rFonts w:hint="eastAsia" w:ascii="宋体" w:hAnsi="宋体" w:eastAsia="宋体" w:cs="宋体"/>
                <w:b/>
                <w:color w:val="auto"/>
                <w:sz w:val="24"/>
              </w:rPr>
            </w:pPr>
          </w:p>
        </w:tc>
        <w:tc>
          <w:tcPr>
            <w:tcW w:w="1170" w:type="dxa"/>
            <w:noWrap w:val="0"/>
            <w:vAlign w:val="center"/>
          </w:tcPr>
          <w:p w14:paraId="7E279768">
            <w:pPr>
              <w:jc w:val="center"/>
              <w:rPr>
                <w:rFonts w:hint="eastAsia" w:ascii="宋体" w:hAnsi="宋体" w:eastAsia="宋体" w:cs="宋体"/>
                <w:b/>
                <w:color w:val="auto"/>
                <w:sz w:val="24"/>
              </w:rPr>
            </w:pPr>
          </w:p>
        </w:tc>
      </w:tr>
      <w:tr w14:paraId="5B6C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465A74BB">
            <w:pPr>
              <w:jc w:val="center"/>
              <w:rPr>
                <w:rFonts w:hint="eastAsia" w:ascii="宋体" w:hAnsi="宋体" w:eastAsia="宋体" w:cs="宋体"/>
                <w:b/>
                <w:color w:val="auto"/>
                <w:sz w:val="24"/>
              </w:rPr>
            </w:pPr>
          </w:p>
        </w:tc>
        <w:tc>
          <w:tcPr>
            <w:tcW w:w="928" w:type="dxa"/>
            <w:noWrap w:val="0"/>
            <w:vAlign w:val="center"/>
          </w:tcPr>
          <w:p w14:paraId="3C824C80">
            <w:pPr>
              <w:jc w:val="center"/>
              <w:rPr>
                <w:rFonts w:hint="eastAsia" w:ascii="宋体" w:hAnsi="宋体" w:eastAsia="宋体" w:cs="宋体"/>
                <w:b/>
                <w:color w:val="auto"/>
                <w:sz w:val="24"/>
              </w:rPr>
            </w:pPr>
          </w:p>
        </w:tc>
        <w:tc>
          <w:tcPr>
            <w:tcW w:w="928" w:type="dxa"/>
            <w:noWrap w:val="0"/>
            <w:vAlign w:val="center"/>
          </w:tcPr>
          <w:p w14:paraId="233C8036">
            <w:pPr>
              <w:jc w:val="center"/>
              <w:rPr>
                <w:rFonts w:hint="eastAsia" w:ascii="宋体" w:hAnsi="宋体" w:eastAsia="宋体" w:cs="宋体"/>
                <w:b/>
                <w:color w:val="auto"/>
                <w:sz w:val="24"/>
              </w:rPr>
            </w:pPr>
          </w:p>
        </w:tc>
        <w:tc>
          <w:tcPr>
            <w:tcW w:w="1041" w:type="dxa"/>
            <w:noWrap w:val="0"/>
            <w:vAlign w:val="center"/>
          </w:tcPr>
          <w:p w14:paraId="13975627">
            <w:pPr>
              <w:jc w:val="center"/>
              <w:rPr>
                <w:rFonts w:hint="eastAsia" w:ascii="宋体" w:hAnsi="宋体" w:eastAsia="宋体" w:cs="宋体"/>
                <w:b/>
                <w:color w:val="auto"/>
                <w:sz w:val="24"/>
              </w:rPr>
            </w:pPr>
          </w:p>
        </w:tc>
        <w:tc>
          <w:tcPr>
            <w:tcW w:w="1041" w:type="dxa"/>
            <w:noWrap w:val="0"/>
            <w:vAlign w:val="center"/>
          </w:tcPr>
          <w:p w14:paraId="564CA4F3">
            <w:pPr>
              <w:jc w:val="center"/>
              <w:rPr>
                <w:rFonts w:hint="eastAsia" w:ascii="宋体" w:hAnsi="宋体" w:eastAsia="宋体" w:cs="宋体"/>
                <w:b/>
                <w:color w:val="auto"/>
                <w:sz w:val="24"/>
              </w:rPr>
            </w:pPr>
          </w:p>
        </w:tc>
        <w:tc>
          <w:tcPr>
            <w:tcW w:w="1041" w:type="dxa"/>
            <w:noWrap w:val="0"/>
            <w:vAlign w:val="center"/>
          </w:tcPr>
          <w:p w14:paraId="21E767C3">
            <w:pPr>
              <w:jc w:val="center"/>
              <w:rPr>
                <w:rFonts w:hint="eastAsia" w:ascii="宋体" w:hAnsi="宋体" w:eastAsia="宋体" w:cs="宋体"/>
                <w:b/>
                <w:color w:val="auto"/>
                <w:sz w:val="24"/>
              </w:rPr>
            </w:pPr>
          </w:p>
        </w:tc>
        <w:tc>
          <w:tcPr>
            <w:tcW w:w="1041" w:type="dxa"/>
            <w:noWrap w:val="0"/>
            <w:vAlign w:val="center"/>
          </w:tcPr>
          <w:p w14:paraId="678E0C32">
            <w:pPr>
              <w:jc w:val="center"/>
              <w:rPr>
                <w:rFonts w:hint="eastAsia" w:ascii="宋体" w:hAnsi="宋体" w:eastAsia="宋体" w:cs="宋体"/>
                <w:b/>
                <w:color w:val="auto"/>
                <w:sz w:val="24"/>
              </w:rPr>
            </w:pPr>
          </w:p>
        </w:tc>
        <w:tc>
          <w:tcPr>
            <w:tcW w:w="1170" w:type="dxa"/>
            <w:noWrap w:val="0"/>
            <w:vAlign w:val="center"/>
          </w:tcPr>
          <w:p w14:paraId="3AA15DDE">
            <w:pPr>
              <w:jc w:val="center"/>
              <w:rPr>
                <w:rFonts w:hint="eastAsia" w:ascii="宋体" w:hAnsi="宋体" w:eastAsia="宋体" w:cs="宋体"/>
                <w:b/>
                <w:color w:val="auto"/>
                <w:sz w:val="24"/>
              </w:rPr>
            </w:pPr>
          </w:p>
        </w:tc>
        <w:tc>
          <w:tcPr>
            <w:tcW w:w="1170" w:type="dxa"/>
            <w:noWrap w:val="0"/>
            <w:vAlign w:val="center"/>
          </w:tcPr>
          <w:p w14:paraId="78CD23CB">
            <w:pPr>
              <w:jc w:val="center"/>
              <w:rPr>
                <w:rFonts w:hint="eastAsia" w:ascii="宋体" w:hAnsi="宋体" w:eastAsia="宋体" w:cs="宋体"/>
                <w:b/>
                <w:color w:val="auto"/>
                <w:sz w:val="24"/>
              </w:rPr>
            </w:pPr>
          </w:p>
        </w:tc>
      </w:tr>
      <w:tr w14:paraId="65FE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117E28B7">
            <w:pPr>
              <w:jc w:val="center"/>
              <w:rPr>
                <w:rFonts w:hint="eastAsia" w:ascii="宋体" w:hAnsi="宋体" w:eastAsia="宋体" w:cs="宋体"/>
                <w:b/>
                <w:color w:val="auto"/>
                <w:sz w:val="24"/>
              </w:rPr>
            </w:pPr>
          </w:p>
        </w:tc>
        <w:tc>
          <w:tcPr>
            <w:tcW w:w="928" w:type="dxa"/>
            <w:noWrap w:val="0"/>
            <w:vAlign w:val="center"/>
          </w:tcPr>
          <w:p w14:paraId="2A423150">
            <w:pPr>
              <w:jc w:val="center"/>
              <w:rPr>
                <w:rFonts w:hint="eastAsia" w:ascii="宋体" w:hAnsi="宋体" w:eastAsia="宋体" w:cs="宋体"/>
                <w:b/>
                <w:color w:val="auto"/>
                <w:sz w:val="24"/>
              </w:rPr>
            </w:pPr>
          </w:p>
        </w:tc>
        <w:tc>
          <w:tcPr>
            <w:tcW w:w="928" w:type="dxa"/>
            <w:noWrap w:val="0"/>
            <w:vAlign w:val="center"/>
          </w:tcPr>
          <w:p w14:paraId="02183B58">
            <w:pPr>
              <w:jc w:val="center"/>
              <w:rPr>
                <w:rFonts w:hint="eastAsia" w:ascii="宋体" w:hAnsi="宋体" w:eastAsia="宋体" w:cs="宋体"/>
                <w:b/>
                <w:color w:val="auto"/>
                <w:sz w:val="24"/>
              </w:rPr>
            </w:pPr>
          </w:p>
        </w:tc>
        <w:tc>
          <w:tcPr>
            <w:tcW w:w="1041" w:type="dxa"/>
            <w:noWrap w:val="0"/>
            <w:vAlign w:val="center"/>
          </w:tcPr>
          <w:p w14:paraId="6A734C98">
            <w:pPr>
              <w:jc w:val="center"/>
              <w:rPr>
                <w:rFonts w:hint="eastAsia" w:ascii="宋体" w:hAnsi="宋体" w:eastAsia="宋体" w:cs="宋体"/>
                <w:b/>
                <w:color w:val="auto"/>
                <w:sz w:val="24"/>
              </w:rPr>
            </w:pPr>
          </w:p>
        </w:tc>
        <w:tc>
          <w:tcPr>
            <w:tcW w:w="1041" w:type="dxa"/>
            <w:noWrap w:val="0"/>
            <w:vAlign w:val="center"/>
          </w:tcPr>
          <w:p w14:paraId="20F62C41">
            <w:pPr>
              <w:jc w:val="center"/>
              <w:rPr>
                <w:rFonts w:hint="eastAsia" w:ascii="宋体" w:hAnsi="宋体" w:eastAsia="宋体" w:cs="宋体"/>
                <w:b/>
                <w:color w:val="auto"/>
                <w:sz w:val="24"/>
              </w:rPr>
            </w:pPr>
          </w:p>
        </w:tc>
        <w:tc>
          <w:tcPr>
            <w:tcW w:w="1041" w:type="dxa"/>
            <w:noWrap w:val="0"/>
            <w:vAlign w:val="center"/>
          </w:tcPr>
          <w:p w14:paraId="6DC8275B">
            <w:pPr>
              <w:jc w:val="center"/>
              <w:rPr>
                <w:rFonts w:hint="eastAsia" w:ascii="宋体" w:hAnsi="宋体" w:eastAsia="宋体" w:cs="宋体"/>
                <w:b/>
                <w:color w:val="auto"/>
                <w:sz w:val="24"/>
              </w:rPr>
            </w:pPr>
          </w:p>
        </w:tc>
        <w:tc>
          <w:tcPr>
            <w:tcW w:w="1041" w:type="dxa"/>
            <w:noWrap w:val="0"/>
            <w:vAlign w:val="center"/>
          </w:tcPr>
          <w:p w14:paraId="0AAD6CCA">
            <w:pPr>
              <w:jc w:val="center"/>
              <w:rPr>
                <w:rFonts w:hint="eastAsia" w:ascii="宋体" w:hAnsi="宋体" w:eastAsia="宋体" w:cs="宋体"/>
                <w:b/>
                <w:color w:val="auto"/>
                <w:sz w:val="24"/>
              </w:rPr>
            </w:pPr>
          </w:p>
        </w:tc>
        <w:tc>
          <w:tcPr>
            <w:tcW w:w="1170" w:type="dxa"/>
            <w:noWrap w:val="0"/>
            <w:vAlign w:val="center"/>
          </w:tcPr>
          <w:p w14:paraId="3163FCB7">
            <w:pPr>
              <w:jc w:val="center"/>
              <w:rPr>
                <w:rFonts w:hint="eastAsia" w:ascii="宋体" w:hAnsi="宋体" w:eastAsia="宋体" w:cs="宋体"/>
                <w:b/>
                <w:color w:val="auto"/>
                <w:sz w:val="24"/>
              </w:rPr>
            </w:pPr>
          </w:p>
        </w:tc>
        <w:tc>
          <w:tcPr>
            <w:tcW w:w="1170" w:type="dxa"/>
            <w:noWrap w:val="0"/>
            <w:vAlign w:val="center"/>
          </w:tcPr>
          <w:p w14:paraId="0C8E091E">
            <w:pPr>
              <w:jc w:val="center"/>
              <w:rPr>
                <w:rFonts w:hint="eastAsia" w:ascii="宋体" w:hAnsi="宋体" w:eastAsia="宋体" w:cs="宋体"/>
                <w:b/>
                <w:color w:val="auto"/>
                <w:sz w:val="24"/>
              </w:rPr>
            </w:pPr>
          </w:p>
        </w:tc>
      </w:tr>
      <w:tr w14:paraId="3891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0"/>
            <w:vAlign w:val="center"/>
          </w:tcPr>
          <w:p w14:paraId="21E12A26">
            <w:pPr>
              <w:jc w:val="center"/>
              <w:rPr>
                <w:rFonts w:hint="eastAsia" w:ascii="宋体" w:hAnsi="宋体" w:eastAsia="宋体" w:cs="宋体"/>
                <w:b/>
                <w:color w:val="auto"/>
                <w:sz w:val="24"/>
              </w:rPr>
            </w:pPr>
          </w:p>
        </w:tc>
        <w:tc>
          <w:tcPr>
            <w:tcW w:w="928" w:type="dxa"/>
            <w:noWrap w:val="0"/>
            <w:vAlign w:val="center"/>
          </w:tcPr>
          <w:p w14:paraId="60B0C20E">
            <w:pPr>
              <w:jc w:val="center"/>
              <w:rPr>
                <w:rFonts w:hint="eastAsia" w:ascii="宋体" w:hAnsi="宋体" w:eastAsia="宋体" w:cs="宋体"/>
                <w:b/>
                <w:color w:val="auto"/>
                <w:sz w:val="24"/>
              </w:rPr>
            </w:pPr>
          </w:p>
        </w:tc>
        <w:tc>
          <w:tcPr>
            <w:tcW w:w="928" w:type="dxa"/>
            <w:noWrap w:val="0"/>
            <w:vAlign w:val="center"/>
          </w:tcPr>
          <w:p w14:paraId="2061D430">
            <w:pPr>
              <w:jc w:val="center"/>
              <w:rPr>
                <w:rFonts w:hint="eastAsia" w:ascii="宋体" w:hAnsi="宋体" w:eastAsia="宋体" w:cs="宋体"/>
                <w:b/>
                <w:color w:val="auto"/>
                <w:sz w:val="24"/>
              </w:rPr>
            </w:pPr>
          </w:p>
        </w:tc>
        <w:tc>
          <w:tcPr>
            <w:tcW w:w="1041" w:type="dxa"/>
            <w:noWrap w:val="0"/>
            <w:vAlign w:val="center"/>
          </w:tcPr>
          <w:p w14:paraId="07AC12EB">
            <w:pPr>
              <w:jc w:val="center"/>
              <w:rPr>
                <w:rFonts w:hint="eastAsia" w:ascii="宋体" w:hAnsi="宋体" w:eastAsia="宋体" w:cs="宋体"/>
                <w:b/>
                <w:color w:val="auto"/>
                <w:sz w:val="24"/>
              </w:rPr>
            </w:pPr>
          </w:p>
        </w:tc>
        <w:tc>
          <w:tcPr>
            <w:tcW w:w="1041" w:type="dxa"/>
            <w:noWrap w:val="0"/>
            <w:vAlign w:val="center"/>
          </w:tcPr>
          <w:p w14:paraId="7B38C87F">
            <w:pPr>
              <w:jc w:val="center"/>
              <w:rPr>
                <w:rFonts w:hint="eastAsia" w:ascii="宋体" w:hAnsi="宋体" w:eastAsia="宋体" w:cs="宋体"/>
                <w:b/>
                <w:color w:val="auto"/>
                <w:sz w:val="24"/>
              </w:rPr>
            </w:pPr>
          </w:p>
        </w:tc>
        <w:tc>
          <w:tcPr>
            <w:tcW w:w="1041" w:type="dxa"/>
            <w:noWrap w:val="0"/>
            <w:vAlign w:val="center"/>
          </w:tcPr>
          <w:p w14:paraId="42DFADC3">
            <w:pPr>
              <w:jc w:val="center"/>
              <w:rPr>
                <w:rFonts w:hint="eastAsia" w:ascii="宋体" w:hAnsi="宋体" w:eastAsia="宋体" w:cs="宋体"/>
                <w:b/>
                <w:color w:val="auto"/>
                <w:sz w:val="24"/>
              </w:rPr>
            </w:pPr>
          </w:p>
        </w:tc>
        <w:tc>
          <w:tcPr>
            <w:tcW w:w="1041" w:type="dxa"/>
            <w:noWrap w:val="0"/>
            <w:vAlign w:val="center"/>
          </w:tcPr>
          <w:p w14:paraId="403551A7">
            <w:pPr>
              <w:jc w:val="center"/>
              <w:rPr>
                <w:rFonts w:hint="eastAsia" w:ascii="宋体" w:hAnsi="宋体" w:eastAsia="宋体" w:cs="宋体"/>
                <w:b/>
                <w:color w:val="auto"/>
                <w:sz w:val="24"/>
              </w:rPr>
            </w:pPr>
          </w:p>
        </w:tc>
        <w:tc>
          <w:tcPr>
            <w:tcW w:w="1170" w:type="dxa"/>
            <w:noWrap w:val="0"/>
            <w:vAlign w:val="center"/>
          </w:tcPr>
          <w:p w14:paraId="1608E6C4">
            <w:pPr>
              <w:jc w:val="center"/>
              <w:rPr>
                <w:rFonts w:hint="eastAsia" w:ascii="宋体" w:hAnsi="宋体" w:eastAsia="宋体" w:cs="宋体"/>
                <w:b/>
                <w:color w:val="auto"/>
                <w:sz w:val="24"/>
              </w:rPr>
            </w:pPr>
          </w:p>
        </w:tc>
        <w:tc>
          <w:tcPr>
            <w:tcW w:w="1170" w:type="dxa"/>
            <w:noWrap w:val="0"/>
            <w:vAlign w:val="center"/>
          </w:tcPr>
          <w:p w14:paraId="62CD8897">
            <w:pPr>
              <w:jc w:val="center"/>
              <w:rPr>
                <w:rFonts w:hint="eastAsia" w:ascii="宋体" w:hAnsi="宋体" w:eastAsia="宋体" w:cs="宋体"/>
                <w:b/>
                <w:color w:val="auto"/>
                <w:sz w:val="24"/>
              </w:rPr>
            </w:pPr>
          </w:p>
        </w:tc>
      </w:tr>
    </w:tbl>
    <w:p w14:paraId="54D5DE86">
      <w:pPr>
        <w:rPr>
          <w:rFonts w:hint="eastAsia" w:ascii="宋体" w:hAnsi="宋体" w:eastAsia="宋体" w:cs="宋体"/>
          <w:b/>
          <w:color w:val="auto"/>
          <w:kern w:val="0"/>
          <w:szCs w:val="21"/>
        </w:rPr>
      </w:pPr>
      <w:r>
        <w:rPr>
          <w:rFonts w:hint="eastAsia" w:ascii="宋体" w:hAnsi="宋体" w:eastAsia="宋体" w:cs="宋体"/>
          <w:b/>
          <w:color w:val="auto"/>
          <w:kern w:val="0"/>
          <w:szCs w:val="21"/>
        </w:rPr>
        <w:t>【备注：附以上各岗位人员资格证件等复印文件，以及供应商认为需要增加的其他证明材料复印件，以上复印件页面均须加盖供应商单位公章。】</w:t>
      </w:r>
    </w:p>
    <w:p w14:paraId="30A4DA64">
      <w:pPr>
        <w:spacing w:line="360" w:lineRule="auto"/>
        <w:rPr>
          <w:rFonts w:hint="eastAsia" w:ascii="宋体" w:hAnsi="宋体" w:eastAsia="宋体" w:cs="宋体"/>
          <w:color w:val="auto"/>
          <w:kern w:val="0"/>
          <w:sz w:val="24"/>
        </w:rPr>
      </w:pPr>
    </w:p>
    <w:p w14:paraId="59664E99">
      <w:pPr>
        <w:pStyle w:val="31"/>
        <w:rPr>
          <w:rFonts w:hint="eastAsia" w:ascii="宋体" w:hAnsi="宋体" w:eastAsia="宋体" w:cs="宋体"/>
          <w:color w:val="auto"/>
          <w:kern w:val="0"/>
          <w:sz w:val="24"/>
        </w:rPr>
      </w:pPr>
    </w:p>
    <w:p w14:paraId="24B6793D">
      <w:pPr>
        <w:pStyle w:val="32"/>
        <w:rPr>
          <w:rFonts w:hint="eastAsia" w:ascii="宋体" w:hAnsi="宋体" w:eastAsia="宋体" w:cs="宋体"/>
          <w:color w:val="auto"/>
          <w:kern w:val="0"/>
          <w:sz w:val="24"/>
        </w:rPr>
      </w:pPr>
    </w:p>
    <w:p w14:paraId="137CAAE4">
      <w:pPr>
        <w:rPr>
          <w:rFonts w:hint="eastAsia" w:ascii="宋体" w:hAnsi="宋体" w:eastAsia="宋体" w:cs="宋体"/>
          <w:color w:val="auto"/>
          <w:kern w:val="0"/>
          <w:sz w:val="24"/>
        </w:rPr>
      </w:pPr>
    </w:p>
    <w:p w14:paraId="6864520A">
      <w:pPr>
        <w:pStyle w:val="31"/>
        <w:rPr>
          <w:rFonts w:hint="eastAsia" w:ascii="宋体" w:hAnsi="宋体" w:eastAsia="宋体" w:cs="宋体"/>
          <w:color w:val="auto"/>
          <w:kern w:val="0"/>
          <w:sz w:val="24"/>
        </w:rPr>
      </w:pPr>
    </w:p>
    <w:p w14:paraId="055F82B4">
      <w:pPr>
        <w:spacing w:line="300" w:lineRule="auto"/>
        <w:rPr>
          <w:rFonts w:hint="eastAsia" w:ascii="宋体" w:hAnsi="宋体"/>
          <w:b/>
          <w:bCs/>
          <w:color w:val="000000"/>
          <w:sz w:val="24"/>
        </w:rPr>
      </w:pPr>
    </w:p>
    <w:p w14:paraId="4590C36F">
      <w:pPr>
        <w:spacing w:line="300" w:lineRule="auto"/>
        <w:rPr>
          <w:rFonts w:hint="eastAsia" w:ascii="宋体" w:hAnsi="宋体"/>
          <w:b/>
          <w:bCs/>
          <w:color w:val="000000"/>
          <w:sz w:val="24"/>
        </w:rPr>
      </w:pPr>
    </w:p>
    <w:p w14:paraId="7C853E61">
      <w:pPr>
        <w:spacing w:line="300" w:lineRule="auto"/>
        <w:rPr>
          <w:rFonts w:hint="eastAsia" w:ascii="宋体" w:hAnsi="宋体"/>
          <w:color w:val="000000"/>
          <w:szCs w:val="21"/>
        </w:rPr>
      </w:pPr>
      <w:r>
        <w:rPr>
          <w:rFonts w:hint="eastAsia" w:ascii="宋体" w:hAnsi="宋体"/>
          <w:b/>
          <w:bCs/>
          <w:color w:val="000000"/>
          <w:sz w:val="24"/>
        </w:rPr>
        <w:t>其他文书、文件格式</w:t>
      </w:r>
    </w:p>
    <w:p w14:paraId="5258D00C">
      <w:pPr>
        <w:pStyle w:val="31"/>
        <w:rPr>
          <w:rFonts w:hint="eastAsia"/>
        </w:rPr>
      </w:pPr>
    </w:p>
    <w:p w14:paraId="55AD4A83">
      <w:pPr>
        <w:spacing w:line="360" w:lineRule="auto"/>
        <w:jc w:val="center"/>
        <w:rPr>
          <w:rFonts w:hint="eastAsia" w:ascii="方正小标宋简体" w:hAnsi="方正小标宋简体" w:eastAsia="方正小标宋简体" w:cs="方正小标宋简体"/>
          <w:color w:val="000000"/>
          <w:sz w:val="40"/>
          <w:szCs w:val="40"/>
          <w:highlight w:val="none"/>
        </w:rPr>
      </w:pPr>
    </w:p>
    <w:p w14:paraId="32F12C8B">
      <w:pPr>
        <w:spacing w:line="360" w:lineRule="auto"/>
        <w:jc w:val="center"/>
        <w:rPr>
          <w:rFonts w:hint="eastAsia" w:ascii="宋体" w:hAnsi="宋体"/>
          <w:b/>
          <w:bCs/>
          <w:color w:val="000000"/>
          <w:sz w:val="28"/>
          <w:szCs w:val="28"/>
          <w:highlight w:val="none"/>
        </w:rPr>
      </w:pPr>
      <w:r>
        <w:rPr>
          <w:rFonts w:hint="eastAsia" w:ascii="方正小标宋简体" w:hAnsi="方正小标宋简体" w:eastAsia="方正小标宋简体" w:cs="方正小标宋简体"/>
          <w:color w:val="000000"/>
          <w:sz w:val="40"/>
          <w:szCs w:val="40"/>
          <w:highlight w:val="none"/>
        </w:rPr>
        <w:t>质疑函（格式）</w:t>
      </w:r>
    </w:p>
    <w:p w14:paraId="1D7CE7DC">
      <w:pPr>
        <w:pStyle w:val="15"/>
        <w:spacing w:line="360" w:lineRule="auto"/>
        <w:ind w:firstLine="440" w:firstLineChars="200"/>
        <w:contextualSpacing/>
        <w:rPr>
          <w:rFonts w:hAnsi="宋体"/>
          <w:b/>
          <w:bCs/>
          <w:color w:val="000000"/>
          <w:sz w:val="22"/>
          <w:szCs w:val="22"/>
          <w:highlight w:val="none"/>
        </w:rPr>
      </w:pPr>
      <w:r>
        <w:rPr>
          <w:rFonts w:hint="eastAsia" w:hAnsi="宋体"/>
          <w:b/>
          <w:bCs/>
          <w:color w:val="000000"/>
          <w:sz w:val="22"/>
          <w:szCs w:val="22"/>
          <w:highlight w:val="none"/>
        </w:rPr>
        <w:t>一、质疑供应商基本信息：</w:t>
      </w:r>
    </w:p>
    <w:p w14:paraId="63A3629A">
      <w:pPr>
        <w:pStyle w:val="15"/>
        <w:spacing w:line="360" w:lineRule="auto"/>
        <w:ind w:firstLine="440" w:firstLineChars="200"/>
        <w:contextualSpacing/>
        <w:rPr>
          <w:rFonts w:hint="eastAsia" w:hAnsi="宋体"/>
          <w:bCs/>
          <w:color w:val="000000"/>
          <w:sz w:val="22"/>
          <w:szCs w:val="22"/>
          <w:highlight w:val="none"/>
          <w:u w:val="single"/>
        </w:rPr>
      </w:pPr>
      <w:r>
        <w:rPr>
          <w:rFonts w:hint="eastAsia" w:hAnsi="宋体"/>
          <w:bCs/>
          <w:color w:val="000000"/>
          <w:sz w:val="22"/>
          <w:szCs w:val="22"/>
          <w:highlight w:val="none"/>
        </w:rPr>
        <w:t>质疑供应商：</w:t>
      </w:r>
      <w:r>
        <w:rPr>
          <w:rFonts w:hint="eastAsia" w:hAnsi="宋体"/>
          <w:bCs/>
          <w:color w:val="000000"/>
          <w:sz w:val="22"/>
          <w:szCs w:val="22"/>
          <w:highlight w:val="none"/>
          <w:u w:val="single"/>
        </w:rPr>
        <w:t xml:space="preserve">                                       </w:t>
      </w:r>
      <w:r>
        <w:rPr>
          <w:rFonts w:hint="eastAsia" w:hAnsi="宋体"/>
          <w:bCs/>
          <w:color w:val="000000"/>
          <w:sz w:val="22"/>
          <w:szCs w:val="22"/>
          <w:highlight w:val="none"/>
        </w:rPr>
        <w:t xml:space="preserve">                 </w:t>
      </w:r>
    </w:p>
    <w:p w14:paraId="4789AF0B">
      <w:pPr>
        <w:pStyle w:val="15"/>
        <w:spacing w:line="360" w:lineRule="auto"/>
        <w:ind w:firstLine="440" w:firstLineChars="200"/>
        <w:contextualSpacing/>
        <w:rPr>
          <w:rFonts w:hint="eastAsia" w:hAnsi="宋体"/>
          <w:bCs/>
          <w:color w:val="000000"/>
          <w:sz w:val="22"/>
          <w:szCs w:val="22"/>
          <w:highlight w:val="none"/>
        </w:rPr>
      </w:pPr>
      <w:r>
        <w:rPr>
          <w:rFonts w:hAnsi="宋体"/>
          <w:bCs/>
          <w:color w:val="000000"/>
          <w:sz w:val="22"/>
          <w:szCs w:val="22"/>
          <w:highlight w:val="none"/>
        </w:rPr>
        <w:t>地址</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Ansi="宋体"/>
          <w:bCs/>
          <w:color w:val="000000"/>
          <w:sz w:val="22"/>
          <w:szCs w:val="22"/>
          <w:highlight w:val="none"/>
        </w:rPr>
        <w:t>邮编</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int="eastAsia" w:hAnsi="宋体"/>
          <w:bCs/>
          <w:color w:val="000000"/>
          <w:sz w:val="22"/>
          <w:szCs w:val="22"/>
          <w:highlight w:val="none"/>
        </w:rPr>
        <w:t xml:space="preserve">                 </w:t>
      </w:r>
    </w:p>
    <w:p w14:paraId="5A380A04">
      <w:pPr>
        <w:pStyle w:val="15"/>
        <w:spacing w:line="360" w:lineRule="auto"/>
        <w:ind w:firstLine="440" w:firstLineChars="200"/>
        <w:contextualSpacing/>
        <w:rPr>
          <w:rFonts w:hint="eastAsia" w:hAnsi="宋体"/>
          <w:bCs/>
          <w:color w:val="000000"/>
          <w:sz w:val="22"/>
          <w:szCs w:val="22"/>
          <w:highlight w:val="none"/>
        </w:rPr>
      </w:pPr>
      <w:r>
        <w:rPr>
          <w:rFonts w:hAnsi="宋体"/>
          <w:bCs/>
          <w:color w:val="000000"/>
          <w:sz w:val="22"/>
          <w:szCs w:val="22"/>
          <w:highlight w:val="none"/>
        </w:rPr>
        <w:t>联系人</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Ansi="宋体"/>
          <w:bCs/>
          <w:color w:val="000000"/>
          <w:sz w:val="22"/>
          <w:szCs w:val="22"/>
          <w:highlight w:val="none"/>
        </w:rPr>
        <w:t>联系电话</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p>
    <w:p w14:paraId="7C2A9CF6">
      <w:pPr>
        <w:pStyle w:val="15"/>
        <w:spacing w:line="360" w:lineRule="auto"/>
        <w:ind w:firstLine="440" w:firstLineChars="200"/>
        <w:contextualSpacing/>
        <w:rPr>
          <w:rFonts w:hint="eastAsia" w:hAnsi="宋体"/>
          <w:bCs/>
          <w:color w:val="000000"/>
          <w:sz w:val="22"/>
          <w:szCs w:val="22"/>
          <w:highlight w:val="none"/>
        </w:rPr>
      </w:pPr>
      <w:r>
        <w:rPr>
          <w:rFonts w:hint="eastAsia" w:hAnsi="宋体"/>
          <w:bCs/>
          <w:color w:val="000000"/>
          <w:sz w:val="22"/>
          <w:szCs w:val="22"/>
          <w:highlight w:val="none"/>
        </w:rPr>
        <w:t>授权代表：</w:t>
      </w:r>
      <w:r>
        <w:rPr>
          <w:rFonts w:hint="eastAsia" w:hAnsi="宋体"/>
          <w:bCs/>
          <w:color w:val="000000"/>
          <w:sz w:val="22"/>
          <w:szCs w:val="22"/>
          <w:highlight w:val="none"/>
          <w:u w:val="single"/>
        </w:rPr>
        <w:t xml:space="preserve">                      </w:t>
      </w:r>
    </w:p>
    <w:p w14:paraId="7444DD22">
      <w:pPr>
        <w:pStyle w:val="15"/>
        <w:spacing w:line="360" w:lineRule="auto"/>
        <w:ind w:firstLine="440" w:firstLineChars="200"/>
        <w:contextualSpacing/>
        <w:rPr>
          <w:rFonts w:hint="eastAsia" w:hAnsi="宋体"/>
          <w:bCs/>
          <w:color w:val="000000"/>
          <w:sz w:val="22"/>
          <w:szCs w:val="22"/>
          <w:highlight w:val="none"/>
          <w:u w:val="single"/>
        </w:rPr>
      </w:pPr>
      <w:r>
        <w:rPr>
          <w:rFonts w:hAnsi="宋体"/>
          <w:bCs/>
          <w:color w:val="000000"/>
          <w:sz w:val="22"/>
          <w:szCs w:val="22"/>
          <w:highlight w:val="none"/>
        </w:rPr>
        <w:t>联系</w:t>
      </w:r>
      <w:r>
        <w:rPr>
          <w:rFonts w:hint="eastAsia" w:hAnsi="宋体"/>
          <w:bCs/>
          <w:color w:val="000000"/>
          <w:sz w:val="22"/>
          <w:szCs w:val="22"/>
          <w:highlight w:val="none"/>
        </w:rPr>
        <w:t>电话：</w:t>
      </w:r>
      <w:r>
        <w:rPr>
          <w:rFonts w:hint="eastAsia" w:hAnsi="宋体"/>
          <w:bCs/>
          <w:color w:val="000000"/>
          <w:sz w:val="22"/>
          <w:szCs w:val="22"/>
          <w:highlight w:val="none"/>
          <w:u w:val="single"/>
        </w:rPr>
        <w:t xml:space="preserve">                      </w:t>
      </w:r>
    </w:p>
    <w:p w14:paraId="0CA52A44">
      <w:pPr>
        <w:pStyle w:val="15"/>
        <w:spacing w:line="360" w:lineRule="auto"/>
        <w:ind w:firstLine="440" w:firstLineChars="200"/>
        <w:contextualSpacing/>
        <w:rPr>
          <w:rFonts w:hint="eastAsia" w:hAnsi="宋体"/>
          <w:bCs/>
          <w:color w:val="000000"/>
          <w:sz w:val="22"/>
          <w:szCs w:val="22"/>
          <w:highlight w:val="none"/>
        </w:rPr>
      </w:pPr>
      <w:r>
        <w:rPr>
          <w:rFonts w:hAnsi="宋体"/>
          <w:bCs/>
          <w:color w:val="000000"/>
          <w:sz w:val="22"/>
          <w:szCs w:val="22"/>
          <w:highlight w:val="none"/>
        </w:rPr>
        <w:t>地址</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Ansi="宋体"/>
          <w:bCs/>
          <w:color w:val="000000"/>
          <w:sz w:val="22"/>
          <w:szCs w:val="22"/>
          <w:highlight w:val="none"/>
        </w:rPr>
        <w:t>邮编</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int="eastAsia" w:hAnsi="宋体"/>
          <w:bCs/>
          <w:color w:val="000000"/>
          <w:sz w:val="22"/>
          <w:szCs w:val="22"/>
          <w:highlight w:val="none"/>
        </w:rPr>
        <w:t xml:space="preserve">     </w:t>
      </w:r>
    </w:p>
    <w:p w14:paraId="05D22E4B">
      <w:pPr>
        <w:pStyle w:val="15"/>
        <w:spacing w:line="360" w:lineRule="auto"/>
        <w:ind w:firstLine="440" w:firstLineChars="200"/>
        <w:contextualSpacing/>
        <w:rPr>
          <w:rFonts w:hint="eastAsia" w:hAnsi="宋体"/>
          <w:b/>
          <w:bCs/>
          <w:color w:val="000000"/>
          <w:sz w:val="22"/>
          <w:szCs w:val="22"/>
          <w:highlight w:val="none"/>
        </w:rPr>
      </w:pPr>
      <w:r>
        <w:rPr>
          <w:rFonts w:hint="eastAsia" w:hAnsi="宋体"/>
          <w:b/>
          <w:bCs/>
          <w:color w:val="000000"/>
          <w:sz w:val="22"/>
          <w:szCs w:val="22"/>
          <w:highlight w:val="none"/>
        </w:rPr>
        <w:t>二、质疑项目基本情况：</w:t>
      </w:r>
    </w:p>
    <w:p w14:paraId="5389B17F">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bCs/>
          <w:color w:val="000000"/>
          <w:sz w:val="22"/>
          <w:szCs w:val="22"/>
          <w:highlight w:val="none"/>
        </w:rPr>
        <w:t>质疑</w:t>
      </w:r>
      <w:r>
        <w:rPr>
          <w:rFonts w:hint="eastAsia" w:hAnsi="宋体"/>
          <w:color w:val="000000"/>
          <w:sz w:val="22"/>
          <w:szCs w:val="22"/>
          <w:highlight w:val="none"/>
        </w:rPr>
        <w:t>项目的名称：</w:t>
      </w:r>
      <w:r>
        <w:rPr>
          <w:rFonts w:hint="eastAsia" w:hAnsi="宋体"/>
          <w:bCs/>
          <w:color w:val="000000"/>
          <w:sz w:val="22"/>
          <w:szCs w:val="22"/>
          <w:highlight w:val="none"/>
          <w:u w:val="single"/>
        </w:rPr>
        <w:t xml:space="preserve">                                     </w:t>
      </w:r>
    </w:p>
    <w:p w14:paraId="6B319285">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bCs/>
          <w:color w:val="000000"/>
          <w:sz w:val="22"/>
          <w:szCs w:val="22"/>
          <w:highlight w:val="none"/>
        </w:rPr>
        <w:t>质疑</w:t>
      </w:r>
      <w:r>
        <w:rPr>
          <w:rFonts w:hint="eastAsia" w:hAnsi="宋体"/>
          <w:color w:val="000000"/>
          <w:sz w:val="22"/>
          <w:szCs w:val="22"/>
          <w:highlight w:val="none"/>
        </w:rPr>
        <w:t>项目的编号：</w:t>
      </w:r>
      <w:r>
        <w:rPr>
          <w:rFonts w:hint="eastAsia" w:hAnsi="宋体"/>
          <w:bCs/>
          <w:color w:val="000000"/>
          <w:sz w:val="22"/>
          <w:szCs w:val="22"/>
          <w:highlight w:val="none"/>
          <w:u w:val="single"/>
        </w:rPr>
        <w:t xml:space="preserve">                                     </w:t>
      </w:r>
    </w:p>
    <w:p w14:paraId="7609A5AA">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color w:val="000000"/>
          <w:sz w:val="22"/>
          <w:szCs w:val="22"/>
          <w:highlight w:val="none"/>
        </w:rPr>
        <w:t>采购人名称：</w:t>
      </w:r>
      <w:r>
        <w:rPr>
          <w:rFonts w:hint="eastAsia" w:hAnsi="宋体"/>
          <w:bCs/>
          <w:color w:val="000000"/>
          <w:sz w:val="22"/>
          <w:szCs w:val="22"/>
          <w:highlight w:val="none"/>
          <w:u w:val="single"/>
        </w:rPr>
        <w:t xml:space="preserve">                                         </w:t>
      </w:r>
    </w:p>
    <w:p w14:paraId="1335E072">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color w:val="000000"/>
          <w:sz w:val="22"/>
          <w:szCs w:val="22"/>
          <w:highlight w:val="none"/>
        </w:rPr>
        <w:t>质疑事项：</w:t>
      </w:r>
    </w:p>
    <w:p w14:paraId="66F5C526">
      <w:pPr>
        <w:pStyle w:val="15"/>
        <w:spacing w:line="360" w:lineRule="auto"/>
        <w:ind w:left="25" w:leftChars="12" w:firstLine="323" w:firstLineChars="147"/>
        <w:contextualSpacing/>
        <w:rPr>
          <w:rFonts w:hint="eastAsia" w:hAnsi="宋体"/>
          <w:color w:val="000000"/>
          <w:sz w:val="22"/>
          <w:szCs w:val="22"/>
          <w:highlight w:val="none"/>
        </w:rPr>
      </w:pPr>
      <w:r>
        <w:rPr>
          <w:rFonts w:hint="eastAsia" w:hAnsi="宋体"/>
          <w:color w:val="000000"/>
          <w:sz w:val="22"/>
          <w:szCs w:val="22"/>
          <w:highlight w:val="none"/>
        </w:rPr>
        <w:t>□采购文件   采购文件获取日期：</w:t>
      </w:r>
      <w:r>
        <w:rPr>
          <w:rFonts w:hint="eastAsia" w:hAnsi="宋体"/>
          <w:bCs/>
          <w:color w:val="000000"/>
          <w:sz w:val="22"/>
          <w:szCs w:val="22"/>
          <w:highlight w:val="none"/>
          <w:u w:val="single"/>
        </w:rPr>
        <w:t xml:space="preserve">                                   </w:t>
      </w:r>
    </w:p>
    <w:p w14:paraId="6EC1C65A">
      <w:pPr>
        <w:pStyle w:val="15"/>
        <w:spacing w:line="360" w:lineRule="auto"/>
        <w:ind w:left="25" w:leftChars="12" w:firstLine="323" w:firstLineChars="147"/>
        <w:contextualSpacing/>
        <w:rPr>
          <w:rFonts w:hint="eastAsia" w:hAnsi="宋体"/>
          <w:color w:val="000000"/>
          <w:sz w:val="22"/>
          <w:szCs w:val="22"/>
          <w:highlight w:val="none"/>
        </w:rPr>
      </w:pPr>
      <w:r>
        <w:rPr>
          <w:rFonts w:hint="eastAsia" w:hAnsi="宋体"/>
          <w:color w:val="000000"/>
          <w:sz w:val="22"/>
          <w:szCs w:val="22"/>
          <w:highlight w:val="none"/>
        </w:rPr>
        <w:t xml:space="preserve">□采购过程   </w:t>
      </w:r>
    </w:p>
    <w:p w14:paraId="384BBCC8">
      <w:pPr>
        <w:pStyle w:val="15"/>
        <w:spacing w:line="360" w:lineRule="auto"/>
        <w:ind w:left="25" w:leftChars="12" w:firstLine="323" w:firstLineChars="147"/>
        <w:contextualSpacing/>
        <w:rPr>
          <w:rFonts w:hint="eastAsia" w:hAnsi="宋体"/>
          <w:bCs/>
          <w:color w:val="000000"/>
          <w:sz w:val="22"/>
          <w:szCs w:val="22"/>
          <w:highlight w:val="none"/>
          <w:u w:val="single"/>
        </w:rPr>
      </w:pPr>
      <w:r>
        <w:rPr>
          <w:rFonts w:hint="eastAsia" w:hAnsi="宋体"/>
          <w:color w:val="000000"/>
          <w:sz w:val="22"/>
          <w:szCs w:val="22"/>
          <w:highlight w:val="none"/>
        </w:rPr>
        <w:t xml:space="preserve">□成交结果   </w:t>
      </w:r>
    </w:p>
    <w:p w14:paraId="1B5D8150">
      <w:pPr>
        <w:pStyle w:val="15"/>
        <w:spacing w:line="360" w:lineRule="auto"/>
        <w:ind w:left="25" w:leftChars="12" w:firstLine="431" w:firstLineChars="196"/>
        <w:contextualSpacing/>
        <w:rPr>
          <w:rFonts w:hint="eastAsia" w:hAnsi="宋体"/>
          <w:b/>
          <w:color w:val="000000"/>
          <w:sz w:val="22"/>
          <w:szCs w:val="22"/>
          <w:highlight w:val="none"/>
        </w:rPr>
      </w:pPr>
      <w:r>
        <w:rPr>
          <w:rFonts w:hint="eastAsia" w:hAnsi="宋体"/>
          <w:b/>
          <w:color w:val="000000"/>
          <w:sz w:val="22"/>
          <w:szCs w:val="22"/>
          <w:highlight w:val="none"/>
        </w:rPr>
        <w:t>三、质疑事项具体内容</w:t>
      </w:r>
    </w:p>
    <w:p w14:paraId="29C1B4C1">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color w:val="000000"/>
          <w:sz w:val="22"/>
          <w:szCs w:val="22"/>
          <w:highlight w:val="none"/>
        </w:rPr>
        <w:t>质疑事项1：</w:t>
      </w:r>
      <w:r>
        <w:rPr>
          <w:rFonts w:hint="eastAsia" w:hAnsi="宋体"/>
          <w:bCs/>
          <w:color w:val="000000"/>
          <w:sz w:val="22"/>
          <w:szCs w:val="22"/>
          <w:highlight w:val="none"/>
          <w:u w:val="single"/>
        </w:rPr>
        <w:t xml:space="preserve">                                                                    </w:t>
      </w:r>
    </w:p>
    <w:p w14:paraId="673C1938">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color w:val="000000"/>
          <w:sz w:val="22"/>
          <w:szCs w:val="22"/>
          <w:highlight w:val="none"/>
        </w:rPr>
        <w:t>事实依据：</w:t>
      </w:r>
      <w:r>
        <w:rPr>
          <w:rFonts w:hint="eastAsia" w:hAnsi="宋体"/>
          <w:bCs/>
          <w:color w:val="000000"/>
          <w:sz w:val="22"/>
          <w:szCs w:val="22"/>
          <w:highlight w:val="none"/>
          <w:u w:val="single"/>
        </w:rPr>
        <w:t xml:space="preserve">                                                                      </w:t>
      </w:r>
    </w:p>
    <w:p w14:paraId="5BAA31D6">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color w:val="000000"/>
          <w:sz w:val="22"/>
          <w:szCs w:val="22"/>
          <w:highlight w:val="none"/>
        </w:rPr>
        <w:t>法律依据：</w:t>
      </w:r>
      <w:r>
        <w:rPr>
          <w:rFonts w:hint="eastAsia" w:hAnsi="宋体"/>
          <w:color w:val="000000"/>
          <w:sz w:val="22"/>
          <w:szCs w:val="22"/>
          <w:highlight w:val="none"/>
          <w:u w:val="single"/>
        </w:rPr>
        <w:t xml:space="preserve">                                                        </w:t>
      </w:r>
      <w:r>
        <w:rPr>
          <w:rFonts w:hint="eastAsia" w:hAnsi="宋体"/>
          <w:bCs/>
          <w:color w:val="000000"/>
          <w:sz w:val="22"/>
          <w:szCs w:val="22"/>
          <w:highlight w:val="none"/>
          <w:u w:val="single"/>
        </w:rPr>
        <w:t xml:space="preserve">               </w:t>
      </w:r>
    </w:p>
    <w:p w14:paraId="3B6AC8E9">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color w:val="000000"/>
          <w:sz w:val="22"/>
          <w:szCs w:val="22"/>
          <w:highlight w:val="none"/>
        </w:rPr>
        <w:t>质疑事项2</w:t>
      </w:r>
    </w:p>
    <w:p w14:paraId="24ADB446">
      <w:pPr>
        <w:pStyle w:val="15"/>
        <w:spacing w:line="360" w:lineRule="auto"/>
        <w:ind w:left="25" w:leftChars="12" w:firstLine="433" w:firstLineChars="197"/>
        <w:contextualSpacing/>
        <w:rPr>
          <w:rFonts w:hint="eastAsia" w:hAnsi="宋体"/>
          <w:color w:val="000000"/>
          <w:sz w:val="22"/>
          <w:szCs w:val="22"/>
          <w:highlight w:val="none"/>
        </w:rPr>
      </w:pPr>
      <w:r>
        <w:rPr>
          <w:rFonts w:hAnsi="宋体"/>
          <w:color w:val="000000"/>
          <w:sz w:val="22"/>
          <w:szCs w:val="22"/>
          <w:highlight w:val="none"/>
        </w:rPr>
        <w:t>……</w:t>
      </w:r>
    </w:p>
    <w:p w14:paraId="09E47AAE">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color w:val="000000"/>
          <w:sz w:val="22"/>
          <w:szCs w:val="22"/>
          <w:highlight w:val="none"/>
        </w:rPr>
        <w:t>四、与质疑事项相关的质疑请求：</w:t>
      </w:r>
    </w:p>
    <w:p w14:paraId="37B9D65C">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color w:val="000000"/>
          <w:sz w:val="22"/>
          <w:szCs w:val="22"/>
          <w:highlight w:val="none"/>
        </w:rPr>
        <w:t>请求：</w:t>
      </w:r>
      <w:r>
        <w:rPr>
          <w:rFonts w:hint="eastAsia" w:hAnsi="宋体"/>
          <w:bCs/>
          <w:color w:val="000000"/>
          <w:sz w:val="22"/>
          <w:szCs w:val="22"/>
          <w:highlight w:val="none"/>
          <w:u w:val="single"/>
        </w:rPr>
        <w:t xml:space="preserve">                                                                </w:t>
      </w:r>
    </w:p>
    <w:p w14:paraId="6BF2A682">
      <w:pPr>
        <w:pStyle w:val="15"/>
        <w:spacing w:line="360" w:lineRule="auto"/>
        <w:ind w:left="25" w:leftChars="12" w:firstLine="323" w:firstLineChars="147"/>
        <w:contextualSpacing/>
        <w:rPr>
          <w:rFonts w:hint="eastAsia" w:hAnsi="宋体"/>
          <w:color w:val="000000"/>
          <w:sz w:val="22"/>
          <w:szCs w:val="22"/>
          <w:highlight w:val="none"/>
        </w:rPr>
      </w:pPr>
    </w:p>
    <w:p w14:paraId="7FD126C4">
      <w:pPr>
        <w:pStyle w:val="15"/>
        <w:spacing w:line="360" w:lineRule="auto"/>
        <w:ind w:left="25" w:leftChars="12" w:firstLine="433" w:firstLineChars="197"/>
        <w:contextualSpacing/>
        <w:rPr>
          <w:rFonts w:hint="eastAsia" w:hAnsi="宋体"/>
          <w:color w:val="000000"/>
          <w:sz w:val="22"/>
          <w:szCs w:val="22"/>
          <w:highlight w:val="none"/>
        </w:rPr>
      </w:pPr>
      <w:r>
        <w:rPr>
          <w:rFonts w:hint="eastAsia" w:hAnsi="宋体"/>
          <w:color w:val="000000"/>
          <w:sz w:val="22"/>
          <w:szCs w:val="22"/>
          <w:highlight w:val="none"/>
        </w:rPr>
        <w:t>签字（签章）：                                       公章：</w:t>
      </w:r>
    </w:p>
    <w:p w14:paraId="39722EA2">
      <w:pPr>
        <w:pStyle w:val="15"/>
        <w:spacing w:line="360" w:lineRule="auto"/>
        <w:ind w:firstLine="440" w:firstLineChars="200"/>
        <w:contextualSpacing/>
        <w:rPr>
          <w:rFonts w:hint="eastAsia" w:hAnsi="宋体"/>
          <w:b/>
          <w:color w:val="000000"/>
          <w:sz w:val="22"/>
          <w:szCs w:val="22"/>
          <w:highlight w:val="none"/>
        </w:rPr>
      </w:pPr>
      <w:r>
        <w:rPr>
          <w:rFonts w:hint="eastAsia" w:hAnsi="宋体"/>
          <w:color w:val="000000"/>
          <w:sz w:val="22"/>
          <w:szCs w:val="22"/>
          <w:highlight w:val="none"/>
        </w:rPr>
        <w:t>日期：</w:t>
      </w:r>
    </w:p>
    <w:p w14:paraId="7E912513">
      <w:pPr>
        <w:pStyle w:val="15"/>
        <w:spacing w:line="360" w:lineRule="auto"/>
        <w:contextualSpacing/>
        <w:rPr>
          <w:rFonts w:hint="eastAsia" w:hAnsi="宋体"/>
          <w:b/>
          <w:color w:val="000000"/>
          <w:sz w:val="22"/>
          <w:szCs w:val="22"/>
          <w:highlight w:val="none"/>
        </w:rPr>
      </w:pPr>
    </w:p>
    <w:p w14:paraId="0A1D31DF">
      <w:pPr>
        <w:pStyle w:val="15"/>
        <w:spacing w:line="360" w:lineRule="auto"/>
        <w:contextualSpacing/>
        <w:rPr>
          <w:rFonts w:hint="eastAsia" w:hAnsi="宋体"/>
          <w:b/>
          <w:color w:val="000000"/>
          <w:sz w:val="22"/>
          <w:szCs w:val="22"/>
          <w:highlight w:val="none"/>
        </w:rPr>
      </w:pPr>
      <w:r>
        <w:rPr>
          <w:rFonts w:hint="eastAsia" w:hAnsi="宋体"/>
          <w:b/>
          <w:color w:val="000000"/>
          <w:sz w:val="22"/>
          <w:szCs w:val="22"/>
          <w:highlight w:val="none"/>
        </w:rPr>
        <w:t>说明：</w:t>
      </w:r>
    </w:p>
    <w:p w14:paraId="7FED770A">
      <w:pPr>
        <w:pStyle w:val="15"/>
        <w:spacing w:line="360" w:lineRule="auto"/>
        <w:ind w:left="25" w:leftChars="12" w:firstLine="323" w:firstLineChars="147"/>
        <w:contextualSpacing/>
        <w:rPr>
          <w:rFonts w:hint="eastAsia" w:hAnsi="宋体"/>
          <w:b/>
          <w:bCs/>
          <w:color w:val="000000"/>
          <w:sz w:val="22"/>
          <w:szCs w:val="22"/>
          <w:highlight w:val="none"/>
        </w:rPr>
      </w:pPr>
      <w:r>
        <w:rPr>
          <w:rFonts w:hint="eastAsia" w:hAnsi="宋体"/>
          <w:b/>
          <w:color w:val="000000"/>
          <w:sz w:val="22"/>
          <w:szCs w:val="22"/>
          <w:highlight w:val="none"/>
        </w:rPr>
        <w:t>1.供应商提出质疑时，应提交质疑函和必要的证明材料</w:t>
      </w:r>
      <w:r>
        <w:rPr>
          <w:rFonts w:hint="eastAsia" w:hAnsi="宋体"/>
          <w:b/>
          <w:bCs/>
          <w:color w:val="000000"/>
          <w:sz w:val="22"/>
          <w:szCs w:val="22"/>
          <w:highlight w:val="none"/>
        </w:rPr>
        <w:t>。</w:t>
      </w:r>
    </w:p>
    <w:p w14:paraId="7CAFBFC8">
      <w:pPr>
        <w:pStyle w:val="15"/>
        <w:spacing w:line="360" w:lineRule="auto"/>
        <w:ind w:left="25" w:leftChars="12" w:firstLine="323" w:firstLineChars="147"/>
        <w:contextualSpacing/>
        <w:rPr>
          <w:rFonts w:hint="eastAsia" w:hAnsi="宋体"/>
          <w:b/>
          <w:color w:val="000000"/>
          <w:sz w:val="22"/>
          <w:szCs w:val="22"/>
          <w:highlight w:val="none"/>
        </w:rPr>
      </w:pPr>
      <w:r>
        <w:rPr>
          <w:rFonts w:hint="eastAsia" w:hAnsi="宋体"/>
          <w:b/>
          <w:color w:val="000000"/>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55916A">
      <w:pPr>
        <w:pStyle w:val="15"/>
        <w:spacing w:line="360" w:lineRule="auto"/>
        <w:ind w:left="25" w:leftChars="12" w:firstLine="323" w:firstLineChars="147"/>
        <w:contextualSpacing/>
        <w:rPr>
          <w:rFonts w:hint="eastAsia" w:hAnsi="宋体"/>
          <w:b/>
          <w:color w:val="000000"/>
          <w:sz w:val="22"/>
          <w:szCs w:val="22"/>
          <w:highlight w:val="none"/>
        </w:rPr>
      </w:pPr>
      <w:r>
        <w:rPr>
          <w:rFonts w:hint="eastAsia" w:hAnsi="宋体"/>
          <w:b/>
          <w:color w:val="000000"/>
          <w:sz w:val="22"/>
          <w:szCs w:val="22"/>
          <w:highlight w:val="none"/>
        </w:rPr>
        <w:t>3.质疑函的质疑事项应具体、明确，并有必要的事实依据和法律依据。</w:t>
      </w:r>
    </w:p>
    <w:p w14:paraId="525BE9F8">
      <w:pPr>
        <w:pStyle w:val="15"/>
        <w:spacing w:line="360" w:lineRule="auto"/>
        <w:ind w:left="25" w:leftChars="12" w:firstLine="323" w:firstLineChars="147"/>
        <w:contextualSpacing/>
        <w:rPr>
          <w:rFonts w:hint="eastAsia" w:hAnsi="宋体"/>
          <w:b/>
          <w:color w:val="000000"/>
          <w:sz w:val="22"/>
          <w:szCs w:val="22"/>
          <w:highlight w:val="none"/>
        </w:rPr>
      </w:pPr>
      <w:r>
        <w:rPr>
          <w:rFonts w:hint="eastAsia" w:hAnsi="宋体"/>
          <w:b/>
          <w:color w:val="000000"/>
          <w:sz w:val="22"/>
          <w:szCs w:val="22"/>
          <w:highlight w:val="none"/>
        </w:rPr>
        <w:t>4.质疑函的质疑请求应与质疑事项相关。</w:t>
      </w:r>
    </w:p>
    <w:p w14:paraId="142181CC">
      <w:pPr>
        <w:pStyle w:val="15"/>
        <w:spacing w:line="360" w:lineRule="auto"/>
        <w:ind w:left="25" w:leftChars="12" w:firstLine="323" w:firstLineChars="147"/>
        <w:contextualSpacing/>
        <w:rPr>
          <w:rFonts w:hint="eastAsia" w:hAnsi="宋体"/>
          <w:b/>
          <w:color w:val="000000"/>
          <w:sz w:val="20"/>
          <w:szCs w:val="18"/>
          <w:highlight w:val="none"/>
        </w:rPr>
      </w:pPr>
      <w:r>
        <w:rPr>
          <w:rFonts w:hint="eastAsia" w:hAnsi="宋体"/>
          <w:b/>
          <w:color w:val="000000"/>
          <w:sz w:val="22"/>
          <w:szCs w:val="22"/>
          <w:highlight w:val="none"/>
        </w:rPr>
        <w:t>5.质疑供应商为法人或者其他组织的，质疑函应由法定代表人、主要负责人，或者其授权代表签字或者盖章，并加盖公章。</w:t>
      </w:r>
    </w:p>
    <w:p w14:paraId="205B35ED">
      <w:pPr>
        <w:pStyle w:val="15"/>
        <w:snapToGrid w:val="0"/>
        <w:rPr>
          <w:rFonts w:hint="eastAsia"/>
          <w:b/>
          <w:color w:val="000000"/>
          <w:sz w:val="22"/>
          <w:szCs w:val="22"/>
          <w:highlight w:val="none"/>
        </w:rPr>
      </w:pPr>
    </w:p>
    <w:p w14:paraId="0A55E938">
      <w:pPr>
        <w:rPr>
          <w:rFonts w:hint="eastAsia"/>
          <w:color w:val="000000"/>
          <w:sz w:val="28"/>
          <w:szCs w:val="36"/>
          <w:highlight w:val="none"/>
        </w:rPr>
      </w:pPr>
    </w:p>
    <w:p w14:paraId="1E2B5CFE">
      <w:pPr>
        <w:rPr>
          <w:rFonts w:hint="eastAsia"/>
          <w:color w:val="000000"/>
          <w:sz w:val="28"/>
          <w:szCs w:val="36"/>
          <w:highlight w:val="none"/>
        </w:rPr>
      </w:pPr>
    </w:p>
    <w:p w14:paraId="3849A1CA">
      <w:pPr>
        <w:rPr>
          <w:rFonts w:hint="eastAsia"/>
          <w:color w:val="000000"/>
          <w:sz w:val="28"/>
          <w:szCs w:val="36"/>
          <w:highlight w:val="none"/>
        </w:rPr>
      </w:pPr>
    </w:p>
    <w:p w14:paraId="126AED30">
      <w:pPr>
        <w:rPr>
          <w:rFonts w:hint="eastAsia"/>
          <w:color w:val="000000"/>
          <w:sz w:val="28"/>
          <w:szCs w:val="36"/>
          <w:highlight w:val="none"/>
        </w:rPr>
      </w:pPr>
    </w:p>
    <w:p w14:paraId="3ED7BB98">
      <w:pPr>
        <w:rPr>
          <w:rFonts w:hint="eastAsia"/>
          <w:color w:val="000000"/>
          <w:sz w:val="28"/>
          <w:szCs w:val="36"/>
          <w:highlight w:val="none"/>
        </w:rPr>
      </w:pPr>
    </w:p>
    <w:p w14:paraId="4EFFEB71">
      <w:pPr>
        <w:rPr>
          <w:rFonts w:hint="eastAsia"/>
          <w:color w:val="000000"/>
          <w:sz w:val="28"/>
          <w:szCs w:val="36"/>
          <w:highlight w:val="none"/>
        </w:rPr>
      </w:pPr>
    </w:p>
    <w:p w14:paraId="1E0D1001">
      <w:pPr>
        <w:rPr>
          <w:rFonts w:hint="eastAsia"/>
          <w:color w:val="000000"/>
          <w:sz w:val="28"/>
          <w:szCs w:val="36"/>
          <w:highlight w:val="none"/>
        </w:rPr>
      </w:pPr>
    </w:p>
    <w:p w14:paraId="5772D344">
      <w:pPr>
        <w:rPr>
          <w:rFonts w:hint="eastAsia"/>
          <w:color w:val="000000"/>
          <w:sz w:val="28"/>
          <w:szCs w:val="36"/>
          <w:highlight w:val="none"/>
        </w:rPr>
      </w:pPr>
    </w:p>
    <w:p w14:paraId="41545F65">
      <w:pPr>
        <w:rPr>
          <w:rFonts w:hint="eastAsia"/>
          <w:color w:val="000000"/>
          <w:sz w:val="28"/>
          <w:szCs w:val="36"/>
          <w:highlight w:val="none"/>
        </w:rPr>
      </w:pPr>
    </w:p>
    <w:p w14:paraId="38E8C59A">
      <w:pPr>
        <w:rPr>
          <w:rFonts w:hint="eastAsia" w:eastAsia="宋体"/>
          <w:color w:val="000000"/>
          <w:sz w:val="28"/>
          <w:szCs w:val="36"/>
          <w:highlight w:val="none"/>
          <w:lang w:eastAsia="zh-CN"/>
        </w:rPr>
      </w:pPr>
    </w:p>
    <w:p w14:paraId="32CD90DB">
      <w:pPr>
        <w:rPr>
          <w:rFonts w:hint="eastAsia"/>
          <w:color w:val="000000"/>
          <w:sz w:val="28"/>
          <w:szCs w:val="36"/>
          <w:highlight w:val="none"/>
        </w:rPr>
      </w:pPr>
    </w:p>
    <w:p w14:paraId="52682DA6">
      <w:pPr>
        <w:rPr>
          <w:rFonts w:hint="eastAsia"/>
          <w:color w:val="000000"/>
          <w:sz w:val="28"/>
          <w:szCs w:val="36"/>
          <w:highlight w:val="none"/>
        </w:rPr>
      </w:pPr>
    </w:p>
    <w:p w14:paraId="2B6CFBA1">
      <w:pPr>
        <w:rPr>
          <w:rFonts w:hint="eastAsia"/>
          <w:color w:val="000000"/>
          <w:sz w:val="28"/>
          <w:szCs w:val="36"/>
          <w:highlight w:val="none"/>
        </w:rPr>
      </w:pPr>
    </w:p>
    <w:p w14:paraId="2AA41201">
      <w:pPr>
        <w:spacing w:line="360" w:lineRule="auto"/>
        <w:jc w:val="both"/>
        <w:rPr>
          <w:rFonts w:hint="eastAsia" w:ascii="方正小标宋简体" w:hAnsi="方正小标宋简体" w:eastAsia="方正小标宋简体" w:cs="方正小标宋简体"/>
          <w:color w:val="000000"/>
          <w:sz w:val="40"/>
          <w:szCs w:val="40"/>
          <w:highlight w:val="none"/>
        </w:rPr>
      </w:pPr>
    </w:p>
    <w:p w14:paraId="3CF33526">
      <w:pPr>
        <w:spacing w:line="360" w:lineRule="auto"/>
        <w:jc w:val="center"/>
        <w:rPr>
          <w:rFonts w:hint="eastAsia" w:ascii="方正小标宋简体" w:hAnsi="方正小标宋简体" w:eastAsia="方正小标宋简体" w:cs="方正小标宋简体"/>
          <w:color w:val="000000"/>
          <w:sz w:val="40"/>
          <w:szCs w:val="40"/>
          <w:highlight w:val="none"/>
        </w:rPr>
      </w:pPr>
      <w:r>
        <w:rPr>
          <w:rFonts w:hint="eastAsia" w:ascii="方正小标宋简体" w:hAnsi="方正小标宋简体" w:eastAsia="方正小标宋简体" w:cs="方正小标宋简体"/>
          <w:color w:val="000000"/>
          <w:sz w:val="40"/>
          <w:szCs w:val="40"/>
          <w:highlight w:val="none"/>
        </w:rPr>
        <w:t>投诉书（格式）</w:t>
      </w:r>
    </w:p>
    <w:p w14:paraId="496BAF09">
      <w:pPr>
        <w:pStyle w:val="15"/>
        <w:snapToGrid w:val="0"/>
        <w:spacing w:line="360" w:lineRule="auto"/>
        <w:ind w:firstLine="440" w:firstLineChars="200"/>
        <w:rPr>
          <w:rFonts w:hAnsi="宋体"/>
          <w:b/>
          <w:bCs/>
          <w:color w:val="000000"/>
          <w:sz w:val="22"/>
          <w:szCs w:val="22"/>
          <w:highlight w:val="none"/>
        </w:rPr>
      </w:pPr>
      <w:r>
        <w:rPr>
          <w:rFonts w:hint="eastAsia" w:hAnsi="宋体"/>
          <w:b/>
          <w:bCs/>
          <w:color w:val="000000"/>
          <w:sz w:val="22"/>
          <w:szCs w:val="22"/>
          <w:highlight w:val="none"/>
        </w:rPr>
        <w:t>一、投诉相关主体基本情况：</w:t>
      </w:r>
    </w:p>
    <w:p w14:paraId="14CF3898">
      <w:pPr>
        <w:pStyle w:val="15"/>
        <w:snapToGrid w:val="0"/>
        <w:spacing w:line="360" w:lineRule="auto"/>
        <w:ind w:firstLine="440" w:firstLineChars="200"/>
        <w:rPr>
          <w:rFonts w:hint="eastAsia" w:hAnsi="宋体"/>
          <w:bCs/>
          <w:color w:val="000000"/>
          <w:sz w:val="22"/>
          <w:szCs w:val="22"/>
          <w:highlight w:val="none"/>
          <w:u w:val="single"/>
        </w:rPr>
      </w:pPr>
      <w:r>
        <w:rPr>
          <w:rFonts w:hint="eastAsia" w:hAnsi="宋体"/>
          <w:bCs/>
          <w:color w:val="000000"/>
          <w:sz w:val="22"/>
          <w:szCs w:val="22"/>
          <w:highlight w:val="none"/>
        </w:rPr>
        <w:t>供应商：</w:t>
      </w:r>
      <w:r>
        <w:rPr>
          <w:rFonts w:hint="eastAsia" w:hAnsi="宋体"/>
          <w:bCs/>
          <w:color w:val="000000"/>
          <w:sz w:val="22"/>
          <w:szCs w:val="22"/>
          <w:highlight w:val="none"/>
          <w:u w:val="single"/>
        </w:rPr>
        <w:t xml:space="preserve">                                                                        </w:t>
      </w:r>
      <w:r>
        <w:rPr>
          <w:rFonts w:hint="eastAsia" w:hAnsi="宋体"/>
          <w:bCs/>
          <w:color w:val="000000"/>
          <w:sz w:val="22"/>
          <w:szCs w:val="22"/>
          <w:highlight w:val="none"/>
        </w:rPr>
        <w:t xml:space="preserve">                 </w:t>
      </w:r>
    </w:p>
    <w:p w14:paraId="161E11BD">
      <w:pPr>
        <w:pStyle w:val="15"/>
        <w:snapToGrid w:val="0"/>
        <w:spacing w:line="360" w:lineRule="auto"/>
        <w:ind w:firstLine="440" w:firstLineChars="200"/>
        <w:rPr>
          <w:rFonts w:hint="eastAsia" w:hAnsi="宋体"/>
          <w:bCs/>
          <w:color w:val="000000"/>
          <w:sz w:val="22"/>
          <w:szCs w:val="22"/>
          <w:highlight w:val="none"/>
        </w:rPr>
      </w:pPr>
      <w:r>
        <w:rPr>
          <w:rFonts w:hAnsi="宋体"/>
          <w:bCs/>
          <w:color w:val="000000"/>
          <w:sz w:val="22"/>
          <w:szCs w:val="22"/>
          <w:highlight w:val="none"/>
        </w:rPr>
        <w:t>地址</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Ansi="宋体"/>
          <w:bCs/>
          <w:color w:val="000000"/>
          <w:sz w:val="22"/>
          <w:szCs w:val="22"/>
          <w:highlight w:val="none"/>
        </w:rPr>
        <w:t>邮编</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int="eastAsia" w:hAnsi="宋体"/>
          <w:bCs/>
          <w:color w:val="000000"/>
          <w:sz w:val="22"/>
          <w:szCs w:val="22"/>
          <w:highlight w:val="none"/>
        </w:rPr>
        <w:t xml:space="preserve">                 </w:t>
      </w:r>
    </w:p>
    <w:p w14:paraId="7FAFBEF4">
      <w:pPr>
        <w:pStyle w:val="15"/>
        <w:snapToGrid w:val="0"/>
        <w:spacing w:line="360" w:lineRule="auto"/>
        <w:ind w:firstLine="440" w:firstLineChars="200"/>
        <w:rPr>
          <w:rFonts w:hint="eastAsia" w:hAnsi="宋体"/>
          <w:bCs/>
          <w:color w:val="000000"/>
          <w:sz w:val="22"/>
          <w:szCs w:val="22"/>
          <w:highlight w:val="none"/>
          <w:u w:val="single"/>
        </w:rPr>
      </w:pPr>
      <w:r>
        <w:rPr>
          <w:rFonts w:hint="eastAsia" w:hAnsi="宋体"/>
          <w:bCs/>
          <w:color w:val="000000"/>
          <w:sz w:val="22"/>
          <w:szCs w:val="22"/>
          <w:highlight w:val="none"/>
        </w:rPr>
        <w:t>法定代表人/主要负责人：</w:t>
      </w:r>
      <w:r>
        <w:rPr>
          <w:rFonts w:hint="eastAsia" w:hAnsi="宋体"/>
          <w:bCs/>
          <w:color w:val="000000"/>
          <w:sz w:val="22"/>
          <w:szCs w:val="22"/>
          <w:highlight w:val="none"/>
          <w:u w:val="single"/>
        </w:rPr>
        <w:t xml:space="preserve">                                                         </w:t>
      </w:r>
    </w:p>
    <w:p w14:paraId="0163BA34">
      <w:pPr>
        <w:pStyle w:val="15"/>
        <w:snapToGrid w:val="0"/>
        <w:spacing w:line="360" w:lineRule="auto"/>
        <w:ind w:firstLine="440" w:firstLineChars="200"/>
        <w:rPr>
          <w:rFonts w:hint="eastAsia" w:hAnsi="宋体"/>
          <w:bCs/>
          <w:color w:val="000000"/>
          <w:sz w:val="22"/>
          <w:szCs w:val="22"/>
          <w:highlight w:val="none"/>
        </w:rPr>
      </w:pPr>
      <w:r>
        <w:rPr>
          <w:rFonts w:hAnsi="宋体"/>
          <w:bCs/>
          <w:color w:val="000000"/>
          <w:sz w:val="22"/>
          <w:szCs w:val="22"/>
          <w:highlight w:val="none"/>
        </w:rPr>
        <w:t>联系电话</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p>
    <w:p w14:paraId="0C2C2907">
      <w:pPr>
        <w:pStyle w:val="15"/>
        <w:snapToGrid w:val="0"/>
        <w:spacing w:line="360" w:lineRule="auto"/>
        <w:ind w:firstLine="440" w:firstLineChars="200"/>
        <w:rPr>
          <w:rFonts w:hint="eastAsia" w:hAnsi="宋体"/>
          <w:bCs/>
          <w:color w:val="000000"/>
          <w:sz w:val="22"/>
          <w:szCs w:val="22"/>
          <w:highlight w:val="none"/>
          <w:u w:val="single"/>
        </w:rPr>
      </w:pPr>
      <w:r>
        <w:rPr>
          <w:rFonts w:hint="eastAsia" w:hAnsi="宋体"/>
          <w:bCs/>
          <w:color w:val="000000"/>
          <w:sz w:val="22"/>
          <w:szCs w:val="22"/>
          <w:highlight w:val="none"/>
        </w:rPr>
        <w:t>授权代表：</w:t>
      </w:r>
      <w:r>
        <w:rPr>
          <w:rFonts w:hint="eastAsia" w:hAnsi="宋体"/>
          <w:bCs/>
          <w:color w:val="000000"/>
          <w:sz w:val="22"/>
          <w:szCs w:val="22"/>
          <w:highlight w:val="none"/>
          <w:u w:val="single"/>
        </w:rPr>
        <w:t xml:space="preserve">                                         </w:t>
      </w:r>
      <w:r>
        <w:rPr>
          <w:rFonts w:hAnsi="宋体"/>
          <w:bCs/>
          <w:color w:val="000000"/>
          <w:sz w:val="22"/>
          <w:szCs w:val="22"/>
          <w:highlight w:val="none"/>
        </w:rPr>
        <w:t>联系</w:t>
      </w:r>
      <w:r>
        <w:rPr>
          <w:rFonts w:hint="eastAsia" w:hAnsi="宋体"/>
          <w:bCs/>
          <w:color w:val="000000"/>
          <w:sz w:val="22"/>
          <w:szCs w:val="22"/>
          <w:highlight w:val="none"/>
        </w:rPr>
        <w:t>电话：</w:t>
      </w:r>
      <w:r>
        <w:rPr>
          <w:rFonts w:hint="eastAsia" w:hAnsi="宋体"/>
          <w:bCs/>
          <w:color w:val="000000"/>
          <w:sz w:val="22"/>
          <w:szCs w:val="22"/>
          <w:highlight w:val="none"/>
          <w:u w:val="single"/>
        </w:rPr>
        <w:t xml:space="preserve">                   </w:t>
      </w:r>
    </w:p>
    <w:p w14:paraId="0037FD84">
      <w:pPr>
        <w:pStyle w:val="15"/>
        <w:snapToGrid w:val="0"/>
        <w:spacing w:line="360" w:lineRule="auto"/>
        <w:ind w:firstLine="440" w:firstLineChars="200"/>
        <w:rPr>
          <w:rFonts w:hint="eastAsia" w:hAnsi="宋体"/>
          <w:bCs/>
          <w:color w:val="000000"/>
          <w:sz w:val="22"/>
          <w:szCs w:val="22"/>
          <w:highlight w:val="none"/>
          <w:u w:val="single"/>
        </w:rPr>
      </w:pPr>
      <w:r>
        <w:rPr>
          <w:rFonts w:hAnsi="宋体"/>
          <w:bCs/>
          <w:color w:val="000000"/>
          <w:sz w:val="22"/>
          <w:szCs w:val="22"/>
          <w:highlight w:val="none"/>
        </w:rPr>
        <w:t>地址</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p>
    <w:p w14:paraId="3CC339DD">
      <w:pPr>
        <w:pStyle w:val="15"/>
        <w:snapToGrid w:val="0"/>
        <w:spacing w:line="360" w:lineRule="auto"/>
        <w:ind w:firstLine="440" w:firstLineChars="200"/>
        <w:rPr>
          <w:rFonts w:hint="eastAsia" w:hAnsi="宋体"/>
          <w:bCs/>
          <w:color w:val="000000"/>
          <w:sz w:val="22"/>
          <w:szCs w:val="22"/>
          <w:highlight w:val="none"/>
        </w:rPr>
      </w:pPr>
      <w:r>
        <w:rPr>
          <w:rFonts w:hAnsi="宋体"/>
          <w:bCs/>
          <w:color w:val="000000"/>
          <w:sz w:val="22"/>
          <w:szCs w:val="22"/>
          <w:highlight w:val="none"/>
        </w:rPr>
        <w:t>邮编</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int="eastAsia" w:hAnsi="宋体"/>
          <w:bCs/>
          <w:color w:val="000000"/>
          <w:sz w:val="22"/>
          <w:szCs w:val="22"/>
          <w:highlight w:val="none"/>
        </w:rPr>
        <w:t xml:space="preserve">   </w:t>
      </w:r>
    </w:p>
    <w:p w14:paraId="6E6879C1">
      <w:pPr>
        <w:pStyle w:val="15"/>
        <w:snapToGrid w:val="0"/>
        <w:spacing w:line="360" w:lineRule="auto"/>
        <w:ind w:firstLine="440" w:firstLineChars="200"/>
        <w:rPr>
          <w:rFonts w:hint="eastAsia" w:hAnsi="宋体"/>
          <w:bCs/>
          <w:color w:val="000000"/>
          <w:sz w:val="22"/>
          <w:szCs w:val="22"/>
          <w:highlight w:val="none"/>
        </w:rPr>
      </w:pPr>
      <w:r>
        <w:rPr>
          <w:rFonts w:hint="eastAsia" w:hAnsi="宋体"/>
          <w:bCs/>
          <w:color w:val="000000"/>
          <w:sz w:val="22"/>
          <w:szCs w:val="22"/>
          <w:highlight w:val="none"/>
        </w:rPr>
        <w:t>被投诉人1：</w:t>
      </w:r>
    </w:p>
    <w:p w14:paraId="4B0A4858">
      <w:pPr>
        <w:pStyle w:val="15"/>
        <w:snapToGrid w:val="0"/>
        <w:spacing w:line="360" w:lineRule="auto"/>
        <w:ind w:firstLine="440" w:firstLineChars="200"/>
        <w:rPr>
          <w:rFonts w:hint="eastAsia" w:hAnsi="宋体"/>
          <w:bCs/>
          <w:color w:val="000000"/>
          <w:sz w:val="22"/>
          <w:szCs w:val="22"/>
          <w:highlight w:val="none"/>
          <w:u w:val="single"/>
        </w:rPr>
      </w:pPr>
      <w:r>
        <w:rPr>
          <w:rFonts w:hint="eastAsia" w:hAnsi="宋体"/>
          <w:bCs/>
          <w:color w:val="000000"/>
          <w:sz w:val="22"/>
          <w:szCs w:val="22"/>
          <w:highlight w:val="none"/>
        </w:rPr>
        <w:t>地址：</w:t>
      </w:r>
      <w:r>
        <w:rPr>
          <w:rFonts w:hint="eastAsia" w:hAnsi="宋体"/>
          <w:bCs/>
          <w:color w:val="000000"/>
          <w:sz w:val="22"/>
          <w:szCs w:val="22"/>
          <w:highlight w:val="none"/>
          <w:u w:val="single"/>
        </w:rPr>
        <w:t xml:space="preserve">                                                            </w:t>
      </w:r>
    </w:p>
    <w:p w14:paraId="16B09898">
      <w:pPr>
        <w:pStyle w:val="15"/>
        <w:snapToGrid w:val="0"/>
        <w:spacing w:line="360" w:lineRule="auto"/>
        <w:ind w:firstLine="440" w:firstLineChars="200"/>
        <w:rPr>
          <w:rFonts w:hint="eastAsia" w:hAnsi="宋体"/>
          <w:bCs/>
          <w:color w:val="000000"/>
          <w:sz w:val="22"/>
          <w:szCs w:val="22"/>
          <w:highlight w:val="none"/>
        </w:rPr>
      </w:pPr>
      <w:r>
        <w:rPr>
          <w:rFonts w:hAnsi="宋体"/>
          <w:bCs/>
          <w:color w:val="000000"/>
          <w:sz w:val="22"/>
          <w:szCs w:val="22"/>
          <w:highlight w:val="none"/>
        </w:rPr>
        <w:t>邮编</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int="eastAsia" w:hAnsi="宋体"/>
          <w:bCs/>
          <w:color w:val="000000"/>
          <w:sz w:val="22"/>
          <w:szCs w:val="22"/>
          <w:highlight w:val="none"/>
        </w:rPr>
        <w:t xml:space="preserve">  </w:t>
      </w:r>
    </w:p>
    <w:p w14:paraId="5B5E0174">
      <w:pPr>
        <w:pStyle w:val="15"/>
        <w:snapToGrid w:val="0"/>
        <w:spacing w:line="360" w:lineRule="auto"/>
        <w:ind w:firstLine="440" w:firstLineChars="200"/>
        <w:rPr>
          <w:rFonts w:hint="eastAsia" w:hAnsi="宋体"/>
          <w:bCs/>
          <w:color w:val="000000"/>
          <w:sz w:val="22"/>
          <w:szCs w:val="22"/>
          <w:highlight w:val="none"/>
          <w:u w:val="single"/>
        </w:rPr>
      </w:pPr>
      <w:r>
        <w:rPr>
          <w:rFonts w:hint="eastAsia" w:hAnsi="宋体"/>
          <w:bCs/>
          <w:color w:val="000000"/>
          <w:sz w:val="22"/>
          <w:szCs w:val="22"/>
          <w:highlight w:val="none"/>
        </w:rPr>
        <w:t>联系人：</w:t>
      </w:r>
      <w:r>
        <w:rPr>
          <w:rFonts w:hint="eastAsia" w:hAnsi="宋体"/>
          <w:bCs/>
          <w:color w:val="000000"/>
          <w:sz w:val="22"/>
          <w:szCs w:val="22"/>
          <w:highlight w:val="none"/>
          <w:u w:val="single"/>
        </w:rPr>
        <w:t xml:space="preserve">                                                </w:t>
      </w:r>
      <w:r>
        <w:rPr>
          <w:rFonts w:hAnsi="宋体"/>
          <w:bCs/>
          <w:color w:val="000000"/>
          <w:sz w:val="22"/>
          <w:szCs w:val="22"/>
          <w:highlight w:val="none"/>
        </w:rPr>
        <w:t>联系</w:t>
      </w:r>
      <w:r>
        <w:rPr>
          <w:rFonts w:hint="eastAsia" w:hAnsi="宋体"/>
          <w:bCs/>
          <w:color w:val="000000"/>
          <w:sz w:val="22"/>
          <w:szCs w:val="22"/>
          <w:highlight w:val="none"/>
        </w:rPr>
        <w:t>电话：</w:t>
      </w:r>
      <w:r>
        <w:rPr>
          <w:rFonts w:hint="eastAsia" w:hAnsi="宋体"/>
          <w:bCs/>
          <w:color w:val="000000"/>
          <w:sz w:val="22"/>
          <w:szCs w:val="22"/>
          <w:highlight w:val="none"/>
          <w:u w:val="single"/>
        </w:rPr>
        <w:t xml:space="preserve">                </w:t>
      </w:r>
    </w:p>
    <w:p w14:paraId="62BF2900">
      <w:pPr>
        <w:pStyle w:val="15"/>
        <w:snapToGrid w:val="0"/>
        <w:spacing w:line="360" w:lineRule="auto"/>
        <w:ind w:firstLine="440" w:firstLineChars="200"/>
        <w:rPr>
          <w:rFonts w:hint="eastAsia" w:hAnsi="宋体"/>
          <w:bCs/>
          <w:color w:val="000000"/>
          <w:sz w:val="22"/>
          <w:szCs w:val="22"/>
          <w:highlight w:val="none"/>
        </w:rPr>
      </w:pPr>
      <w:r>
        <w:rPr>
          <w:rFonts w:hint="eastAsia" w:hAnsi="宋体"/>
          <w:bCs/>
          <w:color w:val="000000"/>
          <w:sz w:val="22"/>
          <w:szCs w:val="22"/>
          <w:highlight w:val="none"/>
        </w:rPr>
        <w:t>被投诉人2：</w:t>
      </w:r>
    </w:p>
    <w:p w14:paraId="289425B0">
      <w:pPr>
        <w:pStyle w:val="15"/>
        <w:snapToGrid w:val="0"/>
        <w:spacing w:line="360" w:lineRule="auto"/>
        <w:ind w:firstLine="440" w:firstLineChars="200"/>
        <w:rPr>
          <w:rFonts w:hint="eastAsia" w:hAnsi="宋体"/>
          <w:bCs/>
          <w:color w:val="000000"/>
          <w:sz w:val="22"/>
          <w:szCs w:val="22"/>
          <w:highlight w:val="none"/>
        </w:rPr>
      </w:pPr>
      <w:r>
        <w:rPr>
          <w:rFonts w:hAnsi="宋体"/>
          <w:bCs/>
          <w:color w:val="000000"/>
          <w:sz w:val="22"/>
          <w:szCs w:val="22"/>
          <w:highlight w:val="none"/>
        </w:rPr>
        <w:t>……</w:t>
      </w:r>
    </w:p>
    <w:p w14:paraId="720771BA">
      <w:pPr>
        <w:pStyle w:val="15"/>
        <w:snapToGrid w:val="0"/>
        <w:spacing w:line="360" w:lineRule="auto"/>
        <w:ind w:firstLine="440" w:firstLineChars="200"/>
        <w:rPr>
          <w:rFonts w:hint="eastAsia" w:hAnsi="宋体"/>
          <w:bCs/>
          <w:color w:val="000000"/>
          <w:sz w:val="22"/>
          <w:szCs w:val="22"/>
          <w:highlight w:val="none"/>
          <w:u w:val="single"/>
        </w:rPr>
      </w:pPr>
      <w:r>
        <w:rPr>
          <w:rFonts w:hint="eastAsia" w:hAnsi="宋体"/>
          <w:bCs/>
          <w:color w:val="000000"/>
          <w:sz w:val="22"/>
          <w:szCs w:val="22"/>
          <w:highlight w:val="none"/>
        </w:rPr>
        <w:t>相关供应商：</w:t>
      </w:r>
      <w:r>
        <w:rPr>
          <w:rFonts w:hint="eastAsia" w:hAnsi="宋体"/>
          <w:bCs/>
          <w:color w:val="000000"/>
          <w:sz w:val="22"/>
          <w:szCs w:val="22"/>
          <w:highlight w:val="none"/>
          <w:u w:val="single"/>
        </w:rPr>
        <w:t xml:space="preserve">                                                                       </w:t>
      </w:r>
    </w:p>
    <w:p w14:paraId="244671B3">
      <w:pPr>
        <w:pStyle w:val="15"/>
        <w:snapToGrid w:val="0"/>
        <w:spacing w:line="360" w:lineRule="auto"/>
        <w:ind w:firstLine="440" w:firstLineChars="200"/>
        <w:rPr>
          <w:rFonts w:hint="eastAsia" w:hAnsi="宋体"/>
          <w:bCs/>
          <w:color w:val="000000"/>
          <w:sz w:val="22"/>
          <w:szCs w:val="22"/>
          <w:highlight w:val="none"/>
          <w:u w:val="single"/>
        </w:rPr>
      </w:pPr>
      <w:r>
        <w:rPr>
          <w:rFonts w:hAnsi="宋体"/>
          <w:bCs/>
          <w:color w:val="000000"/>
          <w:sz w:val="22"/>
          <w:szCs w:val="22"/>
          <w:highlight w:val="none"/>
        </w:rPr>
        <w:t>地址</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r>
        <w:rPr>
          <w:rFonts w:hAnsi="宋体"/>
          <w:bCs/>
          <w:color w:val="000000"/>
          <w:sz w:val="22"/>
          <w:szCs w:val="22"/>
          <w:highlight w:val="none"/>
        </w:rPr>
        <w:t>邮编</w:t>
      </w:r>
      <w:r>
        <w:rPr>
          <w:rFonts w:hint="eastAsia" w:hAnsi="宋体"/>
          <w:bCs/>
          <w:color w:val="000000"/>
          <w:sz w:val="22"/>
          <w:szCs w:val="22"/>
          <w:highlight w:val="none"/>
        </w:rPr>
        <w:t>：</w:t>
      </w:r>
      <w:r>
        <w:rPr>
          <w:rFonts w:hint="eastAsia" w:hAnsi="宋体"/>
          <w:bCs/>
          <w:color w:val="000000"/>
          <w:sz w:val="22"/>
          <w:szCs w:val="22"/>
          <w:highlight w:val="none"/>
          <w:u w:val="single"/>
        </w:rPr>
        <w:t xml:space="preserve">                         </w:t>
      </w:r>
    </w:p>
    <w:p w14:paraId="771FA9E9">
      <w:pPr>
        <w:pStyle w:val="15"/>
        <w:snapToGrid w:val="0"/>
        <w:spacing w:line="360" w:lineRule="auto"/>
        <w:ind w:firstLine="440" w:firstLineChars="200"/>
        <w:rPr>
          <w:rFonts w:hint="eastAsia" w:hAnsi="宋体"/>
          <w:bCs/>
          <w:color w:val="000000"/>
          <w:sz w:val="22"/>
          <w:szCs w:val="22"/>
          <w:highlight w:val="none"/>
        </w:rPr>
      </w:pPr>
      <w:r>
        <w:rPr>
          <w:rFonts w:hint="eastAsia" w:hAnsi="宋体"/>
          <w:bCs/>
          <w:color w:val="000000"/>
          <w:sz w:val="22"/>
          <w:szCs w:val="22"/>
          <w:highlight w:val="none"/>
        </w:rPr>
        <w:t>联系人：</w:t>
      </w:r>
      <w:r>
        <w:rPr>
          <w:rFonts w:hint="eastAsia" w:hAnsi="宋体"/>
          <w:bCs/>
          <w:color w:val="000000"/>
          <w:sz w:val="22"/>
          <w:szCs w:val="22"/>
          <w:highlight w:val="none"/>
          <w:u w:val="single"/>
        </w:rPr>
        <w:t xml:space="preserve">                                            </w:t>
      </w:r>
      <w:r>
        <w:rPr>
          <w:rFonts w:hAnsi="宋体"/>
          <w:bCs/>
          <w:color w:val="000000"/>
          <w:sz w:val="22"/>
          <w:szCs w:val="22"/>
          <w:highlight w:val="none"/>
        </w:rPr>
        <w:t>联系</w:t>
      </w:r>
      <w:r>
        <w:rPr>
          <w:rFonts w:hint="eastAsia" w:hAnsi="宋体"/>
          <w:bCs/>
          <w:color w:val="000000"/>
          <w:sz w:val="22"/>
          <w:szCs w:val="22"/>
          <w:highlight w:val="none"/>
        </w:rPr>
        <w:t>电话：</w:t>
      </w:r>
      <w:r>
        <w:rPr>
          <w:rFonts w:hint="eastAsia" w:hAnsi="宋体"/>
          <w:bCs/>
          <w:color w:val="000000"/>
          <w:sz w:val="22"/>
          <w:szCs w:val="22"/>
          <w:highlight w:val="none"/>
          <w:u w:val="single"/>
        </w:rPr>
        <w:t xml:space="preserve">                     </w:t>
      </w:r>
      <w:r>
        <w:rPr>
          <w:rFonts w:hint="eastAsia" w:hAnsi="宋体"/>
          <w:bCs/>
          <w:color w:val="000000"/>
          <w:sz w:val="22"/>
          <w:szCs w:val="22"/>
          <w:highlight w:val="none"/>
        </w:rPr>
        <w:t xml:space="preserve">                </w:t>
      </w:r>
    </w:p>
    <w:p w14:paraId="6D5E7C9D">
      <w:pPr>
        <w:pStyle w:val="15"/>
        <w:snapToGrid w:val="0"/>
        <w:spacing w:line="360" w:lineRule="auto"/>
        <w:ind w:firstLine="440" w:firstLineChars="200"/>
        <w:rPr>
          <w:rFonts w:hint="eastAsia" w:hAnsi="宋体"/>
          <w:b/>
          <w:bCs/>
          <w:color w:val="000000"/>
          <w:sz w:val="22"/>
          <w:szCs w:val="22"/>
          <w:highlight w:val="none"/>
        </w:rPr>
      </w:pPr>
      <w:r>
        <w:rPr>
          <w:rFonts w:hint="eastAsia" w:hAnsi="宋体"/>
          <w:b/>
          <w:bCs/>
          <w:color w:val="000000"/>
          <w:sz w:val="22"/>
          <w:szCs w:val="22"/>
          <w:highlight w:val="none"/>
        </w:rPr>
        <w:t>二、投诉项目基本情况：</w:t>
      </w:r>
    </w:p>
    <w:p w14:paraId="7875DEDE">
      <w:pPr>
        <w:pStyle w:val="15"/>
        <w:spacing w:line="360" w:lineRule="auto"/>
        <w:ind w:left="25" w:leftChars="12" w:firstLine="433" w:firstLineChars="197"/>
        <w:rPr>
          <w:rFonts w:hint="eastAsia" w:hAnsi="宋体"/>
          <w:color w:val="000000"/>
          <w:sz w:val="22"/>
          <w:szCs w:val="22"/>
          <w:highlight w:val="none"/>
        </w:rPr>
      </w:pPr>
      <w:r>
        <w:rPr>
          <w:rFonts w:hint="eastAsia" w:hAnsi="宋体"/>
          <w:bCs/>
          <w:color w:val="000000"/>
          <w:sz w:val="22"/>
          <w:szCs w:val="22"/>
          <w:highlight w:val="none"/>
        </w:rPr>
        <w:t>采购</w:t>
      </w:r>
      <w:r>
        <w:rPr>
          <w:rFonts w:hint="eastAsia" w:hAnsi="宋体"/>
          <w:color w:val="000000"/>
          <w:sz w:val="22"/>
          <w:szCs w:val="22"/>
          <w:highlight w:val="none"/>
        </w:rPr>
        <w:t>项目的名称：</w:t>
      </w:r>
      <w:r>
        <w:rPr>
          <w:rFonts w:hint="eastAsia" w:hAnsi="宋体"/>
          <w:bCs/>
          <w:color w:val="000000"/>
          <w:sz w:val="22"/>
          <w:szCs w:val="22"/>
          <w:highlight w:val="none"/>
          <w:u w:val="single"/>
        </w:rPr>
        <w:t xml:space="preserve">                                                                   </w:t>
      </w:r>
    </w:p>
    <w:p w14:paraId="3F6A96B7">
      <w:pPr>
        <w:pStyle w:val="15"/>
        <w:spacing w:line="360" w:lineRule="auto"/>
        <w:ind w:left="25" w:leftChars="12" w:firstLine="433" w:firstLineChars="197"/>
        <w:rPr>
          <w:rFonts w:hint="eastAsia" w:hAnsi="宋体"/>
          <w:color w:val="000000"/>
          <w:sz w:val="22"/>
          <w:szCs w:val="22"/>
          <w:highlight w:val="none"/>
        </w:rPr>
      </w:pPr>
      <w:r>
        <w:rPr>
          <w:rFonts w:hint="eastAsia" w:hAnsi="宋体"/>
          <w:bCs/>
          <w:color w:val="000000"/>
          <w:sz w:val="22"/>
          <w:szCs w:val="22"/>
          <w:highlight w:val="none"/>
        </w:rPr>
        <w:t>采购</w:t>
      </w:r>
      <w:r>
        <w:rPr>
          <w:rFonts w:hint="eastAsia" w:hAnsi="宋体"/>
          <w:color w:val="000000"/>
          <w:sz w:val="22"/>
          <w:szCs w:val="22"/>
          <w:highlight w:val="none"/>
        </w:rPr>
        <w:t>项目的编号：</w:t>
      </w:r>
      <w:r>
        <w:rPr>
          <w:rFonts w:hint="eastAsia" w:hAnsi="宋体"/>
          <w:bCs/>
          <w:color w:val="000000"/>
          <w:sz w:val="22"/>
          <w:szCs w:val="22"/>
          <w:highlight w:val="none"/>
          <w:u w:val="single"/>
        </w:rPr>
        <w:t xml:space="preserve">                                          </w:t>
      </w:r>
    </w:p>
    <w:p w14:paraId="2775E90A">
      <w:pPr>
        <w:pStyle w:val="15"/>
        <w:spacing w:line="360" w:lineRule="auto"/>
        <w:ind w:left="25" w:leftChars="12" w:firstLine="433" w:firstLineChars="197"/>
        <w:rPr>
          <w:rFonts w:hint="eastAsia" w:hAnsi="宋体"/>
          <w:bCs/>
          <w:color w:val="000000"/>
          <w:sz w:val="22"/>
          <w:szCs w:val="22"/>
          <w:highlight w:val="none"/>
          <w:u w:val="single"/>
        </w:rPr>
      </w:pPr>
      <w:r>
        <w:rPr>
          <w:rFonts w:hint="eastAsia" w:hAnsi="宋体"/>
          <w:color w:val="000000"/>
          <w:sz w:val="22"/>
          <w:szCs w:val="22"/>
          <w:highlight w:val="none"/>
        </w:rPr>
        <w:t>采购人名称：</w:t>
      </w:r>
      <w:r>
        <w:rPr>
          <w:rFonts w:hint="eastAsia" w:hAnsi="宋体"/>
          <w:bCs/>
          <w:color w:val="000000"/>
          <w:sz w:val="22"/>
          <w:szCs w:val="22"/>
          <w:highlight w:val="none"/>
          <w:u w:val="single"/>
        </w:rPr>
        <w:t xml:space="preserve">                                                                        </w:t>
      </w:r>
    </w:p>
    <w:p w14:paraId="385B78E0">
      <w:pPr>
        <w:pStyle w:val="15"/>
        <w:spacing w:line="360" w:lineRule="auto"/>
        <w:ind w:left="25" w:leftChars="12" w:firstLine="433" w:firstLineChars="197"/>
        <w:rPr>
          <w:rFonts w:hint="eastAsia" w:hAnsi="宋体"/>
          <w:bCs/>
          <w:color w:val="000000"/>
          <w:sz w:val="22"/>
          <w:szCs w:val="22"/>
          <w:highlight w:val="none"/>
          <w:u w:val="single"/>
        </w:rPr>
      </w:pPr>
      <w:r>
        <w:rPr>
          <w:rFonts w:hint="eastAsia" w:hAnsi="宋体"/>
          <w:color w:val="000000"/>
          <w:sz w:val="22"/>
          <w:szCs w:val="22"/>
          <w:highlight w:val="none"/>
        </w:rPr>
        <w:t>代理机构名称：</w:t>
      </w:r>
      <w:r>
        <w:rPr>
          <w:rFonts w:hint="eastAsia" w:hAnsi="宋体"/>
          <w:bCs/>
          <w:color w:val="000000"/>
          <w:sz w:val="22"/>
          <w:szCs w:val="22"/>
          <w:highlight w:val="none"/>
          <w:u w:val="single"/>
        </w:rPr>
        <w:t xml:space="preserve">                                                                      </w:t>
      </w:r>
    </w:p>
    <w:p w14:paraId="232B63EE">
      <w:pPr>
        <w:pStyle w:val="15"/>
        <w:spacing w:line="360" w:lineRule="auto"/>
        <w:ind w:left="25" w:leftChars="12" w:firstLine="433" w:firstLineChars="197"/>
        <w:rPr>
          <w:rFonts w:hint="eastAsia" w:hAnsi="宋体"/>
          <w:bCs/>
          <w:color w:val="000000"/>
          <w:sz w:val="22"/>
          <w:szCs w:val="22"/>
          <w:highlight w:val="none"/>
          <w:u w:val="single"/>
        </w:rPr>
      </w:pPr>
      <w:r>
        <w:rPr>
          <w:rFonts w:hint="eastAsia" w:hAnsi="宋体"/>
          <w:bCs/>
          <w:color w:val="000000"/>
          <w:sz w:val="22"/>
          <w:szCs w:val="22"/>
          <w:highlight w:val="none"/>
        </w:rPr>
        <w:t>采购文件公告：</w:t>
      </w:r>
      <w:r>
        <w:rPr>
          <w:rFonts w:hint="eastAsia" w:hAnsi="宋体"/>
          <w:bCs/>
          <w:color w:val="000000"/>
          <w:sz w:val="22"/>
          <w:szCs w:val="22"/>
          <w:highlight w:val="none"/>
          <w:u w:val="single"/>
        </w:rPr>
        <w:t>是/否</w:t>
      </w:r>
      <w:r>
        <w:rPr>
          <w:rFonts w:hint="eastAsia" w:hAnsi="宋体"/>
          <w:bCs/>
          <w:color w:val="000000"/>
          <w:sz w:val="22"/>
          <w:szCs w:val="22"/>
          <w:highlight w:val="none"/>
        </w:rPr>
        <w:t>公告期限：</w:t>
      </w:r>
      <w:r>
        <w:rPr>
          <w:rFonts w:hint="eastAsia" w:hAnsi="宋体"/>
          <w:bCs/>
          <w:color w:val="000000"/>
          <w:sz w:val="22"/>
          <w:szCs w:val="22"/>
          <w:highlight w:val="none"/>
          <w:u w:val="single"/>
        </w:rPr>
        <w:t xml:space="preserve">                                                       </w:t>
      </w:r>
    </w:p>
    <w:p w14:paraId="08B28C2A">
      <w:pPr>
        <w:pStyle w:val="15"/>
        <w:spacing w:line="360" w:lineRule="auto"/>
        <w:ind w:left="25" w:leftChars="12" w:firstLine="433" w:firstLineChars="197"/>
        <w:rPr>
          <w:rFonts w:hint="eastAsia" w:hAnsi="宋体"/>
          <w:b/>
          <w:color w:val="000000"/>
          <w:sz w:val="22"/>
          <w:szCs w:val="22"/>
          <w:highlight w:val="none"/>
        </w:rPr>
      </w:pPr>
      <w:r>
        <w:rPr>
          <w:rFonts w:hint="eastAsia" w:hAnsi="宋体"/>
          <w:bCs/>
          <w:color w:val="000000"/>
          <w:sz w:val="22"/>
          <w:szCs w:val="22"/>
          <w:highlight w:val="none"/>
        </w:rPr>
        <w:t>采购结果公告：</w:t>
      </w:r>
      <w:r>
        <w:rPr>
          <w:rFonts w:hint="eastAsia" w:hAnsi="宋体"/>
          <w:bCs/>
          <w:color w:val="000000"/>
          <w:sz w:val="22"/>
          <w:szCs w:val="22"/>
          <w:highlight w:val="none"/>
          <w:u w:val="single"/>
        </w:rPr>
        <w:t>是/否</w:t>
      </w:r>
      <w:r>
        <w:rPr>
          <w:rFonts w:hint="eastAsia" w:hAnsi="宋体"/>
          <w:bCs/>
          <w:color w:val="000000"/>
          <w:sz w:val="22"/>
          <w:szCs w:val="22"/>
          <w:highlight w:val="none"/>
        </w:rPr>
        <w:t>公告期限：</w:t>
      </w:r>
      <w:r>
        <w:rPr>
          <w:rFonts w:hint="eastAsia" w:hAnsi="宋体"/>
          <w:bCs/>
          <w:color w:val="000000"/>
          <w:sz w:val="22"/>
          <w:szCs w:val="22"/>
          <w:highlight w:val="none"/>
          <w:u w:val="single"/>
        </w:rPr>
        <w:t xml:space="preserve">                                                       </w:t>
      </w:r>
    </w:p>
    <w:p w14:paraId="147A49DC">
      <w:pPr>
        <w:pStyle w:val="15"/>
        <w:spacing w:line="360" w:lineRule="auto"/>
        <w:ind w:left="25" w:leftChars="12" w:firstLine="431" w:firstLineChars="196"/>
        <w:rPr>
          <w:rFonts w:hint="eastAsia" w:hAnsi="宋体"/>
          <w:b/>
          <w:color w:val="000000"/>
          <w:sz w:val="22"/>
          <w:szCs w:val="22"/>
          <w:highlight w:val="none"/>
        </w:rPr>
      </w:pPr>
      <w:r>
        <w:rPr>
          <w:rFonts w:hint="eastAsia" w:hAnsi="宋体"/>
          <w:b/>
          <w:color w:val="000000"/>
          <w:sz w:val="22"/>
          <w:szCs w:val="22"/>
          <w:highlight w:val="none"/>
        </w:rPr>
        <w:t>三、质疑基本情况</w:t>
      </w:r>
    </w:p>
    <w:p w14:paraId="06059C86">
      <w:pPr>
        <w:pStyle w:val="15"/>
        <w:spacing w:line="360" w:lineRule="auto"/>
        <w:ind w:firstLine="440" w:firstLineChars="200"/>
        <w:rPr>
          <w:rFonts w:hint="eastAsia" w:hAnsi="宋体"/>
          <w:color w:val="000000"/>
          <w:sz w:val="22"/>
          <w:szCs w:val="22"/>
          <w:highlight w:val="none"/>
        </w:rPr>
      </w:pPr>
      <w:r>
        <w:rPr>
          <w:rFonts w:hint="eastAsia" w:hAnsi="宋体"/>
          <w:color w:val="000000"/>
          <w:sz w:val="22"/>
          <w:szCs w:val="22"/>
          <w:highlight w:val="none"/>
        </w:rPr>
        <w:t>投诉人于</w:t>
      </w:r>
      <w:r>
        <w:rPr>
          <w:rFonts w:hint="eastAsia" w:hAnsi="宋体"/>
          <w:color w:val="000000"/>
          <w:sz w:val="22"/>
          <w:szCs w:val="22"/>
          <w:highlight w:val="none"/>
          <w:u w:val="single"/>
        </w:rPr>
        <w:t xml:space="preserve">      </w:t>
      </w:r>
      <w:r>
        <w:rPr>
          <w:rFonts w:hint="eastAsia" w:hAnsi="宋体"/>
          <w:color w:val="000000"/>
          <w:sz w:val="22"/>
          <w:szCs w:val="22"/>
          <w:highlight w:val="none"/>
        </w:rPr>
        <w:t>年</w:t>
      </w:r>
      <w:r>
        <w:rPr>
          <w:rFonts w:hint="eastAsia" w:hAnsi="宋体"/>
          <w:color w:val="000000"/>
          <w:sz w:val="22"/>
          <w:szCs w:val="22"/>
          <w:highlight w:val="none"/>
          <w:u w:val="single"/>
        </w:rPr>
        <w:t xml:space="preserve">   </w:t>
      </w:r>
      <w:r>
        <w:rPr>
          <w:rFonts w:hint="eastAsia" w:hAnsi="宋体"/>
          <w:color w:val="000000"/>
          <w:sz w:val="22"/>
          <w:szCs w:val="22"/>
          <w:highlight w:val="none"/>
        </w:rPr>
        <w:t>月</w:t>
      </w:r>
      <w:r>
        <w:rPr>
          <w:rFonts w:hint="eastAsia" w:hAnsi="宋体"/>
          <w:color w:val="000000"/>
          <w:sz w:val="22"/>
          <w:szCs w:val="22"/>
          <w:highlight w:val="none"/>
          <w:u w:val="single"/>
        </w:rPr>
        <w:t xml:space="preserve">   </w:t>
      </w:r>
      <w:r>
        <w:rPr>
          <w:rFonts w:hint="eastAsia" w:hAnsi="宋体"/>
          <w:color w:val="000000"/>
          <w:sz w:val="22"/>
          <w:szCs w:val="22"/>
          <w:highlight w:val="none"/>
        </w:rPr>
        <w:t>日，向</w:t>
      </w:r>
      <w:r>
        <w:rPr>
          <w:rFonts w:hint="eastAsia" w:hAnsi="宋体"/>
          <w:color w:val="000000"/>
          <w:sz w:val="22"/>
          <w:szCs w:val="22"/>
          <w:highlight w:val="none"/>
          <w:u w:val="single"/>
        </w:rPr>
        <w:t xml:space="preserve">                                </w:t>
      </w:r>
      <w:r>
        <w:rPr>
          <w:rFonts w:hint="eastAsia" w:hAnsi="宋体"/>
          <w:color w:val="000000"/>
          <w:sz w:val="22"/>
          <w:szCs w:val="22"/>
          <w:highlight w:val="none"/>
        </w:rPr>
        <w:t>提出质疑，质疑事项为：</w:t>
      </w:r>
    </w:p>
    <w:p w14:paraId="4AB6675E">
      <w:pPr>
        <w:pStyle w:val="15"/>
        <w:spacing w:line="360" w:lineRule="auto"/>
        <w:ind w:firstLine="241"/>
        <w:rPr>
          <w:rFonts w:hint="eastAsia" w:hAnsi="宋体"/>
          <w:bCs/>
          <w:color w:val="000000"/>
          <w:sz w:val="22"/>
          <w:szCs w:val="22"/>
          <w:highlight w:val="none"/>
          <w:u w:val="single"/>
        </w:rPr>
      </w:pPr>
      <w:r>
        <w:rPr>
          <w:rFonts w:hint="eastAsia" w:hAnsi="宋体"/>
          <w:color w:val="000000"/>
          <w:sz w:val="22"/>
          <w:szCs w:val="22"/>
          <w:highlight w:val="none"/>
        </w:rPr>
        <w:t xml:space="preserve">    </w:t>
      </w:r>
      <w:r>
        <w:rPr>
          <w:rFonts w:hint="eastAsia" w:hAnsi="宋体"/>
          <w:bCs/>
          <w:color w:val="000000"/>
          <w:sz w:val="22"/>
          <w:szCs w:val="22"/>
          <w:highlight w:val="none"/>
          <w:u w:val="single"/>
        </w:rPr>
        <w:t xml:space="preserve">                                                                                      </w:t>
      </w:r>
    </w:p>
    <w:p w14:paraId="3EDFCC0A">
      <w:pPr>
        <w:pStyle w:val="15"/>
        <w:spacing w:line="360" w:lineRule="auto"/>
        <w:ind w:firstLine="241"/>
        <w:rPr>
          <w:rFonts w:hint="eastAsia" w:hAnsi="宋体"/>
          <w:bCs/>
          <w:color w:val="000000"/>
          <w:sz w:val="22"/>
          <w:szCs w:val="22"/>
          <w:highlight w:val="none"/>
          <w:u w:val="single"/>
        </w:rPr>
      </w:pPr>
      <w:r>
        <w:rPr>
          <w:rFonts w:hint="eastAsia" w:hAnsi="宋体"/>
          <w:bCs/>
          <w:color w:val="000000"/>
          <w:sz w:val="22"/>
          <w:szCs w:val="22"/>
          <w:highlight w:val="none"/>
        </w:rPr>
        <w:t xml:space="preserve">    </w:t>
      </w:r>
      <w:r>
        <w:rPr>
          <w:rFonts w:hint="eastAsia" w:hAnsi="宋体"/>
          <w:bCs/>
          <w:color w:val="000000"/>
          <w:sz w:val="22"/>
          <w:szCs w:val="22"/>
          <w:highlight w:val="none"/>
          <w:u w:val="single"/>
        </w:rPr>
        <w:t xml:space="preserve">                                                                                      </w:t>
      </w:r>
    </w:p>
    <w:p w14:paraId="2A93C56E">
      <w:pPr>
        <w:pStyle w:val="15"/>
        <w:spacing w:line="360" w:lineRule="auto"/>
        <w:ind w:firstLine="440" w:firstLineChars="200"/>
        <w:rPr>
          <w:rFonts w:hint="eastAsia" w:hAnsi="宋体"/>
          <w:color w:val="000000"/>
          <w:sz w:val="22"/>
          <w:szCs w:val="22"/>
          <w:highlight w:val="none"/>
        </w:rPr>
      </w:pPr>
      <w:r>
        <w:rPr>
          <w:rFonts w:hint="eastAsia" w:hAnsi="宋体"/>
          <w:bCs/>
          <w:color w:val="000000"/>
          <w:sz w:val="22"/>
          <w:szCs w:val="22"/>
          <w:highlight w:val="none"/>
          <w:u w:val="single"/>
        </w:rPr>
        <w:t>采购人/代理机构</w:t>
      </w:r>
      <w:r>
        <w:rPr>
          <w:rFonts w:hint="eastAsia" w:hAnsi="宋体"/>
          <w:bCs/>
          <w:color w:val="000000"/>
          <w:sz w:val="22"/>
          <w:szCs w:val="22"/>
          <w:highlight w:val="none"/>
        </w:rPr>
        <w:t>于</w:t>
      </w:r>
      <w:r>
        <w:rPr>
          <w:rFonts w:hint="eastAsia" w:hAnsi="宋体"/>
          <w:color w:val="000000"/>
          <w:sz w:val="22"/>
          <w:szCs w:val="22"/>
          <w:highlight w:val="none"/>
          <w:u w:val="single"/>
        </w:rPr>
        <w:t xml:space="preserve">      </w:t>
      </w:r>
      <w:r>
        <w:rPr>
          <w:rFonts w:hint="eastAsia" w:hAnsi="宋体"/>
          <w:color w:val="000000"/>
          <w:sz w:val="22"/>
          <w:szCs w:val="22"/>
          <w:highlight w:val="none"/>
        </w:rPr>
        <w:t>年</w:t>
      </w:r>
      <w:r>
        <w:rPr>
          <w:rFonts w:hint="eastAsia" w:hAnsi="宋体"/>
          <w:color w:val="000000"/>
          <w:sz w:val="22"/>
          <w:szCs w:val="22"/>
          <w:highlight w:val="none"/>
          <w:u w:val="single"/>
        </w:rPr>
        <w:t xml:space="preserve">   </w:t>
      </w:r>
      <w:r>
        <w:rPr>
          <w:rFonts w:hint="eastAsia" w:hAnsi="宋体"/>
          <w:color w:val="000000"/>
          <w:sz w:val="22"/>
          <w:szCs w:val="22"/>
          <w:highlight w:val="none"/>
        </w:rPr>
        <w:t>月</w:t>
      </w:r>
      <w:r>
        <w:rPr>
          <w:rFonts w:hint="eastAsia" w:hAnsi="宋体"/>
          <w:color w:val="000000"/>
          <w:sz w:val="22"/>
          <w:szCs w:val="22"/>
          <w:highlight w:val="none"/>
          <w:u w:val="single"/>
        </w:rPr>
        <w:t xml:space="preserve">   </w:t>
      </w:r>
      <w:r>
        <w:rPr>
          <w:rFonts w:hint="eastAsia" w:hAnsi="宋体"/>
          <w:color w:val="000000"/>
          <w:sz w:val="22"/>
          <w:szCs w:val="22"/>
          <w:highlight w:val="none"/>
        </w:rPr>
        <w:t>日，</w:t>
      </w:r>
      <w:r>
        <w:rPr>
          <w:rFonts w:hint="eastAsia" w:hAnsi="宋体"/>
          <w:bCs/>
          <w:color w:val="000000"/>
          <w:sz w:val="22"/>
          <w:szCs w:val="22"/>
          <w:highlight w:val="none"/>
        </w:rPr>
        <w:t xml:space="preserve">就质疑事项作出了答复/没有在法定期限内作出答复。                                                                                             </w:t>
      </w:r>
    </w:p>
    <w:p w14:paraId="0D050630">
      <w:pPr>
        <w:pStyle w:val="15"/>
        <w:spacing w:line="360" w:lineRule="auto"/>
        <w:ind w:left="25" w:leftChars="12" w:firstLine="431" w:firstLineChars="196"/>
        <w:rPr>
          <w:rFonts w:hint="eastAsia" w:hAnsi="宋体"/>
          <w:b/>
          <w:color w:val="000000"/>
          <w:sz w:val="22"/>
          <w:szCs w:val="22"/>
          <w:highlight w:val="none"/>
        </w:rPr>
      </w:pPr>
      <w:r>
        <w:rPr>
          <w:rFonts w:hint="eastAsia" w:hAnsi="宋体"/>
          <w:b/>
          <w:color w:val="000000"/>
          <w:sz w:val="22"/>
          <w:szCs w:val="22"/>
          <w:highlight w:val="none"/>
        </w:rPr>
        <w:t>四、投诉事项具体内容</w:t>
      </w:r>
    </w:p>
    <w:p w14:paraId="2EFB7C5A">
      <w:pPr>
        <w:pStyle w:val="15"/>
        <w:spacing w:line="360" w:lineRule="auto"/>
        <w:ind w:left="25" w:leftChars="12" w:firstLine="433" w:firstLineChars="197"/>
        <w:rPr>
          <w:rFonts w:hint="eastAsia" w:hAnsi="宋体"/>
          <w:bCs/>
          <w:color w:val="000000"/>
          <w:sz w:val="22"/>
          <w:szCs w:val="22"/>
          <w:highlight w:val="none"/>
          <w:u w:val="single"/>
        </w:rPr>
      </w:pPr>
      <w:r>
        <w:rPr>
          <w:rFonts w:hint="eastAsia" w:hAnsi="宋体"/>
          <w:color w:val="000000"/>
          <w:sz w:val="22"/>
          <w:szCs w:val="22"/>
          <w:highlight w:val="none"/>
        </w:rPr>
        <w:t>投诉事项1：</w:t>
      </w:r>
      <w:r>
        <w:rPr>
          <w:rFonts w:hint="eastAsia" w:hAnsi="宋体"/>
          <w:bCs/>
          <w:color w:val="000000"/>
          <w:sz w:val="22"/>
          <w:szCs w:val="22"/>
          <w:highlight w:val="none"/>
          <w:u w:val="single"/>
        </w:rPr>
        <w:t xml:space="preserve">                                                                           </w:t>
      </w:r>
    </w:p>
    <w:p w14:paraId="7903CE02">
      <w:pPr>
        <w:pStyle w:val="15"/>
        <w:spacing w:line="360" w:lineRule="auto"/>
        <w:ind w:firstLine="440" w:firstLineChars="200"/>
        <w:rPr>
          <w:rFonts w:hint="eastAsia" w:hAnsi="宋体"/>
          <w:bCs/>
          <w:color w:val="000000"/>
          <w:sz w:val="22"/>
          <w:szCs w:val="22"/>
          <w:highlight w:val="none"/>
          <w:u w:val="single"/>
        </w:rPr>
      </w:pPr>
      <w:r>
        <w:rPr>
          <w:rFonts w:hint="eastAsia" w:hAnsi="宋体"/>
          <w:bCs/>
          <w:color w:val="000000"/>
          <w:sz w:val="22"/>
          <w:szCs w:val="22"/>
          <w:highlight w:val="none"/>
        </w:rPr>
        <w:t>事实依据：</w:t>
      </w:r>
      <w:r>
        <w:rPr>
          <w:rFonts w:hint="eastAsia" w:hAnsi="宋体"/>
          <w:color w:val="000000"/>
          <w:sz w:val="22"/>
          <w:szCs w:val="22"/>
          <w:highlight w:val="none"/>
        </w:rPr>
        <w:t xml:space="preserve"> </w:t>
      </w:r>
      <w:r>
        <w:rPr>
          <w:rFonts w:hint="eastAsia" w:hAnsi="宋体"/>
          <w:bCs/>
          <w:color w:val="000000"/>
          <w:sz w:val="22"/>
          <w:szCs w:val="22"/>
          <w:highlight w:val="none"/>
          <w:u w:val="single"/>
        </w:rPr>
        <w:t xml:space="preserve">                                                                                      </w:t>
      </w:r>
    </w:p>
    <w:p w14:paraId="653A267C">
      <w:pPr>
        <w:pStyle w:val="15"/>
        <w:spacing w:line="360" w:lineRule="auto"/>
        <w:ind w:left="25" w:leftChars="12" w:firstLine="433" w:firstLineChars="197"/>
        <w:rPr>
          <w:rFonts w:hint="eastAsia" w:hAnsi="宋体"/>
          <w:color w:val="000000"/>
          <w:sz w:val="22"/>
          <w:szCs w:val="22"/>
          <w:highlight w:val="none"/>
        </w:rPr>
      </w:pPr>
      <w:r>
        <w:rPr>
          <w:rFonts w:hint="eastAsia" w:hAnsi="宋体"/>
          <w:bCs/>
          <w:color w:val="000000"/>
          <w:sz w:val="22"/>
          <w:szCs w:val="22"/>
          <w:highlight w:val="none"/>
          <w:u w:val="single"/>
        </w:rPr>
        <w:t xml:space="preserve">                                                                                        </w:t>
      </w:r>
    </w:p>
    <w:p w14:paraId="085D397D">
      <w:pPr>
        <w:pStyle w:val="15"/>
        <w:spacing w:line="360" w:lineRule="auto"/>
        <w:ind w:firstLine="440" w:firstLineChars="200"/>
        <w:rPr>
          <w:rFonts w:hint="eastAsia" w:hAnsi="宋体"/>
          <w:bCs/>
          <w:color w:val="000000"/>
          <w:sz w:val="22"/>
          <w:szCs w:val="22"/>
          <w:highlight w:val="none"/>
          <w:u w:val="single"/>
        </w:rPr>
      </w:pPr>
      <w:r>
        <w:rPr>
          <w:rFonts w:hint="eastAsia" w:hAnsi="宋体"/>
          <w:bCs/>
          <w:color w:val="000000"/>
          <w:sz w:val="22"/>
          <w:szCs w:val="22"/>
          <w:highlight w:val="none"/>
        </w:rPr>
        <w:t>法律依据：</w:t>
      </w:r>
      <w:r>
        <w:rPr>
          <w:rFonts w:hint="eastAsia" w:hAnsi="宋体"/>
          <w:color w:val="000000"/>
          <w:sz w:val="22"/>
          <w:szCs w:val="22"/>
          <w:highlight w:val="none"/>
        </w:rPr>
        <w:t xml:space="preserve"> </w:t>
      </w:r>
      <w:r>
        <w:rPr>
          <w:rFonts w:hint="eastAsia" w:hAnsi="宋体"/>
          <w:bCs/>
          <w:color w:val="000000"/>
          <w:sz w:val="22"/>
          <w:szCs w:val="22"/>
          <w:highlight w:val="none"/>
          <w:u w:val="single"/>
        </w:rPr>
        <w:t xml:space="preserve">                                                                                      </w:t>
      </w:r>
    </w:p>
    <w:p w14:paraId="7777DA07">
      <w:pPr>
        <w:pStyle w:val="15"/>
        <w:spacing w:line="360" w:lineRule="auto"/>
        <w:ind w:left="25" w:leftChars="12" w:firstLine="323" w:firstLineChars="147"/>
        <w:rPr>
          <w:rFonts w:hint="eastAsia" w:hAnsi="宋体"/>
          <w:bCs/>
          <w:color w:val="000000"/>
          <w:sz w:val="22"/>
          <w:szCs w:val="22"/>
          <w:highlight w:val="none"/>
          <w:u w:val="single"/>
        </w:rPr>
      </w:pPr>
      <w:r>
        <w:rPr>
          <w:rFonts w:hint="eastAsia" w:hAnsi="宋体"/>
          <w:bCs/>
          <w:color w:val="000000"/>
          <w:sz w:val="22"/>
          <w:szCs w:val="22"/>
          <w:highlight w:val="none"/>
        </w:rPr>
        <w:t xml:space="preserve"> </w:t>
      </w:r>
      <w:r>
        <w:rPr>
          <w:rFonts w:hint="eastAsia" w:hAnsi="宋体"/>
          <w:bCs/>
          <w:color w:val="000000"/>
          <w:sz w:val="22"/>
          <w:szCs w:val="22"/>
          <w:highlight w:val="none"/>
          <w:u w:val="single"/>
        </w:rPr>
        <w:t xml:space="preserve">                                                                                        </w:t>
      </w:r>
    </w:p>
    <w:p w14:paraId="42F0E5E0">
      <w:pPr>
        <w:pStyle w:val="15"/>
        <w:spacing w:line="360" w:lineRule="auto"/>
        <w:ind w:left="25" w:leftChars="12" w:firstLine="433" w:firstLineChars="197"/>
        <w:rPr>
          <w:rFonts w:hint="eastAsia" w:hAnsi="宋体"/>
          <w:bCs/>
          <w:color w:val="000000"/>
          <w:sz w:val="22"/>
          <w:szCs w:val="22"/>
          <w:highlight w:val="none"/>
        </w:rPr>
      </w:pPr>
      <w:r>
        <w:rPr>
          <w:rFonts w:hint="eastAsia" w:hAnsi="宋体"/>
          <w:color w:val="000000"/>
          <w:sz w:val="22"/>
          <w:szCs w:val="22"/>
          <w:highlight w:val="none"/>
        </w:rPr>
        <w:t xml:space="preserve">投诉事项2  </w:t>
      </w:r>
      <w:r>
        <w:rPr>
          <w:rFonts w:hint="eastAsia" w:hAnsi="宋体"/>
          <w:bCs/>
          <w:color w:val="000000"/>
          <w:sz w:val="22"/>
          <w:szCs w:val="22"/>
          <w:highlight w:val="none"/>
        </w:rPr>
        <w:t xml:space="preserve">   </w:t>
      </w:r>
    </w:p>
    <w:p w14:paraId="66FB6935">
      <w:pPr>
        <w:pStyle w:val="15"/>
        <w:spacing w:line="360" w:lineRule="auto"/>
        <w:ind w:left="25" w:leftChars="12" w:firstLine="433" w:firstLineChars="197"/>
        <w:rPr>
          <w:rFonts w:hint="eastAsia" w:hAnsi="宋体"/>
          <w:bCs/>
          <w:color w:val="000000"/>
          <w:sz w:val="22"/>
          <w:szCs w:val="22"/>
          <w:highlight w:val="none"/>
        </w:rPr>
      </w:pPr>
      <w:r>
        <w:rPr>
          <w:rFonts w:hAnsi="宋体"/>
          <w:bCs/>
          <w:color w:val="000000"/>
          <w:sz w:val="22"/>
          <w:szCs w:val="22"/>
          <w:highlight w:val="none"/>
        </w:rPr>
        <w:t>……</w:t>
      </w:r>
    </w:p>
    <w:p w14:paraId="3079A869">
      <w:pPr>
        <w:pStyle w:val="15"/>
        <w:spacing w:line="360" w:lineRule="auto"/>
        <w:ind w:left="25" w:leftChars="12" w:firstLine="431" w:firstLineChars="196"/>
        <w:rPr>
          <w:rFonts w:hint="eastAsia" w:hAnsi="宋体"/>
          <w:b/>
          <w:color w:val="000000"/>
          <w:sz w:val="22"/>
          <w:szCs w:val="22"/>
          <w:highlight w:val="none"/>
        </w:rPr>
      </w:pPr>
      <w:r>
        <w:rPr>
          <w:rFonts w:hint="eastAsia" w:hAnsi="宋体"/>
          <w:b/>
          <w:color w:val="000000"/>
          <w:sz w:val="22"/>
          <w:szCs w:val="22"/>
          <w:highlight w:val="none"/>
        </w:rPr>
        <w:t>五、与投诉事项相关的投诉请求：</w:t>
      </w:r>
    </w:p>
    <w:p w14:paraId="2E4617D5">
      <w:pPr>
        <w:pStyle w:val="15"/>
        <w:spacing w:line="360" w:lineRule="auto"/>
        <w:ind w:left="25" w:leftChars="12" w:firstLine="433" w:firstLineChars="197"/>
        <w:rPr>
          <w:rFonts w:hint="eastAsia" w:hAnsi="宋体"/>
          <w:color w:val="000000"/>
          <w:sz w:val="22"/>
          <w:szCs w:val="22"/>
          <w:highlight w:val="none"/>
        </w:rPr>
      </w:pPr>
      <w:r>
        <w:rPr>
          <w:rFonts w:hint="eastAsia" w:hAnsi="宋体"/>
          <w:color w:val="000000"/>
          <w:sz w:val="22"/>
          <w:szCs w:val="22"/>
          <w:highlight w:val="none"/>
        </w:rPr>
        <w:t>请求：</w:t>
      </w:r>
      <w:r>
        <w:rPr>
          <w:rFonts w:hint="eastAsia" w:hAnsi="宋体"/>
          <w:bCs/>
          <w:color w:val="000000"/>
          <w:sz w:val="22"/>
          <w:szCs w:val="22"/>
          <w:highlight w:val="none"/>
          <w:u w:val="single"/>
        </w:rPr>
        <w:t xml:space="preserve">                                                                                 </w:t>
      </w:r>
    </w:p>
    <w:p w14:paraId="189EAFAE">
      <w:pPr>
        <w:pStyle w:val="15"/>
        <w:spacing w:line="360" w:lineRule="auto"/>
        <w:ind w:left="25" w:leftChars="12" w:firstLine="323" w:firstLineChars="147"/>
        <w:rPr>
          <w:rFonts w:hint="eastAsia" w:hAnsi="宋体"/>
          <w:color w:val="000000"/>
          <w:sz w:val="22"/>
          <w:szCs w:val="22"/>
          <w:highlight w:val="none"/>
        </w:rPr>
      </w:pPr>
    </w:p>
    <w:p w14:paraId="4986C8C6">
      <w:pPr>
        <w:pStyle w:val="15"/>
        <w:spacing w:line="360" w:lineRule="auto"/>
        <w:ind w:left="25" w:leftChars="12" w:firstLine="433" w:firstLineChars="197"/>
        <w:rPr>
          <w:rFonts w:hint="eastAsia" w:hAnsi="宋体"/>
          <w:color w:val="000000"/>
          <w:sz w:val="22"/>
          <w:szCs w:val="22"/>
          <w:highlight w:val="none"/>
        </w:rPr>
      </w:pPr>
      <w:r>
        <w:rPr>
          <w:rFonts w:hint="eastAsia" w:hAnsi="宋体"/>
          <w:color w:val="000000"/>
          <w:sz w:val="22"/>
          <w:szCs w:val="22"/>
          <w:highlight w:val="none"/>
        </w:rPr>
        <w:t>签字（签章）：                                       公章：</w:t>
      </w:r>
    </w:p>
    <w:p w14:paraId="2B8355DA">
      <w:pPr>
        <w:pStyle w:val="15"/>
        <w:spacing w:line="360" w:lineRule="auto"/>
        <w:ind w:left="25" w:leftChars="12" w:firstLine="323" w:firstLineChars="147"/>
        <w:rPr>
          <w:rFonts w:hint="eastAsia" w:hAnsi="宋体"/>
          <w:color w:val="000000"/>
          <w:sz w:val="22"/>
          <w:szCs w:val="22"/>
          <w:highlight w:val="none"/>
        </w:rPr>
      </w:pPr>
    </w:p>
    <w:p w14:paraId="78B0C54F">
      <w:pPr>
        <w:pStyle w:val="15"/>
        <w:spacing w:line="360" w:lineRule="auto"/>
        <w:ind w:left="25" w:leftChars="12" w:firstLine="433" w:firstLineChars="197"/>
        <w:rPr>
          <w:rFonts w:hint="eastAsia" w:hAnsi="宋体"/>
          <w:color w:val="000000"/>
          <w:sz w:val="22"/>
          <w:szCs w:val="22"/>
          <w:highlight w:val="none"/>
        </w:rPr>
      </w:pPr>
      <w:r>
        <w:rPr>
          <w:rFonts w:hint="eastAsia" w:hAnsi="宋体"/>
          <w:color w:val="000000"/>
          <w:sz w:val="22"/>
          <w:szCs w:val="22"/>
          <w:highlight w:val="none"/>
        </w:rPr>
        <w:t>日期：</w:t>
      </w:r>
    </w:p>
    <w:p w14:paraId="50976263">
      <w:pPr>
        <w:pStyle w:val="15"/>
        <w:spacing w:line="360" w:lineRule="auto"/>
        <w:ind w:left="25" w:leftChars="12" w:firstLine="433" w:firstLineChars="197"/>
        <w:rPr>
          <w:rFonts w:hint="eastAsia" w:hAnsi="宋体"/>
          <w:b/>
          <w:color w:val="000000"/>
          <w:sz w:val="22"/>
          <w:szCs w:val="22"/>
          <w:highlight w:val="none"/>
        </w:rPr>
      </w:pPr>
      <w:r>
        <w:rPr>
          <w:rFonts w:hint="eastAsia" w:hAnsi="宋体"/>
          <w:bCs/>
          <w:color w:val="000000"/>
          <w:sz w:val="22"/>
          <w:szCs w:val="22"/>
          <w:highlight w:val="none"/>
        </w:rPr>
        <w:t xml:space="preserve">                                                                                 </w:t>
      </w:r>
    </w:p>
    <w:p w14:paraId="214D43E6">
      <w:pPr>
        <w:pStyle w:val="15"/>
        <w:snapToGrid w:val="0"/>
        <w:spacing w:line="360" w:lineRule="auto"/>
        <w:rPr>
          <w:rFonts w:hint="eastAsia" w:hAnsi="宋体"/>
          <w:b/>
          <w:color w:val="000000"/>
          <w:sz w:val="22"/>
          <w:szCs w:val="22"/>
          <w:highlight w:val="none"/>
        </w:rPr>
      </w:pPr>
      <w:r>
        <w:rPr>
          <w:rFonts w:hint="eastAsia" w:hAnsi="宋体"/>
          <w:b/>
          <w:color w:val="000000"/>
          <w:sz w:val="22"/>
          <w:szCs w:val="22"/>
          <w:highlight w:val="none"/>
        </w:rPr>
        <w:t>说明：</w:t>
      </w:r>
    </w:p>
    <w:p w14:paraId="20941526">
      <w:pPr>
        <w:pStyle w:val="15"/>
        <w:spacing w:line="360" w:lineRule="auto"/>
        <w:ind w:left="25" w:leftChars="12" w:firstLine="323" w:firstLineChars="147"/>
        <w:rPr>
          <w:rFonts w:hint="eastAsia" w:hAnsi="宋体"/>
          <w:b/>
          <w:bCs/>
          <w:color w:val="000000"/>
          <w:sz w:val="22"/>
          <w:szCs w:val="22"/>
          <w:highlight w:val="none"/>
        </w:rPr>
      </w:pPr>
      <w:r>
        <w:rPr>
          <w:rFonts w:hint="eastAsia" w:hAnsi="宋体"/>
          <w:b/>
          <w:color w:val="000000"/>
          <w:sz w:val="22"/>
          <w:szCs w:val="22"/>
          <w:highlight w:val="none"/>
        </w:rPr>
        <w:t>1.投诉人提起投诉时，应当提交投诉书和必要的证明材料，并按照被投诉人和与投诉事项有关的供应商数量提供投诉书副本</w:t>
      </w:r>
      <w:r>
        <w:rPr>
          <w:rFonts w:hint="eastAsia" w:hAnsi="宋体"/>
          <w:b/>
          <w:bCs/>
          <w:color w:val="000000"/>
          <w:sz w:val="22"/>
          <w:szCs w:val="22"/>
          <w:highlight w:val="none"/>
        </w:rPr>
        <w:t>。</w:t>
      </w:r>
    </w:p>
    <w:p w14:paraId="406F84CF">
      <w:pPr>
        <w:pStyle w:val="15"/>
        <w:spacing w:line="360" w:lineRule="auto"/>
        <w:ind w:left="25" w:leftChars="12" w:firstLine="323" w:firstLineChars="147"/>
        <w:rPr>
          <w:rFonts w:hint="eastAsia" w:hAnsi="宋体"/>
          <w:b/>
          <w:color w:val="000000"/>
          <w:sz w:val="22"/>
          <w:szCs w:val="22"/>
          <w:highlight w:val="none"/>
        </w:rPr>
      </w:pPr>
      <w:r>
        <w:rPr>
          <w:rFonts w:hint="eastAsia" w:hAnsi="宋体"/>
          <w:b/>
          <w:color w:val="000000"/>
          <w:sz w:val="22"/>
          <w:szCs w:val="22"/>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0FE2A93">
      <w:pPr>
        <w:pStyle w:val="15"/>
        <w:spacing w:line="360" w:lineRule="auto"/>
        <w:ind w:left="25" w:leftChars="12" w:firstLine="323" w:firstLineChars="147"/>
        <w:rPr>
          <w:rFonts w:hint="eastAsia" w:hAnsi="宋体"/>
          <w:b/>
          <w:color w:val="000000"/>
          <w:sz w:val="22"/>
          <w:szCs w:val="22"/>
          <w:highlight w:val="none"/>
        </w:rPr>
      </w:pPr>
      <w:r>
        <w:rPr>
          <w:rFonts w:hint="eastAsia" w:hAnsi="宋体"/>
          <w:b/>
          <w:color w:val="000000"/>
          <w:sz w:val="22"/>
          <w:szCs w:val="22"/>
          <w:highlight w:val="none"/>
        </w:rPr>
        <w:t>3.投诉书应简要列明质疑事项，质疑函、质疑答复等作为附件材料提供。</w:t>
      </w:r>
    </w:p>
    <w:p w14:paraId="5CF9A391">
      <w:pPr>
        <w:pStyle w:val="15"/>
        <w:spacing w:line="360" w:lineRule="auto"/>
        <w:ind w:left="25" w:leftChars="12" w:firstLine="323" w:firstLineChars="147"/>
        <w:rPr>
          <w:rFonts w:hint="eastAsia" w:hAnsi="宋体"/>
          <w:b/>
          <w:color w:val="000000"/>
          <w:sz w:val="22"/>
          <w:szCs w:val="22"/>
          <w:highlight w:val="none"/>
        </w:rPr>
      </w:pPr>
      <w:r>
        <w:rPr>
          <w:rFonts w:hint="eastAsia" w:hAnsi="宋体"/>
          <w:b/>
          <w:color w:val="000000"/>
          <w:sz w:val="22"/>
          <w:szCs w:val="22"/>
          <w:highlight w:val="none"/>
        </w:rPr>
        <w:t>4.投诉书的投诉事项应具体、明确，并有必要的事实依据和法律依据。</w:t>
      </w:r>
    </w:p>
    <w:p w14:paraId="0CDFF98C">
      <w:pPr>
        <w:pStyle w:val="15"/>
        <w:spacing w:line="360" w:lineRule="auto"/>
        <w:ind w:left="25" w:leftChars="12" w:firstLine="323" w:firstLineChars="147"/>
        <w:rPr>
          <w:rFonts w:hint="eastAsia" w:hAnsi="宋体"/>
          <w:b/>
          <w:color w:val="000000"/>
          <w:sz w:val="22"/>
          <w:szCs w:val="22"/>
          <w:highlight w:val="none"/>
        </w:rPr>
      </w:pPr>
      <w:r>
        <w:rPr>
          <w:rFonts w:hint="eastAsia" w:hAnsi="宋体"/>
          <w:b/>
          <w:color w:val="000000"/>
          <w:sz w:val="22"/>
          <w:szCs w:val="22"/>
          <w:highlight w:val="none"/>
        </w:rPr>
        <w:t>5.投诉书的投诉请求应与投诉事项相关。</w:t>
      </w:r>
    </w:p>
    <w:p w14:paraId="3DBCD508">
      <w:pPr>
        <w:pStyle w:val="15"/>
        <w:spacing w:line="360" w:lineRule="auto"/>
        <w:ind w:left="25" w:leftChars="12" w:firstLine="323" w:firstLineChars="147"/>
        <w:rPr>
          <w:rFonts w:hint="eastAsia" w:hAnsi="宋体"/>
          <w:b/>
          <w:color w:val="000000"/>
          <w:sz w:val="20"/>
          <w:szCs w:val="18"/>
          <w:highlight w:val="none"/>
        </w:rPr>
      </w:pPr>
      <w:r>
        <w:rPr>
          <w:rFonts w:hint="eastAsia" w:hAnsi="宋体"/>
          <w:b/>
          <w:color w:val="000000"/>
          <w:sz w:val="22"/>
          <w:szCs w:val="22"/>
          <w:highlight w:val="none"/>
        </w:rPr>
        <w:t>6.投诉人为法人或者其他组织的，投诉书应由法定代表人、主要负责人，或者其授权代表签字或者盖章，并加盖公章。</w:t>
      </w:r>
    </w:p>
    <w:p w14:paraId="7528B433">
      <w:pPr>
        <w:pStyle w:val="3"/>
        <w:keepLines/>
        <w:spacing w:before="340" w:after="330" w:line="578" w:lineRule="auto"/>
        <w:jc w:val="both"/>
        <w:outlineLvl w:val="9"/>
        <w:rPr>
          <w:rFonts w:hint="eastAsia" w:asciiTheme="majorEastAsia" w:hAnsiTheme="majorEastAsia" w:eastAsiaTheme="majorEastAsia" w:cstheme="majorEastAsia"/>
          <w:b/>
          <w:bCs w:val="0"/>
          <w:kern w:val="2"/>
          <w:sz w:val="40"/>
          <w:szCs w:val="52"/>
          <w:lang w:val="en-US" w:eastAsia="zh-CN" w:bidi="ar-SA"/>
        </w:rPr>
      </w:pPr>
    </w:p>
    <w:p w14:paraId="12E5C0F3">
      <w:pPr>
        <w:rPr>
          <w:rFonts w:hint="eastAsia"/>
          <w:lang w:val="en-US" w:eastAsia="zh-CN"/>
        </w:rPr>
      </w:pPr>
    </w:p>
    <w:p w14:paraId="47AF60DD">
      <w:pPr>
        <w:pStyle w:val="3"/>
        <w:keepLines/>
        <w:spacing w:before="340" w:after="330" w:line="578" w:lineRule="auto"/>
        <w:jc w:val="center"/>
        <w:rPr>
          <w:rFonts w:hint="eastAsia" w:ascii="宋体" w:hAnsi="宋体" w:cs="Courier New"/>
          <w:b/>
          <w:color w:val="000000"/>
          <w:sz w:val="32"/>
          <w:szCs w:val="32"/>
        </w:rPr>
      </w:pPr>
      <w:bookmarkStart w:id="111" w:name="_Toc13612"/>
      <w:r>
        <w:rPr>
          <w:rFonts w:hint="eastAsia" w:asciiTheme="majorEastAsia" w:hAnsiTheme="majorEastAsia" w:eastAsiaTheme="majorEastAsia" w:cstheme="majorEastAsia"/>
          <w:b/>
          <w:bCs w:val="0"/>
          <w:kern w:val="2"/>
          <w:sz w:val="40"/>
          <w:szCs w:val="52"/>
          <w:lang w:val="en-US" w:eastAsia="zh-CN" w:bidi="ar-SA"/>
        </w:rPr>
        <w:t>第六章 合同文本</w:t>
      </w:r>
      <w:bookmarkEnd w:id="83"/>
      <w:bookmarkEnd w:id="111"/>
    </w:p>
    <w:p w14:paraId="66BE377E">
      <w:pPr>
        <w:keepLines/>
        <w:spacing w:before="120" w:after="120" w:line="415" w:lineRule="auto"/>
        <w:jc w:val="center"/>
        <w:outlineLvl w:val="1"/>
        <w:rPr>
          <w:rFonts w:ascii="宋体" w:hAnsi="宋体" w:cs="Times New Roman"/>
          <w:b/>
          <w:bCs/>
          <w:color w:val="000000"/>
          <w:kern w:val="0"/>
          <w:sz w:val="30"/>
          <w:szCs w:val="30"/>
          <w:lang w:bidi="en-US"/>
        </w:rPr>
      </w:pPr>
      <w:r>
        <w:rPr>
          <w:rFonts w:hint="eastAsia" w:ascii="宋体" w:hAnsi="宋体" w:cs="Times New Roman"/>
          <w:b/>
          <w:bCs/>
          <w:color w:val="000000"/>
          <w:kern w:val="0"/>
          <w:sz w:val="30"/>
          <w:szCs w:val="30"/>
          <w:lang w:val="en-US" w:eastAsia="zh-CN" w:bidi="en-US"/>
        </w:rPr>
        <w:t xml:space="preserve">第一节 </w:t>
      </w:r>
      <w:r>
        <w:rPr>
          <w:rFonts w:hint="eastAsia" w:ascii="宋体" w:hAnsi="宋体" w:cs="Times New Roman"/>
          <w:b/>
          <w:bCs/>
          <w:color w:val="000000"/>
          <w:kern w:val="0"/>
          <w:sz w:val="30"/>
          <w:szCs w:val="30"/>
          <w:lang w:bidi="en-US"/>
        </w:rPr>
        <w:t>合同协议书</w:t>
      </w:r>
    </w:p>
    <w:p w14:paraId="2912046D">
      <w:pPr>
        <w:jc w:val="both"/>
        <w:rPr>
          <w:rFonts w:ascii="宋体" w:hAnsi="宋体"/>
          <w:b/>
          <w:color w:val="000000"/>
          <w:kern w:val="0"/>
          <w:sz w:val="24"/>
          <w:lang w:bidi="en-US"/>
        </w:rPr>
      </w:pPr>
    </w:p>
    <w:p w14:paraId="1E9BE4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发包人（全称）：</w:t>
      </w:r>
      <w:r>
        <w:rPr>
          <w:rFonts w:hint="eastAsia" w:asciiTheme="minorEastAsia" w:hAnsiTheme="minorEastAsia" w:eastAsiaTheme="minorEastAsia" w:cstheme="minorEastAsia"/>
          <w:sz w:val="24"/>
          <w:szCs w:val="24"/>
          <w:u w:val="single"/>
        </w:rPr>
        <w:t xml:space="preserve">                                        </w:t>
      </w:r>
    </w:p>
    <w:p w14:paraId="11B086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承包人（全称）：</w:t>
      </w:r>
      <w:r>
        <w:rPr>
          <w:rFonts w:hint="eastAsia" w:asciiTheme="minorEastAsia" w:hAnsiTheme="minorEastAsia" w:eastAsiaTheme="minorEastAsia" w:cstheme="minorEastAsia"/>
          <w:sz w:val="24"/>
          <w:szCs w:val="24"/>
          <w:u w:val="single"/>
        </w:rPr>
        <w:t xml:space="preserve">                                        </w:t>
      </w:r>
    </w:p>
    <w:p w14:paraId="18A1DE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根据《中华人民共和国民法典》、《中华人民共和国建筑法》及有关法律规定，遵循平等、自愿、公平和诚实信用的原则，双方</w:t>
      </w:r>
      <w:r>
        <w:rPr>
          <w:rFonts w:hint="eastAsia" w:asciiTheme="minorEastAsia" w:hAnsiTheme="minorEastAsia" w:eastAsiaTheme="minorEastAsia" w:cstheme="minorEastAsia"/>
          <w:sz w:val="24"/>
          <w:szCs w:val="24"/>
          <w:u w:val="none"/>
        </w:rPr>
        <w:t>就</w:t>
      </w:r>
      <w:r>
        <w:rPr>
          <w:rFonts w:hint="eastAsia" w:asciiTheme="minorEastAsia" w:hAnsiTheme="minorEastAsia" w:eastAsiaTheme="minorEastAsia" w:cstheme="minorEastAsia"/>
          <w:sz w:val="24"/>
          <w:szCs w:val="24"/>
          <w:u w:val="none"/>
          <w:lang w:eastAsia="zh-CN"/>
        </w:rPr>
        <w:t>本建设工程</w:t>
      </w:r>
      <w:r>
        <w:rPr>
          <w:rFonts w:hint="eastAsia" w:asciiTheme="minorEastAsia" w:hAnsiTheme="minorEastAsia" w:eastAsiaTheme="minorEastAsia" w:cstheme="minorEastAsia"/>
          <w:sz w:val="24"/>
          <w:szCs w:val="24"/>
          <w:u w:val="none"/>
        </w:rPr>
        <w:t>施工及有关</w:t>
      </w:r>
      <w:r>
        <w:rPr>
          <w:rFonts w:hint="eastAsia" w:asciiTheme="minorEastAsia" w:hAnsiTheme="minorEastAsia" w:eastAsiaTheme="minorEastAsia" w:cstheme="minorEastAsia"/>
          <w:sz w:val="24"/>
          <w:szCs w:val="24"/>
        </w:rPr>
        <w:t>事项协商一致，共同达成如下协议：</w:t>
      </w:r>
      <w:bookmarkStart w:id="112" w:name="_Toc351203481"/>
    </w:p>
    <w:p w14:paraId="19BEFD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Theme="minorEastAsia" w:hAnsiTheme="minorEastAsia" w:eastAsiaTheme="minorEastAsia" w:cstheme="minorEastAsia"/>
          <w:b/>
          <w:bCs/>
          <w:sz w:val="24"/>
          <w:szCs w:val="24"/>
        </w:rPr>
      </w:pPr>
      <w:bookmarkStart w:id="113" w:name="_Toc435706969"/>
      <w:bookmarkStart w:id="114" w:name="_Toc4299"/>
      <w:bookmarkStart w:id="115" w:name="_Toc484160203"/>
      <w:bookmarkStart w:id="116" w:name="_Toc26825"/>
      <w:bookmarkStart w:id="117" w:name="_Toc10075"/>
      <w:bookmarkStart w:id="118" w:name="_Toc3274"/>
      <w:r>
        <w:rPr>
          <w:rFonts w:hint="eastAsia" w:asciiTheme="minorEastAsia" w:hAnsiTheme="minorEastAsia" w:eastAsiaTheme="minorEastAsia" w:cstheme="minorEastAsia"/>
          <w:b/>
          <w:bCs/>
          <w:sz w:val="24"/>
          <w:szCs w:val="24"/>
        </w:rPr>
        <w:t>一、工程概况</w:t>
      </w:r>
      <w:bookmarkEnd w:id="112"/>
      <w:bookmarkEnd w:id="113"/>
      <w:bookmarkEnd w:id="114"/>
      <w:bookmarkEnd w:id="115"/>
      <w:bookmarkEnd w:id="116"/>
      <w:bookmarkEnd w:id="117"/>
      <w:bookmarkEnd w:id="118"/>
    </w:p>
    <w:p w14:paraId="0846D5FC">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Cs/>
          <w:sz w:val="24"/>
          <w:szCs w:val="24"/>
        </w:rPr>
        <w:t>1. 工程名称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14:paraId="2E7DF2F2">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 工程地点：</w:t>
      </w:r>
      <w:r>
        <w:rPr>
          <w:rFonts w:hint="eastAsia" w:asciiTheme="minorEastAsia" w:hAnsiTheme="minorEastAsia" w:eastAsiaTheme="minorEastAsia" w:cstheme="minorEastAsia"/>
          <w:sz w:val="24"/>
          <w:szCs w:val="24"/>
          <w:u w:val="single"/>
        </w:rPr>
        <w:t xml:space="preserve">                                                   </w:t>
      </w:r>
    </w:p>
    <w:p w14:paraId="56ED7920">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 资金来源：</w:t>
      </w:r>
      <w:r>
        <w:rPr>
          <w:rFonts w:hint="eastAsia" w:asciiTheme="minorEastAsia" w:hAnsiTheme="minorEastAsia" w:eastAsiaTheme="minorEastAsia" w:cstheme="minorEastAsia"/>
          <w:sz w:val="24"/>
          <w:szCs w:val="24"/>
          <w:u w:val="single"/>
        </w:rPr>
        <w:t xml:space="preserve">                                                   </w:t>
      </w:r>
    </w:p>
    <w:p w14:paraId="6EBA4F45">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 工程内容：</w:t>
      </w:r>
      <w:r>
        <w:rPr>
          <w:rFonts w:hint="eastAsia" w:asciiTheme="minorEastAsia" w:hAnsiTheme="minorEastAsia" w:eastAsiaTheme="minorEastAsia" w:cstheme="minorEastAsia"/>
          <w:sz w:val="24"/>
          <w:szCs w:val="24"/>
          <w:u w:val="single"/>
        </w:rPr>
        <w:t xml:space="preserve">                                                   </w:t>
      </w:r>
    </w:p>
    <w:p w14:paraId="66732E6E">
      <w:pPr>
        <w:keepNext w:val="0"/>
        <w:keepLines w:val="0"/>
        <w:pageBreakBefore w:val="0"/>
        <w:widowControl w:val="0"/>
        <w:kinsoku/>
        <w:wordWrap/>
        <w:overflowPunct/>
        <w:topLinePunct w:val="0"/>
        <w:autoSpaceDE/>
        <w:autoSpaceDN/>
        <w:bidi w:val="0"/>
        <w:adjustRightInd/>
        <w:snapToGrid/>
        <w:spacing w:line="500" w:lineRule="exact"/>
        <w:ind w:firstLine="463" w:firstLineChars="193"/>
        <w:textAlignment w:val="auto"/>
        <w:outlineLvl w:val="0"/>
        <w:rPr>
          <w:rFonts w:hint="default" w:asciiTheme="minorEastAsia" w:hAnsiTheme="minorEastAsia" w:eastAsiaTheme="minorEastAsia" w:cstheme="minorEastAsia"/>
          <w:b w:val="0"/>
          <w:bCs w:val="0"/>
          <w:sz w:val="24"/>
          <w:szCs w:val="24"/>
          <w:u w:val="none"/>
          <w:lang w:val="en-US" w:eastAsia="zh-CN"/>
        </w:rPr>
      </w:pPr>
      <w:bookmarkStart w:id="119" w:name="_Toc484160204"/>
      <w:bookmarkStart w:id="120" w:name="_Toc28192"/>
      <w:bookmarkStart w:id="121" w:name="_Toc351203482"/>
      <w:bookmarkStart w:id="122" w:name="_Toc435706970"/>
      <w:bookmarkStart w:id="123" w:name="_Toc286"/>
      <w:bookmarkStart w:id="124" w:name="_Toc8028"/>
      <w:bookmarkStart w:id="125" w:name="_Toc12994"/>
      <w:r>
        <w:rPr>
          <w:rFonts w:hint="eastAsia" w:asciiTheme="minorEastAsia" w:hAnsiTheme="minorEastAsia" w:eastAsiaTheme="minorEastAsia" w:cstheme="minorEastAsia"/>
          <w:b w:val="0"/>
          <w:bCs w:val="0"/>
          <w:sz w:val="24"/>
          <w:szCs w:val="24"/>
          <w:u w:val="none"/>
          <w:lang w:val="en-US" w:eastAsia="zh-CN"/>
        </w:rPr>
        <w:t>5. 工程承包范围：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 xml:space="preserve">   </w:t>
      </w:r>
    </w:p>
    <w:p w14:paraId="01768477">
      <w:pPr>
        <w:keepNext w:val="0"/>
        <w:keepLines w:val="0"/>
        <w:pageBreakBefore w:val="0"/>
        <w:widowControl w:val="0"/>
        <w:kinsoku/>
        <w:wordWrap/>
        <w:overflowPunct/>
        <w:topLinePunct w:val="0"/>
        <w:autoSpaceDE/>
        <w:autoSpaceDN/>
        <w:bidi w:val="0"/>
        <w:adjustRightInd/>
        <w:snapToGrid/>
        <w:spacing w:line="500" w:lineRule="exact"/>
        <w:ind w:firstLine="463" w:firstLineChars="193"/>
        <w:textAlignment w:val="auto"/>
        <w:outlineLvl w:val="0"/>
        <w:rPr>
          <w:rFonts w:hint="eastAsia" w:asciiTheme="minorEastAsia" w:hAnsiTheme="minorEastAsia" w:eastAsiaTheme="minorEastAsia" w:cstheme="minorEastAsia"/>
          <w:b w:val="0"/>
          <w:bCs w:val="0"/>
          <w:sz w:val="21"/>
          <w:szCs w:val="21"/>
          <w:u w:val="single"/>
          <w:lang w:val="en-US" w:eastAsia="zh-CN"/>
        </w:rPr>
      </w:pPr>
      <w:r>
        <w:rPr>
          <w:rFonts w:hint="eastAsia" w:asciiTheme="minorEastAsia" w:hAnsiTheme="minorEastAsia" w:eastAsiaTheme="minorEastAsia" w:cstheme="minorEastAsia"/>
          <w:b w:val="0"/>
          <w:bCs w:val="0"/>
          <w:sz w:val="24"/>
          <w:szCs w:val="24"/>
          <w:u w:val="none"/>
          <w:lang w:val="en-US" w:eastAsia="zh-CN"/>
        </w:rPr>
        <w:t>6. 其它：</w:t>
      </w:r>
      <w:r>
        <w:rPr>
          <w:rFonts w:hint="eastAsia" w:asciiTheme="minorEastAsia" w:hAnsiTheme="minorEastAsia" w:eastAsiaTheme="minorEastAsia" w:cstheme="minorEastAsia"/>
          <w:b w:val="0"/>
          <w:bCs w:val="0"/>
          <w:sz w:val="24"/>
          <w:szCs w:val="24"/>
          <w:u w:val="single"/>
          <w:lang w:val="en-US" w:eastAsia="zh-CN"/>
        </w:rPr>
        <w:t>本项目采用以工代赈方式实施，工程建设能用人工的尽量不用机械、能用当地群众的尽量不用专业队伍，广泛组织带动当地农村群众参与工程建设，优先考虑监测户、脱贫户等低收入群众，发放劳务报酬总额不得低于122万元，劳务报酬发放总额占合同金额比例不低于32.11%，并尽最大可能提高劳务报酬发放比例。负责群众务工的具体管理，做好务工考勤、台账登记和利用施工场地、机械设备开展技能培训等工作。定期核定务工群众劳务报酬并形成工资发放表,按程序报项目业主单位审定后在相关村村务公示栏进行公示，公示无异议后方能按程序发放。劳务报酬原则上应通过银行卡发放，支付周期最长不得超过1个月，并由施工单位统一规范建好发放台账，坚决杜绝拖欠克扣、弄虚作假等行为。工程竣工验收时，要在财务决算和竣工决算中列出劳务报酬支付情况,没有足额支付劳务报酬，不予验收。</w:t>
      </w:r>
      <w:r>
        <w:rPr>
          <w:rFonts w:hint="eastAsia" w:asciiTheme="minorEastAsia" w:hAnsiTheme="minorEastAsia" w:eastAsiaTheme="minorEastAsia" w:cstheme="minorEastAsia"/>
          <w:b w:val="0"/>
          <w:bCs w:val="0"/>
          <w:sz w:val="21"/>
          <w:szCs w:val="21"/>
          <w:u w:val="single"/>
          <w:lang w:val="en-US" w:eastAsia="zh-CN"/>
        </w:rPr>
        <w:t xml:space="preserve"> </w:t>
      </w:r>
    </w:p>
    <w:p w14:paraId="7B3D7B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二、合同工期</w:t>
      </w:r>
      <w:bookmarkEnd w:id="119"/>
      <w:bookmarkEnd w:id="120"/>
      <w:bookmarkEnd w:id="121"/>
      <w:bookmarkEnd w:id="122"/>
      <w:bookmarkEnd w:id="123"/>
      <w:bookmarkEnd w:id="124"/>
      <w:bookmarkEnd w:id="125"/>
    </w:p>
    <w:p w14:paraId="722F194B">
      <w:pPr>
        <w:keepNext w:val="0"/>
        <w:keepLines w:val="0"/>
        <w:pageBreakBefore w:val="0"/>
        <w:widowControl w:val="0"/>
        <w:kinsoku/>
        <w:wordWrap/>
        <w:overflowPunct/>
        <w:topLinePunct w:val="0"/>
        <w:autoSpaceDE/>
        <w:autoSpaceDN/>
        <w:bidi w:val="0"/>
        <w:adjustRightInd/>
        <w:snapToGrid/>
        <w:spacing w:line="500" w:lineRule="exact"/>
        <w:ind w:firstLine="45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计划开工日期：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71FE6161">
      <w:pPr>
        <w:keepNext w:val="0"/>
        <w:keepLines w:val="0"/>
        <w:pageBreakBefore w:val="0"/>
        <w:widowControl w:val="0"/>
        <w:kinsoku/>
        <w:wordWrap/>
        <w:overflowPunct/>
        <w:topLinePunct w:val="0"/>
        <w:autoSpaceDE/>
        <w:autoSpaceDN/>
        <w:bidi w:val="0"/>
        <w:adjustRightInd/>
        <w:snapToGrid/>
        <w:spacing w:line="500" w:lineRule="exact"/>
        <w:ind w:firstLine="45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计划竣工日期：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0FB3A72">
      <w:pPr>
        <w:keepNext w:val="0"/>
        <w:keepLines w:val="0"/>
        <w:pageBreakBefore w:val="0"/>
        <w:widowControl w:val="0"/>
        <w:kinsoku/>
        <w:wordWrap/>
        <w:overflowPunct/>
        <w:topLinePunct w:val="0"/>
        <w:autoSpaceDE/>
        <w:autoSpaceDN/>
        <w:bidi w:val="0"/>
        <w:adjustRightInd/>
        <w:snapToGrid/>
        <w:spacing w:line="500" w:lineRule="exact"/>
        <w:ind w:firstLine="45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工期总日历天数：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天。工期总日历天数与根据前述计划开竣工日期计算的工期天数不一致的，以工期总日历天数为准。</w:t>
      </w:r>
    </w:p>
    <w:p w14:paraId="1A80D7C6">
      <w:pPr>
        <w:keepNext w:val="0"/>
        <w:keepLines w:val="0"/>
        <w:pageBreakBefore w:val="0"/>
        <w:widowControl w:val="0"/>
        <w:kinsoku/>
        <w:wordWrap/>
        <w:overflowPunct/>
        <w:topLinePunct w:val="0"/>
        <w:autoSpaceDE/>
        <w:autoSpaceDN/>
        <w:bidi w:val="0"/>
        <w:adjustRightInd/>
        <w:snapToGrid/>
        <w:spacing w:line="500" w:lineRule="exact"/>
        <w:ind w:firstLine="459"/>
        <w:textAlignment w:val="auto"/>
        <w:outlineLvl w:val="0"/>
        <w:rPr>
          <w:rFonts w:hint="eastAsia" w:asciiTheme="minorEastAsia" w:hAnsiTheme="minorEastAsia" w:eastAsiaTheme="minorEastAsia" w:cstheme="minorEastAsia"/>
          <w:b/>
          <w:bCs/>
          <w:sz w:val="24"/>
          <w:szCs w:val="24"/>
        </w:rPr>
      </w:pPr>
      <w:bookmarkStart w:id="126" w:name="_Toc435706971"/>
      <w:bookmarkStart w:id="127" w:name="_Toc1104"/>
      <w:bookmarkStart w:id="128" w:name="_Toc8780"/>
      <w:bookmarkStart w:id="129" w:name="_Toc351203483"/>
      <w:bookmarkStart w:id="130" w:name="_Toc484160205"/>
      <w:bookmarkStart w:id="131" w:name="_Toc21887"/>
      <w:bookmarkStart w:id="132" w:name="_Toc26692"/>
      <w:r>
        <w:rPr>
          <w:rFonts w:hint="eastAsia" w:asciiTheme="minorEastAsia" w:hAnsiTheme="minorEastAsia" w:eastAsiaTheme="minorEastAsia" w:cstheme="minorEastAsia"/>
          <w:b/>
          <w:bCs/>
          <w:sz w:val="24"/>
          <w:szCs w:val="24"/>
        </w:rPr>
        <w:t>三、质量标准</w:t>
      </w:r>
      <w:bookmarkEnd w:id="126"/>
      <w:bookmarkEnd w:id="127"/>
      <w:bookmarkEnd w:id="128"/>
      <w:bookmarkEnd w:id="129"/>
      <w:bookmarkEnd w:id="130"/>
      <w:bookmarkEnd w:id="131"/>
      <w:bookmarkEnd w:id="132"/>
    </w:p>
    <w:p w14:paraId="6D6F3DC4">
      <w:pPr>
        <w:keepNext w:val="0"/>
        <w:keepLines w:val="0"/>
        <w:pageBreakBefore w:val="0"/>
        <w:widowControl w:val="0"/>
        <w:kinsoku/>
        <w:wordWrap/>
        <w:overflowPunct/>
        <w:topLinePunct w:val="0"/>
        <w:autoSpaceDE/>
        <w:autoSpaceDN/>
        <w:bidi w:val="0"/>
        <w:adjustRightInd/>
        <w:snapToGrid/>
        <w:spacing w:line="500" w:lineRule="exact"/>
        <w:ind w:firstLine="45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工程质量符国家施工验收规范 </w:t>
      </w:r>
      <w:r>
        <w:rPr>
          <w:rFonts w:hint="eastAsia" w:asciiTheme="minorEastAsia" w:hAnsiTheme="minorEastAsia" w:eastAsiaTheme="minorEastAsia" w:cstheme="minorEastAsia"/>
          <w:sz w:val="24"/>
          <w:szCs w:val="24"/>
          <w:u w:val="single"/>
        </w:rPr>
        <w:t xml:space="preserve"> 合格 </w:t>
      </w:r>
      <w:r>
        <w:rPr>
          <w:rFonts w:hint="eastAsia" w:asciiTheme="minorEastAsia" w:hAnsiTheme="minorEastAsia" w:eastAsiaTheme="minorEastAsia" w:cstheme="minorEastAsia"/>
          <w:sz w:val="24"/>
          <w:szCs w:val="24"/>
        </w:rPr>
        <w:t xml:space="preserve"> 标准。</w:t>
      </w:r>
    </w:p>
    <w:p w14:paraId="25F7934E">
      <w:pPr>
        <w:keepNext w:val="0"/>
        <w:keepLines w:val="0"/>
        <w:pageBreakBefore w:val="0"/>
        <w:widowControl w:val="0"/>
        <w:kinsoku/>
        <w:wordWrap/>
        <w:overflowPunct/>
        <w:topLinePunct w:val="0"/>
        <w:autoSpaceDE/>
        <w:autoSpaceDN/>
        <w:bidi w:val="0"/>
        <w:adjustRightInd/>
        <w:snapToGrid/>
        <w:spacing w:line="500" w:lineRule="exact"/>
        <w:ind w:firstLine="459"/>
        <w:textAlignment w:val="auto"/>
        <w:outlineLvl w:val="0"/>
        <w:rPr>
          <w:rFonts w:hint="eastAsia" w:asciiTheme="minorEastAsia" w:hAnsiTheme="minorEastAsia" w:eastAsiaTheme="minorEastAsia" w:cstheme="minorEastAsia"/>
          <w:b/>
          <w:bCs/>
          <w:sz w:val="24"/>
          <w:szCs w:val="24"/>
        </w:rPr>
      </w:pPr>
      <w:bookmarkStart w:id="133" w:name="_Toc351203484"/>
      <w:bookmarkStart w:id="134" w:name="_Toc4241"/>
      <w:bookmarkStart w:id="135" w:name="_Toc484160206"/>
      <w:bookmarkStart w:id="136" w:name="_Toc18649"/>
      <w:bookmarkStart w:id="137" w:name="_Toc20674"/>
      <w:bookmarkStart w:id="138" w:name="_Toc435706972"/>
      <w:bookmarkStart w:id="139" w:name="_Toc12449"/>
      <w:r>
        <w:rPr>
          <w:rFonts w:hint="eastAsia" w:asciiTheme="minorEastAsia" w:hAnsiTheme="minorEastAsia" w:eastAsiaTheme="minorEastAsia" w:cstheme="minorEastAsia"/>
          <w:b/>
          <w:bCs/>
          <w:sz w:val="24"/>
          <w:szCs w:val="24"/>
        </w:rPr>
        <w:t>四、签约合同价与合同价格形式</w:t>
      </w:r>
      <w:bookmarkEnd w:id="133"/>
      <w:bookmarkEnd w:id="134"/>
      <w:bookmarkEnd w:id="135"/>
      <w:bookmarkEnd w:id="136"/>
      <w:bookmarkEnd w:id="137"/>
      <w:bookmarkEnd w:id="138"/>
      <w:bookmarkEnd w:id="139"/>
    </w:p>
    <w:p w14:paraId="6524FFC8">
      <w:pPr>
        <w:keepNext w:val="0"/>
        <w:keepLines w:val="0"/>
        <w:pageBreakBefore w:val="0"/>
        <w:widowControl w:val="0"/>
        <w:kinsoku/>
        <w:wordWrap/>
        <w:overflowPunct/>
        <w:topLinePunct w:val="0"/>
        <w:autoSpaceDE/>
        <w:autoSpaceDN/>
        <w:bidi w:val="0"/>
        <w:adjustRightInd/>
        <w:snapToGrid/>
        <w:spacing w:line="500" w:lineRule="exact"/>
        <w:ind w:firstLine="45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签约合同价为：</w:t>
      </w:r>
    </w:p>
    <w:p w14:paraId="00700ED2">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57EB46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合同价格形式：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A2834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Theme="minorEastAsia" w:hAnsiTheme="minorEastAsia" w:eastAsiaTheme="minorEastAsia" w:cstheme="minorEastAsia"/>
          <w:b/>
          <w:bCs/>
          <w:sz w:val="24"/>
          <w:szCs w:val="24"/>
        </w:rPr>
      </w:pPr>
      <w:bookmarkStart w:id="140" w:name="_Toc351203485"/>
      <w:bookmarkStart w:id="141" w:name="_Toc484160207"/>
      <w:bookmarkStart w:id="142" w:name="_Toc1246"/>
      <w:bookmarkStart w:id="143" w:name="_Toc31846"/>
      <w:bookmarkStart w:id="144" w:name="_Toc30774"/>
      <w:bookmarkStart w:id="145" w:name="_Toc29661"/>
      <w:bookmarkStart w:id="146" w:name="_Toc435706973"/>
      <w:r>
        <w:rPr>
          <w:rFonts w:hint="eastAsia" w:asciiTheme="minorEastAsia" w:hAnsiTheme="minorEastAsia" w:eastAsiaTheme="minorEastAsia" w:cstheme="minorEastAsia"/>
          <w:b/>
          <w:bCs/>
          <w:sz w:val="24"/>
          <w:szCs w:val="24"/>
        </w:rPr>
        <w:t>五、</w:t>
      </w:r>
      <w:bookmarkEnd w:id="140"/>
      <w:r>
        <w:rPr>
          <w:rFonts w:hint="eastAsia" w:asciiTheme="minorEastAsia" w:hAnsiTheme="minorEastAsia" w:eastAsiaTheme="minorEastAsia" w:cstheme="minorEastAsia"/>
          <w:b/>
          <w:bCs/>
          <w:sz w:val="24"/>
          <w:szCs w:val="24"/>
        </w:rPr>
        <w:t>项目经理</w:t>
      </w:r>
      <w:bookmarkEnd w:id="141"/>
      <w:bookmarkEnd w:id="142"/>
      <w:bookmarkEnd w:id="143"/>
      <w:bookmarkEnd w:id="144"/>
      <w:bookmarkEnd w:id="145"/>
      <w:bookmarkEnd w:id="146"/>
    </w:p>
    <w:p w14:paraId="2FD78B7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承包人项目经理：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0ECAB2F">
      <w:pPr>
        <w:spacing w:line="360" w:lineRule="auto"/>
        <w:ind w:firstLine="480" w:firstLineChars="200"/>
        <w:outlineLvl w:val="0"/>
        <w:rPr>
          <w:rFonts w:hint="eastAsia" w:asciiTheme="minorEastAsia" w:hAnsiTheme="minorEastAsia" w:eastAsiaTheme="minorEastAsia" w:cstheme="minorEastAsia"/>
          <w:b/>
          <w:bCs/>
          <w:sz w:val="24"/>
          <w:szCs w:val="24"/>
        </w:rPr>
      </w:pPr>
      <w:bookmarkStart w:id="147" w:name="_Toc435706974"/>
      <w:bookmarkStart w:id="148" w:name="_Toc28008"/>
      <w:bookmarkStart w:id="149" w:name="_Toc484160208"/>
      <w:bookmarkStart w:id="150" w:name="_Toc5388"/>
      <w:bookmarkStart w:id="151" w:name="_Toc32220"/>
      <w:bookmarkStart w:id="152" w:name="_Toc351203486"/>
      <w:bookmarkStart w:id="153" w:name="_Toc5923"/>
      <w:r>
        <w:rPr>
          <w:rFonts w:hint="eastAsia" w:asciiTheme="minorEastAsia" w:hAnsiTheme="minorEastAsia" w:eastAsiaTheme="minorEastAsia" w:cstheme="minorEastAsia"/>
          <w:b/>
          <w:bCs/>
          <w:sz w:val="24"/>
          <w:szCs w:val="24"/>
        </w:rPr>
        <w:t>六、合同文件构成</w:t>
      </w:r>
      <w:bookmarkEnd w:id="147"/>
      <w:bookmarkEnd w:id="148"/>
      <w:bookmarkEnd w:id="149"/>
      <w:bookmarkEnd w:id="150"/>
      <w:bookmarkEnd w:id="151"/>
      <w:bookmarkEnd w:id="152"/>
      <w:bookmarkEnd w:id="153"/>
    </w:p>
    <w:p w14:paraId="351D41A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本协议书与下列文件一起构成合同文件：</w:t>
      </w:r>
    </w:p>
    <w:p w14:paraId="78A8C5B0">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（1）成交通知书；</w:t>
      </w:r>
    </w:p>
    <w:p w14:paraId="3C30BFE9">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 xml:space="preserve">函及其附录； </w:t>
      </w:r>
    </w:p>
    <w:p w14:paraId="29D524EA">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（3）专用合同条款及其附件；</w:t>
      </w:r>
    </w:p>
    <w:p w14:paraId="2FB39949">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（4）通用合同条款；</w:t>
      </w:r>
    </w:p>
    <w:p w14:paraId="51927D62">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（5）技术标准和要求；</w:t>
      </w:r>
    </w:p>
    <w:p w14:paraId="1860FFE9">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（6）已标价工程量清单或预算书； </w:t>
      </w:r>
    </w:p>
    <w:p w14:paraId="117085A4">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（7）其他合同文件。</w:t>
      </w:r>
    </w:p>
    <w:p w14:paraId="29504236">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在合同订立及履行过程中形成的与合同有关的文件均构成合同文件组成部分。</w:t>
      </w:r>
    </w:p>
    <w:p w14:paraId="446C3784">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上述各项合同文件包括合同当事人就该项合同文件所作出的补充和修改，属于同一类内容的文件，应以最新签署的为准。专用合同条款及其附件须经合同当事人签字或盖章。</w:t>
      </w:r>
    </w:p>
    <w:p w14:paraId="4AB1AEA2">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b/>
          <w:bCs/>
          <w:sz w:val="24"/>
          <w:szCs w:val="24"/>
        </w:rPr>
      </w:pPr>
      <w:bookmarkStart w:id="154" w:name="_Toc435706975"/>
      <w:bookmarkStart w:id="155" w:name="_Toc5701"/>
      <w:bookmarkStart w:id="156" w:name="_Toc9161"/>
      <w:bookmarkStart w:id="157" w:name="_Toc32497"/>
      <w:bookmarkStart w:id="158" w:name="_Toc484160209"/>
      <w:bookmarkStart w:id="159" w:name="_Toc351203487"/>
      <w:bookmarkStart w:id="160" w:name="_Toc28982"/>
      <w:r>
        <w:rPr>
          <w:rFonts w:hint="eastAsia" w:asciiTheme="minorEastAsia" w:hAnsiTheme="minorEastAsia" w:eastAsiaTheme="minorEastAsia" w:cstheme="minorEastAsia"/>
          <w:b/>
          <w:bCs/>
          <w:sz w:val="24"/>
          <w:szCs w:val="24"/>
        </w:rPr>
        <w:t>七、承诺</w:t>
      </w:r>
      <w:bookmarkEnd w:id="154"/>
      <w:bookmarkEnd w:id="155"/>
      <w:bookmarkEnd w:id="156"/>
      <w:bookmarkEnd w:id="157"/>
      <w:bookmarkEnd w:id="158"/>
      <w:bookmarkEnd w:id="159"/>
      <w:bookmarkEnd w:id="160"/>
    </w:p>
    <w:p w14:paraId="41150BE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 发包人承诺按照法律规定履行项目审批手续、筹集工程建设资金并按照合同约定的期限和方式支付合同价款。</w:t>
      </w:r>
    </w:p>
    <w:p w14:paraId="3A26B903">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 承包人承诺按照法律规定及合同约定组织完成工程施工，确保工程质量和安全，不进行转包及违法分包，并在缺陷责任期及保修期内承担相应的工程维修责任。</w:t>
      </w:r>
    </w:p>
    <w:p w14:paraId="0688450D">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 发包人和承包人通过招投标形式签订合同的，双方理解并承诺不再就同一工程另行签订与合同实质性内容相背离的协议。</w:t>
      </w:r>
      <w:bookmarkStart w:id="161" w:name="_Toc351203488"/>
    </w:p>
    <w:p w14:paraId="73214817">
      <w:pPr>
        <w:spacing w:line="360" w:lineRule="auto"/>
        <w:ind w:firstLine="480" w:firstLineChars="200"/>
        <w:outlineLvl w:val="0"/>
        <w:rPr>
          <w:rFonts w:hint="eastAsia" w:asciiTheme="minorEastAsia" w:hAnsiTheme="minorEastAsia" w:eastAsiaTheme="minorEastAsia" w:cstheme="minorEastAsia"/>
          <w:b/>
          <w:bCs/>
          <w:sz w:val="24"/>
          <w:szCs w:val="24"/>
        </w:rPr>
      </w:pPr>
      <w:bookmarkStart w:id="162" w:name="_Toc12321"/>
      <w:bookmarkStart w:id="163" w:name="_Toc14378"/>
      <w:bookmarkStart w:id="164" w:name="_Toc435706976"/>
      <w:bookmarkStart w:id="165" w:name="_Toc484160210"/>
      <w:bookmarkStart w:id="166" w:name="_Toc14556"/>
      <w:bookmarkStart w:id="167" w:name="_Toc31431"/>
      <w:r>
        <w:rPr>
          <w:rFonts w:hint="eastAsia" w:asciiTheme="minorEastAsia" w:hAnsiTheme="minorEastAsia" w:eastAsiaTheme="minorEastAsia" w:cstheme="minorEastAsia"/>
          <w:b/>
          <w:bCs/>
          <w:sz w:val="24"/>
          <w:szCs w:val="24"/>
        </w:rPr>
        <w:t>八、词语含义</w:t>
      </w:r>
      <w:bookmarkEnd w:id="161"/>
      <w:bookmarkEnd w:id="162"/>
      <w:bookmarkEnd w:id="163"/>
      <w:bookmarkEnd w:id="164"/>
      <w:bookmarkEnd w:id="165"/>
      <w:bookmarkEnd w:id="166"/>
      <w:bookmarkEnd w:id="167"/>
    </w:p>
    <w:p w14:paraId="5B3BFDE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本协议书中词语含义与第二</w:t>
      </w:r>
      <w:r>
        <w:rPr>
          <w:rFonts w:hint="eastAsia" w:asciiTheme="minorEastAsia" w:hAnsiTheme="minorEastAsia" w:eastAsiaTheme="minorEastAsia" w:cstheme="minorEastAsia"/>
          <w:bCs/>
          <w:sz w:val="24"/>
          <w:szCs w:val="24"/>
          <w:lang w:val="en-US" w:eastAsia="zh-CN"/>
        </w:rPr>
        <w:t>节</w:t>
      </w:r>
      <w:r>
        <w:rPr>
          <w:rFonts w:hint="eastAsia" w:asciiTheme="minorEastAsia" w:hAnsiTheme="minorEastAsia" w:eastAsiaTheme="minorEastAsia" w:cstheme="minorEastAsia"/>
          <w:bCs/>
          <w:sz w:val="24"/>
          <w:szCs w:val="24"/>
        </w:rPr>
        <w:t>通用合同条款中赋予的含义相同。</w:t>
      </w:r>
    </w:p>
    <w:p w14:paraId="4B4833DA">
      <w:pPr>
        <w:spacing w:line="360" w:lineRule="auto"/>
        <w:ind w:firstLine="480" w:firstLineChars="200"/>
        <w:outlineLvl w:val="0"/>
        <w:rPr>
          <w:rFonts w:hint="eastAsia" w:asciiTheme="minorEastAsia" w:hAnsiTheme="minorEastAsia" w:eastAsiaTheme="minorEastAsia" w:cstheme="minorEastAsia"/>
          <w:b/>
          <w:bCs/>
          <w:sz w:val="24"/>
          <w:szCs w:val="24"/>
        </w:rPr>
      </w:pPr>
      <w:bookmarkStart w:id="168" w:name="_Toc351203489"/>
      <w:bookmarkStart w:id="169" w:name="_Toc15918"/>
      <w:bookmarkStart w:id="170" w:name="_Toc16243"/>
      <w:bookmarkStart w:id="171" w:name="_Toc435706977"/>
      <w:bookmarkStart w:id="172" w:name="_Toc11350"/>
      <w:bookmarkStart w:id="173" w:name="_Toc484160211"/>
      <w:bookmarkStart w:id="174" w:name="_Toc1815"/>
      <w:r>
        <w:rPr>
          <w:rFonts w:hint="eastAsia" w:asciiTheme="minorEastAsia" w:hAnsiTheme="minorEastAsia" w:eastAsiaTheme="minorEastAsia" w:cstheme="minorEastAsia"/>
          <w:b/>
          <w:bCs/>
          <w:sz w:val="24"/>
          <w:szCs w:val="24"/>
        </w:rPr>
        <w:t>九、签订时间</w:t>
      </w:r>
      <w:bookmarkEnd w:id="168"/>
      <w:bookmarkEnd w:id="169"/>
      <w:bookmarkEnd w:id="170"/>
      <w:bookmarkEnd w:id="171"/>
      <w:bookmarkEnd w:id="172"/>
      <w:bookmarkEnd w:id="173"/>
      <w:bookmarkEnd w:id="174"/>
    </w:p>
    <w:p w14:paraId="624B6747">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本合同于</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日签订。</w:t>
      </w:r>
    </w:p>
    <w:p w14:paraId="00B01930">
      <w:pPr>
        <w:spacing w:line="360" w:lineRule="auto"/>
        <w:ind w:firstLine="480" w:firstLineChars="200"/>
        <w:outlineLvl w:val="0"/>
        <w:rPr>
          <w:rFonts w:hint="eastAsia" w:asciiTheme="minorEastAsia" w:hAnsiTheme="minorEastAsia" w:eastAsiaTheme="minorEastAsia" w:cstheme="minorEastAsia"/>
          <w:b/>
          <w:bCs/>
          <w:sz w:val="24"/>
          <w:szCs w:val="24"/>
        </w:rPr>
      </w:pPr>
      <w:bookmarkStart w:id="175" w:name="_Toc23405"/>
      <w:bookmarkStart w:id="176" w:name="_Toc23806"/>
      <w:bookmarkStart w:id="177" w:name="_Toc435706978"/>
      <w:bookmarkStart w:id="178" w:name="_Toc484160212"/>
      <w:bookmarkStart w:id="179" w:name="_Toc351203490"/>
      <w:bookmarkStart w:id="180" w:name="_Toc19986"/>
      <w:bookmarkStart w:id="181" w:name="_Toc29587"/>
      <w:r>
        <w:rPr>
          <w:rFonts w:hint="eastAsia" w:asciiTheme="minorEastAsia" w:hAnsiTheme="minorEastAsia" w:eastAsiaTheme="minorEastAsia" w:cstheme="minorEastAsia"/>
          <w:b/>
          <w:bCs/>
          <w:sz w:val="24"/>
          <w:szCs w:val="24"/>
        </w:rPr>
        <w:t>十、签订地点</w:t>
      </w:r>
      <w:bookmarkEnd w:id="175"/>
      <w:bookmarkEnd w:id="176"/>
      <w:bookmarkEnd w:id="177"/>
      <w:bookmarkEnd w:id="178"/>
      <w:bookmarkEnd w:id="179"/>
      <w:bookmarkEnd w:id="180"/>
      <w:bookmarkEnd w:id="181"/>
    </w:p>
    <w:p w14:paraId="2244FBAF">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本合同在</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签订。</w:t>
      </w:r>
    </w:p>
    <w:p w14:paraId="054CA82D">
      <w:pPr>
        <w:spacing w:line="360" w:lineRule="auto"/>
        <w:ind w:firstLine="480" w:firstLineChars="200"/>
        <w:outlineLvl w:val="0"/>
        <w:rPr>
          <w:rFonts w:hint="eastAsia" w:asciiTheme="minorEastAsia" w:hAnsiTheme="minorEastAsia" w:eastAsiaTheme="minorEastAsia" w:cstheme="minorEastAsia"/>
          <w:b/>
          <w:bCs/>
          <w:sz w:val="24"/>
          <w:szCs w:val="24"/>
        </w:rPr>
      </w:pPr>
      <w:bookmarkStart w:id="182" w:name="_Toc10508"/>
      <w:bookmarkStart w:id="183" w:name="_Toc351203491"/>
      <w:bookmarkStart w:id="184" w:name="_Toc20969"/>
      <w:bookmarkStart w:id="185" w:name="_Toc30222"/>
      <w:bookmarkStart w:id="186" w:name="_Toc484160213"/>
      <w:bookmarkStart w:id="187" w:name="_Toc435706979"/>
      <w:bookmarkStart w:id="188" w:name="_Toc16151"/>
      <w:r>
        <w:rPr>
          <w:rFonts w:hint="eastAsia" w:asciiTheme="minorEastAsia" w:hAnsiTheme="minorEastAsia" w:eastAsiaTheme="minorEastAsia" w:cstheme="minorEastAsia"/>
          <w:b/>
          <w:bCs/>
          <w:sz w:val="24"/>
          <w:szCs w:val="24"/>
        </w:rPr>
        <w:t>十一、补充协议</w:t>
      </w:r>
      <w:bookmarkEnd w:id="182"/>
      <w:bookmarkEnd w:id="183"/>
      <w:bookmarkEnd w:id="184"/>
      <w:bookmarkEnd w:id="185"/>
      <w:bookmarkEnd w:id="186"/>
      <w:bookmarkEnd w:id="187"/>
      <w:bookmarkEnd w:id="188"/>
    </w:p>
    <w:p w14:paraId="6068383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合同未尽事宜，合同当事人另行签订补充协议，补充协议是合同的组成部分。</w:t>
      </w:r>
    </w:p>
    <w:p w14:paraId="3205666A">
      <w:pPr>
        <w:spacing w:line="360" w:lineRule="auto"/>
        <w:ind w:firstLine="480" w:firstLineChars="200"/>
        <w:outlineLvl w:val="0"/>
        <w:rPr>
          <w:rFonts w:hint="eastAsia" w:asciiTheme="minorEastAsia" w:hAnsiTheme="minorEastAsia" w:eastAsiaTheme="minorEastAsia" w:cstheme="minorEastAsia"/>
          <w:b/>
          <w:bCs/>
          <w:sz w:val="24"/>
          <w:szCs w:val="24"/>
        </w:rPr>
      </w:pPr>
      <w:bookmarkStart w:id="189" w:name="_Toc31119"/>
      <w:bookmarkStart w:id="190" w:name="_Toc351203492"/>
      <w:bookmarkStart w:id="191" w:name="_Toc25146"/>
      <w:bookmarkStart w:id="192" w:name="_Toc435706980"/>
      <w:bookmarkStart w:id="193" w:name="_Toc20703"/>
      <w:bookmarkStart w:id="194" w:name="_Toc12135"/>
      <w:bookmarkStart w:id="195" w:name="_Toc484160214"/>
      <w:r>
        <w:rPr>
          <w:rFonts w:hint="eastAsia" w:asciiTheme="minorEastAsia" w:hAnsiTheme="minorEastAsia" w:eastAsiaTheme="minorEastAsia" w:cstheme="minorEastAsia"/>
          <w:b/>
          <w:bCs/>
          <w:sz w:val="24"/>
          <w:szCs w:val="24"/>
        </w:rPr>
        <w:t>十二、合同生效</w:t>
      </w:r>
      <w:bookmarkEnd w:id="189"/>
      <w:bookmarkEnd w:id="190"/>
      <w:bookmarkEnd w:id="191"/>
      <w:bookmarkEnd w:id="192"/>
      <w:bookmarkEnd w:id="193"/>
      <w:bookmarkEnd w:id="194"/>
      <w:bookmarkEnd w:id="195"/>
    </w:p>
    <w:p w14:paraId="6596A2F3">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本合同自</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生效。</w:t>
      </w:r>
      <w:bookmarkStart w:id="196" w:name="_Toc351203493"/>
      <w:bookmarkStart w:id="197" w:name="_Toc20515"/>
      <w:bookmarkStart w:id="198" w:name="_Toc484160215"/>
      <w:bookmarkStart w:id="199" w:name="_Toc3665"/>
      <w:bookmarkStart w:id="200" w:name="_Toc435706981"/>
    </w:p>
    <w:p w14:paraId="7A001A5E">
      <w:pPr>
        <w:spacing w:line="360" w:lineRule="auto"/>
        <w:ind w:firstLine="480" w:firstLineChars="200"/>
        <w:outlineLvl w:val="0"/>
        <w:rPr>
          <w:rFonts w:hint="eastAsia" w:asciiTheme="minorEastAsia" w:hAnsiTheme="minorEastAsia" w:eastAsiaTheme="minorEastAsia" w:cstheme="minorEastAsia"/>
          <w:b/>
          <w:bCs/>
          <w:sz w:val="24"/>
          <w:szCs w:val="24"/>
        </w:rPr>
      </w:pPr>
      <w:bookmarkStart w:id="201" w:name="_Toc22587"/>
      <w:bookmarkStart w:id="202" w:name="_Toc13195"/>
      <w:r>
        <w:rPr>
          <w:rFonts w:hint="eastAsia" w:asciiTheme="minorEastAsia" w:hAnsiTheme="minorEastAsia" w:eastAsiaTheme="minorEastAsia" w:cstheme="minorEastAsia"/>
          <w:b/>
          <w:bCs/>
          <w:sz w:val="24"/>
          <w:szCs w:val="24"/>
        </w:rPr>
        <w:t>十三、合同份数</w:t>
      </w:r>
      <w:bookmarkEnd w:id="196"/>
      <w:bookmarkEnd w:id="197"/>
      <w:bookmarkEnd w:id="198"/>
      <w:bookmarkEnd w:id="199"/>
      <w:bookmarkEnd w:id="200"/>
      <w:bookmarkEnd w:id="201"/>
      <w:bookmarkEnd w:id="202"/>
    </w:p>
    <w:p w14:paraId="2BDE30D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u w:val="single"/>
        </w:rPr>
        <w:t xml:space="preserve"> 陆 </w:t>
      </w:r>
      <w:r>
        <w:rPr>
          <w:rFonts w:hint="eastAsia" w:asciiTheme="minorEastAsia" w:hAnsiTheme="minorEastAsia" w:eastAsiaTheme="minorEastAsia" w:cstheme="minorEastAsia"/>
          <w:sz w:val="24"/>
          <w:szCs w:val="24"/>
        </w:rPr>
        <w:t>份，均具有同等法律效力，发包人执 </w:t>
      </w:r>
      <w:r>
        <w:rPr>
          <w:rFonts w:hint="eastAsia" w:asciiTheme="minorEastAsia" w:hAnsiTheme="minorEastAsia" w:eastAsiaTheme="minorEastAsia" w:cstheme="minorEastAsia"/>
          <w:sz w:val="24"/>
          <w:szCs w:val="24"/>
          <w:u w:val="single"/>
        </w:rPr>
        <w:t xml:space="preserve"> 贰 </w:t>
      </w:r>
      <w:r>
        <w:rPr>
          <w:rFonts w:hint="eastAsia" w:asciiTheme="minorEastAsia" w:hAnsiTheme="minorEastAsia" w:eastAsiaTheme="minorEastAsia" w:cstheme="minorEastAsia"/>
          <w:sz w:val="24"/>
          <w:szCs w:val="24"/>
        </w:rPr>
        <w:t>份，承包人执</w:t>
      </w:r>
      <w:r>
        <w:rPr>
          <w:rFonts w:hint="eastAsia" w:asciiTheme="minorEastAsia" w:hAnsiTheme="minorEastAsia" w:eastAsiaTheme="minorEastAsia" w:cstheme="minorEastAsia"/>
          <w:sz w:val="24"/>
          <w:szCs w:val="24"/>
          <w:u w:val="single"/>
        </w:rPr>
        <w:t xml:space="preserve"> 贰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监督部门</w:t>
      </w:r>
      <w:r>
        <w:rPr>
          <w:rFonts w:hint="eastAsia" w:asciiTheme="minorEastAsia" w:hAnsiTheme="minorEastAsia" w:eastAsiaTheme="minorEastAsia" w:cstheme="minorEastAsia"/>
          <w:sz w:val="24"/>
          <w:szCs w:val="24"/>
          <w:u w:val="single"/>
        </w:rPr>
        <w:t xml:space="preserve"> 壹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代理机构</w:t>
      </w:r>
      <w:r>
        <w:rPr>
          <w:rFonts w:hint="eastAsia" w:asciiTheme="minorEastAsia" w:hAnsiTheme="minorEastAsia" w:eastAsiaTheme="minorEastAsia" w:cstheme="minorEastAsia"/>
          <w:sz w:val="24"/>
          <w:szCs w:val="24"/>
          <w:u w:val="single"/>
        </w:rPr>
        <w:t xml:space="preserve"> 壹 </w:t>
      </w:r>
      <w:r>
        <w:rPr>
          <w:rFonts w:hint="eastAsia" w:asciiTheme="minorEastAsia" w:hAnsiTheme="minorEastAsia" w:eastAsiaTheme="minorEastAsia" w:cstheme="minorEastAsia"/>
          <w:sz w:val="24"/>
          <w:szCs w:val="24"/>
        </w:rPr>
        <w:t>份。</w:t>
      </w:r>
    </w:p>
    <w:p w14:paraId="0C2CEE01">
      <w:pPr>
        <w:spacing w:line="360" w:lineRule="auto"/>
        <w:rPr>
          <w:rFonts w:hint="eastAsia" w:asciiTheme="minorEastAsia" w:hAnsiTheme="minorEastAsia" w:eastAsiaTheme="minorEastAsia" w:cstheme="minorEastAsia"/>
          <w:sz w:val="24"/>
          <w:szCs w:val="24"/>
        </w:rPr>
      </w:pPr>
    </w:p>
    <w:p w14:paraId="60893EC6">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发包人：  （公章）                           承包人：  （公章）                              </w:t>
      </w:r>
    </w:p>
    <w:p w14:paraId="6ED30098">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                   法定代表人或其委托代理人：</w:t>
      </w:r>
    </w:p>
    <w:p w14:paraId="4CF7214F">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                                     （签字）</w:t>
      </w:r>
    </w:p>
    <w:p w14:paraId="221095D6">
      <w:pPr>
        <w:tabs>
          <w:tab w:val="left" w:pos="4410"/>
        </w:tabs>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组织机构代码：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组织机构代码：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5E2B825E">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地  址：</w:t>
      </w:r>
      <w:r>
        <w:rPr>
          <w:rFonts w:hint="eastAsia" w:asciiTheme="minorEastAsia" w:hAnsiTheme="minorEastAsia" w:eastAsiaTheme="minorEastAsia" w:cstheme="minorEastAsia"/>
          <w:sz w:val="24"/>
          <w:szCs w:val="24"/>
          <w:u w:val="single"/>
        </w:rPr>
        <w:t xml:space="preserve">                     </w:t>
      </w:r>
    </w:p>
    <w:p w14:paraId="68981E05">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p>
    <w:p w14:paraId="3D4A1305">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法定代表人：</w:t>
      </w:r>
      <w:r>
        <w:rPr>
          <w:rFonts w:hint="eastAsia" w:asciiTheme="minorEastAsia" w:hAnsiTheme="minorEastAsia" w:eastAsiaTheme="minorEastAsia" w:cstheme="minorEastAsia"/>
          <w:sz w:val="24"/>
          <w:szCs w:val="24"/>
          <w:u w:val="single"/>
        </w:rPr>
        <w:t xml:space="preserve">                 </w:t>
      </w:r>
    </w:p>
    <w:p w14:paraId="037A9DD1">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委托代理人：</w:t>
      </w:r>
      <w:r>
        <w:rPr>
          <w:rFonts w:hint="eastAsia" w:asciiTheme="minorEastAsia" w:hAnsiTheme="minorEastAsia" w:eastAsiaTheme="minorEastAsia" w:cstheme="minorEastAsia"/>
          <w:sz w:val="24"/>
          <w:szCs w:val="24"/>
          <w:u w:val="single"/>
        </w:rPr>
        <w:t xml:space="preserve">                 </w:t>
      </w:r>
    </w:p>
    <w:p w14:paraId="4EB846B4">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  话：</w:t>
      </w:r>
      <w:r>
        <w:rPr>
          <w:rFonts w:hint="eastAsia" w:asciiTheme="minorEastAsia" w:hAnsiTheme="minorEastAsia" w:eastAsiaTheme="minorEastAsia" w:cstheme="minorEastAsia"/>
          <w:sz w:val="24"/>
          <w:szCs w:val="24"/>
          <w:u w:val="single"/>
        </w:rPr>
        <w:t xml:space="preserve">                     </w:t>
      </w:r>
    </w:p>
    <w:p w14:paraId="09F9504D">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w:t>
      </w:r>
    </w:p>
    <w:p w14:paraId="6D9FC846">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电子信箱：</w:t>
      </w:r>
      <w:r>
        <w:rPr>
          <w:rFonts w:hint="eastAsia" w:asciiTheme="minorEastAsia" w:hAnsiTheme="minorEastAsia" w:eastAsiaTheme="minorEastAsia" w:cstheme="minorEastAsia"/>
          <w:sz w:val="24"/>
          <w:szCs w:val="24"/>
          <w:u w:val="single"/>
        </w:rPr>
        <w:t xml:space="preserve">                   </w:t>
      </w:r>
    </w:p>
    <w:p w14:paraId="7236DCF1">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开户银行：</w:t>
      </w:r>
      <w:r>
        <w:rPr>
          <w:rFonts w:hint="eastAsia" w:asciiTheme="minorEastAsia" w:hAnsiTheme="minorEastAsia" w:eastAsiaTheme="minorEastAsia" w:cstheme="minorEastAsia"/>
          <w:sz w:val="24"/>
          <w:szCs w:val="24"/>
          <w:u w:val="single"/>
        </w:rPr>
        <w:t xml:space="preserve">                   </w:t>
      </w:r>
    </w:p>
    <w:p w14:paraId="1489D1C6">
      <w:pPr>
        <w:numPr>
          <w:ilvl w:val="0"/>
          <w:numId w:val="0"/>
        </w:num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账  号：</w:t>
      </w:r>
      <w:r>
        <w:rPr>
          <w:rFonts w:hint="eastAsia" w:asciiTheme="minorEastAsia" w:hAnsiTheme="minorEastAsia" w:eastAsiaTheme="minorEastAsia" w:cstheme="minorEastAsia"/>
          <w:sz w:val="24"/>
          <w:szCs w:val="24"/>
          <w:u w:val="single"/>
        </w:rPr>
        <w:t xml:space="preserve">                     </w:t>
      </w:r>
    </w:p>
    <w:p w14:paraId="74F5A17D">
      <w:pPr>
        <w:spacing w:line="460" w:lineRule="exact"/>
        <w:rPr>
          <w:rFonts w:hint="eastAsia" w:ascii="宋体" w:hAnsi="宋体" w:eastAsia="宋体" w:cs="宋体"/>
          <w:b/>
          <w:bCs/>
          <w:sz w:val="36"/>
        </w:rPr>
      </w:pPr>
    </w:p>
    <w:p w14:paraId="46C24E4F">
      <w:pPr>
        <w:keepLines/>
        <w:spacing w:before="120" w:after="120" w:line="415" w:lineRule="auto"/>
        <w:jc w:val="center"/>
        <w:outlineLvl w:val="1"/>
        <w:rPr>
          <w:rFonts w:ascii="宋体" w:hAnsi="宋体"/>
          <w:b/>
          <w:bCs/>
          <w:color w:val="000000"/>
          <w:kern w:val="0"/>
          <w:sz w:val="30"/>
          <w:szCs w:val="30"/>
          <w:lang w:bidi="en-US"/>
        </w:rPr>
      </w:pPr>
      <w:bookmarkStart w:id="203" w:name="bookmark880"/>
      <w:bookmarkStart w:id="204" w:name="_Toc14710267"/>
      <w:bookmarkStart w:id="205" w:name="bookmark879"/>
      <w:bookmarkStart w:id="206" w:name="bookmark878"/>
      <w:bookmarkStart w:id="207" w:name="_Toc13447"/>
      <w:bookmarkStart w:id="208" w:name="_Toc26130112"/>
    </w:p>
    <w:p w14:paraId="7526837F">
      <w:pPr>
        <w:keepLines/>
        <w:spacing w:before="120" w:after="120" w:line="415" w:lineRule="auto"/>
        <w:jc w:val="center"/>
        <w:outlineLvl w:val="1"/>
        <w:rPr>
          <w:rFonts w:ascii="宋体" w:hAnsi="宋体"/>
          <w:b/>
          <w:bCs/>
          <w:color w:val="000000"/>
          <w:kern w:val="0"/>
          <w:sz w:val="30"/>
          <w:szCs w:val="30"/>
          <w:lang w:bidi="en-US"/>
        </w:rPr>
      </w:pPr>
    </w:p>
    <w:p w14:paraId="12F02873">
      <w:pPr>
        <w:keepLines/>
        <w:spacing w:before="120" w:after="120" w:line="415" w:lineRule="auto"/>
        <w:jc w:val="both"/>
        <w:outlineLvl w:val="1"/>
        <w:rPr>
          <w:rFonts w:ascii="宋体" w:hAnsi="宋体"/>
          <w:b/>
          <w:bCs/>
          <w:color w:val="000000"/>
          <w:kern w:val="0"/>
          <w:sz w:val="30"/>
          <w:szCs w:val="30"/>
          <w:lang w:bidi="en-US"/>
        </w:rPr>
      </w:pPr>
    </w:p>
    <w:p w14:paraId="713F0989">
      <w:pPr>
        <w:keepLines/>
        <w:spacing w:before="120" w:after="120" w:line="415" w:lineRule="auto"/>
        <w:jc w:val="center"/>
        <w:outlineLvl w:val="1"/>
        <w:rPr>
          <w:rFonts w:ascii="宋体" w:hAnsi="宋体"/>
          <w:b/>
          <w:bCs/>
          <w:color w:val="000000"/>
          <w:kern w:val="0"/>
          <w:sz w:val="30"/>
          <w:szCs w:val="30"/>
          <w:lang w:bidi="en-US"/>
        </w:rPr>
      </w:pPr>
    </w:p>
    <w:p w14:paraId="3EAD87B2">
      <w:pPr>
        <w:keepLines/>
        <w:spacing w:before="120" w:after="120" w:line="415" w:lineRule="auto"/>
        <w:jc w:val="center"/>
        <w:outlineLvl w:val="1"/>
        <w:rPr>
          <w:rFonts w:hint="eastAsia" w:ascii="宋体" w:hAnsi="宋体"/>
          <w:b/>
          <w:bCs/>
          <w:color w:val="000000"/>
          <w:kern w:val="0"/>
          <w:sz w:val="30"/>
          <w:szCs w:val="30"/>
          <w:lang w:bidi="en-US"/>
        </w:rPr>
      </w:pPr>
      <w:r>
        <w:rPr>
          <w:rFonts w:ascii="宋体" w:hAnsi="宋体"/>
          <w:b/>
          <w:bCs/>
          <w:color w:val="000000"/>
          <w:kern w:val="0"/>
          <w:sz w:val="30"/>
          <w:szCs w:val="30"/>
          <w:lang w:bidi="en-US"/>
        </w:rPr>
        <w:t>第</w:t>
      </w:r>
      <w:r>
        <w:rPr>
          <w:rFonts w:hint="eastAsia" w:ascii="宋体" w:hAnsi="宋体"/>
          <w:b/>
          <w:bCs/>
          <w:color w:val="000000"/>
          <w:kern w:val="0"/>
          <w:sz w:val="30"/>
          <w:szCs w:val="30"/>
          <w:lang w:val="en-US" w:eastAsia="zh-CN" w:bidi="en-US"/>
        </w:rPr>
        <w:t>二</w:t>
      </w:r>
      <w:r>
        <w:rPr>
          <w:rFonts w:ascii="宋体" w:hAnsi="宋体"/>
          <w:b/>
          <w:bCs/>
          <w:color w:val="000000"/>
          <w:kern w:val="0"/>
          <w:sz w:val="30"/>
          <w:szCs w:val="30"/>
          <w:lang w:bidi="en-US"/>
        </w:rPr>
        <w:t>节</w:t>
      </w:r>
      <w:r>
        <w:rPr>
          <w:rFonts w:hint="eastAsia" w:ascii="宋体" w:hAnsi="宋体"/>
          <w:b/>
          <w:bCs/>
          <w:color w:val="000000"/>
          <w:kern w:val="0"/>
          <w:sz w:val="30"/>
          <w:szCs w:val="30"/>
          <w:lang w:bidi="en-US"/>
        </w:rPr>
        <w:t xml:space="preserve"> </w:t>
      </w:r>
      <w:r>
        <w:rPr>
          <w:rFonts w:ascii="宋体" w:hAnsi="宋体"/>
          <w:b/>
          <w:bCs/>
          <w:color w:val="000000"/>
          <w:kern w:val="0"/>
          <w:sz w:val="30"/>
          <w:szCs w:val="30"/>
          <w:lang w:bidi="en-US"/>
        </w:rPr>
        <w:t>通用合同条款</w:t>
      </w:r>
      <w:bookmarkEnd w:id="203"/>
      <w:bookmarkEnd w:id="204"/>
      <w:bookmarkEnd w:id="205"/>
      <w:bookmarkEnd w:id="206"/>
      <w:bookmarkEnd w:id="207"/>
      <w:bookmarkEnd w:id="208"/>
    </w:p>
    <w:p w14:paraId="428F9862">
      <w:pPr>
        <w:jc w:val="center"/>
        <w:rPr>
          <w:rFonts w:hint="eastAsia" w:ascii="宋体" w:hAnsi="宋体"/>
          <w:sz w:val="24"/>
        </w:rPr>
      </w:pPr>
      <w:r>
        <w:rPr>
          <w:rFonts w:ascii="宋体" w:hAnsi="宋体"/>
          <w:sz w:val="24"/>
        </w:rPr>
        <w:t>（按广西水利水电工程施工招标文件示范文本</w:t>
      </w:r>
      <w:r>
        <w:rPr>
          <w:rFonts w:hint="eastAsia" w:ascii="宋体" w:hAnsi="宋体"/>
          <w:sz w:val="24"/>
        </w:rPr>
        <w:t>2019版执行</w:t>
      </w:r>
      <w:r>
        <w:rPr>
          <w:rFonts w:ascii="宋体" w:hAnsi="宋体"/>
          <w:sz w:val="24"/>
        </w:rPr>
        <w:t>）</w:t>
      </w:r>
    </w:p>
    <w:p w14:paraId="676FD5AC">
      <w:pPr>
        <w:jc w:val="center"/>
        <w:rPr>
          <w:rFonts w:hint="eastAsia" w:ascii="宋体" w:hAnsi="宋体"/>
          <w:sz w:val="24"/>
        </w:rPr>
      </w:pPr>
    </w:p>
    <w:p w14:paraId="5E8FF61E">
      <w:pPr>
        <w:jc w:val="center"/>
        <w:rPr>
          <w:rFonts w:hint="eastAsia" w:ascii="宋体" w:hAnsi="宋体"/>
          <w:sz w:val="24"/>
        </w:rPr>
      </w:pPr>
    </w:p>
    <w:p w14:paraId="7C30A094">
      <w:pPr>
        <w:pStyle w:val="2"/>
        <w:rPr>
          <w:rFonts w:hint="eastAsia" w:ascii="宋体" w:hAnsi="宋体"/>
          <w:sz w:val="24"/>
        </w:rPr>
      </w:pPr>
    </w:p>
    <w:p w14:paraId="2EBB56C1">
      <w:pPr>
        <w:pStyle w:val="11"/>
        <w:rPr>
          <w:rFonts w:hint="eastAsia" w:ascii="宋体" w:hAnsi="宋体"/>
          <w:sz w:val="24"/>
        </w:rPr>
      </w:pPr>
    </w:p>
    <w:p w14:paraId="0DC13951">
      <w:pPr>
        <w:pStyle w:val="12"/>
        <w:rPr>
          <w:rFonts w:hint="eastAsia" w:ascii="宋体" w:hAnsi="宋体"/>
          <w:sz w:val="24"/>
        </w:rPr>
      </w:pPr>
    </w:p>
    <w:p w14:paraId="30BEDC2B">
      <w:pPr>
        <w:rPr>
          <w:rFonts w:hint="eastAsia" w:ascii="宋体" w:hAnsi="宋体"/>
          <w:sz w:val="24"/>
        </w:rPr>
      </w:pPr>
    </w:p>
    <w:p w14:paraId="5EA48BD7">
      <w:pPr>
        <w:pStyle w:val="2"/>
        <w:rPr>
          <w:rFonts w:hint="eastAsia" w:ascii="宋体" w:hAnsi="宋体"/>
          <w:sz w:val="24"/>
        </w:rPr>
      </w:pPr>
    </w:p>
    <w:p w14:paraId="30C6789D">
      <w:pPr>
        <w:pStyle w:val="11"/>
        <w:rPr>
          <w:rFonts w:hint="eastAsia" w:ascii="宋体" w:hAnsi="宋体"/>
          <w:sz w:val="24"/>
        </w:rPr>
      </w:pPr>
    </w:p>
    <w:p w14:paraId="5623BC6F">
      <w:pPr>
        <w:pStyle w:val="12"/>
        <w:rPr>
          <w:rFonts w:hint="eastAsia" w:ascii="宋体" w:hAnsi="宋体"/>
          <w:sz w:val="24"/>
        </w:rPr>
      </w:pPr>
    </w:p>
    <w:p w14:paraId="26EE8EBC">
      <w:pPr>
        <w:rPr>
          <w:rFonts w:hint="eastAsia" w:ascii="宋体" w:hAnsi="宋体"/>
          <w:sz w:val="24"/>
        </w:rPr>
      </w:pPr>
    </w:p>
    <w:p w14:paraId="771039FA">
      <w:pPr>
        <w:pStyle w:val="2"/>
        <w:rPr>
          <w:rFonts w:hint="eastAsia" w:ascii="宋体" w:hAnsi="宋体"/>
          <w:sz w:val="24"/>
        </w:rPr>
      </w:pPr>
    </w:p>
    <w:p w14:paraId="067CB58E">
      <w:pPr>
        <w:pStyle w:val="11"/>
        <w:rPr>
          <w:rFonts w:hint="eastAsia" w:ascii="宋体" w:hAnsi="宋体"/>
          <w:sz w:val="24"/>
        </w:rPr>
      </w:pPr>
    </w:p>
    <w:p w14:paraId="21E147EC">
      <w:pPr>
        <w:pStyle w:val="12"/>
        <w:rPr>
          <w:rFonts w:hint="eastAsia" w:ascii="宋体" w:hAnsi="宋体"/>
          <w:sz w:val="24"/>
        </w:rPr>
      </w:pPr>
    </w:p>
    <w:p w14:paraId="51E6FCD5">
      <w:pPr>
        <w:rPr>
          <w:rFonts w:hint="eastAsia" w:ascii="宋体" w:hAnsi="宋体"/>
          <w:sz w:val="24"/>
        </w:rPr>
      </w:pPr>
    </w:p>
    <w:p w14:paraId="31A97EAB">
      <w:pPr>
        <w:pStyle w:val="2"/>
        <w:rPr>
          <w:rFonts w:hint="eastAsia" w:ascii="宋体" w:hAnsi="宋体"/>
          <w:sz w:val="24"/>
        </w:rPr>
      </w:pPr>
    </w:p>
    <w:p w14:paraId="6D3C19F2">
      <w:pPr>
        <w:pStyle w:val="11"/>
        <w:rPr>
          <w:rFonts w:hint="eastAsia" w:ascii="宋体" w:hAnsi="宋体"/>
          <w:sz w:val="24"/>
        </w:rPr>
      </w:pPr>
    </w:p>
    <w:p w14:paraId="7FAB9BA4">
      <w:pPr>
        <w:pStyle w:val="12"/>
        <w:rPr>
          <w:rFonts w:hint="eastAsia" w:ascii="宋体" w:hAnsi="宋体"/>
          <w:sz w:val="24"/>
        </w:rPr>
      </w:pPr>
    </w:p>
    <w:p w14:paraId="531508BB">
      <w:pPr>
        <w:rPr>
          <w:rFonts w:hint="eastAsia" w:ascii="宋体" w:hAnsi="宋体"/>
          <w:sz w:val="24"/>
        </w:rPr>
      </w:pPr>
    </w:p>
    <w:p w14:paraId="0FD69384">
      <w:pPr>
        <w:pStyle w:val="2"/>
        <w:rPr>
          <w:rFonts w:hint="eastAsia" w:ascii="宋体" w:hAnsi="宋体"/>
          <w:sz w:val="24"/>
        </w:rPr>
      </w:pPr>
    </w:p>
    <w:p w14:paraId="0AF7DCAF">
      <w:pPr>
        <w:pStyle w:val="11"/>
        <w:rPr>
          <w:rFonts w:hint="eastAsia" w:ascii="宋体" w:hAnsi="宋体"/>
          <w:sz w:val="24"/>
        </w:rPr>
      </w:pPr>
    </w:p>
    <w:p w14:paraId="3B5FF487">
      <w:pPr>
        <w:pStyle w:val="12"/>
        <w:rPr>
          <w:rFonts w:hint="eastAsia" w:ascii="宋体" w:hAnsi="宋体"/>
          <w:sz w:val="24"/>
        </w:rPr>
      </w:pPr>
    </w:p>
    <w:p w14:paraId="318DE445">
      <w:pPr>
        <w:rPr>
          <w:rFonts w:hint="eastAsia" w:ascii="宋体" w:hAnsi="宋体"/>
          <w:sz w:val="24"/>
        </w:rPr>
      </w:pPr>
    </w:p>
    <w:p w14:paraId="68812598">
      <w:pPr>
        <w:pStyle w:val="2"/>
        <w:rPr>
          <w:rFonts w:hint="eastAsia" w:ascii="宋体" w:hAnsi="宋体"/>
          <w:sz w:val="24"/>
        </w:rPr>
      </w:pPr>
    </w:p>
    <w:p w14:paraId="5BD6A796">
      <w:pPr>
        <w:pStyle w:val="11"/>
        <w:rPr>
          <w:rFonts w:hint="eastAsia" w:ascii="宋体" w:hAnsi="宋体"/>
          <w:sz w:val="24"/>
        </w:rPr>
      </w:pPr>
    </w:p>
    <w:p w14:paraId="769A9692">
      <w:pPr>
        <w:pStyle w:val="12"/>
        <w:rPr>
          <w:rFonts w:hint="eastAsia" w:ascii="宋体" w:hAnsi="宋体"/>
          <w:sz w:val="24"/>
        </w:rPr>
      </w:pPr>
    </w:p>
    <w:p w14:paraId="65F7A06E">
      <w:pPr>
        <w:rPr>
          <w:rFonts w:hint="eastAsia" w:ascii="宋体" w:hAnsi="宋体"/>
          <w:sz w:val="24"/>
        </w:rPr>
      </w:pPr>
    </w:p>
    <w:p w14:paraId="66C8C9A2">
      <w:pPr>
        <w:pStyle w:val="2"/>
        <w:rPr>
          <w:rFonts w:hint="eastAsia" w:ascii="宋体" w:hAnsi="宋体"/>
          <w:sz w:val="24"/>
        </w:rPr>
      </w:pPr>
    </w:p>
    <w:p w14:paraId="3DC7B6F5">
      <w:pPr>
        <w:pStyle w:val="12"/>
        <w:jc w:val="both"/>
      </w:pPr>
    </w:p>
    <w:p w14:paraId="6CA00BAA">
      <w:pPr>
        <w:keepLines/>
        <w:spacing w:before="120" w:after="120" w:line="415" w:lineRule="auto"/>
        <w:jc w:val="center"/>
        <w:outlineLvl w:val="1"/>
        <w:rPr>
          <w:rFonts w:ascii="宋体" w:hAnsi="宋体"/>
          <w:b/>
          <w:bCs/>
          <w:color w:val="000000"/>
          <w:kern w:val="0"/>
          <w:sz w:val="30"/>
          <w:szCs w:val="30"/>
          <w:lang w:bidi="en-US"/>
        </w:rPr>
      </w:pPr>
      <w:bookmarkStart w:id="209" w:name="bookmark1578"/>
      <w:bookmarkStart w:id="210" w:name="bookmark1577"/>
      <w:bookmarkStart w:id="211" w:name="_Toc26130113"/>
      <w:bookmarkStart w:id="212" w:name="_Toc14710437"/>
      <w:bookmarkStart w:id="213" w:name="_Toc1972"/>
      <w:bookmarkStart w:id="214" w:name="_Toc27368"/>
      <w:bookmarkStart w:id="215" w:name="bookmark1576"/>
      <w:r>
        <w:rPr>
          <w:rFonts w:ascii="宋体" w:hAnsi="宋体"/>
          <w:b/>
          <w:bCs/>
          <w:color w:val="000000"/>
          <w:kern w:val="0"/>
          <w:sz w:val="30"/>
          <w:szCs w:val="30"/>
          <w:lang w:bidi="en-US"/>
        </w:rPr>
        <w:t>第</w:t>
      </w:r>
      <w:r>
        <w:rPr>
          <w:rFonts w:hint="eastAsia" w:ascii="宋体" w:hAnsi="宋体"/>
          <w:b/>
          <w:bCs/>
          <w:color w:val="000000"/>
          <w:kern w:val="0"/>
          <w:sz w:val="30"/>
          <w:szCs w:val="30"/>
          <w:lang w:val="en-US" w:eastAsia="zh-CN" w:bidi="en-US"/>
        </w:rPr>
        <w:t>三</w:t>
      </w:r>
      <w:r>
        <w:rPr>
          <w:rFonts w:ascii="宋体" w:hAnsi="宋体"/>
          <w:b/>
          <w:bCs/>
          <w:color w:val="000000"/>
          <w:kern w:val="0"/>
          <w:sz w:val="30"/>
          <w:szCs w:val="30"/>
          <w:lang w:bidi="en-US"/>
        </w:rPr>
        <w:t>节</w:t>
      </w:r>
      <w:r>
        <w:rPr>
          <w:rFonts w:hint="eastAsia" w:ascii="宋体" w:hAnsi="宋体"/>
          <w:b/>
          <w:bCs/>
          <w:color w:val="000000"/>
          <w:kern w:val="0"/>
          <w:sz w:val="30"/>
          <w:szCs w:val="30"/>
          <w:lang w:bidi="en-US"/>
        </w:rPr>
        <w:t xml:space="preserve"> </w:t>
      </w:r>
      <w:r>
        <w:rPr>
          <w:rFonts w:ascii="宋体" w:hAnsi="宋体"/>
          <w:b/>
          <w:bCs/>
          <w:color w:val="000000"/>
          <w:kern w:val="0"/>
          <w:sz w:val="30"/>
          <w:szCs w:val="30"/>
          <w:lang w:bidi="en-US"/>
        </w:rPr>
        <w:t>专用合同条款</w:t>
      </w:r>
      <w:bookmarkEnd w:id="209"/>
      <w:bookmarkEnd w:id="210"/>
      <w:bookmarkEnd w:id="211"/>
      <w:bookmarkEnd w:id="212"/>
      <w:bookmarkEnd w:id="213"/>
      <w:bookmarkEnd w:id="214"/>
      <w:bookmarkEnd w:id="215"/>
    </w:p>
    <w:p w14:paraId="1C6E5B71">
      <w:pPr>
        <w:keepLines/>
        <w:spacing w:before="120" w:after="120" w:line="415" w:lineRule="auto"/>
        <w:jc w:val="left"/>
        <w:outlineLvl w:val="1"/>
        <w:rPr>
          <w:rFonts w:ascii="宋体" w:hAnsi="宋体"/>
          <w:b/>
          <w:bCs/>
          <w:color w:val="000000"/>
          <w:kern w:val="0"/>
          <w:sz w:val="24"/>
          <w:lang w:bidi="en-US"/>
        </w:rPr>
      </w:pPr>
      <w:bookmarkStart w:id="216" w:name="bookmark1581"/>
      <w:bookmarkEnd w:id="216"/>
      <w:bookmarkStart w:id="217" w:name="_Toc14710438"/>
      <w:bookmarkStart w:id="218" w:name="_Toc26130114"/>
      <w:bookmarkStart w:id="219" w:name="bookmark1582"/>
      <w:bookmarkStart w:id="220" w:name="bookmark1579"/>
      <w:bookmarkStart w:id="221" w:name="bookmark1580"/>
      <w:bookmarkStart w:id="222" w:name="_Toc21852"/>
      <w:bookmarkStart w:id="223" w:name="_Toc30818"/>
      <w:r>
        <w:rPr>
          <w:rFonts w:hint="eastAsia" w:ascii="宋体" w:hAnsi="宋体"/>
          <w:b/>
          <w:bCs/>
          <w:color w:val="000000"/>
          <w:kern w:val="0"/>
          <w:sz w:val="24"/>
          <w:lang w:bidi="en-US"/>
        </w:rPr>
        <w:t xml:space="preserve">1. </w:t>
      </w:r>
      <w:r>
        <w:rPr>
          <w:rFonts w:ascii="宋体" w:hAnsi="宋体"/>
          <w:b/>
          <w:bCs/>
          <w:color w:val="000000"/>
          <w:kern w:val="0"/>
          <w:sz w:val="24"/>
          <w:lang w:bidi="en-US"/>
        </w:rPr>
        <w:t>一般约定</w:t>
      </w:r>
      <w:bookmarkEnd w:id="217"/>
      <w:bookmarkEnd w:id="218"/>
      <w:bookmarkEnd w:id="219"/>
      <w:bookmarkEnd w:id="220"/>
      <w:bookmarkEnd w:id="221"/>
      <w:bookmarkEnd w:id="222"/>
      <w:bookmarkEnd w:id="223"/>
    </w:p>
    <w:p w14:paraId="6144BF8E">
      <w:pPr>
        <w:jc w:val="left"/>
        <w:rPr>
          <w:rFonts w:ascii="宋体" w:hAnsi="宋体"/>
          <w:b/>
          <w:color w:val="000000"/>
          <w:kern w:val="0"/>
          <w:sz w:val="24"/>
          <w:lang w:bidi="en-US"/>
        </w:rPr>
      </w:pPr>
      <w:bookmarkStart w:id="224" w:name="bookmark1584"/>
      <w:bookmarkStart w:id="225" w:name="bookmark1585"/>
      <w:bookmarkStart w:id="226" w:name="bookmark1583"/>
      <w:r>
        <w:rPr>
          <w:rFonts w:ascii="宋体" w:hAnsi="宋体"/>
          <w:b/>
          <w:color w:val="000000"/>
          <w:kern w:val="0"/>
          <w:sz w:val="24"/>
          <w:lang w:bidi="en-US"/>
        </w:rPr>
        <w:t>1.1</w:t>
      </w:r>
      <w:r>
        <w:rPr>
          <w:rFonts w:hint="eastAsia" w:ascii="宋体" w:hAnsi="宋体"/>
          <w:b/>
          <w:color w:val="000000"/>
          <w:kern w:val="0"/>
          <w:sz w:val="24"/>
          <w:lang w:bidi="en-US"/>
        </w:rPr>
        <w:t>词语定义</w:t>
      </w:r>
      <w:bookmarkEnd w:id="224"/>
      <w:bookmarkEnd w:id="225"/>
      <w:bookmarkEnd w:id="226"/>
    </w:p>
    <w:p w14:paraId="2267751B">
      <w:pPr>
        <w:spacing w:after="100" w:line="402" w:lineRule="exact"/>
        <w:ind w:firstLine="440"/>
        <w:jc w:val="left"/>
        <w:rPr>
          <w:rFonts w:ascii="宋体" w:hAnsi="宋体" w:cs="宋体"/>
          <w:kern w:val="0"/>
          <w:sz w:val="24"/>
          <w:lang w:val="zh-CN" w:bidi="zh-CN"/>
        </w:rPr>
      </w:pPr>
      <w:r>
        <w:rPr>
          <w:rFonts w:ascii="宋体" w:hAnsi="宋体"/>
          <w:kern w:val="0"/>
          <w:sz w:val="24"/>
          <w:lang w:bidi="en-US"/>
        </w:rPr>
        <w:t>1.1.2</w:t>
      </w:r>
      <w:r>
        <w:rPr>
          <w:rFonts w:ascii="宋体" w:hAnsi="宋体" w:cs="宋体"/>
          <w:kern w:val="0"/>
          <w:sz w:val="24"/>
          <w:lang w:val="zh-CN" w:bidi="zh-CN"/>
        </w:rPr>
        <w:t>合同当事人和人员</w:t>
      </w:r>
    </w:p>
    <w:p w14:paraId="194C2EF6">
      <w:pPr>
        <w:tabs>
          <w:tab w:val="left" w:pos="4064"/>
        </w:tabs>
        <w:spacing w:after="100"/>
        <w:ind w:firstLine="440"/>
        <w:jc w:val="left"/>
        <w:rPr>
          <w:rFonts w:ascii="宋体" w:hAnsi="宋体"/>
          <w:kern w:val="0"/>
          <w:sz w:val="24"/>
        </w:rPr>
      </w:pPr>
      <w:r>
        <w:rPr>
          <w:rFonts w:ascii="宋体" w:hAnsi="宋体"/>
          <w:kern w:val="0"/>
          <w:sz w:val="24"/>
        </w:rPr>
        <w:t xml:space="preserve">1. 1. 2. </w:t>
      </w:r>
      <w:r>
        <w:rPr>
          <w:rFonts w:ascii="宋体" w:hAnsi="宋体"/>
          <w:kern w:val="0"/>
          <w:sz w:val="24"/>
          <w:lang w:val="zh-CN" w:bidi="zh-CN"/>
        </w:rPr>
        <w:t xml:space="preserve">2 </w:t>
      </w:r>
      <w:r>
        <w:rPr>
          <w:rFonts w:ascii="宋体" w:hAnsi="宋体" w:cs="宋体"/>
          <w:kern w:val="0"/>
          <w:sz w:val="24"/>
          <w:lang w:val="zh-CN" w:bidi="zh-CN"/>
        </w:rPr>
        <w:t>发包人：</w:t>
      </w:r>
      <w:r>
        <w:rPr>
          <w:rFonts w:hint="eastAsia" w:ascii="宋体" w:hAnsi="宋体" w:cs="宋体"/>
          <w:kern w:val="0"/>
          <w:sz w:val="24"/>
          <w:u w:val="single"/>
          <w:lang w:val="zh-CN" w:bidi="zh-CN"/>
        </w:rPr>
        <w:t xml:space="preserve">           </w:t>
      </w:r>
      <w:r>
        <w:rPr>
          <w:rFonts w:hint="eastAsia" w:ascii="宋体" w:hAnsi="宋体"/>
          <w:kern w:val="0"/>
          <w:sz w:val="24"/>
          <w:u w:val="single"/>
        </w:rPr>
        <w:t>(填入发包人的名称)</w:t>
      </w:r>
      <w:r>
        <w:rPr>
          <w:rFonts w:hint="eastAsia" w:ascii="宋体" w:hAnsi="宋体"/>
          <w:kern w:val="0"/>
          <w:sz w:val="24"/>
        </w:rPr>
        <w:t>。</w:t>
      </w:r>
    </w:p>
    <w:p w14:paraId="4931F176">
      <w:pPr>
        <w:tabs>
          <w:tab w:val="left" w:pos="4066"/>
        </w:tabs>
        <w:spacing w:after="100"/>
        <w:ind w:firstLine="440"/>
        <w:jc w:val="left"/>
        <w:rPr>
          <w:rFonts w:ascii="宋体" w:hAnsi="宋体"/>
          <w:kern w:val="0"/>
          <w:sz w:val="24"/>
        </w:rPr>
      </w:pPr>
      <w:r>
        <w:rPr>
          <w:rFonts w:ascii="宋体" w:hAnsi="宋体"/>
          <w:kern w:val="0"/>
          <w:sz w:val="24"/>
        </w:rPr>
        <w:t xml:space="preserve">1. 1. 2. </w:t>
      </w:r>
      <w:r>
        <w:rPr>
          <w:rFonts w:ascii="宋体" w:hAnsi="宋体"/>
          <w:kern w:val="0"/>
          <w:sz w:val="24"/>
          <w:lang w:val="zh-CN" w:bidi="zh-CN"/>
        </w:rPr>
        <w:t xml:space="preserve">3 </w:t>
      </w:r>
      <w:r>
        <w:rPr>
          <w:rFonts w:ascii="宋体" w:hAnsi="宋体" w:cs="宋体"/>
          <w:kern w:val="0"/>
          <w:sz w:val="24"/>
          <w:lang w:val="zh-CN" w:bidi="zh-CN"/>
        </w:rPr>
        <w:t>承包人：</w:t>
      </w:r>
      <w:r>
        <w:rPr>
          <w:rFonts w:hint="eastAsia" w:ascii="宋体" w:hAnsi="宋体" w:cs="宋体"/>
          <w:kern w:val="0"/>
          <w:sz w:val="24"/>
          <w:u w:val="single"/>
          <w:lang w:val="zh-CN" w:bidi="zh-CN"/>
        </w:rPr>
        <w:t xml:space="preserve">       </w:t>
      </w:r>
      <w:r>
        <w:rPr>
          <w:rFonts w:hint="eastAsia" w:ascii="宋体" w:hAnsi="宋体"/>
          <w:kern w:val="0"/>
          <w:sz w:val="24"/>
          <w:u w:val="single"/>
        </w:rPr>
        <w:t>(签约后填入承包人的名称)</w:t>
      </w:r>
      <w:r>
        <w:rPr>
          <w:rFonts w:hint="eastAsia" w:ascii="宋体" w:hAnsi="宋体"/>
          <w:kern w:val="0"/>
          <w:sz w:val="24"/>
        </w:rPr>
        <w:t>。</w:t>
      </w:r>
    </w:p>
    <w:p w14:paraId="26AB4B77">
      <w:pPr>
        <w:tabs>
          <w:tab w:val="left" w:pos="4064"/>
        </w:tabs>
        <w:spacing w:after="100"/>
        <w:ind w:firstLine="440"/>
        <w:jc w:val="left"/>
        <w:rPr>
          <w:rFonts w:ascii="宋体" w:hAnsi="宋体"/>
          <w:kern w:val="0"/>
          <w:sz w:val="24"/>
        </w:rPr>
      </w:pPr>
      <w:r>
        <w:rPr>
          <w:rFonts w:ascii="宋体" w:hAnsi="宋体"/>
          <w:kern w:val="0"/>
          <w:sz w:val="24"/>
        </w:rPr>
        <w:t xml:space="preserve">1. 1. 2. </w:t>
      </w:r>
      <w:r>
        <w:rPr>
          <w:rFonts w:ascii="宋体" w:hAnsi="宋体"/>
          <w:kern w:val="0"/>
          <w:sz w:val="24"/>
          <w:lang w:val="zh-CN" w:bidi="zh-CN"/>
        </w:rPr>
        <w:t xml:space="preserve">5 </w:t>
      </w:r>
      <w:r>
        <w:rPr>
          <w:rFonts w:ascii="宋体" w:hAnsi="宋体" w:cs="宋体"/>
          <w:kern w:val="0"/>
          <w:sz w:val="24"/>
          <w:lang w:val="zh-CN" w:bidi="zh-CN"/>
        </w:rPr>
        <w:t>分包人:</w:t>
      </w:r>
      <w:r>
        <w:rPr>
          <w:rFonts w:hint="eastAsia" w:ascii="宋体" w:hAnsi="宋体"/>
          <w:sz w:val="24"/>
        </w:rPr>
        <w:t xml:space="preserve"> </w:t>
      </w:r>
      <w:r>
        <w:rPr>
          <w:rFonts w:hint="eastAsia" w:ascii="宋体" w:hAnsi="宋体"/>
          <w:sz w:val="24"/>
          <w:u w:val="single"/>
        </w:rPr>
        <w:t xml:space="preserve">       </w:t>
      </w:r>
      <w:r>
        <w:rPr>
          <w:rFonts w:hint="eastAsia" w:ascii="宋体" w:hAnsi="宋体"/>
          <w:kern w:val="0"/>
          <w:sz w:val="24"/>
          <w:u w:val="single"/>
        </w:rPr>
        <w:t>(签约后填入分包人的名称)</w:t>
      </w:r>
      <w:r>
        <w:rPr>
          <w:rFonts w:hint="eastAsia" w:ascii="宋体" w:hAnsi="宋体"/>
          <w:kern w:val="0"/>
          <w:sz w:val="24"/>
        </w:rPr>
        <w:t>。</w:t>
      </w:r>
    </w:p>
    <w:p w14:paraId="6C3E6735">
      <w:pPr>
        <w:tabs>
          <w:tab w:val="left" w:pos="4064"/>
        </w:tabs>
        <w:spacing w:after="100"/>
        <w:ind w:firstLine="440"/>
        <w:jc w:val="left"/>
        <w:rPr>
          <w:rFonts w:ascii="宋体" w:hAnsi="宋体"/>
          <w:kern w:val="0"/>
          <w:sz w:val="24"/>
        </w:rPr>
      </w:pPr>
      <w:r>
        <w:rPr>
          <w:rFonts w:ascii="宋体" w:hAnsi="宋体"/>
          <w:kern w:val="0"/>
          <w:sz w:val="24"/>
        </w:rPr>
        <w:t xml:space="preserve">1. 1.2.6 </w:t>
      </w:r>
      <w:r>
        <w:rPr>
          <w:rFonts w:ascii="宋体" w:hAnsi="宋体" w:cs="宋体"/>
          <w:kern w:val="0"/>
          <w:sz w:val="24"/>
          <w:lang w:val="zh-CN" w:bidi="zh-CN"/>
        </w:rPr>
        <w:t>监理人：</w:t>
      </w:r>
      <w:r>
        <w:rPr>
          <w:rFonts w:hint="eastAsia" w:ascii="宋体" w:hAnsi="宋体" w:cs="宋体"/>
          <w:kern w:val="0"/>
          <w:sz w:val="24"/>
          <w:u w:val="single"/>
          <w:lang w:val="zh-CN" w:bidi="zh-CN"/>
        </w:rPr>
        <w:t xml:space="preserve">         </w:t>
      </w:r>
      <w:r>
        <w:rPr>
          <w:rFonts w:hint="eastAsia" w:ascii="宋体" w:hAnsi="宋体"/>
          <w:kern w:val="0"/>
          <w:sz w:val="24"/>
          <w:u w:val="single"/>
        </w:rPr>
        <w:t>(填入监理人名称)</w:t>
      </w:r>
      <w:r>
        <w:rPr>
          <w:rFonts w:hint="eastAsia" w:ascii="宋体" w:hAnsi="宋体"/>
          <w:kern w:val="0"/>
          <w:sz w:val="24"/>
        </w:rPr>
        <w:t>。</w:t>
      </w:r>
    </w:p>
    <w:p w14:paraId="386E91F9">
      <w:pPr>
        <w:tabs>
          <w:tab w:val="left" w:pos="3649"/>
        </w:tabs>
        <w:spacing w:after="100"/>
        <w:ind w:firstLine="440"/>
        <w:jc w:val="left"/>
        <w:rPr>
          <w:rFonts w:ascii="宋体" w:hAnsi="宋体"/>
          <w:kern w:val="0"/>
          <w:sz w:val="24"/>
        </w:rPr>
      </w:pPr>
      <w:r>
        <w:rPr>
          <w:rFonts w:ascii="宋体" w:hAnsi="宋体"/>
          <w:kern w:val="0"/>
          <w:sz w:val="24"/>
        </w:rPr>
        <w:t xml:space="preserve">1.1.4 </w:t>
      </w:r>
      <w:r>
        <w:rPr>
          <w:rFonts w:ascii="宋体" w:hAnsi="宋体" w:cs="宋体"/>
          <w:kern w:val="0"/>
          <w:sz w:val="24"/>
          <w:lang w:val="zh-CN" w:bidi="zh-CN"/>
        </w:rPr>
        <w:t>日期：</w:t>
      </w:r>
      <w:r>
        <w:rPr>
          <w:rFonts w:ascii="宋体" w:hAnsi="宋体"/>
          <w:kern w:val="0"/>
          <w:sz w:val="24"/>
          <w:u w:val="single"/>
        </w:rPr>
        <w:tab/>
      </w:r>
      <w:r>
        <w:rPr>
          <w:rFonts w:hint="eastAsia" w:ascii="宋体" w:hAnsi="宋体"/>
          <w:kern w:val="0"/>
          <w:sz w:val="24"/>
        </w:rPr>
        <w:t>。</w:t>
      </w:r>
    </w:p>
    <w:p w14:paraId="72CA01DF">
      <w:pPr>
        <w:tabs>
          <w:tab w:val="left" w:pos="6303"/>
        </w:tabs>
        <w:spacing w:after="240"/>
        <w:ind w:firstLine="440"/>
        <w:jc w:val="left"/>
        <w:rPr>
          <w:rFonts w:ascii="宋体" w:hAnsi="宋体" w:cs="宋体"/>
          <w:kern w:val="0"/>
          <w:sz w:val="24"/>
          <w:lang w:val="zh-CN" w:bidi="zh-CN"/>
        </w:rPr>
      </w:pPr>
      <w:r>
        <w:rPr>
          <w:rFonts w:ascii="宋体" w:hAnsi="宋体"/>
          <w:kern w:val="0"/>
          <w:sz w:val="24"/>
          <w:lang w:bidi="en-US"/>
        </w:rPr>
        <w:t xml:space="preserve">1. 1.4. </w:t>
      </w:r>
      <w:r>
        <w:rPr>
          <w:rFonts w:ascii="宋体" w:hAnsi="宋体"/>
          <w:kern w:val="0"/>
          <w:sz w:val="24"/>
          <w:lang w:val="zh-CN" w:bidi="zh-CN"/>
        </w:rPr>
        <w:t>5</w:t>
      </w:r>
      <w:r>
        <w:rPr>
          <w:rFonts w:ascii="宋体" w:hAnsi="宋体" w:cs="宋体"/>
          <w:kern w:val="0"/>
          <w:sz w:val="24"/>
          <w:lang w:val="zh-CN" w:bidi="zh-CN"/>
        </w:rPr>
        <w:t>缺陷责任期(工程质量保修期):</w:t>
      </w:r>
      <w:r>
        <w:rPr>
          <w:rFonts w:hint="eastAsia" w:ascii="宋体" w:hAnsi="宋体"/>
          <w:sz w:val="24"/>
        </w:rPr>
        <w:t xml:space="preserve"> </w:t>
      </w:r>
      <w:r>
        <w:rPr>
          <w:rFonts w:hint="eastAsia" w:ascii="宋体" w:hAnsi="宋体" w:cs="宋体"/>
          <w:kern w:val="0"/>
          <w:sz w:val="24"/>
          <w:u w:val="single"/>
          <w:lang w:val="zh-CN" w:bidi="zh-CN"/>
        </w:rPr>
        <w:t>一年</w:t>
      </w:r>
      <w:r>
        <w:rPr>
          <w:rFonts w:hint="eastAsia" w:ascii="宋体" w:hAnsi="宋体"/>
          <w:kern w:val="0"/>
          <w:sz w:val="24"/>
          <w:lang w:bidi="en-US"/>
        </w:rPr>
        <w:t>。</w:t>
      </w:r>
    </w:p>
    <w:p w14:paraId="4E356B23">
      <w:pPr>
        <w:jc w:val="left"/>
        <w:rPr>
          <w:rFonts w:ascii="宋体" w:hAnsi="宋体"/>
          <w:b/>
          <w:color w:val="000000"/>
          <w:kern w:val="0"/>
          <w:sz w:val="24"/>
          <w:lang w:bidi="en-US"/>
        </w:rPr>
      </w:pPr>
      <w:bookmarkStart w:id="227" w:name="bookmark1587"/>
      <w:bookmarkStart w:id="228" w:name="bookmark1586"/>
      <w:bookmarkStart w:id="229" w:name="bookmark1588"/>
      <w:r>
        <w:rPr>
          <w:rFonts w:ascii="宋体" w:hAnsi="宋体"/>
          <w:b/>
          <w:color w:val="000000"/>
          <w:kern w:val="0"/>
          <w:sz w:val="24"/>
          <w:lang w:bidi="en-US"/>
        </w:rPr>
        <w:t>1.4</w:t>
      </w:r>
      <w:r>
        <w:rPr>
          <w:rFonts w:hint="eastAsia" w:ascii="宋体" w:hAnsi="宋体"/>
          <w:b/>
          <w:color w:val="000000"/>
          <w:kern w:val="0"/>
          <w:sz w:val="24"/>
          <w:lang w:bidi="en-US"/>
        </w:rPr>
        <w:t>合同文件的优先顺序</w:t>
      </w:r>
      <w:bookmarkEnd w:id="227"/>
      <w:bookmarkEnd w:id="228"/>
      <w:bookmarkEnd w:id="229"/>
    </w:p>
    <w:p w14:paraId="270D82D1">
      <w:pPr>
        <w:spacing w:after="100" w:line="402" w:lineRule="exact"/>
        <w:ind w:firstLine="440"/>
        <w:jc w:val="left"/>
        <w:rPr>
          <w:rFonts w:ascii="宋体" w:hAnsi="宋体" w:cs="宋体"/>
          <w:kern w:val="0"/>
          <w:sz w:val="24"/>
          <w:lang w:val="zh-CN" w:bidi="zh-CN"/>
        </w:rPr>
      </w:pPr>
      <w:r>
        <w:rPr>
          <w:rFonts w:ascii="宋体" w:hAnsi="宋体" w:cs="宋体"/>
          <w:kern w:val="0"/>
          <w:sz w:val="24"/>
          <w:lang w:val="zh-CN" w:bidi="zh-CN"/>
        </w:rPr>
        <w:t>进入合同的各项文件及其优先顺序如下：</w:t>
      </w:r>
    </w:p>
    <w:p w14:paraId="1D02B5CE">
      <w:pPr>
        <w:numPr>
          <w:ilvl w:val="0"/>
          <w:numId w:val="6"/>
        </w:numPr>
        <w:tabs>
          <w:tab w:val="left" w:pos="923"/>
        </w:tabs>
        <w:spacing w:after="100"/>
        <w:ind w:firstLine="440"/>
        <w:jc w:val="left"/>
        <w:rPr>
          <w:rFonts w:ascii="宋体" w:hAnsi="宋体" w:cs="宋体"/>
          <w:kern w:val="0"/>
          <w:sz w:val="24"/>
          <w:lang w:val="zh-CN" w:bidi="zh-CN"/>
        </w:rPr>
      </w:pPr>
      <w:bookmarkStart w:id="230" w:name="bookmark1589"/>
      <w:bookmarkEnd w:id="230"/>
      <w:r>
        <w:rPr>
          <w:rFonts w:ascii="宋体" w:hAnsi="宋体" w:cs="宋体"/>
          <w:kern w:val="0"/>
          <w:sz w:val="24"/>
          <w:lang w:val="zh-CN" w:bidi="zh-CN"/>
        </w:rPr>
        <w:t>合同协议书(包括补充协议、合同谈判备忘录)；</w:t>
      </w:r>
    </w:p>
    <w:p w14:paraId="270770E8">
      <w:pPr>
        <w:numPr>
          <w:ilvl w:val="0"/>
          <w:numId w:val="6"/>
        </w:numPr>
        <w:tabs>
          <w:tab w:val="left" w:pos="923"/>
        </w:tabs>
        <w:spacing w:after="100"/>
        <w:ind w:firstLine="440"/>
        <w:jc w:val="left"/>
        <w:rPr>
          <w:rFonts w:ascii="宋体" w:hAnsi="宋体" w:cs="宋体"/>
          <w:kern w:val="0"/>
          <w:sz w:val="24"/>
          <w:lang w:val="zh-CN" w:bidi="zh-CN"/>
        </w:rPr>
      </w:pPr>
      <w:bookmarkStart w:id="231" w:name="bookmark1590"/>
      <w:bookmarkEnd w:id="231"/>
      <w:r>
        <w:rPr>
          <w:rFonts w:hint="eastAsia" w:ascii="宋体" w:hAnsi="宋体" w:cs="宋体"/>
          <w:kern w:val="0"/>
          <w:sz w:val="24"/>
          <w:lang w:val="en-US" w:bidi="zh-CN"/>
        </w:rPr>
        <w:t>成交</w:t>
      </w:r>
      <w:r>
        <w:rPr>
          <w:rFonts w:ascii="宋体" w:hAnsi="宋体" w:cs="宋体"/>
          <w:kern w:val="0"/>
          <w:sz w:val="24"/>
          <w:lang w:val="zh-CN" w:bidi="zh-CN"/>
        </w:rPr>
        <w:t>通知书；</w:t>
      </w:r>
    </w:p>
    <w:p w14:paraId="54CB572D">
      <w:pPr>
        <w:numPr>
          <w:ilvl w:val="0"/>
          <w:numId w:val="6"/>
        </w:numPr>
        <w:tabs>
          <w:tab w:val="left" w:pos="923"/>
        </w:tabs>
        <w:spacing w:after="100"/>
        <w:ind w:firstLine="440"/>
        <w:jc w:val="left"/>
        <w:rPr>
          <w:rFonts w:ascii="宋体" w:hAnsi="宋体" w:cs="宋体"/>
          <w:kern w:val="0"/>
          <w:sz w:val="24"/>
          <w:lang w:val="zh-CN" w:bidi="zh-CN"/>
        </w:rPr>
      </w:pPr>
      <w:bookmarkStart w:id="232" w:name="bookmark1591"/>
      <w:bookmarkEnd w:id="232"/>
      <w:r>
        <w:rPr>
          <w:rFonts w:hint="eastAsia" w:ascii="宋体" w:hAnsi="宋体" w:cs="宋体"/>
          <w:kern w:val="0"/>
          <w:sz w:val="24"/>
          <w:lang w:val="en-US" w:bidi="zh-CN"/>
        </w:rPr>
        <w:t>竞</w:t>
      </w:r>
      <w:r>
        <w:rPr>
          <w:rFonts w:ascii="宋体" w:hAnsi="宋体" w:cs="宋体"/>
          <w:kern w:val="0"/>
          <w:sz w:val="24"/>
          <w:lang w:val="zh-CN" w:bidi="zh-CN"/>
        </w:rPr>
        <w:t>标函及</w:t>
      </w:r>
      <w:r>
        <w:rPr>
          <w:rFonts w:hint="eastAsia" w:ascii="宋体" w:hAnsi="宋体" w:cs="宋体"/>
          <w:kern w:val="0"/>
          <w:sz w:val="24"/>
          <w:lang w:val="en-US" w:bidi="zh-CN"/>
        </w:rPr>
        <w:t>磋商</w:t>
      </w:r>
      <w:r>
        <w:rPr>
          <w:rFonts w:ascii="宋体" w:hAnsi="宋体" w:cs="宋体"/>
          <w:kern w:val="0"/>
          <w:sz w:val="24"/>
          <w:lang w:val="zh-CN" w:bidi="zh-CN"/>
        </w:rPr>
        <w:t>函附录；</w:t>
      </w:r>
    </w:p>
    <w:p w14:paraId="7E426B5E">
      <w:pPr>
        <w:numPr>
          <w:ilvl w:val="0"/>
          <w:numId w:val="6"/>
        </w:numPr>
        <w:tabs>
          <w:tab w:val="left" w:pos="923"/>
        </w:tabs>
        <w:spacing w:after="100"/>
        <w:ind w:firstLine="440"/>
        <w:jc w:val="left"/>
        <w:rPr>
          <w:rFonts w:ascii="宋体" w:hAnsi="宋体" w:cs="宋体"/>
          <w:kern w:val="0"/>
          <w:sz w:val="24"/>
          <w:lang w:val="zh-CN" w:bidi="zh-CN"/>
        </w:rPr>
      </w:pPr>
      <w:bookmarkStart w:id="233" w:name="bookmark1592"/>
      <w:bookmarkEnd w:id="233"/>
      <w:r>
        <w:rPr>
          <w:rFonts w:ascii="宋体" w:hAnsi="宋体" w:cs="宋体"/>
          <w:kern w:val="0"/>
          <w:sz w:val="24"/>
          <w:lang w:val="zh-CN" w:bidi="zh-CN"/>
        </w:rPr>
        <w:t>专用合同条款(含附加条款)；</w:t>
      </w:r>
    </w:p>
    <w:p w14:paraId="1D512EF0">
      <w:pPr>
        <w:numPr>
          <w:ilvl w:val="0"/>
          <w:numId w:val="6"/>
        </w:numPr>
        <w:tabs>
          <w:tab w:val="left" w:pos="923"/>
        </w:tabs>
        <w:spacing w:after="100"/>
        <w:ind w:firstLine="440"/>
        <w:jc w:val="left"/>
        <w:rPr>
          <w:rFonts w:ascii="宋体" w:hAnsi="宋体" w:cs="宋体"/>
          <w:kern w:val="0"/>
          <w:sz w:val="24"/>
          <w:lang w:val="zh-CN" w:bidi="zh-CN"/>
        </w:rPr>
      </w:pPr>
      <w:bookmarkStart w:id="234" w:name="bookmark1593"/>
      <w:bookmarkEnd w:id="234"/>
      <w:r>
        <w:rPr>
          <w:rFonts w:ascii="宋体" w:hAnsi="宋体" w:cs="宋体"/>
          <w:kern w:val="0"/>
          <w:sz w:val="24"/>
          <w:lang w:val="zh-CN" w:bidi="zh-CN"/>
        </w:rPr>
        <w:t>通用合同条款；</w:t>
      </w:r>
    </w:p>
    <w:p w14:paraId="75E38153">
      <w:pPr>
        <w:numPr>
          <w:ilvl w:val="0"/>
          <w:numId w:val="6"/>
        </w:numPr>
        <w:tabs>
          <w:tab w:val="left" w:pos="923"/>
        </w:tabs>
        <w:spacing w:after="100"/>
        <w:ind w:firstLine="440"/>
        <w:jc w:val="left"/>
        <w:rPr>
          <w:rFonts w:ascii="宋体" w:hAnsi="宋体" w:cs="宋体"/>
          <w:kern w:val="0"/>
          <w:sz w:val="24"/>
          <w:lang w:val="zh-CN" w:bidi="zh-CN"/>
        </w:rPr>
      </w:pPr>
      <w:bookmarkStart w:id="235" w:name="bookmark1594"/>
      <w:bookmarkEnd w:id="235"/>
      <w:r>
        <w:rPr>
          <w:rFonts w:ascii="宋体" w:hAnsi="宋体" w:cs="宋体"/>
          <w:kern w:val="0"/>
          <w:sz w:val="24"/>
          <w:lang w:val="zh-CN" w:bidi="zh-CN"/>
        </w:rPr>
        <w:t>技术标准和要求(合同技术条款)；</w:t>
      </w:r>
    </w:p>
    <w:p w14:paraId="692F7BFA">
      <w:pPr>
        <w:numPr>
          <w:ilvl w:val="0"/>
          <w:numId w:val="6"/>
        </w:numPr>
        <w:tabs>
          <w:tab w:val="left" w:pos="923"/>
        </w:tabs>
        <w:spacing w:after="100"/>
        <w:ind w:firstLine="440"/>
        <w:jc w:val="left"/>
        <w:rPr>
          <w:rFonts w:ascii="宋体" w:hAnsi="宋体" w:cs="宋体"/>
          <w:kern w:val="0"/>
          <w:sz w:val="24"/>
          <w:lang w:val="zh-CN" w:bidi="zh-CN"/>
        </w:rPr>
      </w:pPr>
      <w:bookmarkStart w:id="236" w:name="bookmark1595"/>
      <w:bookmarkEnd w:id="236"/>
      <w:r>
        <w:rPr>
          <w:rFonts w:ascii="宋体" w:hAnsi="宋体" w:cs="宋体"/>
          <w:kern w:val="0"/>
          <w:sz w:val="24"/>
          <w:lang w:val="zh-CN" w:bidi="zh-CN"/>
        </w:rPr>
        <w:t>已标价工程量清单；</w:t>
      </w:r>
    </w:p>
    <w:p w14:paraId="7D909348">
      <w:pPr>
        <w:numPr>
          <w:ilvl w:val="0"/>
          <w:numId w:val="6"/>
        </w:numPr>
        <w:tabs>
          <w:tab w:val="left" w:pos="923"/>
        </w:tabs>
        <w:spacing w:after="100"/>
        <w:ind w:firstLine="440"/>
        <w:jc w:val="left"/>
        <w:rPr>
          <w:rFonts w:ascii="宋体" w:hAnsi="宋体" w:cs="宋体"/>
          <w:kern w:val="0"/>
          <w:sz w:val="24"/>
          <w:lang w:val="zh-CN" w:bidi="zh-CN"/>
        </w:rPr>
      </w:pPr>
      <w:r>
        <w:rPr>
          <w:rFonts w:hint="eastAsia" w:ascii="宋体" w:hAnsi="宋体" w:cs="宋体"/>
          <w:kern w:val="0"/>
          <w:sz w:val="24"/>
          <w:lang w:val="en-US" w:bidi="zh-CN"/>
        </w:rPr>
        <w:t>响应</w:t>
      </w:r>
      <w:r>
        <w:rPr>
          <w:rFonts w:ascii="宋体" w:hAnsi="宋体" w:cs="宋体"/>
          <w:kern w:val="0"/>
          <w:sz w:val="24"/>
          <w:lang w:val="zh-CN" w:bidi="zh-CN"/>
        </w:rPr>
        <w:t>文件其他内容；</w:t>
      </w:r>
    </w:p>
    <w:p w14:paraId="73AF3FB4">
      <w:pPr>
        <w:numPr>
          <w:ilvl w:val="0"/>
          <w:numId w:val="6"/>
        </w:numPr>
        <w:tabs>
          <w:tab w:val="left" w:pos="923"/>
        </w:tabs>
        <w:spacing w:after="100"/>
        <w:ind w:firstLine="440"/>
        <w:jc w:val="left"/>
        <w:rPr>
          <w:rFonts w:ascii="宋体" w:hAnsi="宋体" w:cs="宋体"/>
          <w:kern w:val="0"/>
          <w:sz w:val="24"/>
          <w:lang w:val="zh-CN" w:bidi="zh-CN"/>
        </w:rPr>
      </w:pPr>
      <w:bookmarkStart w:id="237" w:name="bookmark1596"/>
      <w:bookmarkEnd w:id="237"/>
      <w:bookmarkStart w:id="238" w:name="bookmark1597"/>
      <w:bookmarkEnd w:id="238"/>
      <w:r>
        <w:rPr>
          <w:rFonts w:ascii="宋体" w:hAnsi="宋体" w:cs="宋体"/>
          <w:kern w:val="0"/>
          <w:sz w:val="24"/>
          <w:lang w:val="zh-CN" w:bidi="zh-CN"/>
        </w:rPr>
        <w:t>其他合同文件</w:t>
      </w:r>
      <w:r>
        <w:rPr>
          <w:rFonts w:hint="eastAsia" w:ascii="宋体" w:hAnsi="宋体" w:cs="宋体"/>
          <w:kern w:val="0"/>
          <w:sz w:val="24"/>
          <w:lang w:val="zh-CN" w:bidi="zh-CN"/>
        </w:rPr>
        <w:t>。</w:t>
      </w:r>
    </w:p>
    <w:p w14:paraId="15F41121">
      <w:pPr>
        <w:ind w:firstLine="240" w:firstLineChars="100"/>
        <w:jc w:val="left"/>
        <w:rPr>
          <w:rFonts w:ascii="宋体" w:hAnsi="宋体"/>
          <w:b/>
          <w:color w:val="000000"/>
          <w:kern w:val="0"/>
          <w:sz w:val="24"/>
          <w:lang w:eastAsia="en-US" w:bidi="en-US"/>
        </w:rPr>
      </w:pPr>
      <w:bookmarkStart w:id="239" w:name="bookmark1598"/>
      <w:bookmarkEnd w:id="239"/>
      <w:bookmarkStart w:id="240" w:name="bookmark1599"/>
      <w:bookmarkStart w:id="241" w:name="bookmark1600"/>
      <w:bookmarkStart w:id="242" w:name="bookmark1601"/>
      <w:r>
        <w:rPr>
          <w:rFonts w:ascii="宋体" w:hAnsi="宋体"/>
          <w:b/>
          <w:color w:val="000000"/>
          <w:kern w:val="0"/>
          <w:sz w:val="24"/>
          <w:lang w:eastAsia="en-US" w:bidi="en-US"/>
        </w:rPr>
        <w:t>1.7</w:t>
      </w:r>
      <w:r>
        <w:rPr>
          <w:rFonts w:hint="eastAsia" w:ascii="宋体" w:hAnsi="宋体"/>
          <w:b/>
          <w:color w:val="000000"/>
          <w:kern w:val="0"/>
          <w:sz w:val="24"/>
          <w:lang w:eastAsia="en-US" w:bidi="en-US"/>
        </w:rPr>
        <w:t>联络</w:t>
      </w:r>
      <w:bookmarkEnd w:id="240"/>
      <w:bookmarkEnd w:id="241"/>
      <w:bookmarkEnd w:id="242"/>
    </w:p>
    <w:p w14:paraId="703C3B14">
      <w:pPr>
        <w:tabs>
          <w:tab w:val="left" w:pos="2074"/>
        </w:tabs>
        <w:spacing w:after="180" w:line="382" w:lineRule="exact"/>
        <w:ind w:firstLine="460"/>
        <w:jc w:val="left"/>
        <w:rPr>
          <w:rFonts w:ascii="宋体" w:hAnsi="宋体" w:cs="宋体"/>
          <w:kern w:val="0"/>
          <w:sz w:val="24"/>
          <w:lang w:val="zh-CN" w:bidi="zh-CN"/>
        </w:rPr>
      </w:pPr>
      <w:r>
        <w:rPr>
          <w:rFonts w:ascii="宋体" w:hAnsi="宋体"/>
          <w:kern w:val="0"/>
          <w:sz w:val="24"/>
          <w:lang w:bidi="en-US"/>
        </w:rPr>
        <w:t>1.7.2</w:t>
      </w:r>
      <w:r>
        <w:rPr>
          <w:rFonts w:ascii="宋体" w:hAnsi="宋体" w:cs="宋体"/>
          <w:kern w:val="0"/>
          <w:sz w:val="24"/>
          <w:lang w:val="zh-CN" w:bidi="zh-CN"/>
        </w:rPr>
        <w:t>来往函件均应按技术标准和要求(合同技术条款)约定的期限送</w:t>
      </w:r>
      <w:r>
        <w:rPr>
          <w:rFonts w:ascii="宋体" w:hAnsi="宋体" w:cs="宋体"/>
          <w:kern w:val="0"/>
          <w:sz w:val="24"/>
          <w:u w:val="single"/>
          <w:lang w:val="zh-CN" w:bidi="zh-CN"/>
        </w:rPr>
        <w:tab/>
      </w:r>
      <w:r>
        <w:rPr>
          <w:rFonts w:hint="eastAsia" w:ascii="宋体" w:hAnsi="宋体" w:cs="宋体"/>
          <w:kern w:val="0"/>
          <w:sz w:val="24"/>
          <w:u w:val="single"/>
          <w:lang w:val="zh-CN" w:bidi="zh-CN"/>
        </w:rPr>
        <w:t xml:space="preserve">（填写文件送达地点）       </w:t>
      </w:r>
      <w:r>
        <w:rPr>
          <w:rFonts w:hint="eastAsia" w:ascii="宋体" w:hAnsi="宋体"/>
          <w:kern w:val="0"/>
          <w:sz w:val="24"/>
          <w:lang w:bidi="en-US"/>
        </w:rPr>
        <w:t>。</w:t>
      </w:r>
    </w:p>
    <w:p w14:paraId="7430BBDE">
      <w:pPr>
        <w:keepLines/>
        <w:spacing w:before="120" w:after="120" w:line="415" w:lineRule="auto"/>
        <w:jc w:val="left"/>
        <w:outlineLvl w:val="1"/>
        <w:rPr>
          <w:rFonts w:ascii="宋体" w:hAnsi="宋体"/>
          <w:b/>
          <w:bCs/>
          <w:color w:val="000000"/>
          <w:kern w:val="0"/>
          <w:sz w:val="24"/>
          <w:lang w:bidi="en-US"/>
        </w:rPr>
      </w:pPr>
      <w:bookmarkStart w:id="243" w:name="bookmark1604"/>
      <w:bookmarkEnd w:id="243"/>
      <w:bookmarkStart w:id="244" w:name="bookmark1605"/>
      <w:bookmarkStart w:id="245" w:name="_Toc14710439"/>
      <w:bookmarkStart w:id="246" w:name="bookmark1602"/>
      <w:bookmarkStart w:id="247" w:name="_Toc27866"/>
      <w:bookmarkStart w:id="248" w:name="_Toc26130115"/>
      <w:bookmarkStart w:id="249" w:name="_Toc7249"/>
      <w:bookmarkStart w:id="250" w:name="bookmark1603"/>
      <w:r>
        <w:rPr>
          <w:rFonts w:hint="eastAsia" w:ascii="宋体" w:hAnsi="宋体"/>
          <w:b/>
          <w:bCs/>
          <w:color w:val="000000"/>
          <w:kern w:val="0"/>
          <w:sz w:val="24"/>
          <w:lang w:bidi="en-US"/>
        </w:rPr>
        <w:t xml:space="preserve">2. </w:t>
      </w:r>
      <w:r>
        <w:rPr>
          <w:rFonts w:ascii="宋体" w:hAnsi="宋体"/>
          <w:b/>
          <w:bCs/>
          <w:color w:val="000000"/>
          <w:kern w:val="0"/>
          <w:sz w:val="24"/>
          <w:lang w:bidi="en-US"/>
        </w:rPr>
        <w:t>发包人义务</w:t>
      </w:r>
      <w:bookmarkEnd w:id="244"/>
      <w:bookmarkEnd w:id="245"/>
      <w:bookmarkEnd w:id="246"/>
      <w:bookmarkEnd w:id="247"/>
      <w:bookmarkEnd w:id="248"/>
      <w:bookmarkEnd w:id="249"/>
      <w:bookmarkEnd w:id="250"/>
    </w:p>
    <w:p w14:paraId="78A8BC52">
      <w:pPr>
        <w:spacing w:after="240"/>
        <w:jc w:val="left"/>
        <w:outlineLvl w:val="0"/>
        <w:rPr>
          <w:rFonts w:ascii="宋体" w:hAnsi="宋体"/>
          <w:b/>
          <w:color w:val="000000"/>
          <w:kern w:val="0"/>
          <w:sz w:val="24"/>
          <w:lang w:bidi="en-US"/>
        </w:rPr>
      </w:pPr>
      <w:bookmarkStart w:id="251" w:name="bookmark1606"/>
      <w:bookmarkStart w:id="252" w:name="bookmark1608"/>
      <w:bookmarkStart w:id="253" w:name="_Toc25932269"/>
      <w:bookmarkStart w:id="254" w:name="_Toc26130116"/>
      <w:bookmarkStart w:id="255" w:name="bookmark1607"/>
      <w:r>
        <w:rPr>
          <w:rFonts w:ascii="宋体" w:hAnsi="宋体"/>
          <w:b/>
          <w:color w:val="000000"/>
          <w:kern w:val="0"/>
          <w:sz w:val="24"/>
          <w:lang w:bidi="en-US"/>
        </w:rPr>
        <w:t>2. 3</w:t>
      </w:r>
      <w:r>
        <w:rPr>
          <w:rFonts w:hint="eastAsia" w:ascii="宋体" w:hAnsi="宋体"/>
          <w:b/>
          <w:color w:val="000000"/>
          <w:kern w:val="0"/>
          <w:sz w:val="24"/>
          <w:lang w:bidi="en-US"/>
        </w:rPr>
        <w:t>提供施工场地</w:t>
      </w:r>
      <w:bookmarkEnd w:id="251"/>
      <w:bookmarkEnd w:id="252"/>
      <w:bookmarkEnd w:id="253"/>
      <w:bookmarkEnd w:id="254"/>
      <w:bookmarkEnd w:id="255"/>
    </w:p>
    <w:p w14:paraId="5371623C">
      <w:pPr>
        <w:tabs>
          <w:tab w:val="left" w:pos="8265"/>
        </w:tabs>
        <w:ind w:firstLine="460"/>
        <w:jc w:val="left"/>
        <w:rPr>
          <w:rFonts w:ascii="宋体" w:hAnsi="宋体" w:cs="宋体"/>
          <w:kern w:val="0"/>
          <w:sz w:val="24"/>
          <w:lang w:val="zh-CN" w:bidi="zh-CN"/>
        </w:rPr>
      </w:pPr>
      <w:r>
        <w:rPr>
          <w:rFonts w:ascii="宋体" w:hAnsi="宋体"/>
          <w:kern w:val="0"/>
          <w:sz w:val="24"/>
          <w:lang w:bidi="en-US"/>
        </w:rPr>
        <w:t>2.3.2</w:t>
      </w:r>
      <w:r>
        <w:rPr>
          <w:rFonts w:ascii="宋体" w:hAnsi="宋体" w:cs="宋体"/>
          <w:kern w:val="0"/>
          <w:sz w:val="24"/>
          <w:lang w:val="zh-CN" w:bidi="zh-CN"/>
        </w:rPr>
        <w:t>发包人提供的施工场地范围为：</w:t>
      </w:r>
      <w:r>
        <w:rPr>
          <w:rFonts w:hint="eastAsia" w:ascii="宋体" w:hAnsi="宋体" w:cs="宋体"/>
          <w:kern w:val="0"/>
          <w:sz w:val="24"/>
          <w:u w:val="single"/>
          <w:lang w:val="zh-CN" w:bidi="zh-CN"/>
        </w:rPr>
        <w:t>发包人负责办理工地范围内的征地、拆迁和移民等有关手续，向承包人提供施工用地。提供的用地范围和期限在签订协议书时商定</w:t>
      </w:r>
      <w:r>
        <w:rPr>
          <w:rFonts w:hint="eastAsia" w:ascii="宋体" w:hAnsi="宋体"/>
          <w:kern w:val="0"/>
          <w:sz w:val="24"/>
          <w:lang w:bidi="en-US"/>
        </w:rPr>
        <w:t>。</w:t>
      </w:r>
    </w:p>
    <w:p w14:paraId="55CA80DF">
      <w:pPr>
        <w:tabs>
          <w:tab w:val="left" w:pos="8227"/>
        </w:tabs>
        <w:spacing w:after="180" w:line="422" w:lineRule="exact"/>
        <w:ind w:firstLine="460"/>
        <w:jc w:val="left"/>
        <w:rPr>
          <w:rFonts w:hint="eastAsia" w:ascii="宋体" w:hAnsi="宋体"/>
          <w:kern w:val="0"/>
          <w:sz w:val="24"/>
          <w:lang w:bidi="en-US"/>
        </w:rPr>
      </w:pPr>
      <w:r>
        <w:rPr>
          <w:rFonts w:ascii="宋体" w:hAnsi="宋体"/>
          <w:kern w:val="0"/>
          <w:sz w:val="24"/>
          <w:lang w:bidi="en-US"/>
        </w:rPr>
        <w:t>2.3.3</w:t>
      </w:r>
      <w:r>
        <w:rPr>
          <w:rFonts w:ascii="宋体" w:hAnsi="宋体" w:cs="宋体"/>
          <w:kern w:val="0"/>
          <w:sz w:val="24"/>
          <w:lang w:val="zh-CN" w:bidi="zh-CN"/>
        </w:rPr>
        <w:t>承包人自行勘察的施工场地范围为：</w:t>
      </w:r>
      <w:r>
        <w:rPr>
          <w:rFonts w:hint="eastAsia" w:ascii="宋体" w:hAnsi="宋体" w:cs="宋体"/>
          <w:kern w:val="0"/>
          <w:sz w:val="24"/>
          <w:u w:val="single"/>
          <w:lang w:val="zh-CN" w:bidi="zh-CN"/>
        </w:rPr>
        <w:t>在签订合同时商定</w:t>
      </w:r>
      <w:r>
        <w:rPr>
          <w:rFonts w:hint="eastAsia" w:ascii="宋体" w:hAnsi="宋体"/>
          <w:kern w:val="0"/>
          <w:sz w:val="24"/>
          <w:lang w:bidi="en-US"/>
        </w:rPr>
        <w:t>。</w:t>
      </w:r>
    </w:p>
    <w:p w14:paraId="320E1871">
      <w:pPr>
        <w:tabs>
          <w:tab w:val="left" w:pos="8227"/>
        </w:tabs>
        <w:spacing w:after="180" w:line="422" w:lineRule="exact"/>
        <w:ind w:firstLine="460"/>
        <w:jc w:val="left"/>
        <w:rPr>
          <w:rFonts w:ascii="宋体" w:hAnsi="宋体" w:cs="宋体"/>
          <w:kern w:val="0"/>
          <w:sz w:val="24"/>
          <w:lang w:val="zh-CN" w:bidi="zh-CN"/>
        </w:rPr>
      </w:pPr>
      <w:r>
        <w:rPr>
          <w:rFonts w:ascii="宋体" w:hAnsi="宋体"/>
          <w:b/>
          <w:kern w:val="0"/>
          <w:sz w:val="24"/>
          <w:lang w:bidi="en-US"/>
        </w:rPr>
        <w:t>2.8其它义务</w:t>
      </w:r>
    </w:p>
    <w:p w14:paraId="0DED92AF">
      <w:pPr>
        <w:spacing w:line="400" w:lineRule="exact"/>
        <w:ind w:left="240" w:right="248" w:firstLine="480"/>
        <w:rPr>
          <w:rFonts w:hint="eastAsia" w:ascii="宋体" w:hAnsi="宋体"/>
          <w:sz w:val="24"/>
        </w:rPr>
      </w:pPr>
      <w:bookmarkStart w:id="256" w:name="_Toc221951139"/>
      <w:r>
        <w:rPr>
          <w:rFonts w:hint="eastAsia" w:ascii="宋体" w:hAnsi="宋体"/>
          <w:b/>
          <w:sz w:val="24"/>
        </w:rPr>
        <w:t>（一）执行农民工工资保证金制度，缴纳农民工工资保证金</w:t>
      </w:r>
      <w:r>
        <w:rPr>
          <w:rFonts w:hint="eastAsia" w:ascii="宋体" w:hAnsi="宋体"/>
          <w:b/>
          <w:bCs/>
          <w:sz w:val="24"/>
        </w:rPr>
        <w:t>（适用于在本自治区行政区域内施工的所有水利水电工程项目）</w:t>
      </w:r>
    </w:p>
    <w:p w14:paraId="5C3E5739">
      <w:pPr>
        <w:spacing w:line="400" w:lineRule="exact"/>
        <w:ind w:left="240" w:right="248" w:firstLine="480"/>
        <w:rPr>
          <w:rFonts w:hint="eastAsia" w:ascii="宋体" w:hAnsi="宋体"/>
          <w:sz w:val="24"/>
        </w:rPr>
      </w:pPr>
      <w:r>
        <w:rPr>
          <w:rFonts w:hint="eastAsia" w:ascii="宋体" w:hAnsi="宋体"/>
          <w:color w:val="000000"/>
          <w:sz w:val="24"/>
        </w:rPr>
        <w:t>根据广西壮族自治区劳动和社会保障厅、自治区水利厅二○○七年二月二十七日联合颁发的桂劳社发[2007]38号文《关于关于建立水利水电工程项目农民工工资保证金制度的通知》精神，</w:t>
      </w:r>
      <w:r>
        <w:rPr>
          <w:rFonts w:hint="eastAsia" w:ascii="宋体" w:hAnsi="宋体"/>
          <w:sz w:val="24"/>
        </w:rPr>
        <w:t>承包人在办理工程项目开工手续前必须向劳动保障部门履行以下义务：</w:t>
      </w:r>
    </w:p>
    <w:p w14:paraId="759DB875">
      <w:pPr>
        <w:spacing w:line="400" w:lineRule="exact"/>
        <w:ind w:left="240" w:right="248"/>
        <w:rPr>
          <w:rFonts w:hint="eastAsia" w:ascii="宋体" w:hAnsi="宋体"/>
          <w:color w:val="000000"/>
          <w:sz w:val="24"/>
        </w:rPr>
      </w:pPr>
      <w:r>
        <w:rPr>
          <w:rFonts w:hint="eastAsia" w:ascii="宋体" w:hAnsi="宋体"/>
          <w:color w:val="000000"/>
          <w:sz w:val="24"/>
        </w:rPr>
        <w:t xml:space="preserve">（1）按以下标准在劳动保障部门指定的账户足额存入农民工工资保证金：   </w:t>
      </w:r>
    </w:p>
    <w:p w14:paraId="16F7C80B">
      <w:pPr>
        <w:spacing w:line="400" w:lineRule="exact"/>
        <w:ind w:left="240" w:right="248" w:firstLine="480"/>
        <w:rPr>
          <w:rFonts w:hint="eastAsia" w:ascii="宋体" w:hAnsi="宋体"/>
          <w:color w:val="000000"/>
          <w:sz w:val="24"/>
        </w:rPr>
      </w:pPr>
      <w:r>
        <w:rPr>
          <w:rFonts w:hint="eastAsia" w:ascii="宋体" w:hAnsi="宋体"/>
          <w:color w:val="000000"/>
          <w:sz w:val="24"/>
        </w:rPr>
        <w:t>工程项目中标价(合同价)1000万元(含1000万元)以下的，按2％计算；超过1000万元部分，按1％计算。</w:t>
      </w:r>
    </w:p>
    <w:p w14:paraId="128C444C">
      <w:pPr>
        <w:spacing w:line="400" w:lineRule="exact"/>
        <w:ind w:left="240" w:right="248"/>
        <w:rPr>
          <w:rFonts w:hint="eastAsia" w:ascii="宋体" w:hAnsi="宋体"/>
          <w:color w:val="000000"/>
          <w:sz w:val="24"/>
        </w:rPr>
      </w:pPr>
      <w:r>
        <w:rPr>
          <w:rFonts w:hint="eastAsia" w:ascii="宋体" w:hAnsi="宋体"/>
          <w:color w:val="000000"/>
          <w:sz w:val="24"/>
        </w:rPr>
        <w:t xml:space="preserve">（2）承诺一旦其出现拖欠工程款导致施工单位无法按时足额支付农民工工资时，可由劳动保障部门从工资保证金中先予垫支。  </w:t>
      </w:r>
    </w:p>
    <w:p w14:paraId="1DB8D807">
      <w:pPr>
        <w:spacing w:line="400" w:lineRule="exact"/>
        <w:ind w:left="239" w:leftChars="114" w:right="248" w:firstLine="480" w:firstLineChars="200"/>
        <w:rPr>
          <w:rFonts w:hint="eastAsia" w:ascii="宋体" w:hAnsi="宋体"/>
          <w:color w:val="000000"/>
          <w:sz w:val="24"/>
        </w:rPr>
      </w:pPr>
      <w:r>
        <w:rPr>
          <w:rFonts w:hint="eastAsia" w:ascii="宋体" w:hAnsi="宋体"/>
          <w:color w:val="000000"/>
          <w:sz w:val="24"/>
        </w:rPr>
        <w:t>承包人应当根据上述作出的义务、持存入农民工工资保证金的银行凭证到劳动保障部门报备。</w:t>
      </w:r>
    </w:p>
    <w:p w14:paraId="49466608">
      <w:pPr>
        <w:spacing w:line="400" w:lineRule="exact"/>
        <w:ind w:left="240" w:right="248" w:firstLine="480"/>
        <w:rPr>
          <w:rFonts w:hint="eastAsia" w:ascii="宋体" w:hAnsi="宋体"/>
          <w:sz w:val="24"/>
        </w:rPr>
      </w:pPr>
      <w:r>
        <w:rPr>
          <w:rFonts w:hint="eastAsia" w:ascii="宋体" w:hAnsi="宋体"/>
          <w:sz w:val="24"/>
        </w:rPr>
        <w:t>（3）按《关于印发广西壮族自治区工程建设领域工人工资支付专用账户管理办法的通知》（桂薪联发〔2016〕1号）要求，开工前在项目所在地设立农民工专用账号。</w:t>
      </w:r>
    </w:p>
    <w:p w14:paraId="54401D91">
      <w:pPr>
        <w:spacing w:after="280" w:line="359" w:lineRule="exact"/>
        <w:ind w:left="420" w:leftChars="200" w:firstLine="235" w:firstLineChars="98"/>
        <w:jc w:val="left"/>
        <w:rPr>
          <w:rFonts w:ascii="宋体" w:hAnsi="宋体" w:cs="宋体"/>
          <w:kern w:val="0"/>
          <w:sz w:val="24"/>
          <w:lang w:val="zh-CN" w:bidi="zh-CN"/>
        </w:rPr>
      </w:pPr>
      <w:r>
        <w:rPr>
          <w:rFonts w:hint="eastAsia" w:ascii="宋体" w:hAnsi="宋体"/>
          <w:b/>
          <w:sz w:val="24"/>
        </w:rPr>
        <w:t>（二）其他未尽事宜待签订</w:t>
      </w:r>
      <w:r>
        <w:rPr>
          <w:rFonts w:hint="eastAsia" w:ascii="宋体" w:hAnsi="宋体"/>
          <w:b/>
          <w:color w:val="000000"/>
          <w:sz w:val="24"/>
        </w:rPr>
        <w:t>施工合同时双方再协商。</w:t>
      </w:r>
      <w:bookmarkEnd w:id="256"/>
    </w:p>
    <w:p w14:paraId="4E4ABEC4">
      <w:pPr>
        <w:keepLines/>
        <w:spacing w:before="120" w:after="120" w:line="415" w:lineRule="auto"/>
        <w:jc w:val="left"/>
        <w:outlineLvl w:val="1"/>
        <w:rPr>
          <w:rFonts w:ascii="宋体" w:hAnsi="宋体"/>
          <w:b/>
          <w:bCs/>
          <w:color w:val="000000"/>
          <w:kern w:val="0"/>
          <w:sz w:val="24"/>
          <w:lang w:bidi="en-US"/>
        </w:rPr>
      </w:pPr>
      <w:bookmarkStart w:id="257" w:name="bookmark1614"/>
      <w:bookmarkEnd w:id="257"/>
      <w:bookmarkStart w:id="258" w:name="_Toc26130117"/>
      <w:bookmarkStart w:id="259" w:name="_Toc14710440"/>
      <w:bookmarkStart w:id="260" w:name="_Toc5847"/>
      <w:bookmarkStart w:id="261" w:name="bookmark1615"/>
      <w:bookmarkStart w:id="262" w:name="_Toc6637"/>
      <w:bookmarkStart w:id="263" w:name="bookmark1612"/>
      <w:bookmarkStart w:id="264" w:name="bookmark1613"/>
      <w:r>
        <w:rPr>
          <w:rFonts w:hint="eastAsia" w:ascii="宋体" w:hAnsi="宋体"/>
          <w:b/>
          <w:bCs/>
          <w:color w:val="000000"/>
          <w:kern w:val="0"/>
          <w:sz w:val="24"/>
          <w:lang w:bidi="en-US"/>
        </w:rPr>
        <w:t xml:space="preserve">3. </w:t>
      </w:r>
      <w:r>
        <w:rPr>
          <w:rFonts w:ascii="宋体" w:hAnsi="宋体"/>
          <w:b/>
          <w:bCs/>
          <w:color w:val="000000"/>
          <w:kern w:val="0"/>
          <w:sz w:val="24"/>
          <w:lang w:bidi="en-US"/>
        </w:rPr>
        <w:t>监理人</w:t>
      </w:r>
      <w:bookmarkEnd w:id="258"/>
      <w:bookmarkEnd w:id="259"/>
      <w:bookmarkEnd w:id="260"/>
      <w:bookmarkEnd w:id="261"/>
      <w:bookmarkEnd w:id="262"/>
    </w:p>
    <w:p w14:paraId="191BDF97">
      <w:pPr>
        <w:tabs>
          <w:tab w:val="left" w:pos="8227"/>
        </w:tabs>
        <w:spacing w:after="180" w:line="422" w:lineRule="exact"/>
        <w:jc w:val="left"/>
        <w:rPr>
          <w:rFonts w:ascii="宋体" w:hAnsi="宋体" w:cs="宋体"/>
          <w:b/>
          <w:kern w:val="0"/>
          <w:sz w:val="24"/>
          <w:lang w:val="zh-CN" w:bidi="zh-CN"/>
        </w:rPr>
      </w:pPr>
      <w:bookmarkStart w:id="265" w:name="bookmark1616"/>
      <w:r>
        <w:rPr>
          <w:rFonts w:ascii="宋体" w:hAnsi="宋体" w:cs="宋体"/>
          <w:b/>
          <w:kern w:val="0"/>
          <w:sz w:val="24"/>
          <w:lang w:val="zh-CN" w:bidi="zh-CN"/>
        </w:rPr>
        <w:t>3.1</w:t>
      </w:r>
      <w:r>
        <w:rPr>
          <w:rFonts w:hint="eastAsia" w:ascii="宋体" w:hAnsi="宋体" w:cs="宋体"/>
          <w:b/>
          <w:kern w:val="0"/>
          <w:sz w:val="24"/>
          <w:lang w:val="zh-CN" w:bidi="zh-CN"/>
        </w:rPr>
        <w:t>监理人的职责和权力</w:t>
      </w:r>
      <w:bookmarkEnd w:id="263"/>
      <w:bookmarkEnd w:id="264"/>
      <w:bookmarkEnd w:id="265"/>
    </w:p>
    <w:p w14:paraId="5E243D0C">
      <w:pPr>
        <w:spacing w:after="280" w:line="353" w:lineRule="exact"/>
        <w:ind w:firstLine="440"/>
        <w:rPr>
          <w:rFonts w:ascii="宋体" w:hAnsi="宋体" w:cs="宋体"/>
          <w:kern w:val="0"/>
          <w:sz w:val="24"/>
          <w:lang w:val="zh-CN" w:bidi="zh-CN"/>
        </w:rPr>
      </w:pPr>
      <w:r>
        <w:rPr>
          <w:rFonts w:ascii="宋体" w:hAnsi="宋体"/>
          <w:kern w:val="0"/>
          <w:sz w:val="24"/>
          <w:lang w:bidi="en-US"/>
        </w:rPr>
        <w:t>3.1.1</w:t>
      </w:r>
      <w:r>
        <w:rPr>
          <w:rFonts w:ascii="宋体" w:hAnsi="宋体" w:cs="宋体"/>
          <w:kern w:val="0"/>
          <w:sz w:val="24"/>
          <w:lang w:val="zh-CN" w:bidi="zh-CN"/>
        </w:rPr>
        <w:t>监理人须根据发包人事先批准的权力范围行使权力，发包人批准的权力范围： 按本工程委托监理合同。</w:t>
      </w:r>
    </w:p>
    <w:p w14:paraId="49D0FAF6">
      <w:pPr>
        <w:keepLines/>
        <w:spacing w:before="120" w:after="120" w:line="415" w:lineRule="auto"/>
        <w:jc w:val="left"/>
        <w:outlineLvl w:val="1"/>
        <w:rPr>
          <w:rFonts w:ascii="宋体" w:hAnsi="宋体"/>
          <w:b/>
          <w:bCs/>
          <w:color w:val="000000"/>
          <w:kern w:val="0"/>
          <w:sz w:val="24"/>
          <w:lang w:bidi="en-US"/>
        </w:rPr>
      </w:pPr>
      <w:bookmarkStart w:id="266" w:name="bookmark1619"/>
      <w:bookmarkEnd w:id="266"/>
      <w:bookmarkStart w:id="267" w:name="bookmark1620"/>
      <w:bookmarkStart w:id="268" w:name="_Toc26130118"/>
      <w:bookmarkStart w:id="269" w:name="_Toc14710441"/>
      <w:bookmarkStart w:id="270" w:name="_Toc23429"/>
      <w:bookmarkStart w:id="271" w:name="_Toc4014"/>
      <w:bookmarkStart w:id="272" w:name="bookmark1618"/>
      <w:bookmarkStart w:id="273" w:name="bookmark1617"/>
      <w:r>
        <w:rPr>
          <w:rFonts w:hint="eastAsia" w:ascii="宋体" w:hAnsi="宋体"/>
          <w:b/>
          <w:bCs/>
          <w:color w:val="000000"/>
          <w:kern w:val="0"/>
          <w:sz w:val="24"/>
          <w:lang w:bidi="en-US"/>
        </w:rPr>
        <w:t xml:space="preserve">4. </w:t>
      </w:r>
      <w:r>
        <w:rPr>
          <w:rFonts w:ascii="宋体" w:hAnsi="宋体"/>
          <w:b/>
          <w:bCs/>
          <w:color w:val="000000"/>
          <w:kern w:val="0"/>
          <w:sz w:val="24"/>
          <w:lang w:bidi="en-US"/>
        </w:rPr>
        <w:t>承包人</w:t>
      </w:r>
      <w:bookmarkEnd w:id="267"/>
      <w:bookmarkEnd w:id="268"/>
      <w:bookmarkEnd w:id="269"/>
      <w:bookmarkEnd w:id="270"/>
      <w:bookmarkEnd w:id="271"/>
    </w:p>
    <w:p w14:paraId="1E89825F">
      <w:pPr>
        <w:tabs>
          <w:tab w:val="left" w:pos="8227"/>
        </w:tabs>
        <w:spacing w:after="180" w:line="422" w:lineRule="exact"/>
        <w:jc w:val="left"/>
        <w:rPr>
          <w:rFonts w:ascii="宋体" w:hAnsi="宋体" w:cs="宋体"/>
          <w:b/>
          <w:kern w:val="0"/>
          <w:sz w:val="24"/>
          <w:lang w:val="zh-CN" w:bidi="zh-CN"/>
        </w:rPr>
      </w:pPr>
      <w:bookmarkStart w:id="274" w:name="bookmark1621"/>
      <w:r>
        <w:rPr>
          <w:rFonts w:ascii="宋体" w:hAnsi="宋体" w:cs="宋体"/>
          <w:b/>
          <w:kern w:val="0"/>
          <w:sz w:val="24"/>
          <w:lang w:val="zh-CN" w:bidi="zh-CN"/>
        </w:rPr>
        <w:t>4.1</w:t>
      </w:r>
      <w:r>
        <w:rPr>
          <w:rFonts w:hint="eastAsia" w:ascii="宋体" w:hAnsi="宋体" w:cs="宋体"/>
          <w:b/>
          <w:kern w:val="0"/>
          <w:sz w:val="24"/>
          <w:lang w:val="zh-CN" w:bidi="zh-CN"/>
        </w:rPr>
        <w:t>承包人的一般义务</w:t>
      </w:r>
      <w:bookmarkEnd w:id="272"/>
      <w:bookmarkEnd w:id="273"/>
      <w:bookmarkEnd w:id="274"/>
    </w:p>
    <w:p w14:paraId="607EE552">
      <w:pPr>
        <w:tabs>
          <w:tab w:val="left" w:pos="759"/>
        </w:tabs>
        <w:spacing w:line="374" w:lineRule="auto"/>
        <w:ind w:left="420"/>
        <w:outlineLvl w:val="0"/>
        <w:rPr>
          <w:rFonts w:ascii="宋体" w:hAnsi="宋体"/>
          <w:kern w:val="0"/>
          <w:sz w:val="24"/>
        </w:rPr>
      </w:pPr>
      <w:bookmarkStart w:id="275" w:name="bookmark1622"/>
      <w:bookmarkEnd w:id="275"/>
      <w:bookmarkStart w:id="276" w:name="_Toc25932272"/>
      <w:bookmarkStart w:id="277" w:name="_Toc26130119"/>
      <w:r>
        <w:rPr>
          <w:rFonts w:hint="eastAsia" w:ascii="宋体" w:hAnsi="宋体"/>
          <w:kern w:val="0"/>
          <w:sz w:val="24"/>
        </w:rPr>
        <w:t>4.</w:t>
      </w:r>
      <w:r>
        <w:rPr>
          <w:rFonts w:ascii="宋体" w:hAnsi="宋体"/>
          <w:kern w:val="0"/>
          <w:sz w:val="24"/>
        </w:rPr>
        <w:t xml:space="preserve">1. </w:t>
      </w:r>
      <w:r>
        <w:rPr>
          <w:rFonts w:ascii="宋体" w:hAnsi="宋体"/>
          <w:kern w:val="0"/>
          <w:sz w:val="24"/>
          <w:lang w:val="zh-CN" w:bidi="zh-CN"/>
        </w:rPr>
        <w:t>10</w:t>
      </w:r>
      <w:r>
        <w:rPr>
          <w:rFonts w:ascii="宋体" w:hAnsi="宋体" w:cs="宋体"/>
          <w:kern w:val="0"/>
          <w:sz w:val="24"/>
          <w:lang w:val="zh-CN" w:bidi="zh-CN"/>
        </w:rPr>
        <w:t>其他义务</w:t>
      </w:r>
      <w:bookmarkEnd w:id="276"/>
      <w:bookmarkEnd w:id="277"/>
    </w:p>
    <w:p w14:paraId="2CBD2F30">
      <w:pPr>
        <w:numPr>
          <w:ilvl w:val="0"/>
          <w:numId w:val="7"/>
        </w:numPr>
        <w:tabs>
          <w:tab w:val="left" w:pos="1031"/>
        </w:tabs>
        <w:spacing w:line="359" w:lineRule="exact"/>
        <w:ind w:firstLine="440"/>
        <w:jc w:val="left"/>
        <w:rPr>
          <w:rFonts w:ascii="宋体" w:hAnsi="宋体" w:cs="宋体"/>
          <w:kern w:val="0"/>
          <w:sz w:val="24"/>
          <w:lang w:val="zh-CN" w:bidi="zh-CN"/>
        </w:rPr>
      </w:pPr>
      <w:bookmarkStart w:id="278" w:name="bookmark1623"/>
      <w:bookmarkEnd w:id="278"/>
      <w:r>
        <w:rPr>
          <w:rFonts w:ascii="宋体" w:hAnsi="宋体" w:cs="宋体"/>
          <w:kern w:val="0"/>
          <w:sz w:val="24"/>
          <w:lang w:val="zh-CN" w:bidi="zh-CN"/>
        </w:rPr>
        <w:t>办理有关保险。</w:t>
      </w:r>
    </w:p>
    <w:p w14:paraId="51E4AE9A">
      <w:pPr>
        <w:spacing w:line="359" w:lineRule="exact"/>
        <w:ind w:firstLine="440"/>
        <w:rPr>
          <w:rFonts w:ascii="宋体" w:hAnsi="宋体" w:cs="宋体"/>
          <w:kern w:val="0"/>
          <w:sz w:val="24"/>
          <w:lang w:val="zh-CN" w:bidi="zh-CN"/>
        </w:rPr>
      </w:pPr>
      <w:r>
        <w:rPr>
          <w:rFonts w:ascii="宋体" w:hAnsi="宋体" w:cs="宋体"/>
          <w:kern w:val="0"/>
          <w:sz w:val="24"/>
          <w:lang w:val="zh-CN" w:bidi="zh-CN"/>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208174B0">
      <w:pPr>
        <w:spacing w:line="359" w:lineRule="exact"/>
        <w:ind w:firstLine="440"/>
        <w:rPr>
          <w:rFonts w:ascii="宋体" w:hAnsi="宋体" w:cs="宋体"/>
          <w:kern w:val="0"/>
          <w:sz w:val="24"/>
          <w:lang w:val="zh-CN" w:bidi="zh-CN"/>
        </w:rPr>
      </w:pPr>
      <w:r>
        <w:rPr>
          <w:rFonts w:ascii="宋体" w:hAnsi="宋体" w:cs="宋体"/>
          <w:kern w:val="0"/>
          <w:sz w:val="24"/>
          <w:lang w:val="zh-CN" w:bidi="zh-CN"/>
        </w:rPr>
        <w:t>按照《建筑法》规定，鼓励为从事危险作业的职工办理意外伤害保险。</w:t>
      </w:r>
    </w:p>
    <w:p w14:paraId="57EA2DB3">
      <w:pPr>
        <w:numPr>
          <w:ilvl w:val="0"/>
          <w:numId w:val="7"/>
        </w:numPr>
        <w:tabs>
          <w:tab w:val="left" w:pos="1028"/>
        </w:tabs>
        <w:spacing w:line="359" w:lineRule="exact"/>
        <w:ind w:firstLine="440"/>
        <w:jc w:val="left"/>
        <w:rPr>
          <w:rFonts w:ascii="宋体" w:hAnsi="宋体" w:cs="宋体"/>
          <w:kern w:val="0"/>
          <w:sz w:val="24"/>
          <w:lang w:val="zh-CN" w:bidi="zh-CN"/>
        </w:rPr>
      </w:pPr>
      <w:bookmarkStart w:id="279" w:name="bookmark1624"/>
      <w:bookmarkEnd w:id="279"/>
      <w:r>
        <w:rPr>
          <w:rFonts w:ascii="宋体" w:hAnsi="宋体" w:cs="宋体"/>
          <w:kern w:val="0"/>
          <w:sz w:val="24"/>
          <w:lang w:val="zh-CN" w:bidi="zh-CN"/>
        </w:rPr>
        <w:t>执行广西壮族自治区解决企业拖欠工资问题联席会议关于保障农民工工资支付的有关规定，确保农民工工资无拖欠。</w:t>
      </w:r>
    </w:p>
    <w:p w14:paraId="2D57708D">
      <w:pPr>
        <w:spacing w:line="359" w:lineRule="exact"/>
        <w:ind w:firstLine="440"/>
        <w:rPr>
          <w:rFonts w:ascii="宋体" w:hAnsi="宋体" w:cs="宋体"/>
          <w:kern w:val="0"/>
          <w:sz w:val="24"/>
          <w:lang w:val="zh-CN" w:bidi="zh-CN"/>
        </w:rPr>
      </w:pPr>
      <w:r>
        <w:rPr>
          <w:rFonts w:ascii="宋体" w:hAnsi="宋体" w:cs="宋体"/>
          <w:kern w:val="0"/>
          <w:sz w:val="24"/>
          <w:lang w:val="zh-CN" w:bidi="zh-CN"/>
        </w:rPr>
        <w:t>依法与招用的农民工签订并履行劳动合同，建立职工名册，及时办理劳动用工备案。实行农民工工资专用账户管理、银行代发农民工工资制度和农民工工资保证金制度。</w:t>
      </w:r>
    </w:p>
    <w:p w14:paraId="65AC9B9F">
      <w:pPr>
        <w:numPr>
          <w:ilvl w:val="0"/>
          <w:numId w:val="7"/>
        </w:numPr>
        <w:tabs>
          <w:tab w:val="left" w:pos="1031"/>
        </w:tabs>
        <w:spacing w:line="359" w:lineRule="exact"/>
        <w:ind w:firstLine="440"/>
        <w:jc w:val="left"/>
        <w:rPr>
          <w:rFonts w:ascii="宋体" w:hAnsi="宋体" w:cs="宋体"/>
          <w:kern w:val="0"/>
          <w:sz w:val="24"/>
          <w:lang w:val="zh-CN" w:bidi="zh-CN"/>
        </w:rPr>
      </w:pPr>
      <w:bookmarkStart w:id="280" w:name="bookmark1625"/>
      <w:bookmarkEnd w:id="280"/>
      <w:r>
        <w:rPr>
          <w:rFonts w:ascii="宋体" w:hAnsi="宋体" w:cs="宋体"/>
          <w:kern w:val="0"/>
          <w:sz w:val="24"/>
          <w:lang w:val="zh-CN" w:bidi="zh-CN"/>
        </w:rPr>
        <w:t>工程施工的义务和责任</w:t>
      </w:r>
    </w:p>
    <w:p w14:paraId="2EBE5313">
      <w:pPr>
        <w:numPr>
          <w:ilvl w:val="0"/>
          <w:numId w:val="8"/>
        </w:numPr>
        <w:tabs>
          <w:tab w:val="left" w:pos="920"/>
        </w:tabs>
        <w:spacing w:line="359" w:lineRule="exact"/>
        <w:ind w:firstLine="440"/>
        <w:jc w:val="left"/>
        <w:rPr>
          <w:rFonts w:ascii="宋体" w:hAnsi="宋体" w:cs="宋体"/>
          <w:kern w:val="0"/>
          <w:sz w:val="24"/>
          <w:lang w:val="zh-CN" w:bidi="zh-CN"/>
        </w:rPr>
      </w:pPr>
      <w:bookmarkStart w:id="281" w:name="bookmark1626"/>
      <w:bookmarkEnd w:id="281"/>
      <w:r>
        <w:rPr>
          <w:rFonts w:ascii="宋体" w:hAnsi="宋体" w:cs="宋体"/>
          <w:kern w:val="0"/>
          <w:sz w:val="24"/>
          <w:lang w:val="zh-CN" w:bidi="zh-CN"/>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6B8A642C">
      <w:pPr>
        <w:numPr>
          <w:ilvl w:val="0"/>
          <w:numId w:val="8"/>
        </w:numPr>
        <w:tabs>
          <w:tab w:val="left" w:pos="918"/>
        </w:tabs>
        <w:spacing w:line="359" w:lineRule="exact"/>
        <w:ind w:firstLine="440"/>
        <w:jc w:val="left"/>
        <w:rPr>
          <w:rFonts w:ascii="宋体" w:hAnsi="宋体" w:cs="宋体"/>
          <w:kern w:val="0"/>
          <w:sz w:val="24"/>
          <w:lang w:val="zh-CN" w:bidi="zh-CN"/>
        </w:rPr>
      </w:pPr>
      <w:bookmarkStart w:id="282" w:name="bookmark1627"/>
      <w:bookmarkEnd w:id="282"/>
      <w:r>
        <w:rPr>
          <w:rFonts w:ascii="宋体" w:hAnsi="宋体" w:cs="宋体"/>
          <w:kern w:val="0"/>
          <w:sz w:val="24"/>
          <w:lang w:val="zh-CN" w:bidi="zh-CN"/>
        </w:rPr>
        <w:t>除民房外，承包人应按监理人的指示负责拆除、清理已征用土地上的杂物、灌木、 树木、树根、杂草等。</w:t>
      </w:r>
    </w:p>
    <w:p w14:paraId="6EE564E4">
      <w:pPr>
        <w:numPr>
          <w:ilvl w:val="0"/>
          <w:numId w:val="8"/>
        </w:numPr>
        <w:tabs>
          <w:tab w:val="left" w:pos="920"/>
        </w:tabs>
        <w:spacing w:line="359" w:lineRule="exact"/>
        <w:ind w:firstLine="440"/>
        <w:jc w:val="left"/>
        <w:rPr>
          <w:rFonts w:ascii="宋体" w:hAnsi="宋体" w:cs="宋体"/>
          <w:kern w:val="0"/>
          <w:sz w:val="24"/>
          <w:lang w:val="zh-CN" w:bidi="zh-CN"/>
        </w:rPr>
      </w:pPr>
      <w:bookmarkStart w:id="283" w:name="bookmark1628"/>
      <w:bookmarkEnd w:id="283"/>
      <w:r>
        <w:rPr>
          <w:rFonts w:ascii="宋体" w:hAnsi="宋体" w:cs="宋体"/>
          <w:kern w:val="0"/>
          <w:sz w:val="24"/>
          <w:lang w:val="zh-CN" w:bidi="zh-CN"/>
        </w:rPr>
        <w:t>承包人应充分理解有一些设施(如施工道路、桥梁)可能会有其它人和单位使用通行，在使用过程中发生干扰时，应立即通知监理人并服从监理人的决定。</w:t>
      </w:r>
    </w:p>
    <w:p w14:paraId="36711100">
      <w:pPr>
        <w:numPr>
          <w:ilvl w:val="0"/>
          <w:numId w:val="8"/>
        </w:numPr>
        <w:tabs>
          <w:tab w:val="left" w:pos="922"/>
        </w:tabs>
        <w:spacing w:line="359" w:lineRule="exact"/>
        <w:ind w:firstLine="440"/>
        <w:jc w:val="left"/>
        <w:rPr>
          <w:rFonts w:ascii="宋体" w:hAnsi="宋体" w:cs="宋体"/>
          <w:kern w:val="0"/>
          <w:sz w:val="24"/>
          <w:lang w:val="zh-CN" w:bidi="zh-CN"/>
        </w:rPr>
      </w:pPr>
      <w:bookmarkStart w:id="284" w:name="bookmark1629"/>
      <w:bookmarkEnd w:id="284"/>
      <w:r>
        <w:rPr>
          <w:rFonts w:ascii="宋体" w:hAnsi="宋体" w:cs="宋体"/>
          <w:kern w:val="0"/>
          <w:sz w:val="24"/>
          <w:lang w:val="zh-CN" w:bidi="zh-CN"/>
        </w:rPr>
        <w:t>承包人应为监理人、发包人现场代表对施工现场的检查监督提供必要的配合，并对这种配合对施工的影响应有充分的考虑。</w:t>
      </w:r>
    </w:p>
    <w:p w14:paraId="61326D41">
      <w:pPr>
        <w:numPr>
          <w:ilvl w:val="0"/>
          <w:numId w:val="8"/>
        </w:numPr>
        <w:tabs>
          <w:tab w:val="left" w:pos="915"/>
        </w:tabs>
        <w:spacing w:line="359" w:lineRule="exact"/>
        <w:ind w:firstLine="440"/>
        <w:jc w:val="left"/>
        <w:rPr>
          <w:rFonts w:ascii="宋体" w:hAnsi="宋体" w:cs="宋体"/>
          <w:kern w:val="0"/>
          <w:sz w:val="24"/>
          <w:lang w:val="zh-CN" w:bidi="zh-CN"/>
        </w:rPr>
      </w:pPr>
      <w:bookmarkStart w:id="285" w:name="bookmark1630"/>
      <w:bookmarkEnd w:id="285"/>
      <w:r>
        <w:rPr>
          <w:rFonts w:ascii="宋体" w:hAnsi="宋体" w:cs="宋体"/>
          <w:kern w:val="0"/>
          <w:sz w:val="24"/>
          <w:lang w:val="zh-CN" w:bidi="zh-CN"/>
        </w:rPr>
        <w:t>工程竣工后，承包人应按监理人的指示清理施工现场直至监理人、发包人满意为止。</w:t>
      </w:r>
    </w:p>
    <w:p w14:paraId="376A6D35">
      <w:pPr>
        <w:numPr>
          <w:ilvl w:val="0"/>
          <w:numId w:val="8"/>
        </w:numPr>
        <w:tabs>
          <w:tab w:val="left" w:pos="920"/>
        </w:tabs>
        <w:spacing w:line="362" w:lineRule="exact"/>
        <w:ind w:firstLine="440"/>
        <w:jc w:val="left"/>
        <w:rPr>
          <w:rFonts w:ascii="宋体" w:hAnsi="宋体" w:cs="宋体"/>
          <w:kern w:val="0"/>
          <w:sz w:val="24"/>
          <w:lang w:val="zh-CN" w:bidi="zh-CN"/>
        </w:rPr>
      </w:pPr>
      <w:bookmarkStart w:id="286" w:name="bookmark1631"/>
      <w:bookmarkEnd w:id="286"/>
      <w:r>
        <w:rPr>
          <w:rFonts w:ascii="宋体" w:hAnsi="宋体" w:cs="宋体"/>
          <w:kern w:val="0"/>
          <w:sz w:val="24"/>
          <w:lang w:val="zh-CN" w:bidi="zh-CN"/>
        </w:rPr>
        <w:t>对上述(</w:t>
      </w:r>
      <w:r>
        <w:rPr>
          <w:rFonts w:ascii="宋体" w:hAnsi="宋体"/>
          <w:kern w:val="0"/>
          <w:sz w:val="24"/>
          <w:lang w:val="zh-CN" w:bidi="zh-CN"/>
        </w:rPr>
        <w:t>1) ~ (5)</w:t>
      </w:r>
      <w:r>
        <w:rPr>
          <w:rFonts w:ascii="宋体" w:hAnsi="宋体" w:cs="宋体"/>
          <w:kern w:val="0"/>
          <w:sz w:val="24"/>
          <w:lang w:val="zh-CN" w:bidi="zh-CN"/>
        </w:rPr>
        <w:t>项工作，费用已包括在有关单价和总价中，发包人不再另行支付由此所发生的一切费用。</w:t>
      </w:r>
    </w:p>
    <w:p w14:paraId="26230312">
      <w:pPr>
        <w:numPr>
          <w:ilvl w:val="0"/>
          <w:numId w:val="8"/>
        </w:numPr>
        <w:tabs>
          <w:tab w:val="left" w:pos="922"/>
        </w:tabs>
        <w:spacing w:after="80" w:line="362" w:lineRule="exact"/>
        <w:ind w:firstLine="440"/>
        <w:jc w:val="left"/>
        <w:rPr>
          <w:rFonts w:ascii="宋体" w:hAnsi="宋体" w:cs="宋体"/>
          <w:kern w:val="0"/>
          <w:sz w:val="24"/>
          <w:lang w:val="zh-CN" w:bidi="zh-CN"/>
        </w:rPr>
      </w:pPr>
      <w:bookmarkStart w:id="287" w:name="bookmark1632"/>
      <w:bookmarkEnd w:id="287"/>
      <w:r>
        <w:rPr>
          <w:rFonts w:ascii="宋体" w:hAnsi="宋体" w:cs="宋体"/>
          <w:kern w:val="0"/>
          <w:sz w:val="24"/>
          <w:lang w:val="zh-CN" w:bidi="zh-CN"/>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6D53EF00">
      <w:pPr>
        <w:numPr>
          <w:ilvl w:val="0"/>
          <w:numId w:val="8"/>
        </w:numPr>
        <w:tabs>
          <w:tab w:val="left" w:pos="924"/>
        </w:tabs>
        <w:spacing w:line="359" w:lineRule="exact"/>
        <w:ind w:firstLine="440"/>
        <w:jc w:val="left"/>
        <w:rPr>
          <w:rFonts w:ascii="宋体" w:hAnsi="宋体" w:cs="宋体"/>
          <w:kern w:val="0"/>
          <w:sz w:val="24"/>
          <w:lang w:val="zh-CN" w:bidi="zh-CN"/>
        </w:rPr>
      </w:pPr>
      <w:bookmarkStart w:id="288" w:name="bookmark1633"/>
      <w:bookmarkEnd w:id="288"/>
      <w:r>
        <w:rPr>
          <w:rFonts w:ascii="宋体" w:hAnsi="宋体" w:cs="宋体"/>
          <w:kern w:val="0"/>
          <w:sz w:val="24"/>
          <w:lang w:val="zh-CN" w:bidi="zh-CN"/>
        </w:rPr>
        <w:t>承包人必须文明、安全施工，在施工期间发生的一切人员伤亡和财产损失等责任事故和所发生的一切费用概由承包人承担。</w:t>
      </w:r>
    </w:p>
    <w:p w14:paraId="03488D82">
      <w:pPr>
        <w:numPr>
          <w:ilvl w:val="0"/>
          <w:numId w:val="8"/>
        </w:numPr>
        <w:tabs>
          <w:tab w:val="left" w:pos="924"/>
        </w:tabs>
        <w:spacing w:line="359" w:lineRule="exact"/>
        <w:ind w:firstLine="440"/>
        <w:jc w:val="left"/>
        <w:rPr>
          <w:rFonts w:ascii="宋体" w:hAnsi="宋体" w:cs="宋体"/>
          <w:kern w:val="0"/>
          <w:sz w:val="24"/>
          <w:lang w:val="zh-CN" w:bidi="zh-CN"/>
        </w:rPr>
      </w:pPr>
      <w:bookmarkStart w:id="289" w:name="bookmark1634"/>
      <w:bookmarkEnd w:id="289"/>
      <w:r>
        <w:rPr>
          <w:rFonts w:ascii="宋体" w:hAnsi="宋体" w:cs="宋体"/>
          <w:kern w:val="0"/>
          <w:sz w:val="24"/>
          <w:lang w:val="zh-CN" w:bidi="zh-CN"/>
        </w:rPr>
        <w:t>按照发包人的要求做好安全文明宣传、监督检查宣传等工作，相关费用由承包人承担。</w:t>
      </w:r>
    </w:p>
    <w:p w14:paraId="34405B3F">
      <w:pPr>
        <w:numPr>
          <w:ilvl w:val="0"/>
          <w:numId w:val="8"/>
        </w:numPr>
        <w:tabs>
          <w:tab w:val="left" w:pos="924"/>
        </w:tabs>
        <w:spacing w:line="359" w:lineRule="exact"/>
        <w:ind w:firstLine="440"/>
        <w:jc w:val="left"/>
        <w:rPr>
          <w:rFonts w:ascii="宋体" w:hAnsi="宋体" w:cs="宋体"/>
          <w:kern w:val="0"/>
          <w:sz w:val="24"/>
          <w:lang w:val="zh-CN" w:bidi="zh-CN"/>
        </w:rPr>
      </w:pPr>
      <w:bookmarkStart w:id="290" w:name="bookmark1635"/>
      <w:bookmarkEnd w:id="290"/>
      <w:r>
        <w:rPr>
          <w:rFonts w:ascii="宋体" w:hAnsi="宋体" w:cs="宋体"/>
          <w:kern w:val="0"/>
          <w:sz w:val="24"/>
          <w:lang w:val="zh-CN" w:bidi="zh-CN"/>
        </w:rPr>
        <w:t>承包人应按约定时间和要求，完成以下工作：</w:t>
      </w:r>
    </w:p>
    <w:p w14:paraId="1613BF7B">
      <w:pPr>
        <w:numPr>
          <w:ilvl w:val="0"/>
          <w:numId w:val="9"/>
        </w:numPr>
        <w:tabs>
          <w:tab w:val="left" w:pos="839"/>
        </w:tabs>
        <w:spacing w:line="359" w:lineRule="exact"/>
        <w:ind w:firstLine="440"/>
        <w:jc w:val="left"/>
        <w:rPr>
          <w:rFonts w:ascii="宋体" w:hAnsi="宋体" w:cs="宋体"/>
          <w:kern w:val="0"/>
          <w:sz w:val="24"/>
          <w:lang w:val="zh-CN" w:bidi="zh-CN"/>
        </w:rPr>
      </w:pPr>
      <w:bookmarkStart w:id="291" w:name="bookmark1636"/>
      <w:bookmarkEnd w:id="291"/>
      <w:r>
        <w:rPr>
          <w:rFonts w:ascii="宋体" w:hAnsi="宋体" w:cs="宋体"/>
          <w:kern w:val="0"/>
          <w:sz w:val="24"/>
          <w:lang w:val="zh-CN" w:bidi="zh-CN"/>
        </w:rPr>
        <w:t>按时提交施工组织设计、单位工程的施工方案。</w:t>
      </w:r>
    </w:p>
    <w:p w14:paraId="622B7765">
      <w:pPr>
        <w:numPr>
          <w:ilvl w:val="0"/>
          <w:numId w:val="9"/>
        </w:numPr>
        <w:tabs>
          <w:tab w:val="left" w:pos="839"/>
        </w:tabs>
        <w:spacing w:line="359" w:lineRule="exact"/>
        <w:ind w:firstLine="440"/>
        <w:jc w:val="left"/>
        <w:rPr>
          <w:rFonts w:ascii="宋体" w:hAnsi="宋体" w:cs="宋体"/>
          <w:kern w:val="0"/>
          <w:sz w:val="24"/>
          <w:lang w:val="zh-CN" w:bidi="zh-CN"/>
        </w:rPr>
      </w:pPr>
      <w:bookmarkStart w:id="292" w:name="bookmark1637"/>
      <w:bookmarkEnd w:id="292"/>
      <w:r>
        <w:rPr>
          <w:rFonts w:ascii="宋体" w:hAnsi="宋体" w:cs="宋体"/>
          <w:kern w:val="0"/>
          <w:sz w:val="24"/>
          <w:lang w:val="zh-CN" w:bidi="zh-CN"/>
        </w:rPr>
        <w:t>每月</w:t>
      </w:r>
      <w:r>
        <w:rPr>
          <w:rFonts w:ascii="宋体" w:hAnsi="宋体"/>
          <w:kern w:val="0"/>
          <w:sz w:val="24"/>
          <w:lang w:val="zh-CN" w:bidi="zh-CN"/>
        </w:rPr>
        <w:t>25</w:t>
      </w:r>
      <w:r>
        <w:rPr>
          <w:rFonts w:ascii="宋体" w:hAnsi="宋体" w:cs="宋体"/>
          <w:kern w:val="0"/>
          <w:sz w:val="24"/>
          <w:lang w:val="zh-CN" w:bidi="zh-CN"/>
        </w:rPr>
        <w:t>日向监理人提交当月工程进度报表及下月进度计划。</w:t>
      </w:r>
    </w:p>
    <w:p w14:paraId="5BC7D268">
      <w:pPr>
        <w:numPr>
          <w:ilvl w:val="0"/>
          <w:numId w:val="9"/>
        </w:numPr>
        <w:tabs>
          <w:tab w:val="left" w:pos="839"/>
        </w:tabs>
        <w:spacing w:line="359" w:lineRule="exact"/>
        <w:ind w:firstLine="440"/>
        <w:jc w:val="left"/>
        <w:rPr>
          <w:rFonts w:ascii="宋体" w:hAnsi="宋体" w:cs="宋体"/>
          <w:kern w:val="0"/>
          <w:sz w:val="24"/>
          <w:lang w:val="zh-CN" w:bidi="zh-CN"/>
        </w:rPr>
      </w:pPr>
      <w:bookmarkStart w:id="293" w:name="bookmark1638"/>
      <w:bookmarkEnd w:id="293"/>
      <w:r>
        <w:rPr>
          <w:rFonts w:ascii="宋体" w:hAnsi="宋体" w:cs="宋体"/>
          <w:kern w:val="0"/>
          <w:sz w:val="24"/>
          <w:lang w:val="zh-CN" w:bidi="zh-CN"/>
        </w:rPr>
        <w:t>承包人自行负责施工安全保卫工作及夜间施工照明。</w:t>
      </w:r>
    </w:p>
    <w:p w14:paraId="08F7C8AD">
      <w:pPr>
        <w:numPr>
          <w:ilvl w:val="0"/>
          <w:numId w:val="9"/>
        </w:numPr>
        <w:tabs>
          <w:tab w:val="left" w:pos="798"/>
        </w:tabs>
        <w:spacing w:line="359" w:lineRule="exact"/>
        <w:ind w:firstLine="440"/>
        <w:jc w:val="left"/>
        <w:rPr>
          <w:rFonts w:ascii="宋体" w:hAnsi="宋体" w:cs="宋体"/>
          <w:kern w:val="0"/>
          <w:sz w:val="24"/>
          <w:lang w:val="zh-CN" w:bidi="zh-CN"/>
        </w:rPr>
      </w:pPr>
      <w:bookmarkStart w:id="294" w:name="bookmark1639"/>
      <w:bookmarkEnd w:id="294"/>
      <w:r>
        <w:rPr>
          <w:rFonts w:ascii="宋体" w:hAnsi="宋体" w:cs="宋体"/>
          <w:kern w:val="0"/>
          <w:sz w:val="24"/>
          <w:lang w:val="zh-CN" w:bidi="zh-CN"/>
        </w:rPr>
        <w:t>需承包人办理的有关施工场地交通、环卫和施工噪音降尘管理等手续：遵守有关部门对施工现场交通、环卫和施工噪音降尘管理规定，如有发生，费用由承包人承担。</w:t>
      </w:r>
    </w:p>
    <w:p w14:paraId="307D4E68">
      <w:pPr>
        <w:numPr>
          <w:ilvl w:val="0"/>
          <w:numId w:val="9"/>
        </w:numPr>
        <w:tabs>
          <w:tab w:val="left" w:pos="819"/>
        </w:tabs>
        <w:spacing w:line="359" w:lineRule="exact"/>
        <w:ind w:firstLine="440"/>
        <w:jc w:val="left"/>
        <w:rPr>
          <w:rFonts w:ascii="宋体" w:hAnsi="宋体" w:cs="宋体"/>
          <w:kern w:val="0"/>
          <w:sz w:val="24"/>
          <w:lang w:val="zh-CN" w:bidi="zh-CN"/>
        </w:rPr>
      </w:pPr>
      <w:bookmarkStart w:id="295" w:name="bookmark1640"/>
      <w:bookmarkEnd w:id="295"/>
      <w:r>
        <w:rPr>
          <w:rFonts w:ascii="宋体" w:hAnsi="宋体" w:cs="宋体"/>
          <w:kern w:val="0"/>
          <w:sz w:val="24"/>
          <w:lang w:val="zh-CN" w:bidi="zh-CN"/>
        </w:rPr>
        <w:t>已完工程成品保护的特殊要求及费用承担：已完工工程未交付发包人之前，承包人按协议条款约定负责已完成工程的成品保护工作，保护期间发生损坏，承包人自费予以修复。</w:t>
      </w:r>
    </w:p>
    <w:p w14:paraId="09010C74">
      <w:pPr>
        <w:numPr>
          <w:ilvl w:val="0"/>
          <w:numId w:val="9"/>
        </w:numPr>
        <w:tabs>
          <w:tab w:val="left" w:pos="814"/>
        </w:tabs>
        <w:spacing w:line="359" w:lineRule="exact"/>
        <w:ind w:firstLine="440"/>
        <w:jc w:val="left"/>
        <w:rPr>
          <w:rFonts w:ascii="宋体" w:hAnsi="宋体" w:cs="宋体"/>
          <w:kern w:val="0"/>
          <w:sz w:val="24"/>
          <w:lang w:val="zh-CN" w:bidi="zh-CN"/>
        </w:rPr>
      </w:pPr>
      <w:bookmarkStart w:id="296" w:name="bookmark1641"/>
      <w:bookmarkEnd w:id="296"/>
      <w:r>
        <w:rPr>
          <w:rFonts w:ascii="宋体" w:hAnsi="宋体" w:cs="宋体"/>
          <w:kern w:val="0"/>
          <w:sz w:val="24"/>
          <w:lang w:val="zh-CN" w:bidi="zh-CN"/>
        </w:rPr>
        <w:t>承包人有义务对施工场地周围管线(含地上及地下)和邻近建筑物、构筑物(含文物保护建筑)、古树名木等进行探明并负责保护。</w:t>
      </w:r>
    </w:p>
    <w:p w14:paraId="4A6F5C2A">
      <w:pPr>
        <w:numPr>
          <w:ilvl w:val="0"/>
          <w:numId w:val="9"/>
        </w:numPr>
        <w:tabs>
          <w:tab w:val="left" w:pos="819"/>
        </w:tabs>
        <w:spacing w:line="359" w:lineRule="exact"/>
        <w:ind w:firstLine="440"/>
        <w:jc w:val="left"/>
        <w:rPr>
          <w:rFonts w:ascii="宋体" w:hAnsi="宋体" w:cs="宋体"/>
          <w:kern w:val="0"/>
          <w:sz w:val="24"/>
          <w:lang w:val="zh-CN" w:bidi="zh-CN"/>
        </w:rPr>
      </w:pPr>
      <w:bookmarkStart w:id="297" w:name="bookmark1642"/>
      <w:bookmarkEnd w:id="297"/>
      <w:r>
        <w:rPr>
          <w:rFonts w:ascii="宋体" w:hAnsi="宋体" w:cs="宋体"/>
          <w:kern w:val="0"/>
          <w:sz w:val="24"/>
          <w:lang w:val="zh-CN" w:bidi="zh-CN"/>
        </w:rPr>
        <w:t>施工场地清洁卫生的要求：按城建卫生有关规定执行，由承包人负责，费用由承包人承担。</w:t>
      </w:r>
    </w:p>
    <w:p w14:paraId="23F65CDD">
      <w:pPr>
        <w:numPr>
          <w:ilvl w:val="0"/>
          <w:numId w:val="9"/>
        </w:numPr>
        <w:tabs>
          <w:tab w:val="left" w:pos="839"/>
        </w:tabs>
        <w:spacing w:after="120" w:line="359" w:lineRule="exact"/>
        <w:ind w:firstLine="440"/>
        <w:jc w:val="left"/>
        <w:rPr>
          <w:rFonts w:ascii="宋体" w:hAnsi="宋体" w:cs="宋体"/>
          <w:kern w:val="0"/>
          <w:sz w:val="24"/>
          <w:lang w:val="zh-CN" w:bidi="zh-CN"/>
        </w:rPr>
      </w:pPr>
      <w:bookmarkStart w:id="298" w:name="bookmark1643"/>
      <w:bookmarkEnd w:id="298"/>
      <w:r>
        <w:rPr>
          <w:rFonts w:ascii="宋体" w:hAnsi="宋体" w:cs="宋体"/>
          <w:kern w:val="0"/>
          <w:sz w:val="24"/>
          <w:lang w:val="zh-CN" w:bidi="zh-CN"/>
        </w:rPr>
        <w:t>承包人承担施工场地、水电及运输通道的修建和维护、清场等费用。</w:t>
      </w:r>
    </w:p>
    <w:p w14:paraId="4E86E869">
      <w:pPr>
        <w:numPr>
          <w:ilvl w:val="0"/>
          <w:numId w:val="8"/>
        </w:numPr>
        <w:tabs>
          <w:tab w:val="left" w:pos="1026"/>
        </w:tabs>
        <w:spacing w:line="374" w:lineRule="auto"/>
        <w:ind w:firstLine="440"/>
        <w:jc w:val="left"/>
        <w:rPr>
          <w:rFonts w:ascii="宋体" w:hAnsi="宋体" w:cs="宋体"/>
          <w:kern w:val="0"/>
          <w:sz w:val="24"/>
          <w:lang w:val="zh-CN" w:bidi="zh-CN"/>
        </w:rPr>
      </w:pPr>
      <w:bookmarkStart w:id="299" w:name="bookmark1644"/>
      <w:bookmarkEnd w:id="299"/>
      <w:r>
        <w:rPr>
          <w:rFonts w:ascii="宋体" w:hAnsi="宋体" w:cs="宋体"/>
          <w:kern w:val="0"/>
          <w:sz w:val="24"/>
          <w:lang w:val="zh-CN" w:bidi="zh-CN"/>
        </w:rPr>
        <w:t>双方约定承包人应做的其他工作：</w:t>
      </w:r>
    </w:p>
    <w:p w14:paraId="3D6D697D">
      <w:pPr>
        <w:numPr>
          <w:ilvl w:val="0"/>
          <w:numId w:val="10"/>
        </w:numPr>
        <w:tabs>
          <w:tab w:val="left" w:pos="819"/>
        </w:tabs>
        <w:spacing w:line="359" w:lineRule="exact"/>
        <w:ind w:firstLine="440"/>
        <w:jc w:val="left"/>
        <w:rPr>
          <w:rFonts w:ascii="宋体" w:hAnsi="宋体" w:cs="宋体"/>
          <w:kern w:val="0"/>
          <w:sz w:val="24"/>
          <w:lang w:val="zh-CN" w:bidi="zh-CN"/>
        </w:rPr>
      </w:pPr>
      <w:bookmarkStart w:id="300" w:name="bookmark1645"/>
      <w:bookmarkEnd w:id="300"/>
      <w:r>
        <w:rPr>
          <w:rFonts w:ascii="宋体" w:hAnsi="宋体" w:cs="宋体"/>
          <w:kern w:val="0"/>
          <w:sz w:val="24"/>
          <w:lang w:val="zh-CN" w:bidi="zh-CN"/>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3F0EB502">
      <w:pPr>
        <w:numPr>
          <w:ilvl w:val="0"/>
          <w:numId w:val="10"/>
        </w:numPr>
        <w:tabs>
          <w:tab w:val="left" w:pos="817"/>
        </w:tabs>
        <w:spacing w:after="120" w:line="359" w:lineRule="exact"/>
        <w:ind w:firstLine="440"/>
        <w:jc w:val="left"/>
        <w:rPr>
          <w:rFonts w:ascii="宋体" w:hAnsi="宋体" w:cs="宋体"/>
          <w:kern w:val="0"/>
          <w:sz w:val="24"/>
          <w:lang w:val="zh-CN" w:bidi="zh-CN"/>
        </w:rPr>
      </w:pPr>
      <w:bookmarkStart w:id="301" w:name="bookmark1646"/>
      <w:bookmarkEnd w:id="301"/>
      <w:r>
        <w:rPr>
          <w:rFonts w:ascii="宋体" w:hAnsi="宋体" w:cs="宋体"/>
          <w:kern w:val="0"/>
          <w:sz w:val="24"/>
          <w:lang w:val="zh-CN" w:bidi="zh-CN"/>
        </w:rPr>
        <w:t>工程完工后，承包人应按监理人的指示清理施工现场。并在工程完工后</w:t>
      </w:r>
      <w:r>
        <w:rPr>
          <w:rFonts w:ascii="宋体" w:hAnsi="宋体"/>
          <w:kern w:val="0"/>
          <w:sz w:val="24"/>
          <w:lang w:val="zh-CN" w:bidi="zh-CN"/>
        </w:rPr>
        <w:t>6</w:t>
      </w:r>
      <w:r>
        <w:rPr>
          <w:rFonts w:ascii="宋体" w:hAnsi="宋体" w:cs="宋体"/>
          <w:kern w:val="0"/>
          <w:sz w:val="24"/>
          <w:lang w:val="zh-CN" w:bidi="zh-CN"/>
        </w:rPr>
        <w:t>个月内完成并提交工程竣工资料和工程结算资料。承包人逾期提交，发包人将对承包人的拖延行为视为违约，并按</w:t>
      </w:r>
      <w:r>
        <w:rPr>
          <w:rFonts w:ascii="宋体" w:hAnsi="宋体"/>
          <w:kern w:val="0"/>
          <w:sz w:val="24"/>
          <w:lang w:val="zh-CN" w:bidi="zh-CN"/>
        </w:rPr>
        <w:t>100</w:t>
      </w:r>
      <w:r>
        <w:rPr>
          <w:rFonts w:ascii="宋体" w:hAnsi="宋体" w:cs="宋体"/>
          <w:kern w:val="0"/>
          <w:sz w:val="24"/>
          <w:lang w:val="zh-CN" w:bidi="zh-CN"/>
        </w:rPr>
        <w:t>元/天计算违约金，违约金从承包人应得的工程款中扣除，但其最终的累计总金额与各项逾期完工违约金合计不超过合同价格的</w:t>
      </w:r>
      <w:r>
        <w:rPr>
          <w:rFonts w:ascii="宋体" w:hAnsi="宋体"/>
          <w:kern w:val="0"/>
          <w:sz w:val="24"/>
          <w:lang w:val="zh-CN" w:bidi="zh-CN"/>
        </w:rPr>
        <w:t>5%</w:t>
      </w:r>
      <w:r>
        <w:rPr>
          <w:rFonts w:ascii="宋体" w:hAnsi="宋体" w:cs="宋体"/>
          <w:kern w:val="0"/>
          <w:sz w:val="24"/>
          <w:lang w:val="zh-CN" w:bidi="zh-CN"/>
        </w:rPr>
        <w:t>。</w:t>
      </w:r>
    </w:p>
    <w:p w14:paraId="7A05C3C5">
      <w:pPr>
        <w:numPr>
          <w:ilvl w:val="0"/>
          <w:numId w:val="8"/>
        </w:numPr>
        <w:tabs>
          <w:tab w:val="left" w:pos="1026"/>
        </w:tabs>
        <w:spacing w:line="374" w:lineRule="auto"/>
        <w:ind w:firstLine="440"/>
        <w:jc w:val="left"/>
        <w:rPr>
          <w:rFonts w:ascii="宋体" w:hAnsi="宋体" w:cs="宋体"/>
          <w:kern w:val="0"/>
          <w:sz w:val="24"/>
          <w:lang w:val="zh-CN" w:bidi="zh-CN"/>
        </w:rPr>
      </w:pPr>
      <w:bookmarkStart w:id="302" w:name="bookmark1647"/>
      <w:bookmarkEnd w:id="302"/>
      <w:r>
        <w:rPr>
          <w:rFonts w:ascii="宋体" w:hAnsi="宋体" w:cs="宋体"/>
          <w:kern w:val="0"/>
          <w:sz w:val="24"/>
          <w:lang w:val="zh-CN" w:bidi="zh-CN"/>
        </w:rPr>
        <w:t>其他未尽事宜待签订施工合同时双方再协商。</w:t>
      </w:r>
    </w:p>
    <w:p w14:paraId="0E1DB4EF">
      <w:pPr>
        <w:numPr>
          <w:ilvl w:val="0"/>
          <w:numId w:val="7"/>
        </w:numPr>
        <w:tabs>
          <w:tab w:val="left" w:pos="1031"/>
        </w:tabs>
        <w:spacing w:line="359" w:lineRule="exact"/>
        <w:ind w:firstLine="440"/>
        <w:jc w:val="left"/>
        <w:rPr>
          <w:rFonts w:ascii="宋体" w:hAnsi="宋体" w:cs="宋体"/>
          <w:kern w:val="0"/>
          <w:sz w:val="24"/>
          <w:lang w:val="zh-CN" w:bidi="zh-CN"/>
        </w:rPr>
      </w:pPr>
      <w:bookmarkStart w:id="303" w:name="bookmark1648"/>
      <w:bookmarkEnd w:id="303"/>
      <w:r>
        <w:rPr>
          <w:rFonts w:ascii="宋体" w:hAnsi="宋体" w:cs="宋体"/>
          <w:kern w:val="0"/>
          <w:sz w:val="24"/>
          <w:lang w:val="zh-CN" w:bidi="zh-CN"/>
        </w:rPr>
        <w:t>鼓励承包人根据工程建设实际，吸纳建档立卡贫困劳动力参加工程建设。</w:t>
      </w:r>
    </w:p>
    <w:p w14:paraId="579F4FDB">
      <w:pPr>
        <w:numPr>
          <w:ilvl w:val="0"/>
          <w:numId w:val="7"/>
        </w:numPr>
        <w:tabs>
          <w:tab w:val="left" w:pos="1030"/>
        </w:tabs>
        <w:spacing w:after="120" w:line="359" w:lineRule="exact"/>
        <w:ind w:firstLine="440"/>
        <w:jc w:val="left"/>
        <w:rPr>
          <w:rFonts w:ascii="宋体" w:hAnsi="宋体" w:cs="宋体"/>
          <w:kern w:val="0"/>
          <w:sz w:val="24"/>
          <w:lang w:val="zh-CN" w:bidi="zh-CN"/>
        </w:rPr>
      </w:pPr>
      <w:bookmarkStart w:id="304" w:name="bookmark1649"/>
      <w:bookmarkEnd w:id="304"/>
      <w:r>
        <w:rPr>
          <w:rFonts w:ascii="宋体" w:hAnsi="宋体" w:cs="宋体"/>
          <w:kern w:val="0"/>
          <w:sz w:val="24"/>
          <w:lang w:val="zh-CN" w:bidi="zh-CN"/>
        </w:rPr>
        <w:t>执行自治区关于松材线虫病防控工作的有关规定，工程建设采用的模板、支撑及脚手架以钢模板、钢支撑为主，木质模板及仿材尽量就地采购，避免长途转运。</w:t>
      </w:r>
    </w:p>
    <w:p w14:paraId="483422EE">
      <w:pPr>
        <w:tabs>
          <w:tab w:val="left" w:pos="8227"/>
        </w:tabs>
        <w:spacing w:after="180" w:line="422" w:lineRule="exact"/>
        <w:jc w:val="left"/>
        <w:rPr>
          <w:rFonts w:ascii="宋体" w:hAnsi="宋体" w:cs="宋体"/>
          <w:b/>
          <w:kern w:val="0"/>
          <w:sz w:val="24"/>
          <w:lang w:val="zh-CN" w:bidi="zh-CN"/>
        </w:rPr>
      </w:pPr>
      <w:bookmarkStart w:id="305" w:name="bookmark1650"/>
      <w:bookmarkStart w:id="306" w:name="bookmark1652"/>
      <w:bookmarkStart w:id="307" w:name="bookmark1651"/>
      <w:r>
        <w:rPr>
          <w:rFonts w:ascii="宋体" w:hAnsi="宋体" w:cs="宋体"/>
          <w:b/>
          <w:kern w:val="0"/>
          <w:sz w:val="24"/>
          <w:lang w:val="zh-CN" w:bidi="zh-CN"/>
        </w:rPr>
        <w:t>4.3</w:t>
      </w:r>
      <w:r>
        <w:rPr>
          <w:rFonts w:hint="eastAsia" w:ascii="宋体" w:hAnsi="宋体" w:cs="宋体"/>
          <w:b/>
          <w:kern w:val="0"/>
          <w:sz w:val="24"/>
          <w:lang w:val="zh-CN" w:bidi="zh-CN"/>
        </w:rPr>
        <w:t>分包</w:t>
      </w:r>
      <w:bookmarkEnd w:id="305"/>
      <w:bookmarkEnd w:id="306"/>
      <w:bookmarkEnd w:id="307"/>
    </w:p>
    <w:p w14:paraId="569C1F6A">
      <w:pPr>
        <w:tabs>
          <w:tab w:val="left" w:pos="5849"/>
        </w:tabs>
        <w:spacing w:line="374" w:lineRule="auto"/>
        <w:ind w:firstLine="420"/>
        <w:rPr>
          <w:rFonts w:hint="eastAsia" w:ascii="宋体" w:hAnsi="宋体"/>
          <w:kern w:val="0"/>
          <w:sz w:val="24"/>
          <w:lang w:bidi="en-US"/>
        </w:rPr>
      </w:pPr>
      <w:r>
        <w:rPr>
          <w:rFonts w:hint="eastAsia" w:ascii="宋体" w:hAnsi="宋体"/>
          <w:kern w:val="0"/>
          <w:sz w:val="24"/>
          <w:lang w:bidi="en-US"/>
        </w:rPr>
        <w:t>本项目不允许分包。</w:t>
      </w:r>
    </w:p>
    <w:p w14:paraId="226AD0AB">
      <w:pPr>
        <w:tabs>
          <w:tab w:val="left" w:pos="5849"/>
        </w:tabs>
        <w:spacing w:line="374" w:lineRule="auto"/>
        <w:ind w:firstLine="420"/>
        <w:rPr>
          <w:rFonts w:ascii="宋体" w:hAnsi="宋体" w:cs="宋体"/>
          <w:kern w:val="0"/>
          <w:sz w:val="24"/>
          <w:lang w:val="zh-CN" w:bidi="zh-CN"/>
        </w:rPr>
      </w:pPr>
      <w:r>
        <w:rPr>
          <w:rFonts w:hint="eastAsia" w:ascii="宋体" w:hAnsi="宋体"/>
          <w:kern w:val="0"/>
          <w:sz w:val="24"/>
          <w:lang w:bidi="en-US"/>
        </w:rPr>
        <w:t>承包人不得将其承包的全部工程转包给第三人，或将其承包的全部工程肢解后以分包的名义转包给第三人。根据住房与城乡建设部《建筑工程施工转包违法分包等违法行为认定查处管理办法（试行）》（建市[2014]118号），若经核实承包人存在转包、违法分包、允许其他单位或个人以承包人的名义挂靠承揽工程等行为的，发包人有权向建设行政主管部门建议将承包人列入不良行为记录，情节严重的解除合同并追究承包人违约责任。</w:t>
      </w:r>
    </w:p>
    <w:p w14:paraId="1198038D">
      <w:pPr>
        <w:tabs>
          <w:tab w:val="left" w:pos="8227"/>
        </w:tabs>
        <w:spacing w:after="180" w:line="422" w:lineRule="exact"/>
        <w:jc w:val="left"/>
        <w:rPr>
          <w:rFonts w:ascii="宋体" w:hAnsi="宋体" w:cs="宋体"/>
          <w:b/>
          <w:kern w:val="0"/>
          <w:sz w:val="24"/>
          <w:lang w:val="zh-CN" w:bidi="zh-CN"/>
        </w:rPr>
      </w:pPr>
      <w:bookmarkStart w:id="308" w:name="bookmark1656"/>
      <w:bookmarkStart w:id="309" w:name="bookmark1657"/>
      <w:bookmarkStart w:id="310" w:name="bookmark1658"/>
      <w:r>
        <w:rPr>
          <w:rFonts w:ascii="宋体" w:hAnsi="宋体" w:cs="宋体"/>
          <w:b/>
          <w:kern w:val="0"/>
          <w:sz w:val="24"/>
          <w:lang w:val="zh-CN" w:bidi="zh-CN"/>
        </w:rPr>
        <w:t>4.7</w:t>
      </w:r>
      <w:r>
        <w:rPr>
          <w:rFonts w:hint="eastAsia" w:ascii="宋体" w:hAnsi="宋体" w:cs="宋体"/>
          <w:b/>
          <w:kern w:val="0"/>
          <w:sz w:val="24"/>
          <w:lang w:val="zh-CN" w:bidi="zh-CN"/>
        </w:rPr>
        <w:t>撤换承包人项目经理和其他人员</w:t>
      </w:r>
      <w:bookmarkEnd w:id="308"/>
      <w:bookmarkEnd w:id="309"/>
      <w:bookmarkEnd w:id="310"/>
    </w:p>
    <w:p w14:paraId="1D864EBA">
      <w:pPr>
        <w:spacing w:line="374" w:lineRule="auto"/>
        <w:ind w:firstLine="420"/>
        <w:rPr>
          <w:rFonts w:ascii="宋体" w:hAnsi="宋体" w:cs="宋体"/>
          <w:kern w:val="0"/>
          <w:sz w:val="24"/>
          <w:lang w:val="zh-CN" w:bidi="zh-CN"/>
        </w:rPr>
      </w:pPr>
      <w:r>
        <w:rPr>
          <w:rFonts w:ascii="宋体" w:hAnsi="宋体" w:cs="宋体"/>
          <w:kern w:val="0"/>
          <w:sz w:val="24"/>
          <w:lang w:val="zh-CN" w:bidi="zh-CN"/>
        </w:rPr>
        <w:t>□</w:t>
      </w:r>
      <w:r>
        <w:rPr>
          <w:rFonts w:ascii="宋体" w:hAnsi="宋体"/>
          <w:kern w:val="0"/>
          <w:sz w:val="24"/>
          <w:lang w:bidi="en-US"/>
        </w:rPr>
        <w:t>4.7.</w:t>
      </w:r>
      <w:r>
        <w:rPr>
          <w:rFonts w:ascii="宋体" w:hAnsi="宋体"/>
          <w:kern w:val="0"/>
          <w:sz w:val="24"/>
          <w:lang w:val="zh-CN" w:bidi="zh-CN"/>
        </w:rPr>
        <w:t>1</w:t>
      </w:r>
      <w:r>
        <w:rPr>
          <w:rFonts w:ascii="宋体" w:hAnsi="宋体" w:cs="宋体"/>
          <w:kern w:val="0"/>
          <w:sz w:val="24"/>
          <w:lang w:val="zh-CN" w:bidi="zh-CN"/>
        </w:rPr>
        <w:t>中标人根据投标文件的承诺，投入本项目的项目经理、技术负责人、质量管理员、安全管理员等主要管理人员中标后不得更换(除因故去世、调离本单位外)。</w:t>
      </w:r>
    </w:p>
    <w:p w14:paraId="15E6B93E">
      <w:pPr>
        <w:spacing w:line="356" w:lineRule="exact"/>
        <w:ind w:firstLine="440"/>
        <w:rPr>
          <w:rFonts w:ascii="宋体" w:hAnsi="宋体" w:cs="宋体"/>
          <w:kern w:val="0"/>
          <w:sz w:val="24"/>
          <w:lang w:val="zh-CN" w:bidi="zh-CN"/>
        </w:rPr>
      </w:pPr>
      <w:r>
        <w:rPr>
          <w:rFonts w:hint="eastAsia" w:ascii="宋体" w:hAnsi="宋体" w:cs="宋体"/>
          <w:kern w:val="0"/>
          <w:sz w:val="24"/>
          <w:lang w:val="zh-CN" w:bidi="zh-CN"/>
        </w:rPr>
        <w:t>☑</w:t>
      </w:r>
      <w:r>
        <w:rPr>
          <w:rFonts w:ascii="宋体" w:hAnsi="宋体"/>
          <w:kern w:val="0"/>
          <w:sz w:val="24"/>
          <w:lang w:bidi="en-US"/>
        </w:rPr>
        <w:t>4.7.</w:t>
      </w:r>
      <w:r>
        <w:rPr>
          <w:rFonts w:ascii="宋体" w:hAnsi="宋体"/>
          <w:kern w:val="0"/>
          <w:sz w:val="24"/>
          <w:lang w:val="zh-CN" w:bidi="zh-CN"/>
        </w:rPr>
        <w:t>1</w:t>
      </w:r>
      <w:r>
        <w:rPr>
          <w:rFonts w:ascii="宋体" w:hAnsi="宋体" w:cs="宋体"/>
          <w:kern w:val="0"/>
          <w:sz w:val="24"/>
          <w:lang w:val="zh-CN" w:bidi="zh-CN"/>
        </w:rPr>
        <w:t>投入本项目的项目经理、技术负责人、质量管理员、专全管理员等主要管理人员中标后，经中标人申请、监理机构审核允许、招标人同意后方可变更为不低于同等条件的人员。</w:t>
      </w:r>
    </w:p>
    <w:p w14:paraId="396B89CE">
      <w:pPr>
        <w:tabs>
          <w:tab w:val="left" w:pos="4711"/>
        </w:tabs>
        <w:spacing w:after="140" w:line="356" w:lineRule="exact"/>
        <w:ind w:firstLine="440"/>
        <w:rPr>
          <w:rFonts w:ascii="宋体" w:hAnsi="宋体" w:cs="宋体"/>
          <w:kern w:val="0"/>
          <w:sz w:val="24"/>
          <w:lang w:val="zh-CN" w:bidi="zh-CN"/>
        </w:rPr>
      </w:pPr>
      <w:r>
        <w:rPr>
          <w:rFonts w:ascii="宋体" w:hAnsi="宋体"/>
          <w:kern w:val="0"/>
          <w:sz w:val="24"/>
          <w:lang w:bidi="en-US"/>
        </w:rPr>
        <w:t>4.7.2</w:t>
      </w:r>
      <w:r>
        <w:rPr>
          <w:rFonts w:ascii="宋体" w:hAnsi="宋体" w:cs="宋体"/>
          <w:kern w:val="0"/>
          <w:sz w:val="24"/>
          <w:lang w:val="zh-CN" w:bidi="zh-CN"/>
        </w:rPr>
        <w:t>项目经理每月在工地时间少于</w:t>
      </w:r>
      <w:r>
        <w:rPr>
          <w:rFonts w:hint="eastAsia" w:ascii="宋体" w:hAnsi="宋体" w:cs="宋体"/>
          <w:kern w:val="0"/>
          <w:sz w:val="24"/>
          <w:u w:val="single"/>
          <w:lang w:val="zh-CN" w:bidi="zh-CN"/>
        </w:rPr>
        <w:t>20</w:t>
      </w:r>
      <w:r>
        <w:rPr>
          <w:rFonts w:ascii="宋体" w:hAnsi="宋体" w:cs="宋体"/>
          <w:kern w:val="0"/>
          <w:sz w:val="24"/>
          <w:lang w:val="zh-CN" w:bidi="zh-CN"/>
        </w:rPr>
        <w:t>日，且未经招标人同意的，按未履职处理，由有关行政监督部门处理后报请自治区有关行政监督部门将结果记入市场主体信用档案，公布不良行为记录。</w:t>
      </w:r>
    </w:p>
    <w:p w14:paraId="48D25890">
      <w:pPr>
        <w:tabs>
          <w:tab w:val="left" w:pos="8227"/>
        </w:tabs>
        <w:spacing w:after="180" w:line="422" w:lineRule="exact"/>
        <w:jc w:val="left"/>
        <w:outlineLvl w:val="0"/>
        <w:rPr>
          <w:rFonts w:ascii="宋体" w:hAnsi="宋体" w:cs="宋体"/>
          <w:b/>
          <w:kern w:val="0"/>
          <w:sz w:val="24"/>
          <w:lang w:val="zh-CN" w:bidi="zh-CN"/>
        </w:rPr>
      </w:pPr>
      <w:bookmarkStart w:id="311" w:name="bookmark1661"/>
      <w:bookmarkStart w:id="312" w:name="_Toc26130120"/>
      <w:bookmarkStart w:id="313" w:name="bookmark1660"/>
      <w:bookmarkStart w:id="314" w:name="bookmark1659"/>
      <w:bookmarkStart w:id="315" w:name="_Toc25932273"/>
      <w:r>
        <w:rPr>
          <w:rFonts w:ascii="宋体" w:hAnsi="宋体" w:cs="宋体"/>
          <w:b/>
          <w:kern w:val="0"/>
          <w:sz w:val="24"/>
          <w:lang w:val="zh-CN" w:bidi="zh-CN"/>
        </w:rPr>
        <w:t>4.11</w:t>
      </w:r>
      <w:r>
        <w:rPr>
          <w:rFonts w:hint="eastAsia" w:ascii="宋体" w:hAnsi="宋体" w:cs="宋体"/>
          <w:b/>
          <w:kern w:val="0"/>
          <w:sz w:val="24"/>
          <w:lang w:val="zh-CN" w:bidi="zh-CN"/>
        </w:rPr>
        <w:t>不利物质条件</w:t>
      </w:r>
      <w:bookmarkEnd w:id="311"/>
      <w:bookmarkEnd w:id="312"/>
      <w:bookmarkEnd w:id="313"/>
      <w:bookmarkEnd w:id="314"/>
      <w:bookmarkEnd w:id="315"/>
    </w:p>
    <w:p w14:paraId="1448B0EB">
      <w:pPr>
        <w:tabs>
          <w:tab w:val="left" w:pos="8230"/>
        </w:tabs>
        <w:spacing w:line="300" w:lineRule="auto"/>
        <w:ind w:firstLine="420"/>
        <w:rPr>
          <w:rFonts w:ascii="宋体" w:hAnsi="宋体" w:cs="宋体"/>
          <w:kern w:val="0"/>
          <w:sz w:val="24"/>
          <w:lang w:val="zh-CN" w:bidi="zh-CN"/>
        </w:rPr>
      </w:pPr>
      <w:r>
        <w:rPr>
          <w:rFonts w:ascii="宋体" w:hAnsi="宋体"/>
          <w:kern w:val="0"/>
          <w:sz w:val="24"/>
          <w:lang w:bidi="en-US"/>
        </w:rPr>
        <w:t>4.11.1</w:t>
      </w:r>
      <w:r>
        <w:rPr>
          <w:rFonts w:ascii="宋体" w:hAnsi="宋体" w:cs="宋体"/>
          <w:kern w:val="0"/>
          <w:sz w:val="24"/>
          <w:lang w:val="zh-CN" w:bidi="zh-CN"/>
        </w:rPr>
        <w:t>不利物质条件的范围：</w:t>
      </w:r>
      <w:r>
        <w:rPr>
          <w:rFonts w:hint="eastAsia" w:ascii="宋体" w:hAnsi="宋体" w:cs="宋体"/>
          <w:kern w:val="0"/>
          <w:sz w:val="24"/>
          <w:u w:val="single"/>
          <w:lang w:val="zh-CN" w:bidi="zh-CN"/>
        </w:rPr>
        <w:t>在签订施工承包合同时明确</w:t>
      </w:r>
      <w:r>
        <w:rPr>
          <w:rFonts w:hint="eastAsia" w:ascii="宋体" w:hAnsi="宋体"/>
          <w:kern w:val="0"/>
          <w:sz w:val="24"/>
          <w:lang w:bidi="en-US"/>
        </w:rPr>
        <w:t>。</w:t>
      </w:r>
    </w:p>
    <w:p w14:paraId="7ED3906E">
      <w:pPr>
        <w:keepLines/>
        <w:spacing w:before="120" w:after="120" w:line="415" w:lineRule="auto"/>
        <w:jc w:val="left"/>
        <w:outlineLvl w:val="1"/>
        <w:rPr>
          <w:rFonts w:ascii="宋体" w:hAnsi="宋体"/>
          <w:b/>
          <w:bCs/>
          <w:color w:val="000000"/>
          <w:kern w:val="0"/>
          <w:sz w:val="24"/>
          <w:lang w:bidi="en-US"/>
        </w:rPr>
      </w:pPr>
      <w:bookmarkStart w:id="316" w:name="bookmark1664"/>
      <w:bookmarkEnd w:id="316"/>
      <w:bookmarkStart w:id="317" w:name="_Toc26130121"/>
      <w:bookmarkStart w:id="318" w:name="bookmark1665"/>
      <w:bookmarkStart w:id="319" w:name="_Toc14710442"/>
      <w:bookmarkStart w:id="320" w:name="bookmark1662"/>
      <w:bookmarkStart w:id="321" w:name="bookmark1663"/>
      <w:r>
        <w:rPr>
          <w:rFonts w:hint="eastAsia" w:ascii="宋体" w:hAnsi="宋体"/>
          <w:b/>
          <w:bCs/>
          <w:color w:val="000000"/>
          <w:kern w:val="0"/>
          <w:sz w:val="24"/>
          <w:lang w:bidi="en-US"/>
        </w:rPr>
        <w:t xml:space="preserve">5. </w:t>
      </w:r>
      <w:r>
        <w:rPr>
          <w:rFonts w:ascii="宋体" w:hAnsi="宋体"/>
          <w:b/>
          <w:bCs/>
          <w:color w:val="000000"/>
          <w:kern w:val="0"/>
          <w:sz w:val="24"/>
          <w:lang w:bidi="en-US"/>
        </w:rPr>
        <w:t>材料和工程设备</w:t>
      </w:r>
      <w:bookmarkEnd w:id="317"/>
      <w:bookmarkEnd w:id="318"/>
      <w:bookmarkEnd w:id="319"/>
      <w:bookmarkEnd w:id="320"/>
      <w:bookmarkEnd w:id="321"/>
    </w:p>
    <w:p w14:paraId="2AC7445D">
      <w:pPr>
        <w:tabs>
          <w:tab w:val="left" w:pos="8227"/>
        </w:tabs>
        <w:spacing w:after="180" w:line="422" w:lineRule="exact"/>
        <w:jc w:val="left"/>
        <w:rPr>
          <w:rFonts w:ascii="宋体" w:hAnsi="宋体" w:cs="宋体"/>
          <w:b/>
          <w:kern w:val="0"/>
          <w:sz w:val="24"/>
          <w:lang w:val="zh-CN" w:bidi="zh-CN"/>
        </w:rPr>
      </w:pPr>
      <w:bookmarkStart w:id="322" w:name="bookmark1666"/>
      <w:bookmarkStart w:id="323" w:name="bookmark1668"/>
      <w:bookmarkStart w:id="324" w:name="bookmark1667"/>
      <w:r>
        <w:rPr>
          <w:rFonts w:ascii="宋体" w:hAnsi="宋体" w:cs="宋体"/>
          <w:b/>
          <w:kern w:val="0"/>
          <w:sz w:val="24"/>
          <w:lang w:val="zh-CN" w:bidi="zh-CN"/>
        </w:rPr>
        <w:t>5.2</w:t>
      </w:r>
      <w:r>
        <w:rPr>
          <w:rFonts w:hint="eastAsia" w:ascii="宋体" w:hAnsi="宋体" w:cs="宋体"/>
          <w:b/>
          <w:kern w:val="0"/>
          <w:sz w:val="24"/>
          <w:lang w:val="zh-CN" w:bidi="zh-CN"/>
        </w:rPr>
        <w:t>发包人提供的材料和工程设备</w:t>
      </w:r>
      <w:bookmarkEnd w:id="322"/>
      <w:bookmarkEnd w:id="323"/>
      <w:bookmarkEnd w:id="324"/>
    </w:p>
    <w:p w14:paraId="00C1D6B2">
      <w:pPr>
        <w:tabs>
          <w:tab w:val="left" w:pos="754"/>
        </w:tabs>
        <w:ind w:left="420"/>
        <w:jc w:val="left"/>
        <w:outlineLvl w:val="0"/>
        <w:rPr>
          <w:rFonts w:ascii="宋体" w:hAnsi="宋体" w:cs="宋体"/>
          <w:kern w:val="0"/>
          <w:sz w:val="24"/>
          <w:lang w:val="zh-CN" w:bidi="zh-CN"/>
        </w:rPr>
      </w:pPr>
      <w:bookmarkStart w:id="325" w:name="bookmark1669"/>
      <w:bookmarkEnd w:id="325"/>
      <w:bookmarkStart w:id="326" w:name="_Toc26130122"/>
      <w:bookmarkStart w:id="327" w:name="_Toc25932275"/>
      <w:r>
        <w:rPr>
          <w:rFonts w:hint="eastAsia" w:ascii="宋体" w:hAnsi="宋体"/>
          <w:kern w:val="0"/>
          <w:sz w:val="24"/>
          <w:lang w:bidi="en-US"/>
        </w:rPr>
        <w:t>5.</w:t>
      </w:r>
      <w:r>
        <w:rPr>
          <w:rFonts w:ascii="宋体" w:hAnsi="宋体"/>
          <w:kern w:val="0"/>
          <w:sz w:val="24"/>
          <w:lang w:bidi="en-US"/>
        </w:rPr>
        <w:t>2.</w:t>
      </w:r>
      <w:r>
        <w:rPr>
          <w:rFonts w:ascii="宋体" w:hAnsi="宋体"/>
          <w:kern w:val="0"/>
          <w:sz w:val="24"/>
          <w:lang w:val="zh-CN" w:bidi="zh-CN"/>
        </w:rPr>
        <w:t>1</w:t>
      </w:r>
      <w:r>
        <w:rPr>
          <w:rFonts w:hint="eastAsia" w:ascii="宋体" w:hAnsi="宋体" w:cs="宋体"/>
          <w:kern w:val="0"/>
          <w:sz w:val="24"/>
          <w:lang w:val="zh-CN" w:bidi="zh-CN"/>
        </w:rPr>
        <w:t>本工程发包人不提供材料和工程设备。</w:t>
      </w:r>
      <w:bookmarkEnd w:id="326"/>
      <w:bookmarkEnd w:id="327"/>
    </w:p>
    <w:p w14:paraId="04313FF1">
      <w:pPr>
        <w:keepLines/>
        <w:spacing w:before="120" w:after="120" w:line="415" w:lineRule="auto"/>
        <w:jc w:val="left"/>
        <w:outlineLvl w:val="1"/>
        <w:rPr>
          <w:rFonts w:ascii="宋体" w:hAnsi="宋体"/>
          <w:b/>
          <w:bCs/>
          <w:kern w:val="0"/>
          <w:sz w:val="24"/>
          <w:lang w:bidi="en-US"/>
        </w:rPr>
      </w:pPr>
      <w:bookmarkStart w:id="328" w:name="bookmark1672"/>
      <w:bookmarkEnd w:id="328"/>
      <w:bookmarkStart w:id="329" w:name="_Toc6599"/>
      <w:bookmarkStart w:id="330" w:name="_Toc14710443"/>
      <w:bookmarkStart w:id="331" w:name="_Toc453"/>
      <w:bookmarkStart w:id="332" w:name="bookmark1671"/>
      <w:bookmarkStart w:id="333" w:name="_Toc26130123"/>
      <w:bookmarkStart w:id="334" w:name="bookmark1673"/>
      <w:bookmarkStart w:id="335" w:name="bookmark1670"/>
      <w:r>
        <w:rPr>
          <w:rFonts w:hint="eastAsia" w:ascii="宋体" w:hAnsi="宋体"/>
          <w:b/>
          <w:bCs/>
          <w:kern w:val="0"/>
          <w:sz w:val="24"/>
          <w:lang w:bidi="en-US"/>
        </w:rPr>
        <w:t xml:space="preserve">6. </w:t>
      </w:r>
      <w:r>
        <w:rPr>
          <w:rFonts w:ascii="宋体" w:hAnsi="宋体"/>
          <w:b/>
          <w:bCs/>
          <w:kern w:val="0"/>
          <w:sz w:val="24"/>
          <w:lang w:bidi="en-US"/>
        </w:rPr>
        <w:t>施工设备和临时设施</w:t>
      </w:r>
      <w:bookmarkEnd w:id="329"/>
      <w:bookmarkEnd w:id="330"/>
      <w:bookmarkEnd w:id="331"/>
      <w:bookmarkEnd w:id="332"/>
      <w:bookmarkEnd w:id="333"/>
      <w:bookmarkEnd w:id="334"/>
      <w:bookmarkEnd w:id="335"/>
    </w:p>
    <w:p w14:paraId="2E0C8CA4">
      <w:pPr>
        <w:tabs>
          <w:tab w:val="left" w:pos="8227"/>
        </w:tabs>
        <w:spacing w:after="180" w:line="422" w:lineRule="exact"/>
        <w:jc w:val="left"/>
        <w:rPr>
          <w:rFonts w:ascii="宋体" w:hAnsi="宋体" w:cs="宋体"/>
          <w:b/>
          <w:kern w:val="0"/>
          <w:sz w:val="24"/>
          <w:lang w:val="zh-CN" w:bidi="zh-CN"/>
        </w:rPr>
      </w:pPr>
      <w:bookmarkStart w:id="336" w:name="bookmark1674"/>
      <w:bookmarkStart w:id="337" w:name="bookmark1675"/>
      <w:bookmarkStart w:id="338" w:name="bookmark1676"/>
      <w:r>
        <w:rPr>
          <w:rFonts w:ascii="宋体" w:hAnsi="宋体" w:cs="宋体"/>
          <w:b/>
          <w:kern w:val="0"/>
          <w:sz w:val="24"/>
          <w:lang w:val="zh-CN" w:bidi="zh-CN"/>
        </w:rPr>
        <w:t>6.1</w:t>
      </w:r>
      <w:r>
        <w:rPr>
          <w:rFonts w:hint="eastAsia" w:ascii="宋体" w:hAnsi="宋体" w:cs="宋体"/>
          <w:b/>
          <w:kern w:val="0"/>
          <w:sz w:val="24"/>
          <w:lang w:val="zh-CN" w:bidi="zh-CN"/>
        </w:rPr>
        <w:t>承包人提供的施工设备和临时设施</w:t>
      </w:r>
      <w:bookmarkEnd w:id="336"/>
      <w:bookmarkEnd w:id="337"/>
      <w:bookmarkEnd w:id="338"/>
    </w:p>
    <w:p w14:paraId="683E9C46">
      <w:pPr>
        <w:spacing w:after="140" w:line="365" w:lineRule="exact"/>
        <w:ind w:firstLine="440"/>
        <w:rPr>
          <w:rFonts w:ascii="宋体" w:hAnsi="宋体" w:cs="宋体"/>
          <w:kern w:val="0"/>
          <w:sz w:val="24"/>
          <w:lang w:val="zh-CN" w:bidi="zh-CN"/>
        </w:rPr>
      </w:pPr>
      <w:r>
        <w:rPr>
          <w:rFonts w:ascii="宋体" w:hAnsi="宋体"/>
          <w:kern w:val="0"/>
          <w:sz w:val="24"/>
          <w:lang w:bidi="en-US"/>
        </w:rPr>
        <w:t>6.1.2</w:t>
      </w:r>
      <w:r>
        <w:rPr>
          <w:rFonts w:ascii="宋体" w:hAnsi="宋体" w:cs="宋体"/>
          <w:kern w:val="0"/>
          <w:sz w:val="24"/>
          <w:lang w:val="zh-CN" w:bidi="zh-CN"/>
        </w:rPr>
        <w:t>承包人自行承担修建临时设施的费用，需要临时占地的，由承包人办理相关申 请手续，发包人予以协助，发生的相关费用由承包人承担。</w:t>
      </w:r>
    </w:p>
    <w:p w14:paraId="6A252C3B">
      <w:pPr>
        <w:tabs>
          <w:tab w:val="left" w:pos="8227"/>
        </w:tabs>
        <w:spacing w:after="180" w:line="422" w:lineRule="exact"/>
        <w:jc w:val="left"/>
        <w:rPr>
          <w:rFonts w:ascii="宋体" w:hAnsi="宋体" w:cs="宋体"/>
          <w:b/>
          <w:kern w:val="0"/>
          <w:sz w:val="24"/>
          <w:lang w:val="zh-CN" w:bidi="zh-CN"/>
        </w:rPr>
      </w:pPr>
      <w:bookmarkStart w:id="339" w:name="bookmark1678"/>
      <w:bookmarkStart w:id="340" w:name="bookmark1677"/>
      <w:bookmarkStart w:id="341" w:name="bookmark1679"/>
      <w:r>
        <w:rPr>
          <w:rFonts w:ascii="宋体" w:hAnsi="宋体" w:cs="宋体"/>
          <w:b/>
          <w:kern w:val="0"/>
          <w:sz w:val="24"/>
          <w:lang w:val="zh-CN" w:bidi="zh-CN"/>
        </w:rPr>
        <w:t>6.2</w:t>
      </w:r>
      <w:r>
        <w:rPr>
          <w:rFonts w:hint="eastAsia" w:ascii="宋体" w:hAnsi="宋体" w:cs="宋体"/>
          <w:b/>
          <w:kern w:val="0"/>
          <w:sz w:val="24"/>
          <w:lang w:val="zh-CN" w:bidi="zh-CN"/>
        </w:rPr>
        <w:t>发包人提供的施工设备和临时设施</w:t>
      </w:r>
      <w:bookmarkEnd w:id="339"/>
      <w:bookmarkEnd w:id="340"/>
      <w:bookmarkEnd w:id="341"/>
    </w:p>
    <w:p w14:paraId="07C2EE91">
      <w:pPr>
        <w:numPr>
          <w:ilvl w:val="0"/>
          <w:numId w:val="11"/>
        </w:numPr>
        <w:tabs>
          <w:tab w:val="left" w:pos="903"/>
          <w:tab w:val="left" w:pos="8198"/>
        </w:tabs>
        <w:spacing w:line="372" w:lineRule="auto"/>
        <w:ind w:firstLine="420"/>
        <w:jc w:val="left"/>
        <w:rPr>
          <w:rFonts w:ascii="宋体" w:hAnsi="宋体" w:cs="宋体"/>
          <w:kern w:val="0"/>
          <w:sz w:val="24"/>
          <w:lang w:val="zh-CN" w:bidi="zh-CN"/>
        </w:rPr>
      </w:pPr>
      <w:bookmarkStart w:id="342" w:name="bookmark1680"/>
      <w:bookmarkEnd w:id="342"/>
      <w:r>
        <w:rPr>
          <w:rFonts w:ascii="宋体" w:hAnsi="宋体" w:cs="宋体"/>
          <w:kern w:val="0"/>
          <w:sz w:val="24"/>
          <w:lang w:val="zh-CN" w:bidi="zh-CN"/>
        </w:rPr>
        <w:t>发包人提供的的施工设备</w:t>
      </w:r>
      <w:r>
        <w:rPr>
          <w:rFonts w:ascii="宋体" w:hAnsi="宋体" w:cs="宋体"/>
          <w:kern w:val="0"/>
          <w:sz w:val="24"/>
          <w:u w:val="single"/>
          <w:lang w:val="zh-CN" w:bidi="zh-CN"/>
        </w:rPr>
        <w:t>：无</w:t>
      </w:r>
      <w:r>
        <w:rPr>
          <w:rFonts w:hint="eastAsia" w:ascii="宋体" w:hAnsi="宋体"/>
          <w:kern w:val="0"/>
          <w:sz w:val="24"/>
          <w:lang w:bidi="en-US"/>
        </w:rPr>
        <w:t>。</w:t>
      </w:r>
    </w:p>
    <w:p w14:paraId="1C4C14A1">
      <w:pPr>
        <w:numPr>
          <w:ilvl w:val="0"/>
          <w:numId w:val="11"/>
        </w:numPr>
        <w:tabs>
          <w:tab w:val="left" w:pos="903"/>
          <w:tab w:val="left" w:pos="8198"/>
        </w:tabs>
        <w:spacing w:after="20"/>
        <w:ind w:firstLine="420"/>
        <w:jc w:val="left"/>
        <w:rPr>
          <w:rFonts w:ascii="宋体" w:hAnsi="宋体" w:cs="宋体"/>
          <w:kern w:val="0"/>
          <w:sz w:val="24"/>
          <w:lang w:val="zh-CN" w:bidi="zh-CN"/>
        </w:rPr>
      </w:pPr>
      <w:bookmarkStart w:id="343" w:name="bookmark1681"/>
      <w:bookmarkEnd w:id="343"/>
      <w:r>
        <w:rPr>
          <w:rFonts w:ascii="宋体" w:hAnsi="宋体" w:cs="宋体"/>
          <w:kern w:val="0"/>
          <w:sz w:val="24"/>
          <w:lang w:val="zh-CN" w:bidi="zh-CN"/>
        </w:rPr>
        <w:t>发包人提供的临时设施：</w:t>
      </w:r>
      <w:r>
        <w:rPr>
          <w:rFonts w:hint="eastAsia" w:ascii="宋体" w:hAnsi="宋体" w:cs="宋体"/>
          <w:kern w:val="0"/>
          <w:sz w:val="24"/>
          <w:u w:val="single"/>
          <w:lang w:val="zh-CN" w:bidi="zh-CN"/>
        </w:rPr>
        <w:t>无</w:t>
      </w:r>
      <w:r>
        <w:rPr>
          <w:rFonts w:hint="eastAsia" w:ascii="宋体" w:hAnsi="宋体"/>
          <w:kern w:val="0"/>
          <w:sz w:val="24"/>
          <w:lang w:bidi="en-US"/>
        </w:rPr>
        <w:t>。</w:t>
      </w:r>
    </w:p>
    <w:p w14:paraId="24E3A2D6">
      <w:pPr>
        <w:keepLines/>
        <w:spacing w:before="120" w:after="120" w:line="415" w:lineRule="auto"/>
        <w:jc w:val="left"/>
        <w:outlineLvl w:val="1"/>
        <w:rPr>
          <w:rFonts w:ascii="宋体" w:hAnsi="宋体"/>
          <w:b/>
          <w:bCs/>
          <w:kern w:val="0"/>
          <w:sz w:val="24"/>
          <w:lang w:bidi="en-US"/>
        </w:rPr>
      </w:pPr>
      <w:bookmarkStart w:id="344" w:name="bookmark1684"/>
      <w:bookmarkEnd w:id="344"/>
      <w:bookmarkStart w:id="345" w:name="bookmark1682"/>
      <w:bookmarkStart w:id="346" w:name="_Toc14710444"/>
      <w:bookmarkStart w:id="347" w:name="bookmark1685"/>
      <w:bookmarkStart w:id="348" w:name="_Toc26130124"/>
      <w:bookmarkStart w:id="349" w:name="_Toc18798"/>
      <w:bookmarkStart w:id="350" w:name="bookmark1683"/>
      <w:bookmarkStart w:id="351" w:name="_Toc8746"/>
      <w:bookmarkStart w:id="352" w:name="bookmark1688"/>
      <w:bookmarkStart w:id="353" w:name="bookmark1686"/>
      <w:bookmarkStart w:id="354" w:name="bookmark1687"/>
      <w:r>
        <w:rPr>
          <w:rFonts w:hint="eastAsia" w:ascii="宋体" w:hAnsi="宋体"/>
          <w:b/>
          <w:bCs/>
          <w:kern w:val="0"/>
          <w:sz w:val="24"/>
          <w:lang w:bidi="en-US"/>
        </w:rPr>
        <w:t xml:space="preserve">7. </w:t>
      </w:r>
      <w:r>
        <w:rPr>
          <w:rFonts w:ascii="宋体" w:hAnsi="宋体"/>
          <w:b/>
          <w:bCs/>
          <w:kern w:val="0"/>
          <w:sz w:val="24"/>
          <w:lang w:bidi="en-US"/>
        </w:rPr>
        <w:t>交通运输</w:t>
      </w:r>
      <w:bookmarkEnd w:id="345"/>
      <w:bookmarkEnd w:id="346"/>
      <w:bookmarkEnd w:id="347"/>
      <w:bookmarkEnd w:id="348"/>
      <w:bookmarkEnd w:id="349"/>
      <w:bookmarkEnd w:id="350"/>
      <w:bookmarkEnd w:id="351"/>
    </w:p>
    <w:p w14:paraId="22F72279">
      <w:pPr>
        <w:keepNext w:val="0"/>
        <w:keepLines w:val="0"/>
        <w:pageBreakBefore w:val="0"/>
        <w:widowControl w:val="0"/>
        <w:tabs>
          <w:tab w:val="left" w:pos="8227"/>
        </w:tabs>
        <w:kinsoku/>
        <w:wordWrap/>
        <w:overflowPunct/>
        <w:topLinePunct w:val="0"/>
        <w:autoSpaceDE/>
        <w:autoSpaceDN/>
        <w:bidi w:val="0"/>
        <w:adjustRightInd/>
        <w:snapToGrid/>
        <w:spacing w:after="180" w:line="440" w:lineRule="exact"/>
        <w:jc w:val="left"/>
        <w:textAlignment w:val="auto"/>
        <w:rPr>
          <w:rFonts w:ascii="宋体" w:hAnsi="宋体" w:cs="宋体"/>
          <w:b/>
          <w:kern w:val="0"/>
          <w:sz w:val="24"/>
          <w:lang w:val="zh-CN" w:bidi="zh-CN"/>
        </w:rPr>
      </w:pPr>
      <w:r>
        <w:rPr>
          <w:rFonts w:ascii="宋体" w:hAnsi="宋体" w:cs="宋体"/>
          <w:b/>
          <w:kern w:val="0"/>
          <w:sz w:val="24"/>
          <w:lang w:val="zh-CN" w:bidi="zh-CN"/>
        </w:rPr>
        <w:t>7.1</w:t>
      </w:r>
      <w:r>
        <w:rPr>
          <w:rFonts w:hint="eastAsia" w:ascii="宋体" w:hAnsi="宋体" w:cs="宋体"/>
          <w:b/>
          <w:kern w:val="0"/>
          <w:sz w:val="24"/>
          <w:lang w:val="zh-CN" w:bidi="zh-CN"/>
        </w:rPr>
        <w:t>道路通行权和场外设施</w:t>
      </w:r>
      <w:bookmarkEnd w:id="352"/>
      <w:bookmarkEnd w:id="353"/>
      <w:bookmarkEnd w:id="354"/>
    </w:p>
    <w:p w14:paraId="54E10CD4">
      <w:pPr>
        <w:keepNext w:val="0"/>
        <w:keepLines w:val="0"/>
        <w:pageBreakBefore w:val="0"/>
        <w:widowControl w:val="0"/>
        <w:tabs>
          <w:tab w:val="left" w:pos="8218"/>
        </w:tabs>
        <w:kinsoku/>
        <w:wordWrap/>
        <w:overflowPunct/>
        <w:topLinePunct w:val="0"/>
        <w:autoSpaceDE/>
        <w:autoSpaceDN/>
        <w:bidi w:val="0"/>
        <w:adjustRightInd/>
        <w:snapToGrid/>
        <w:spacing w:line="440" w:lineRule="exact"/>
        <w:ind w:firstLine="420"/>
        <w:textAlignment w:val="auto"/>
        <w:rPr>
          <w:rFonts w:ascii="宋体" w:hAnsi="宋体"/>
          <w:kern w:val="0"/>
          <w:sz w:val="24"/>
          <w:lang w:bidi="en-US"/>
        </w:rPr>
      </w:pPr>
      <w:r>
        <w:rPr>
          <w:rFonts w:ascii="宋体" w:hAnsi="宋体" w:cs="宋体"/>
          <w:kern w:val="0"/>
          <w:sz w:val="24"/>
          <w:lang w:val="zh-CN" w:bidi="zh-CN"/>
        </w:rPr>
        <w:t>道路通行权和场外设施的约定：</w:t>
      </w:r>
      <w:r>
        <w:rPr>
          <w:rFonts w:hint="eastAsia" w:ascii="宋体" w:hAnsi="宋体" w:cs="宋体"/>
          <w:kern w:val="0"/>
          <w:sz w:val="24"/>
          <w:u w:val="single"/>
          <w:lang w:val="zh-CN" w:bidi="zh-CN"/>
        </w:rPr>
        <w:t>承包人负责并承担费用</w:t>
      </w:r>
      <w:r>
        <w:rPr>
          <w:rFonts w:hint="eastAsia" w:ascii="宋体" w:hAnsi="宋体"/>
          <w:kern w:val="0"/>
          <w:sz w:val="24"/>
          <w:lang w:bidi="en-US"/>
        </w:rPr>
        <w:t>。</w:t>
      </w:r>
    </w:p>
    <w:p w14:paraId="060224A0">
      <w:pPr>
        <w:keepLines/>
        <w:spacing w:before="120" w:after="120" w:line="415" w:lineRule="auto"/>
        <w:jc w:val="left"/>
        <w:outlineLvl w:val="1"/>
        <w:rPr>
          <w:rFonts w:ascii="宋体" w:hAnsi="宋体"/>
          <w:b/>
          <w:bCs/>
          <w:color w:val="000000"/>
          <w:kern w:val="0"/>
          <w:sz w:val="24"/>
          <w:lang w:bidi="en-US"/>
        </w:rPr>
      </w:pPr>
      <w:bookmarkStart w:id="355" w:name="_Toc28858"/>
      <w:bookmarkStart w:id="356" w:name="_Toc26130125"/>
      <w:bookmarkStart w:id="357" w:name="bookmark1692"/>
      <w:bookmarkStart w:id="358" w:name="bookmark1689"/>
      <w:bookmarkStart w:id="359" w:name="_Toc14710445"/>
      <w:bookmarkStart w:id="360" w:name="_Toc976"/>
      <w:bookmarkStart w:id="361" w:name="bookmark1690"/>
      <w:bookmarkStart w:id="362" w:name="bookmark1695"/>
      <w:bookmarkStart w:id="363" w:name="bookmark1693"/>
      <w:bookmarkStart w:id="364" w:name="bookmark1694"/>
      <w:r>
        <w:rPr>
          <w:rFonts w:hint="eastAsia" w:ascii="宋体" w:hAnsi="宋体"/>
          <w:b/>
          <w:bCs/>
          <w:color w:val="000000"/>
          <w:kern w:val="0"/>
          <w:sz w:val="24"/>
          <w:lang w:bidi="en-US"/>
        </w:rPr>
        <w:t xml:space="preserve">8. </w:t>
      </w:r>
      <w:r>
        <w:rPr>
          <w:rFonts w:ascii="宋体" w:hAnsi="宋体"/>
          <w:b/>
          <w:bCs/>
          <w:color w:val="000000"/>
          <w:kern w:val="0"/>
          <w:sz w:val="24"/>
          <w:lang w:bidi="en-US"/>
        </w:rPr>
        <w:t>测量放线</w:t>
      </w:r>
      <w:bookmarkEnd w:id="355"/>
      <w:bookmarkEnd w:id="356"/>
      <w:bookmarkEnd w:id="357"/>
      <w:bookmarkEnd w:id="358"/>
      <w:bookmarkEnd w:id="359"/>
      <w:bookmarkEnd w:id="360"/>
      <w:bookmarkEnd w:id="361"/>
    </w:p>
    <w:p w14:paraId="0123A5DC">
      <w:pPr>
        <w:tabs>
          <w:tab w:val="left" w:pos="8227"/>
        </w:tabs>
        <w:spacing w:after="180" w:line="422" w:lineRule="exact"/>
        <w:jc w:val="left"/>
        <w:rPr>
          <w:rFonts w:ascii="宋体" w:hAnsi="宋体" w:cs="宋体"/>
          <w:b/>
          <w:kern w:val="0"/>
          <w:sz w:val="24"/>
          <w:lang w:val="zh-CN" w:bidi="zh-CN"/>
        </w:rPr>
      </w:pPr>
      <w:r>
        <w:rPr>
          <w:rFonts w:ascii="宋体" w:hAnsi="宋体" w:cs="宋体"/>
          <w:b/>
          <w:kern w:val="0"/>
          <w:sz w:val="24"/>
          <w:lang w:val="zh-CN" w:bidi="zh-CN"/>
        </w:rPr>
        <w:t>8.1施工控制网</w:t>
      </w:r>
      <w:bookmarkEnd w:id="362"/>
      <w:bookmarkEnd w:id="363"/>
      <w:bookmarkEnd w:id="364"/>
    </w:p>
    <w:p w14:paraId="2825DBAC">
      <w:pPr>
        <w:numPr>
          <w:ilvl w:val="1"/>
          <w:numId w:val="12"/>
        </w:numPr>
        <w:tabs>
          <w:tab w:val="left" w:pos="750"/>
          <w:tab w:val="left" w:pos="4898"/>
        </w:tabs>
        <w:spacing w:after="140" w:line="372" w:lineRule="auto"/>
        <w:ind w:left="420"/>
        <w:jc w:val="left"/>
        <w:rPr>
          <w:rFonts w:ascii="宋体" w:hAnsi="宋体"/>
          <w:kern w:val="0"/>
          <w:sz w:val="24"/>
        </w:rPr>
      </w:pPr>
      <w:bookmarkStart w:id="365" w:name="bookmark1696"/>
      <w:bookmarkEnd w:id="365"/>
      <w:r>
        <w:rPr>
          <w:rFonts w:ascii="宋体" w:hAnsi="宋体"/>
          <w:kern w:val="0"/>
          <w:sz w:val="24"/>
          <w:lang w:val="zh-CN" w:bidi="zh-CN"/>
        </w:rPr>
        <w:t xml:space="preserve">1 </w:t>
      </w:r>
      <w:r>
        <w:rPr>
          <w:rFonts w:ascii="宋体" w:hAnsi="宋体" w:cs="宋体"/>
          <w:kern w:val="0"/>
          <w:sz w:val="24"/>
          <w:lang w:val="zh-CN" w:bidi="zh-CN"/>
        </w:rPr>
        <w:t>施工控制网的约定：</w:t>
      </w:r>
      <w:r>
        <w:rPr>
          <w:rFonts w:hint="eastAsia" w:ascii="宋体" w:hAnsi="宋体"/>
          <w:kern w:val="0"/>
          <w:sz w:val="24"/>
          <w:u w:val="single"/>
        </w:rPr>
        <w:t>由承包人负责测设</w:t>
      </w:r>
      <w:r>
        <w:rPr>
          <w:rFonts w:hint="eastAsia" w:ascii="宋体" w:hAnsi="宋体"/>
          <w:kern w:val="0"/>
          <w:sz w:val="24"/>
        </w:rPr>
        <w:t>。</w:t>
      </w:r>
    </w:p>
    <w:p w14:paraId="350F5AEC">
      <w:pPr>
        <w:keepLines/>
        <w:spacing w:before="120" w:after="120" w:line="415" w:lineRule="auto"/>
        <w:jc w:val="left"/>
        <w:outlineLvl w:val="1"/>
        <w:rPr>
          <w:rFonts w:ascii="宋体" w:hAnsi="宋体"/>
          <w:b/>
          <w:bCs/>
          <w:color w:val="000000"/>
          <w:kern w:val="0"/>
          <w:sz w:val="24"/>
          <w:lang w:bidi="en-US"/>
        </w:rPr>
      </w:pPr>
      <w:bookmarkStart w:id="366" w:name="_Toc15272"/>
      <w:bookmarkStart w:id="367" w:name="_Toc26130126"/>
      <w:bookmarkStart w:id="368" w:name="_Toc14710446"/>
      <w:r>
        <w:rPr>
          <w:rFonts w:hint="eastAsia" w:ascii="宋体" w:hAnsi="宋体"/>
          <w:b/>
          <w:bCs/>
          <w:color w:val="000000"/>
          <w:kern w:val="0"/>
          <w:sz w:val="24"/>
          <w:lang w:bidi="en-US"/>
        </w:rPr>
        <w:t>9. 施工安全、治安保卫和环境保护</w:t>
      </w:r>
      <w:bookmarkEnd w:id="366"/>
      <w:bookmarkEnd w:id="367"/>
      <w:bookmarkEnd w:id="368"/>
    </w:p>
    <w:p w14:paraId="5CDE261B">
      <w:pPr>
        <w:tabs>
          <w:tab w:val="left" w:pos="8227"/>
        </w:tabs>
        <w:spacing w:after="180" w:line="422" w:lineRule="exact"/>
        <w:jc w:val="left"/>
        <w:rPr>
          <w:rFonts w:ascii="宋体" w:hAnsi="宋体" w:cs="宋体"/>
          <w:b/>
          <w:kern w:val="0"/>
          <w:sz w:val="24"/>
          <w:lang w:val="zh-CN" w:bidi="zh-CN"/>
        </w:rPr>
      </w:pPr>
      <w:r>
        <w:rPr>
          <w:rFonts w:ascii="宋体" w:hAnsi="宋体" w:cs="宋体"/>
          <w:b/>
          <w:kern w:val="0"/>
          <w:sz w:val="24"/>
          <w:lang w:val="zh-CN" w:bidi="zh-CN"/>
        </w:rPr>
        <w:t>9.2</w:t>
      </w:r>
      <w:r>
        <w:rPr>
          <w:rFonts w:hint="eastAsia" w:ascii="宋体" w:hAnsi="宋体" w:cs="宋体"/>
          <w:b/>
          <w:kern w:val="0"/>
          <w:sz w:val="24"/>
          <w:lang w:val="zh-CN" w:bidi="zh-CN"/>
        </w:rPr>
        <w:t>承包人的施工安全责任</w:t>
      </w:r>
    </w:p>
    <w:p w14:paraId="47D868FC">
      <w:pPr>
        <w:tabs>
          <w:tab w:val="left" w:pos="754"/>
        </w:tabs>
        <w:spacing w:line="377" w:lineRule="auto"/>
        <w:ind w:left="420"/>
        <w:jc w:val="left"/>
        <w:rPr>
          <w:rFonts w:ascii="宋体" w:hAnsi="宋体" w:cs="宋体"/>
          <w:kern w:val="0"/>
          <w:sz w:val="24"/>
          <w:lang w:val="zh-CN" w:bidi="zh-CN"/>
        </w:rPr>
      </w:pPr>
      <w:r>
        <w:rPr>
          <w:rFonts w:hint="eastAsia" w:ascii="宋体" w:hAnsi="宋体"/>
          <w:kern w:val="0"/>
          <w:sz w:val="24"/>
          <w:lang w:bidi="en-US"/>
        </w:rPr>
        <w:t>9.</w:t>
      </w:r>
      <w:r>
        <w:rPr>
          <w:rFonts w:ascii="宋体" w:hAnsi="宋体"/>
          <w:kern w:val="0"/>
          <w:sz w:val="24"/>
          <w:lang w:bidi="en-US"/>
        </w:rPr>
        <w:t xml:space="preserve">2. </w:t>
      </w:r>
      <w:r>
        <w:rPr>
          <w:rFonts w:ascii="宋体" w:hAnsi="宋体"/>
          <w:kern w:val="0"/>
          <w:sz w:val="24"/>
          <w:lang w:val="zh-CN" w:bidi="zh-CN"/>
        </w:rPr>
        <w:t>8</w:t>
      </w:r>
      <w:r>
        <w:rPr>
          <w:rFonts w:ascii="宋体" w:hAnsi="宋体" w:cs="宋体"/>
          <w:kern w:val="0"/>
          <w:sz w:val="24"/>
          <w:lang w:val="zh-CN" w:bidi="zh-CN"/>
        </w:rPr>
        <w:t>安全施工措施所需费用在投标时不得做竞争调整。</w:t>
      </w:r>
    </w:p>
    <w:p w14:paraId="2D041CD0">
      <w:pPr>
        <w:tabs>
          <w:tab w:val="left" w:pos="4162"/>
          <w:tab w:val="left" w:pos="6139"/>
        </w:tabs>
        <w:spacing w:after="140" w:line="360" w:lineRule="exact"/>
        <w:ind w:firstLine="440"/>
        <w:rPr>
          <w:rFonts w:ascii="宋体" w:hAnsi="宋体" w:cs="宋体"/>
          <w:kern w:val="0"/>
          <w:sz w:val="24"/>
          <w:lang w:val="zh-CN" w:bidi="zh-CN"/>
        </w:rPr>
      </w:pPr>
      <w:r>
        <w:rPr>
          <w:rFonts w:ascii="宋体" w:hAnsi="宋体"/>
          <w:kern w:val="0"/>
          <w:sz w:val="24"/>
          <w:lang w:bidi="en-US"/>
        </w:rPr>
        <w:t xml:space="preserve">9. 2. </w:t>
      </w:r>
      <w:r>
        <w:rPr>
          <w:rFonts w:ascii="宋体" w:hAnsi="宋体"/>
          <w:kern w:val="0"/>
          <w:sz w:val="24"/>
          <w:lang w:val="zh-CN" w:bidi="zh-CN"/>
        </w:rPr>
        <w:t>12</w:t>
      </w:r>
      <w:r>
        <w:rPr>
          <w:rFonts w:ascii="宋体" w:hAnsi="宋体" w:cs="宋体"/>
          <w:kern w:val="0"/>
          <w:sz w:val="24"/>
          <w:lang w:val="zh-CN" w:bidi="zh-CN"/>
        </w:rPr>
        <w:t>下列工程应编制专项施工方案：</w:t>
      </w:r>
      <w:r>
        <w:rPr>
          <w:rFonts w:hint="eastAsia" w:ascii="宋体" w:hAnsi="宋体" w:cs="宋体"/>
          <w:kern w:val="0"/>
          <w:sz w:val="24"/>
          <w:u w:val="single"/>
          <w:lang w:val="zh-CN" w:bidi="zh-CN"/>
        </w:rPr>
        <w:t>在签订施工承包合同时明确（或无）</w:t>
      </w:r>
      <w:r>
        <w:rPr>
          <w:rFonts w:hint="eastAsia" w:ascii="宋体" w:hAnsi="宋体"/>
          <w:kern w:val="0"/>
          <w:sz w:val="24"/>
          <w:lang w:bidi="en-US"/>
        </w:rPr>
        <w:t>。</w:t>
      </w:r>
      <w:r>
        <w:rPr>
          <w:rFonts w:ascii="宋体" w:hAnsi="宋体" w:cs="宋体"/>
          <w:kern w:val="0"/>
          <w:sz w:val="24"/>
          <w:lang w:val="zh-CN" w:bidi="zh-CN"/>
        </w:rPr>
        <w:t>其中应组织专家论证 和审查的专项施工方案：</w:t>
      </w:r>
      <w:r>
        <w:rPr>
          <w:rFonts w:hint="eastAsia" w:ascii="宋体" w:hAnsi="宋体" w:cs="宋体"/>
          <w:kern w:val="0"/>
          <w:sz w:val="24"/>
          <w:u w:val="single"/>
          <w:lang w:val="zh-CN" w:bidi="zh-CN"/>
        </w:rPr>
        <w:t>在签订施工承包合同时明确（或无）</w:t>
      </w:r>
      <w:r>
        <w:rPr>
          <w:rFonts w:hint="eastAsia" w:ascii="宋体" w:hAnsi="宋体"/>
          <w:kern w:val="0"/>
          <w:sz w:val="24"/>
          <w:lang w:bidi="en-US"/>
        </w:rPr>
        <w:t>。</w:t>
      </w:r>
    </w:p>
    <w:p w14:paraId="2F3B00E9">
      <w:pPr>
        <w:tabs>
          <w:tab w:val="left" w:pos="8227"/>
        </w:tabs>
        <w:spacing w:after="180" w:line="422" w:lineRule="exact"/>
        <w:jc w:val="left"/>
        <w:rPr>
          <w:rFonts w:ascii="宋体" w:hAnsi="宋体" w:cs="宋体"/>
          <w:b/>
          <w:kern w:val="0"/>
          <w:sz w:val="24"/>
          <w:lang w:val="zh-CN" w:bidi="zh-CN"/>
        </w:rPr>
      </w:pPr>
      <w:r>
        <w:rPr>
          <w:rFonts w:ascii="宋体" w:hAnsi="宋体" w:cs="宋体"/>
          <w:b/>
          <w:kern w:val="0"/>
          <w:sz w:val="24"/>
          <w:lang w:val="zh-CN" w:bidi="zh-CN"/>
        </w:rPr>
        <w:t>9.7</w:t>
      </w:r>
      <w:r>
        <w:rPr>
          <w:rFonts w:hint="eastAsia" w:ascii="宋体" w:hAnsi="宋体" w:cs="宋体"/>
          <w:b/>
          <w:kern w:val="0"/>
          <w:sz w:val="24"/>
          <w:lang w:val="zh-CN" w:bidi="zh-CN"/>
        </w:rPr>
        <w:t>文明工地</w:t>
      </w:r>
    </w:p>
    <w:p w14:paraId="64B66C7B">
      <w:pPr>
        <w:tabs>
          <w:tab w:val="left" w:pos="5323"/>
        </w:tabs>
        <w:spacing w:after="140" w:line="372" w:lineRule="auto"/>
        <w:ind w:firstLine="420"/>
        <w:jc w:val="left"/>
        <w:rPr>
          <w:rFonts w:ascii="宋体" w:hAnsi="宋体" w:cs="宋体"/>
          <w:kern w:val="0"/>
          <w:sz w:val="24"/>
          <w:lang w:bidi="zh-CN"/>
        </w:rPr>
      </w:pPr>
      <w:r>
        <w:rPr>
          <w:rFonts w:ascii="宋体" w:hAnsi="宋体"/>
          <w:kern w:val="0"/>
          <w:sz w:val="24"/>
          <w:lang w:bidi="en-US"/>
        </w:rPr>
        <w:t xml:space="preserve">9. 7. </w:t>
      </w:r>
      <w:r>
        <w:rPr>
          <w:rFonts w:ascii="宋体" w:hAnsi="宋体"/>
          <w:kern w:val="0"/>
          <w:sz w:val="24"/>
          <w:lang w:val="zh-CN" w:bidi="zh-CN"/>
        </w:rPr>
        <w:t>1</w:t>
      </w:r>
      <w:r>
        <w:rPr>
          <w:rFonts w:ascii="宋体" w:hAnsi="宋体" w:cs="宋体"/>
          <w:kern w:val="0"/>
          <w:sz w:val="24"/>
          <w:lang w:val="zh-CN" w:bidi="zh-CN"/>
        </w:rPr>
        <w:t>本合同文明工地的约定：</w:t>
      </w:r>
      <w:r>
        <w:rPr>
          <w:rFonts w:hint="eastAsia" w:ascii="宋体" w:hAnsi="宋体" w:cs="宋体"/>
          <w:kern w:val="0"/>
          <w:sz w:val="24"/>
          <w:u w:val="single"/>
          <w:lang w:val="zh-CN" w:bidi="zh-CN"/>
        </w:rPr>
        <w:t>按水利部《水利系统文明建设工地评审管理办法》创建文明建设工地</w:t>
      </w:r>
      <w:r>
        <w:rPr>
          <w:rFonts w:hint="eastAsia" w:ascii="宋体" w:hAnsi="宋体" w:cs="宋体"/>
          <w:kern w:val="0"/>
          <w:sz w:val="24"/>
          <w:lang w:bidi="zh-CN"/>
        </w:rPr>
        <w:t>。</w:t>
      </w:r>
      <w:bookmarkStart w:id="369" w:name="_Toc8738"/>
      <w:bookmarkStart w:id="370" w:name="_Toc14710447"/>
      <w:bookmarkStart w:id="371" w:name="bookmark1709"/>
      <w:bookmarkStart w:id="372" w:name="_Toc845"/>
      <w:bookmarkStart w:id="373" w:name="bookmark1708"/>
      <w:bookmarkStart w:id="374" w:name="bookmark1710"/>
    </w:p>
    <w:p w14:paraId="71CD58BD">
      <w:pPr>
        <w:keepLines/>
        <w:spacing w:before="120" w:after="120" w:line="415" w:lineRule="auto"/>
        <w:jc w:val="left"/>
        <w:outlineLvl w:val="1"/>
        <w:rPr>
          <w:rFonts w:ascii="宋体" w:hAnsi="宋体"/>
          <w:b/>
          <w:bCs/>
          <w:color w:val="000000"/>
          <w:kern w:val="0"/>
          <w:sz w:val="24"/>
          <w:lang w:bidi="en-US"/>
        </w:rPr>
      </w:pPr>
      <w:bookmarkStart w:id="375" w:name="_Toc26130127"/>
      <w:r>
        <w:rPr>
          <w:rFonts w:ascii="宋体" w:hAnsi="宋体"/>
          <w:b/>
          <w:bCs/>
          <w:color w:val="000000"/>
          <w:kern w:val="0"/>
          <w:sz w:val="24"/>
          <w:lang w:bidi="en-US"/>
        </w:rPr>
        <w:t>11.</w:t>
      </w:r>
      <w:r>
        <w:rPr>
          <w:rFonts w:hint="eastAsia" w:ascii="宋体" w:hAnsi="宋体"/>
          <w:b/>
          <w:bCs/>
          <w:color w:val="000000"/>
          <w:kern w:val="0"/>
          <w:sz w:val="24"/>
          <w:lang w:bidi="en-US"/>
        </w:rPr>
        <w:t xml:space="preserve"> </w:t>
      </w:r>
      <w:r>
        <w:rPr>
          <w:rFonts w:ascii="宋体" w:hAnsi="宋体"/>
          <w:b/>
          <w:bCs/>
          <w:color w:val="000000"/>
          <w:kern w:val="0"/>
          <w:sz w:val="24"/>
          <w:lang w:bidi="en-US"/>
        </w:rPr>
        <w:t>开工和竣工</w:t>
      </w:r>
      <w:r>
        <w:rPr>
          <w:rFonts w:hint="eastAsia" w:ascii="宋体" w:hAnsi="宋体"/>
          <w:b/>
          <w:bCs/>
          <w:color w:val="000000"/>
          <w:kern w:val="0"/>
          <w:sz w:val="24"/>
          <w:lang w:bidi="en-US"/>
        </w:rPr>
        <w:t>（</w:t>
      </w:r>
      <w:r>
        <w:rPr>
          <w:rFonts w:ascii="宋体" w:hAnsi="宋体"/>
          <w:b/>
          <w:bCs/>
          <w:color w:val="000000"/>
          <w:kern w:val="0"/>
          <w:sz w:val="24"/>
          <w:lang w:bidi="en-US"/>
        </w:rPr>
        <w:t>完工</w:t>
      </w:r>
      <w:bookmarkEnd w:id="369"/>
      <w:bookmarkEnd w:id="370"/>
      <w:bookmarkEnd w:id="371"/>
      <w:bookmarkEnd w:id="372"/>
      <w:bookmarkEnd w:id="373"/>
      <w:bookmarkEnd w:id="374"/>
      <w:r>
        <w:rPr>
          <w:rFonts w:hint="eastAsia" w:ascii="宋体" w:hAnsi="宋体"/>
          <w:b/>
          <w:bCs/>
          <w:color w:val="000000"/>
          <w:kern w:val="0"/>
          <w:sz w:val="24"/>
          <w:lang w:bidi="en-US"/>
        </w:rPr>
        <w:t>）</w:t>
      </w:r>
      <w:bookmarkEnd w:id="375"/>
    </w:p>
    <w:p w14:paraId="708D6F70">
      <w:pPr>
        <w:spacing w:after="100"/>
        <w:ind w:firstLine="420"/>
        <w:rPr>
          <w:rFonts w:ascii="宋体" w:hAnsi="宋体" w:cs="宋体"/>
          <w:b/>
          <w:kern w:val="0"/>
          <w:sz w:val="24"/>
          <w:lang w:val="zh-CN" w:bidi="zh-CN"/>
        </w:rPr>
      </w:pPr>
      <w:bookmarkStart w:id="376" w:name="bookmark1711"/>
      <w:bookmarkStart w:id="377" w:name="bookmark1712"/>
      <w:bookmarkStart w:id="378" w:name="bookmark1713"/>
      <w:r>
        <w:rPr>
          <w:rFonts w:ascii="宋体" w:hAnsi="宋体" w:cs="宋体"/>
          <w:b/>
          <w:kern w:val="0"/>
          <w:sz w:val="24"/>
          <w:lang w:val="zh-CN" w:bidi="zh-CN"/>
        </w:rPr>
        <w:t>11.2本工程主体工程完工时间为：</w:t>
      </w:r>
      <w:r>
        <w:rPr>
          <w:rFonts w:ascii="宋体" w:hAnsi="宋体" w:cs="宋体"/>
          <w:b/>
          <w:kern w:val="0"/>
          <w:sz w:val="24"/>
          <w:u w:val="single"/>
          <w:lang w:val="zh-CN" w:bidi="zh-CN"/>
        </w:rPr>
        <w:tab/>
      </w:r>
      <w:r>
        <w:rPr>
          <w:rFonts w:hint="eastAsia" w:ascii="宋体" w:hAnsi="宋体" w:cs="宋体"/>
          <w:b/>
          <w:kern w:val="0"/>
          <w:sz w:val="24"/>
          <w:u w:val="single"/>
          <w:lang w:val="zh-CN" w:bidi="zh-CN"/>
        </w:rPr>
        <w:t xml:space="preserve">  </w:t>
      </w:r>
      <w:r>
        <w:rPr>
          <w:rFonts w:ascii="宋体" w:hAnsi="宋体" w:cs="宋体"/>
          <w:b/>
          <w:kern w:val="0"/>
          <w:sz w:val="24"/>
          <w:lang w:val="zh-CN" w:bidi="zh-CN"/>
        </w:rPr>
        <w:t>年</w:t>
      </w:r>
      <w:r>
        <w:rPr>
          <w:rFonts w:hint="eastAsia" w:ascii="宋体" w:hAnsi="宋体" w:cs="宋体"/>
          <w:b/>
          <w:kern w:val="0"/>
          <w:sz w:val="24"/>
          <w:u w:val="single"/>
          <w:lang w:val="zh-CN" w:bidi="zh-CN"/>
        </w:rPr>
        <w:t xml:space="preserve">     </w:t>
      </w:r>
      <w:r>
        <w:rPr>
          <w:rFonts w:ascii="宋体" w:hAnsi="宋体" w:cs="宋体"/>
          <w:b/>
          <w:kern w:val="0"/>
          <w:sz w:val="24"/>
          <w:lang w:val="zh-CN" w:bidi="zh-CN"/>
        </w:rPr>
        <w:t>月</w:t>
      </w:r>
      <w:r>
        <w:rPr>
          <w:rFonts w:hint="eastAsia" w:ascii="宋体" w:hAnsi="宋体" w:cs="宋体"/>
          <w:b/>
          <w:kern w:val="0"/>
          <w:sz w:val="24"/>
          <w:u w:val="single"/>
          <w:lang w:val="zh-CN" w:bidi="zh-CN"/>
        </w:rPr>
        <w:t xml:space="preserve">      </w:t>
      </w:r>
      <w:r>
        <w:rPr>
          <w:rFonts w:ascii="宋体" w:hAnsi="宋体" w:cs="宋体"/>
          <w:b/>
          <w:kern w:val="0"/>
          <w:sz w:val="24"/>
          <w:lang w:val="zh-CN" w:bidi="zh-CN"/>
        </w:rPr>
        <w:t>日。</w:t>
      </w:r>
      <w:bookmarkEnd w:id="376"/>
      <w:bookmarkEnd w:id="377"/>
      <w:bookmarkEnd w:id="378"/>
    </w:p>
    <w:p w14:paraId="330CAEAE">
      <w:pPr>
        <w:spacing w:after="100"/>
        <w:ind w:firstLine="420"/>
        <w:rPr>
          <w:rFonts w:ascii="宋体" w:hAnsi="宋体" w:cs="宋体"/>
          <w:b/>
          <w:kern w:val="0"/>
          <w:sz w:val="24"/>
          <w:lang w:val="zh-CN" w:bidi="zh-CN"/>
        </w:rPr>
      </w:pPr>
      <w:bookmarkStart w:id="379" w:name="bookmark1714"/>
      <w:bookmarkStart w:id="380" w:name="bookmark1715"/>
      <w:bookmarkStart w:id="381" w:name="bookmark1716"/>
      <w:r>
        <w:rPr>
          <w:rFonts w:ascii="宋体" w:hAnsi="宋体" w:cs="宋体"/>
          <w:b/>
          <w:kern w:val="0"/>
          <w:sz w:val="24"/>
          <w:lang w:val="zh-CN" w:bidi="zh-CN"/>
        </w:rPr>
        <w:t>11.3发包人的工期延误</w:t>
      </w:r>
      <w:bookmarkEnd w:id="379"/>
      <w:bookmarkEnd w:id="380"/>
      <w:bookmarkEnd w:id="381"/>
    </w:p>
    <w:p w14:paraId="62CD6EB3">
      <w:pPr>
        <w:spacing w:after="100"/>
        <w:ind w:firstLine="420"/>
        <w:rPr>
          <w:rFonts w:ascii="宋体" w:hAnsi="宋体" w:cs="宋体"/>
          <w:b/>
          <w:kern w:val="0"/>
          <w:sz w:val="24"/>
          <w:lang w:val="zh-CN" w:bidi="zh-CN"/>
        </w:rPr>
      </w:pPr>
      <w:bookmarkStart w:id="382" w:name="bookmark1717"/>
      <w:bookmarkStart w:id="383" w:name="bookmark1718"/>
      <w:bookmarkStart w:id="384" w:name="bookmark1719"/>
      <w:r>
        <w:rPr>
          <w:rFonts w:ascii="宋体" w:hAnsi="宋体" w:cs="宋体"/>
          <w:b/>
          <w:kern w:val="0"/>
          <w:sz w:val="24"/>
          <w:lang w:val="zh-CN" w:bidi="zh-CN"/>
        </w:rPr>
        <w:t>11.4异常恶劣的气候条件</w:t>
      </w:r>
      <w:bookmarkEnd w:id="382"/>
      <w:bookmarkEnd w:id="383"/>
      <w:bookmarkEnd w:id="384"/>
    </w:p>
    <w:p w14:paraId="7A87C79D">
      <w:pPr>
        <w:spacing w:after="100"/>
        <w:ind w:firstLine="420"/>
        <w:rPr>
          <w:rFonts w:ascii="宋体" w:hAnsi="宋体" w:cs="宋体"/>
          <w:kern w:val="0"/>
          <w:sz w:val="24"/>
          <w:lang w:val="zh-CN" w:bidi="zh-CN"/>
        </w:rPr>
      </w:pPr>
      <w:r>
        <w:rPr>
          <w:rFonts w:hint="eastAsia" w:ascii="宋体" w:hAnsi="宋体"/>
          <w:kern w:val="0"/>
          <w:sz w:val="24"/>
          <w:lang w:bidi="en-US"/>
        </w:rPr>
        <w:t>11</w:t>
      </w:r>
      <w:r>
        <w:rPr>
          <w:rFonts w:ascii="宋体" w:hAnsi="宋体"/>
          <w:kern w:val="0"/>
          <w:sz w:val="24"/>
          <w:lang w:bidi="en-US"/>
        </w:rPr>
        <w:t>.4.3</w:t>
      </w:r>
      <w:r>
        <w:rPr>
          <w:rFonts w:ascii="宋体" w:hAnsi="宋体" w:cs="宋体"/>
          <w:kern w:val="0"/>
          <w:sz w:val="24"/>
          <w:lang w:val="zh-CN" w:bidi="zh-CN"/>
        </w:rPr>
        <w:t>本合同工程界定异常恶劣气候条件的范围为：</w:t>
      </w:r>
    </w:p>
    <w:p w14:paraId="5D7E50C3">
      <w:pPr>
        <w:numPr>
          <w:ilvl w:val="0"/>
          <w:numId w:val="13"/>
        </w:numPr>
        <w:tabs>
          <w:tab w:val="left" w:pos="903"/>
          <w:tab w:val="left" w:pos="2959"/>
          <w:tab w:val="left" w:pos="5261"/>
        </w:tabs>
        <w:spacing w:after="100"/>
        <w:ind w:firstLine="420"/>
        <w:jc w:val="left"/>
        <w:rPr>
          <w:rFonts w:ascii="宋体" w:hAnsi="宋体" w:cs="宋体"/>
          <w:kern w:val="0"/>
          <w:sz w:val="24"/>
          <w:lang w:val="zh-CN" w:bidi="zh-CN"/>
        </w:rPr>
      </w:pPr>
      <w:bookmarkStart w:id="385" w:name="bookmark1720"/>
      <w:bookmarkEnd w:id="385"/>
      <w:r>
        <w:rPr>
          <w:rFonts w:ascii="宋体" w:hAnsi="宋体" w:cs="宋体"/>
          <w:kern w:val="0"/>
          <w:sz w:val="24"/>
          <w:lang w:val="zh-CN" w:bidi="zh-CN"/>
        </w:rPr>
        <w:t>日降雨量大于</w:t>
      </w:r>
      <w:r>
        <w:rPr>
          <w:rFonts w:hint="eastAsia" w:ascii="宋体" w:hAnsi="宋体" w:cs="宋体"/>
          <w:kern w:val="0"/>
          <w:sz w:val="24"/>
          <w:u w:val="single"/>
          <w:lang w:val="en-US" w:bidi="zh-CN"/>
        </w:rPr>
        <w:t xml:space="preserve">  50 </w:t>
      </w:r>
      <w:r>
        <w:rPr>
          <w:rFonts w:ascii="宋体" w:hAnsi="宋体"/>
          <w:kern w:val="0"/>
          <w:sz w:val="24"/>
          <w:lang w:bidi="en-US"/>
        </w:rPr>
        <w:t>mm</w:t>
      </w:r>
      <w:r>
        <w:rPr>
          <w:rFonts w:ascii="宋体" w:hAnsi="宋体" w:cs="宋体"/>
          <w:kern w:val="0"/>
          <w:sz w:val="24"/>
          <w:lang w:val="zh-CN" w:bidi="zh-CN"/>
        </w:rPr>
        <w:t>的雨日超过</w:t>
      </w:r>
      <w:r>
        <w:rPr>
          <w:rFonts w:hint="eastAsia" w:ascii="宋体" w:hAnsi="宋体" w:cs="宋体"/>
          <w:kern w:val="0"/>
          <w:sz w:val="24"/>
          <w:u w:val="single"/>
          <w:lang w:val="en-US" w:bidi="zh-CN"/>
        </w:rPr>
        <w:t>1</w:t>
      </w:r>
      <w:r>
        <w:rPr>
          <w:rFonts w:ascii="宋体" w:hAnsi="宋体" w:cs="宋体"/>
          <w:kern w:val="0"/>
          <w:sz w:val="24"/>
          <w:lang w:val="zh-CN" w:bidi="zh-CN"/>
        </w:rPr>
        <w:t>天；</w:t>
      </w:r>
    </w:p>
    <w:p w14:paraId="3E28BC3E">
      <w:pPr>
        <w:numPr>
          <w:ilvl w:val="0"/>
          <w:numId w:val="13"/>
        </w:numPr>
        <w:tabs>
          <w:tab w:val="left" w:pos="903"/>
          <w:tab w:val="left" w:pos="2539"/>
          <w:tab w:val="left" w:pos="4044"/>
        </w:tabs>
        <w:spacing w:after="100"/>
        <w:ind w:firstLine="420"/>
        <w:jc w:val="left"/>
        <w:rPr>
          <w:rFonts w:ascii="宋体" w:hAnsi="宋体" w:cs="宋体"/>
          <w:kern w:val="0"/>
          <w:sz w:val="24"/>
          <w:lang w:val="zh-CN" w:bidi="zh-CN"/>
        </w:rPr>
      </w:pPr>
      <w:bookmarkStart w:id="386" w:name="bookmark1721"/>
      <w:bookmarkEnd w:id="386"/>
      <w:r>
        <w:rPr>
          <w:rFonts w:hint="eastAsia" w:ascii="宋体" w:hAnsi="宋体" w:cs="宋体"/>
          <w:kern w:val="0"/>
          <w:sz w:val="24"/>
          <w:u w:val="single"/>
          <w:lang w:val="en-US" w:bidi="zh-CN"/>
        </w:rPr>
        <w:t>6</w:t>
      </w:r>
      <w:r>
        <w:rPr>
          <w:rFonts w:ascii="宋体" w:hAnsi="宋体" w:cs="宋体"/>
          <w:kern w:val="0"/>
          <w:sz w:val="24"/>
          <w:lang w:val="zh-CN" w:bidi="zh-CN"/>
        </w:rPr>
        <w:t>级以上台风灾害</w:t>
      </w:r>
      <w:r>
        <w:rPr>
          <w:rFonts w:hint="eastAsia" w:ascii="宋体" w:hAnsi="宋体" w:cs="宋体"/>
          <w:kern w:val="0"/>
          <w:sz w:val="24"/>
          <w:lang w:val="zh-CN" w:bidi="zh-CN"/>
        </w:rPr>
        <w:t>（</w:t>
      </w:r>
      <w:r>
        <w:rPr>
          <w:rFonts w:hint="eastAsia" w:ascii="宋体" w:hAnsi="宋体" w:cs="宋体"/>
          <w:kern w:val="0"/>
          <w:sz w:val="24"/>
          <w:lang w:val="en-US" w:bidi="zh-CN"/>
        </w:rPr>
        <w:t>以气象部门鉴定为准</w:t>
      </w:r>
      <w:r>
        <w:rPr>
          <w:rFonts w:hint="eastAsia" w:ascii="宋体" w:hAnsi="宋体" w:cs="宋体"/>
          <w:kern w:val="0"/>
          <w:sz w:val="24"/>
          <w:lang w:val="zh-CN" w:bidi="zh-CN"/>
        </w:rPr>
        <w:t>）</w:t>
      </w:r>
      <w:r>
        <w:rPr>
          <w:rFonts w:ascii="宋体" w:hAnsi="宋体" w:cs="宋体"/>
          <w:kern w:val="0"/>
          <w:sz w:val="24"/>
          <w:lang w:val="zh-CN" w:bidi="zh-CN"/>
        </w:rPr>
        <w:t>；</w:t>
      </w:r>
    </w:p>
    <w:p w14:paraId="32574829">
      <w:pPr>
        <w:numPr>
          <w:ilvl w:val="0"/>
          <w:numId w:val="13"/>
        </w:numPr>
        <w:tabs>
          <w:tab w:val="left" w:pos="903"/>
          <w:tab w:val="left" w:pos="2750"/>
          <w:tab w:val="left" w:pos="4855"/>
        </w:tabs>
        <w:spacing w:after="100"/>
        <w:ind w:firstLine="420"/>
        <w:jc w:val="left"/>
        <w:rPr>
          <w:rFonts w:ascii="宋体" w:hAnsi="宋体" w:cs="宋体"/>
          <w:kern w:val="0"/>
          <w:sz w:val="24"/>
          <w:lang w:val="zh-CN" w:bidi="zh-CN"/>
        </w:rPr>
      </w:pPr>
      <w:bookmarkStart w:id="387" w:name="bookmark1722"/>
      <w:bookmarkEnd w:id="387"/>
      <w:r>
        <w:rPr>
          <w:rFonts w:ascii="宋体" w:hAnsi="宋体" w:cs="宋体"/>
          <w:kern w:val="0"/>
          <w:sz w:val="24"/>
          <w:lang w:val="zh-CN" w:bidi="zh-CN"/>
        </w:rPr>
        <w:t>日气温超过</w:t>
      </w:r>
      <w:r>
        <w:rPr>
          <w:rFonts w:hint="eastAsia" w:ascii="宋体" w:hAnsi="宋体" w:cs="宋体"/>
          <w:kern w:val="0"/>
          <w:sz w:val="24"/>
          <w:u w:val="single"/>
          <w:lang w:val="en-US" w:bidi="zh-CN"/>
        </w:rPr>
        <w:t>38</w:t>
      </w:r>
      <w:r>
        <w:rPr>
          <w:rFonts w:hint="eastAsia" w:ascii="宋体" w:hAnsi="宋体" w:cs="宋体"/>
          <w:kern w:val="0"/>
          <w:sz w:val="24"/>
          <w:lang w:bidi="en-US"/>
        </w:rPr>
        <w:t>℃</w:t>
      </w:r>
      <w:r>
        <w:rPr>
          <w:rFonts w:ascii="宋体" w:hAnsi="宋体" w:cs="宋体"/>
          <w:kern w:val="0"/>
          <w:sz w:val="24"/>
          <w:lang w:val="zh-CN" w:bidi="zh-CN"/>
        </w:rPr>
        <w:t>的高温大于</w:t>
      </w:r>
      <w:r>
        <w:rPr>
          <w:rFonts w:hint="eastAsia" w:ascii="宋体" w:hAnsi="宋体" w:cs="宋体"/>
          <w:kern w:val="0"/>
          <w:sz w:val="24"/>
          <w:u w:val="single"/>
          <w:lang w:val="en-US" w:bidi="zh-CN"/>
        </w:rPr>
        <w:t>3</w:t>
      </w:r>
      <w:r>
        <w:rPr>
          <w:rFonts w:ascii="宋体" w:hAnsi="宋体" w:cs="宋体"/>
          <w:kern w:val="0"/>
          <w:sz w:val="24"/>
          <w:lang w:val="zh-CN" w:bidi="zh-CN"/>
        </w:rPr>
        <w:t>天；</w:t>
      </w:r>
    </w:p>
    <w:p w14:paraId="4E878823">
      <w:pPr>
        <w:numPr>
          <w:ilvl w:val="0"/>
          <w:numId w:val="13"/>
        </w:numPr>
        <w:tabs>
          <w:tab w:val="left" w:pos="903"/>
          <w:tab w:val="left" w:pos="2750"/>
          <w:tab w:val="left" w:pos="4855"/>
        </w:tabs>
        <w:spacing w:after="100"/>
        <w:ind w:firstLine="420"/>
        <w:jc w:val="left"/>
        <w:rPr>
          <w:rFonts w:ascii="宋体" w:hAnsi="宋体" w:cs="宋体"/>
          <w:kern w:val="0"/>
          <w:sz w:val="24"/>
          <w:lang w:val="zh-CN" w:bidi="zh-CN"/>
        </w:rPr>
      </w:pPr>
      <w:bookmarkStart w:id="388" w:name="bookmark1723"/>
      <w:bookmarkEnd w:id="388"/>
      <w:r>
        <w:rPr>
          <w:rFonts w:ascii="宋体" w:hAnsi="宋体" w:cs="宋体"/>
          <w:kern w:val="0"/>
          <w:sz w:val="24"/>
          <w:lang w:val="zh-CN" w:bidi="zh-CN"/>
        </w:rPr>
        <w:t>日气温低于</w:t>
      </w:r>
      <w:r>
        <w:rPr>
          <w:rFonts w:hint="eastAsia" w:ascii="宋体" w:hAnsi="宋体" w:cs="宋体"/>
          <w:kern w:val="0"/>
          <w:sz w:val="24"/>
          <w:u w:val="single"/>
          <w:lang w:val="en-US" w:bidi="zh-CN"/>
        </w:rPr>
        <w:t>-5</w:t>
      </w:r>
      <w:r>
        <w:rPr>
          <w:rFonts w:hint="eastAsia" w:ascii="宋体" w:hAnsi="宋体" w:cs="宋体"/>
          <w:kern w:val="0"/>
          <w:sz w:val="24"/>
          <w:lang w:bidi="en-US"/>
        </w:rPr>
        <w:t>℃</w:t>
      </w:r>
      <w:r>
        <w:rPr>
          <w:rFonts w:ascii="宋体" w:hAnsi="宋体" w:cs="宋体"/>
          <w:kern w:val="0"/>
          <w:sz w:val="24"/>
          <w:lang w:val="zh-CN" w:bidi="zh-CN"/>
        </w:rPr>
        <w:t>的严寒大于</w:t>
      </w:r>
      <w:r>
        <w:rPr>
          <w:rFonts w:hint="eastAsia" w:ascii="宋体" w:hAnsi="宋体" w:cs="宋体"/>
          <w:kern w:val="0"/>
          <w:sz w:val="24"/>
          <w:u w:val="single"/>
          <w:lang w:val="en-US" w:bidi="zh-CN"/>
        </w:rPr>
        <w:t>3</w:t>
      </w:r>
      <w:r>
        <w:rPr>
          <w:rFonts w:ascii="宋体" w:hAnsi="宋体" w:cs="宋体"/>
          <w:kern w:val="0"/>
          <w:sz w:val="24"/>
          <w:lang w:val="zh-CN" w:bidi="zh-CN"/>
        </w:rPr>
        <w:t>天。</w:t>
      </w:r>
    </w:p>
    <w:p w14:paraId="5FD86881">
      <w:pPr>
        <w:numPr>
          <w:ilvl w:val="0"/>
          <w:numId w:val="13"/>
        </w:numPr>
        <w:tabs>
          <w:tab w:val="left" w:pos="903"/>
        </w:tabs>
        <w:spacing w:after="100"/>
        <w:ind w:firstLine="420"/>
        <w:jc w:val="left"/>
        <w:rPr>
          <w:rFonts w:ascii="宋体" w:hAnsi="宋体" w:cs="宋体"/>
          <w:kern w:val="0"/>
          <w:sz w:val="24"/>
          <w:lang w:val="zh-CN" w:bidi="zh-CN"/>
        </w:rPr>
      </w:pPr>
      <w:bookmarkStart w:id="389" w:name="bookmark1724"/>
      <w:bookmarkEnd w:id="389"/>
      <w:r>
        <w:rPr>
          <w:rFonts w:ascii="宋体" w:hAnsi="宋体" w:cs="宋体"/>
          <w:kern w:val="0"/>
          <w:sz w:val="24"/>
          <w:lang w:val="zh-CN" w:bidi="zh-CN"/>
        </w:rPr>
        <w:t>造成工程损坏的冰雹和大雪灾害；</w:t>
      </w:r>
    </w:p>
    <w:p w14:paraId="79498C05">
      <w:pPr>
        <w:numPr>
          <w:ilvl w:val="0"/>
          <w:numId w:val="13"/>
        </w:numPr>
        <w:tabs>
          <w:tab w:val="left" w:pos="903"/>
        </w:tabs>
        <w:spacing w:after="100"/>
        <w:ind w:firstLine="420"/>
        <w:jc w:val="left"/>
        <w:rPr>
          <w:rFonts w:ascii="宋体" w:hAnsi="宋体" w:cs="宋体"/>
          <w:kern w:val="0"/>
          <w:sz w:val="24"/>
          <w:lang w:val="zh-CN" w:bidi="zh-CN"/>
        </w:rPr>
      </w:pPr>
      <w:bookmarkStart w:id="390" w:name="bookmark1725"/>
      <w:bookmarkEnd w:id="390"/>
      <w:r>
        <w:rPr>
          <w:rFonts w:hint="eastAsia" w:ascii="宋体" w:hAnsi="宋体" w:cs="宋体"/>
          <w:kern w:val="0"/>
          <w:sz w:val="24"/>
          <w:u w:val="single"/>
          <w:lang w:val="en-US" w:bidi="zh-CN"/>
        </w:rPr>
        <w:t>6</w:t>
      </w:r>
      <w:r>
        <w:rPr>
          <w:rFonts w:ascii="宋体" w:hAnsi="宋体" w:cs="宋体"/>
          <w:kern w:val="0"/>
          <w:sz w:val="24"/>
          <w:lang w:val="zh-CN" w:bidi="zh-CN"/>
        </w:rPr>
        <w:t>级以上的地震；</w:t>
      </w:r>
    </w:p>
    <w:p w14:paraId="1FDED12C">
      <w:pPr>
        <w:numPr>
          <w:ilvl w:val="0"/>
          <w:numId w:val="13"/>
        </w:numPr>
        <w:tabs>
          <w:tab w:val="left" w:pos="903"/>
        </w:tabs>
        <w:spacing w:after="100"/>
        <w:ind w:firstLine="420"/>
        <w:jc w:val="left"/>
        <w:rPr>
          <w:rFonts w:ascii="宋体" w:hAnsi="宋体" w:cs="宋体"/>
          <w:kern w:val="0"/>
          <w:sz w:val="24"/>
          <w:lang w:val="zh-CN" w:bidi="zh-CN"/>
        </w:rPr>
      </w:pPr>
      <w:bookmarkStart w:id="391" w:name="bookmark1726"/>
      <w:bookmarkEnd w:id="391"/>
      <w:r>
        <w:rPr>
          <w:rFonts w:hint="eastAsia" w:ascii="宋体" w:hAnsi="宋体" w:cs="宋体"/>
          <w:kern w:val="0"/>
          <w:sz w:val="24"/>
          <w:u w:val="single"/>
          <w:lang w:val="en-US" w:bidi="zh-CN"/>
        </w:rPr>
        <w:t>10</w:t>
      </w:r>
      <w:r>
        <w:rPr>
          <w:rFonts w:ascii="宋体" w:hAnsi="宋体" w:cs="宋体"/>
          <w:kern w:val="0"/>
          <w:sz w:val="24"/>
          <w:lang w:val="zh-CN" w:bidi="zh-CN"/>
        </w:rPr>
        <w:t>年一遇及以上的洪水；</w:t>
      </w:r>
    </w:p>
    <w:p w14:paraId="07AB3F60">
      <w:pPr>
        <w:numPr>
          <w:ilvl w:val="0"/>
          <w:numId w:val="13"/>
        </w:numPr>
        <w:tabs>
          <w:tab w:val="left" w:pos="903"/>
        </w:tabs>
        <w:spacing w:after="160"/>
        <w:ind w:firstLine="420"/>
        <w:jc w:val="left"/>
        <w:rPr>
          <w:rFonts w:ascii="宋体" w:hAnsi="宋体" w:cs="宋体"/>
          <w:kern w:val="0"/>
          <w:sz w:val="24"/>
          <w:lang w:val="zh-CN" w:bidi="zh-CN"/>
        </w:rPr>
      </w:pPr>
      <w:bookmarkStart w:id="392" w:name="bookmark1727"/>
      <w:bookmarkEnd w:id="392"/>
      <w:r>
        <w:rPr>
          <w:rFonts w:ascii="宋体" w:hAnsi="宋体" w:cs="宋体"/>
          <w:kern w:val="0"/>
          <w:sz w:val="24"/>
          <w:lang w:val="zh-CN" w:bidi="zh-CN"/>
        </w:rPr>
        <w:t>其他异常恶劣气候灾害。</w:t>
      </w:r>
    </w:p>
    <w:p w14:paraId="2E617486">
      <w:pPr>
        <w:spacing w:after="100"/>
        <w:ind w:firstLine="420"/>
        <w:rPr>
          <w:rFonts w:ascii="宋体" w:hAnsi="宋体" w:cs="宋体"/>
          <w:b/>
          <w:kern w:val="0"/>
          <w:sz w:val="24"/>
          <w:lang w:val="zh-CN" w:bidi="zh-CN"/>
        </w:rPr>
      </w:pPr>
      <w:bookmarkStart w:id="393" w:name="bookmark1729"/>
      <w:bookmarkStart w:id="394" w:name="bookmark1728"/>
      <w:bookmarkStart w:id="395" w:name="bookmark1730"/>
      <w:r>
        <w:rPr>
          <w:rFonts w:ascii="宋体" w:hAnsi="宋体" w:cs="宋体"/>
          <w:b/>
          <w:kern w:val="0"/>
          <w:sz w:val="24"/>
          <w:lang w:val="zh-CN" w:bidi="zh-CN"/>
        </w:rPr>
        <w:t>11.5承包人工期延误</w:t>
      </w:r>
      <w:bookmarkEnd w:id="393"/>
      <w:bookmarkEnd w:id="394"/>
      <w:bookmarkEnd w:id="395"/>
    </w:p>
    <w:p w14:paraId="17D42CFD">
      <w:pPr>
        <w:spacing w:after="100"/>
        <w:ind w:firstLine="420"/>
        <w:jc w:val="left"/>
        <w:rPr>
          <w:rFonts w:hint="eastAsia"/>
          <w:lang w:val="zh-CN" w:bidi="zh-CN"/>
        </w:rPr>
      </w:pPr>
      <w:r>
        <w:rPr>
          <w:rFonts w:ascii="宋体" w:hAnsi="宋体"/>
          <w:kern w:val="0"/>
          <w:sz w:val="24"/>
          <w:lang w:val="zh-CN" w:bidi="zh-CN"/>
        </w:rPr>
        <w:t>(1)</w:t>
      </w:r>
      <w:r>
        <w:rPr>
          <w:rFonts w:ascii="宋体" w:hAnsi="宋体" w:cs="宋体"/>
          <w:kern w:val="0"/>
          <w:sz w:val="24"/>
          <w:lang w:val="zh-CN" w:bidi="zh-CN"/>
        </w:rPr>
        <w:t>逾期完工违约金表(参考格式)</w:t>
      </w:r>
    </w:p>
    <w:p w14:paraId="63B500D1">
      <w:pPr>
        <w:pStyle w:val="2"/>
        <w:rPr>
          <w:lang w:val="zh-CN" w:bidi="zh-CN"/>
        </w:rPr>
      </w:pPr>
    </w:p>
    <w:tbl>
      <w:tblPr>
        <w:tblStyle w:val="24"/>
        <w:tblW w:w="8352" w:type="dxa"/>
        <w:jc w:val="center"/>
        <w:tblLayout w:type="fixed"/>
        <w:tblCellMar>
          <w:top w:w="0" w:type="dxa"/>
          <w:left w:w="10" w:type="dxa"/>
          <w:bottom w:w="0" w:type="dxa"/>
          <w:right w:w="10" w:type="dxa"/>
        </w:tblCellMar>
      </w:tblPr>
      <w:tblGrid>
        <w:gridCol w:w="576"/>
        <w:gridCol w:w="4536"/>
        <w:gridCol w:w="1699"/>
        <w:gridCol w:w="1541"/>
      </w:tblGrid>
      <w:tr w14:paraId="15400EA2">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tcBorders>
            <w:shd w:val="clear" w:color="auto" w:fill="FFFFFF"/>
            <w:noWrap w:val="0"/>
            <w:vAlign w:val="center"/>
          </w:tcPr>
          <w:p w14:paraId="3019A202">
            <w:pPr>
              <w:jc w:val="center"/>
              <w:rPr>
                <w:rFonts w:ascii="宋体" w:hAnsi="宋体" w:cs="宋体"/>
                <w:kern w:val="0"/>
                <w:sz w:val="24"/>
                <w:lang w:val="zh-CN" w:bidi="zh-CN"/>
              </w:rPr>
            </w:pPr>
            <w:r>
              <w:rPr>
                <w:rFonts w:ascii="宋体" w:hAnsi="宋体" w:cs="宋体"/>
                <w:kern w:val="0"/>
                <w:sz w:val="24"/>
                <w:lang w:val="zh-CN" w:bidi="zh-CN"/>
              </w:rPr>
              <w:t>序号</w:t>
            </w:r>
          </w:p>
        </w:tc>
        <w:tc>
          <w:tcPr>
            <w:tcW w:w="4536" w:type="dxa"/>
            <w:tcBorders>
              <w:top w:val="single" w:color="auto" w:sz="4" w:space="0"/>
              <w:left w:val="single" w:color="auto" w:sz="4" w:space="0"/>
            </w:tcBorders>
            <w:shd w:val="clear" w:color="auto" w:fill="FFFFFF"/>
            <w:noWrap w:val="0"/>
            <w:vAlign w:val="center"/>
          </w:tcPr>
          <w:p w14:paraId="71868807">
            <w:pPr>
              <w:jc w:val="center"/>
              <w:rPr>
                <w:rFonts w:ascii="宋体" w:hAnsi="宋体" w:cs="宋体"/>
                <w:kern w:val="0"/>
                <w:sz w:val="24"/>
                <w:lang w:val="zh-CN" w:bidi="zh-CN"/>
              </w:rPr>
            </w:pPr>
            <w:r>
              <w:rPr>
                <w:rFonts w:ascii="宋体" w:hAnsi="宋体" w:cs="宋体"/>
                <w:kern w:val="0"/>
                <w:sz w:val="24"/>
                <w:lang w:val="zh-CN" w:bidi="zh-CN"/>
              </w:rPr>
              <w:t>项目及其说明</w:t>
            </w:r>
          </w:p>
        </w:tc>
        <w:tc>
          <w:tcPr>
            <w:tcW w:w="1699" w:type="dxa"/>
            <w:tcBorders>
              <w:top w:val="single" w:color="auto" w:sz="4" w:space="0"/>
              <w:left w:val="single" w:color="auto" w:sz="4" w:space="0"/>
            </w:tcBorders>
            <w:shd w:val="clear" w:color="auto" w:fill="FFFFFF"/>
            <w:noWrap w:val="0"/>
            <w:vAlign w:val="center"/>
          </w:tcPr>
          <w:p w14:paraId="05001BAD">
            <w:pPr>
              <w:jc w:val="center"/>
              <w:rPr>
                <w:rFonts w:ascii="宋体" w:hAnsi="宋体" w:cs="宋体"/>
                <w:kern w:val="0"/>
                <w:sz w:val="24"/>
                <w:lang w:val="zh-CN" w:bidi="zh-CN"/>
              </w:rPr>
            </w:pPr>
            <w:r>
              <w:rPr>
                <w:rFonts w:ascii="宋体" w:hAnsi="宋体" w:cs="宋体"/>
                <w:kern w:val="0"/>
                <w:sz w:val="24"/>
                <w:lang w:val="zh-CN" w:bidi="zh-CN"/>
              </w:rPr>
              <w:t>要求完工日期</w:t>
            </w:r>
          </w:p>
        </w:tc>
        <w:tc>
          <w:tcPr>
            <w:tcW w:w="1541" w:type="dxa"/>
            <w:tcBorders>
              <w:top w:val="single" w:color="auto" w:sz="4" w:space="0"/>
              <w:left w:val="single" w:color="auto" w:sz="4" w:space="0"/>
              <w:right w:val="single" w:color="auto" w:sz="4" w:space="0"/>
            </w:tcBorders>
            <w:shd w:val="clear" w:color="auto" w:fill="FFFFFF"/>
            <w:noWrap w:val="0"/>
            <w:vAlign w:val="center"/>
          </w:tcPr>
          <w:p w14:paraId="69CF0873">
            <w:pPr>
              <w:jc w:val="center"/>
              <w:rPr>
                <w:rFonts w:ascii="宋体" w:hAnsi="宋体" w:cs="宋体"/>
                <w:kern w:val="0"/>
                <w:sz w:val="24"/>
                <w:lang w:val="zh-CN" w:bidi="zh-CN"/>
              </w:rPr>
            </w:pPr>
            <w:r>
              <w:rPr>
                <w:rFonts w:ascii="宋体" w:hAnsi="宋体" w:cs="宋体"/>
                <w:kern w:val="0"/>
                <w:sz w:val="24"/>
                <w:lang w:val="zh-CN" w:bidi="zh-CN"/>
              </w:rPr>
              <w:t>违约金(元/天)</w:t>
            </w:r>
          </w:p>
        </w:tc>
      </w:tr>
      <w:tr w14:paraId="13311A58">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tcBorders>
            <w:shd w:val="clear" w:color="auto" w:fill="FFFFFF"/>
            <w:noWrap w:val="0"/>
            <w:vAlign w:val="top"/>
          </w:tcPr>
          <w:p w14:paraId="33D9166E">
            <w:pPr>
              <w:jc w:val="left"/>
              <w:rPr>
                <w:rFonts w:hint="eastAsia" w:ascii="宋体" w:hAnsi="宋体" w:eastAsia="宋体"/>
                <w:color w:val="000000"/>
                <w:kern w:val="0"/>
                <w:sz w:val="24"/>
                <w:lang w:val="en-US" w:eastAsia="zh-CN" w:bidi="en-US"/>
              </w:rPr>
            </w:pPr>
            <w:r>
              <w:rPr>
                <w:rFonts w:hint="eastAsia" w:ascii="宋体" w:hAnsi="宋体"/>
                <w:color w:val="000000"/>
                <w:kern w:val="0"/>
                <w:sz w:val="24"/>
                <w:lang w:val="en-US" w:eastAsia="zh-CN" w:bidi="en-US"/>
              </w:rPr>
              <w:t>1</w:t>
            </w:r>
          </w:p>
        </w:tc>
        <w:tc>
          <w:tcPr>
            <w:tcW w:w="4536" w:type="dxa"/>
            <w:tcBorders>
              <w:top w:val="single" w:color="auto" w:sz="4" w:space="0"/>
              <w:left w:val="single" w:color="auto" w:sz="4" w:space="0"/>
            </w:tcBorders>
            <w:shd w:val="clear" w:color="auto" w:fill="FFFFFF"/>
            <w:noWrap w:val="0"/>
            <w:vAlign w:val="top"/>
          </w:tcPr>
          <w:p w14:paraId="7AA702C1">
            <w:pPr>
              <w:jc w:val="left"/>
              <w:rPr>
                <w:rFonts w:ascii="宋体" w:hAnsi="宋体"/>
                <w:color w:val="000000"/>
                <w:kern w:val="0"/>
                <w:sz w:val="24"/>
                <w:lang w:eastAsia="en-US" w:bidi="en-US"/>
              </w:rPr>
            </w:pPr>
            <w:r>
              <w:rPr>
                <w:rFonts w:hint="eastAsia" w:ascii="宋体" w:hAnsi="宋体"/>
                <w:color w:val="000000"/>
                <w:kern w:val="0"/>
                <w:sz w:val="24"/>
                <w:lang w:eastAsia="en-US" w:bidi="en-US"/>
              </w:rPr>
              <w:t>整个项目工程</w:t>
            </w:r>
          </w:p>
        </w:tc>
        <w:tc>
          <w:tcPr>
            <w:tcW w:w="1699" w:type="dxa"/>
            <w:tcBorders>
              <w:top w:val="single" w:color="auto" w:sz="4" w:space="0"/>
              <w:left w:val="single" w:color="auto" w:sz="4" w:space="0"/>
            </w:tcBorders>
            <w:shd w:val="clear" w:color="auto" w:fill="FFFFFF"/>
            <w:noWrap w:val="0"/>
            <w:vAlign w:val="top"/>
          </w:tcPr>
          <w:p w14:paraId="4C1B864F">
            <w:pPr>
              <w:jc w:val="left"/>
              <w:rPr>
                <w:rFonts w:ascii="宋体" w:hAnsi="宋体"/>
                <w:color w:val="000000"/>
                <w:kern w:val="0"/>
                <w:sz w:val="24"/>
                <w:lang w:eastAsia="en-US" w:bidi="en-US"/>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1239DE85">
            <w:pPr>
              <w:jc w:val="left"/>
              <w:rPr>
                <w:rFonts w:hint="eastAsia" w:ascii="宋体" w:hAnsi="宋体"/>
                <w:color w:val="000000"/>
                <w:kern w:val="0"/>
                <w:sz w:val="24"/>
                <w:lang w:bidi="en-US"/>
              </w:rPr>
            </w:pPr>
            <w:r>
              <w:rPr>
                <w:rFonts w:hint="eastAsia" w:ascii="宋体" w:hAnsi="宋体"/>
                <w:color w:val="000000"/>
                <w:kern w:val="0"/>
                <w:sz w:val="24"/>
                <w:lang w:bidi="en-US"/>
              </w:rPr>
              <w:t>300</w:t>
            </w:r>
          </w:p>
        </w:tc>
      </w:tr>
      <w:tr w14:paraId="0C4FF387">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tcBorders>
            <w:shd w:val="clear" w:color="auto" w:fill="FFFFFF"/>
            <w:noWrap w:val="0"/>
            <w:vAlign w:val="top"/>
          </w:tcPr>
          <w:p w14:paraId="1E572808">
            <w:pPr>
              <w:jc w:val="left"/>
              <w:rPr>
                <w:rFonts w:ascii="宋体" w:hAnsi="宋体"/>
                <w:color w:val="000000"/>
                <w:kern w:val="0"/>
                <w:sz w:val="24"/>
                <w:lang w:eastAsia="en-US" w:bidi="en-US"/>
              </w:rPr>
            </w:pPr>
          </w:p>
        </w:tc>
        <w:tc>
          <w:tcPr>
            <w:tcW w:w="4536" w:type="dxa"/>
            <w:tcBorders>
              <w:top w:val="single" w:color="auto" w:sz="4" w:space="0"/>
              <w:left w:val="single" w:color="auto" w:sz="4" w:space="0"/>
            </w:tcBorders>
            <w:shd w:val="clear" w:color="auto" w:fill="FFFFFF"/>
            <w:noWrap w:val="0"/>
            <w:vAlign w:val="top"/>
          </w:tcPr>
          <w:p w14:paraId="4C8BBBB4">
            <w:pPr>
              <w:jc w:val="left"/>
              <w:rPr>
                <w:rFonts w:ascii="宋体" w:hAnsi="宋体"/>
                <w:color w:val="000000"/>
                <w:kern w:val="0"/>
                <w:sz w:val="24"/>
                <w:lang w:eastAsia="en-US" w:bidi="en-US"/>
              </w:rPr>
            </w:pPr>
          </w:p>
        </w:tc>
        <w:tc>
          <w:tcPr>
            <w:tcW w:w="1699" w:type="dxa"/>
            <w:tcBorders>
              <w:top w:val="single" w:color="auto" w:sz="4" w:space="0"/>
              <w:left w:val="single" w:color="auto" w:sz="4" w:space="0"/>
            </w:tcBorders>
            <w:shd w:val="clear" w:color="auto" w:fill="FFFFFF"/>
            <w:noWrap w:val="0"/>
            <w:vAlign w:val="top"/>
          </w:tcPr>
          <w:p w14:paraId="00EA993F">
            <w:pPr>
              <w:jc w:val="left"/>
              <w:rPr>
                <w:rFonts w:ascii="宋体" w:hAnsi="宋体"/>
                <w:color w:val="000000"/>
                <w:kern w:val="0"/>
                <w:sz w:val="24"/>
                <w:lang w:eastAsia="en-US" w:bidi="en-US"/>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4EB658A5">
            <w:pPr>
              <w:jc w:val="left"/>
              <w:rPr>
                <w:rFonts w:ascii="宋体" w:hAnsi="宋体"/>
                <w:color w:val="000000"/>
                <w:kern w:val="0"/>
                <w:sz w:val="24"/>
                <w:lang w:eastAsia="en-US" w:bidi="en-US"/>
              </w:rPr>
            </w:pPr>
          </w:p>
        </w:tc>
      </w:tr>
      <w:tr w14:paraId="0607CB66">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tcBorders>
            <w:shd w:val="clear" w:color="auto" w:fill="FFFFFF"/>
            <w:noWrap w:val="0"/>
            <w:vAlign w:val="top"/>
          </w:tcPr>
          <w:p w14:paraId="610E9726">
            <w:pPr>
              <w:jc w:val="left"/>
              <w:rPr>
                <w:rFonts w:ascii="宋体" w:hAnsi="宋体"/>
                <w:color w:val="000000"/>
                <w:kern w:val="0"/>
                <w:sz w:val="24"/>
                <w:lang w:eastAsia="en-US" w:bidi="en-US"/>
              </w:rPr>
            </w:pPr>
          </w:p>
        </w:tc>
        <w:tc>
          <w:tcPr>
            <w:tcW w:w="4536" w:type="dxa"/>
            <w:tcBorders>
              <w:top w:val="single" w:color="auto" w:sz="4" w:space="0"/>
              <w:left w:val="single" w:color="auto" w:sz="4" w:space="0"/>
            </w:tcBorders>
            <w:shd w:val="clear" w:color="auto" w:fill="FFFFFF"/>
            <w:noWrap w:val="0"/>
            <w:vAlign w:val="top"/>
          </w:tcPr>
          <w:p w14:paraId="2D46BC41">
            <w:pPr>
              <w:jc w:val="left"/>
              <w:rPr>
                <w:rFonts w:ascii="宋体" w:hAnsi="宋体"/>
                <w:color w:val="000000"/>
                <w:kern w:val="0"/>
                <w:sz w:val="24"/>
                <w:lang w:eastAsia="en-US" w:bidi="en-US"/>
              </w:rPr>
            </w:pPr>
          </w:p>
        </w:tc>
        <w:tc>
          <w:tcPr>
            <w:tcW w:w="1699" w:type="dxa"/>
            <w:tcBorders>
              <w:top w:val="single" w:color="auto" w:sz="4" w:space="0"/>
              <w:left w:val="single" w:color="auto" w:sz="4" w:space="0"/>
            </w:tcBorders>
            <w:shd w:val="clear" w:color="auto" w:fill="FFFFFF"/>
            <w:noWrap w:val="0"/>
            <w:vAlign w:val="top"/>
          </w:tcPr>
          <w:p w14:paraId="6D78996C">
            <w:pPr>
              <w:jc w:val="left"/>
              <w:rPr>
                <w:rFonts w:ascii="宋体" w:hAnsi="宋体"/>
                <w:color w:val="000000"/>
                <w:kern w:val="0"/>
                <w:sz w:val="24"/>
                <w:lang w:eastAsia="en-US" w:bidi="en-US"/>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20C254B2">
            <w:pPr>
              <w:jc w:val="left"/>
              <w:rPr>
                <w:rFonts w:ascii="宋体" w:hAnsi="宋体"/>
                <w:color w:val="000000"/>
                <w:kern w:val="0"/>
                <w:sz w:val="24"/>
                <w:lang w:eastAsia="en-US" w:bidi="en-US"/>
              </w:rPr>
            </w:pPr>
          </w:p>
        </w:tc>
      </w:tr>
      <w:tr w14:paraId="4EC0A9E8">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bottom w:val="single" w:color="auto" w:sz="4" w:space="0"/>
            </w:tcBorders>
            <w:shd w:val="clear" w:color="auto" w:fill="FFFFFF"/>
            <w:noWrap w:val="0"/>
            <w:vAlign w:val="top"/>
          </w:tcPr>
          <w:p w14:paraId="64ABC145">
            <w:pPr>
              <w:jc w:val="left"/>
              <w:rPr>
                <w:rFonts w:ascii="宋体" w:hAnsi="宋体"/>
                <w:color w:val="000000"/>
                <w:kern w:val="0"/>
                <w:sz w:val="24"/>
                <w:lang w:eastAsia="en-US" w:bidi="en-US"/>
              </w:rPr>
            </w:pPr>
          </w:p>
        </w:tc>
        <w:tc>
          <w:tcPr>
            <w:tcW w:w="4536" w:type="dxa"/>
            <w:tcBorders>
              <w:top w:val="single" w:color="auto" w:sz="4" w:space="0"/>
              <w:left w:val="single" w:color="auto" w:sz="4" w:space="0"/>
              <w:bottom w:val="single" w:color="auto" w:sz="4" w:space="0"/>
            </w:tcBorders>
            <w:shd w:val="clear" w:color="auto" w:fill="FFFFFF"/>
            <w:noWrap w:val="0"/>
            <w:vAlign w:val="top"/>
          </w:tcPr>
          <w:p w14:paraId="19483447">
            <w:pPr>
              <w:jc w:val="left"/>
              <w:rPr>
                <w:rFonts w:ascii="宋体" w:hAnsi="宋体"/>
                <w:color w:val="000000"/>
                <w:kern w:val="0"/>
                <w:sz w:val="24"/>
                <w:lang w:eastAsia="en-US" w:bidi="en-US"/>
              </w:rPr>
            </w:pPr>
          </w:p>
        </w:tc>
        <w:tc>
          <w:tcPr>
            <w:tcW w:w="1699" w:type="dxa"/>
            <w:tcBorders>
              <w:top w:val="single" w:color="auto" w:sz="4" w:space="0"/>
              <w:left w:val="single" w:color="auto" w:sz="4" w:space="0"/>
              <w:bottom w:val="single" w:color="auto" w:sz="4" w:space="0"/>
            </w:tcBorders>
            <w:shd w:val="clear" w:color="auto" w:fill="FFFFFF"/>
            <w:noWrap w:val="0"/>
            <w:vAlign w:val="top"/>
          </w:tcPr>
          <w:p w14:paraId="50D46D7E">
            <w:pPr>
              <w:jc w:val="left"/>
              <w:rPr>
                <w:rFonts w:ascii="宋体" w:hAnsi="宋体"/>
                <w:color w:val="000000"/>
                <w:kern w:val="0"/>
                <w:sz w:val="24"/>
                <w:lang w:eastAsia="en-US" w:bidi="en-US"/>
              </w:rPr>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6D0FB24">
            <w:pPr>
              <w:jc w:val="left"/>
              <w:rPr>
                <w:rFonts w:ascii="宋体" w:hAnsi="宋体"/>
                <w:color w:val="000000"/>
                <w:kern w:val="0"/>
                <w:sz w:val="24"/>
                <w:lang w:eastAsia="en-US" w:bidi="en-US"/>
              </w:rPr>
            </w:pPr>
          </w:p>
        </w:tc>
      </w:tr>
    </w:tbl>
    <w:p w14:paraId="4EE25F1D">
      <w:pPr>
        <w:spacing w:after="279" w:line="1" w:lineRule="exact"/>
        <w:jc w:val="left"/>
        <w:rPr>
          <w:rFonts w:ascii="宋体" w:hAnsi="宋体"/>
          <w:color w:val="000000"/>
          <w:kern w:val="0"/>
          <w:sz w:val="24"/>
          <w:lang w:eastAsia="en-US" w:bidi="en-US"/>
        </w:rPr>
      </w:pPr>
    </w:p>
    <w:p w14:paraId="0673D5EA">
      <w:pPr>
        <w:tabs>
          <w:tab w:val="left" w:pos="7999"/>
        </w:tabs>
        <w:spacing w:line="360" w:lineRule="exact"/>
        <w:ind w:firstLine="440"/>
        <w:rPr>
          <w:rFonts w:ascii="宋体" w:hAnsi="宋体" w:cs="宋体"/>
          <w:kern w:val="0"/>
          <w:sz w:val="24"/>
          <w:lang w:val="zh-CN" w:bidi="zh-CN"/>
        </w:rPr>
      </w:pPr>
      <w:r>
        <w:rPr>
          <w:rFonts w:ascii="宋体" w:hAnsi="宋体" w:cs="宋体"/>
          <w:kern w:val="0"/>
          <w:sz w:val="24"/>
          <w:lang w:val="zh-CN" w:bidi="zh-CN"/>
        </w:rPr>
        <w:t>承包人如未能按上表各节点要求的完工日期前完工，逾期完工违约金按</w:t>
      </w:r>
      <w:r>
        <w:rPr>
          <w:rFonts w:hint="eastAsia" w:ascii="宋体" w:hAnsi="宋体" w:cs="宋体"/>
          <w:kern w:val="0"/>
          <w:sz w:val="24"/>
          <w:u w:val="single"/>
          <w:lang w:val="zh-CN" w:bidi="zh-CN"/>
        </w:rPr>
        <w:t>300</w:t>
      </w:r>
      <w:r>
        <w:rPr>
          <w:rFonts w:ascii="宋体" w:hAnsi="宋体" w:cs="宋体"/>
          <w:kern w:val="0"/>
          <w:sz w:val="24"/>
          <w:lang w:val="zh-CN" w:bidi="zh-CN"/>
        </w:rPr>
        <w:t xml:space="preserve">元/ </w:t>
      </w:r>
      <w:r>
        <w:rPr>
          <w:rFonts w:hint="eastAsia" w:ascii="宋体" w:hAnsi="宋体" w:cs="宋体"/>
          <w:kern w:val="0"/>
          <w:sz w:val="24"/>
          <w:lang w:val="zh-CN" w:bidi="zh-CN"/>
        </w:rPr>
        <w:t>天</w:t>
      </w:r>
      <w:r>
        <w:rPr>
          <w:rFonts w:ascii="宋体" w:hAnsi="宋体" w:cs="宋体"/>
          <w:i/>
          <w:iCs/>
          <w:kern w:val="0"/>
          <w:sz w:val="24"/>
          <w:lang w:val="zh-CN" w:bidi="zh-CN"/>
        </w:rPr>
        <w:t>”</w:t>
      </w:r>
      <w:r>
        <w:rPr>
          <w:rFonts w:ascii="宋体" w:hAnsi="宋体" w:cs="宋体"/>
          <w:kern w:val="0"/>
          <w:sz w:val="24"/>
          <w:lang w:val="zh-CN" w:bidi="zh-CN"/>
        </w:rPr>
        <w:t>计算。</w:t>
      </w:r>
    </w:p>
    <w:p w14:paraId="5CF1FFB0">
      <w:pPr>
        <w:numPr>
          <w:ilvl w:val="0"/>
          <w:numId w:val="14"/>
        </w:numPr>
        <w:tabs>
          <w:tab w:val="left" w:pos="922"/>
          <w:tab w:val="left" w:pos="6190"/>
        </w:tabs>
        <w:spacing w:after="160" w:line="359" w:lineRule="exact"/>
        <w:ind w:firstLine="440"/>
        <w:jc w:val="left"/>
        <w:rPr>
          <w:rFonts w:ascii="宋体" w:hAnsi="宋体" w:cs="宋体"/>
          <w:kern w:val="0"/>
          <w:sz w:val="24"/>
          <w:lang w:val="zh-CN" w:bidi="zh-CN"/>
        </w:rPr>
      </w:pPr>
      <w:bookmarkStart w:id="396" w:name="bookmark1731"/>
      <w:bookmarkEnd w:id="396"/>
      <w:r>
        <w:rPr>
          <w:rFonts w:ascii="宋体" w:hAnsi="宋体" w:cs="宋体"/>
          <w:kern w:val="0"/>
          <w:sz w:val="24"/>
          <w:lang w:val="zh-CN" w:bidi="zh-CN"/>
        </w:rPr>
        <w:t>全部逾期完工违约金的总限额不超过合同总价的</w:t>
      </w:r>
      <w:r>
        <w:rPr>
          <w:rFonts w:hint="eastAsia" w:ascii="宋体" w:hAnsi="宋体" w:cs="宋体"/>
          <w:kern w:val="0"/>
          <w:sz w:val="24"/>
          <w:u w:val="single"/>
          <w:lang w:val="zh-CN" w:bidi="zh-CN"/>
        </w:rPr>
        <w:t>5</w:t>
      </w:r>
      <w:r>
        <w:rPr>
          <w:rFonts w:ascii="宋体" w:hAnsi="宋体" w:cs="宋体"/>
          <w:kern w:val="0"/>
          <w:sz w:val="24"/>
          <w:lang w:val="zh-CN" w:bidi="zh-CN"/>
        </w:rPr>
        <w:t>%,发包人可从应向承包人支付的任何金额中扣除此项违约金或以其他方式收回此款，此违约金的支付并不能解除承包人应完成工程的责任或合同规定的其他责任。</w:t>
      </w:r>
    </w:p>
    <w:p w14:paraId="500C220E">
      <w:pPr>
        <w:spacing w:after="100"/>
        <w:ind w:firstLine="420"/>
        <w:rPr>
          <w:rFonts w:ascii="宋体" w:hAnsi="宋体" w:cs="宋体"/>
          <w:b/>
          <w:kern w:val="0"/>
          <w:sz w:val="24"/>
          <w:lang w:val="zh-CN" w:bidi="zh-CN"/>
        </w:rPr>
      </w:pPr>
      <w:bookmarkStart w:id="397" w:name="bookmark1733"/>
      <w:bookmarkStart w:id="398" w:name="bookmark1734"/>
      <w:bookmarkStart w:id="399" w:name="bookmark1732"/>
      <w:r>
        <w:rPr>
          <w:rFonts w:ascii="宋体" w:hAnsi="宋体" w:cs="宋体"/>
          <w:b/>
          <w:kern w:val="0"/>
          <w:sz w:val="24"/>
          <w:lang w:val="zh-CN" w:bidi="zh-CN"/>
        </w:rPr>
        <w:t>11.6工期提前</w:t>
      </w:r>
      <w:bookmarkEnd w:id="397"/>
      <w:bookmarkEnd w:id="398"/>
      <w:bookmarkEnd w:id="399"/>
    </w:p>
    <w:p w14:paraId="5C427B3E">
      <w:pPr>
        <w:tabs>
          <w:tab w:val="left" w:pos="8218"/>
        </w:tabs>
        <w:spacing w:line="360" w:lineRule="exact"/>
        <w:ind w:firstLine="420"/>
        <w:rPr>
          <w:rFonts w:ascii="宋体" w:hAnsi="宋体" w:cs="宋体"/>
          <w:kern w:val="0"/>
          <w:sz w:val="24"/>
          <w:lang w:val="zh-CN" w:bidi="zh-CN"/>
        </w:rPr>
      </w:pPr>
      <w:r>
        <w:rPr>
          <w:rFonts w:ascii="宋体" w:hAnsi="宋体" w:cs="宋体"/>
          <w:kern w:val="0"/>
          <w:sz w:val="24"/>
          <w:lang w:val="zh-CN" w:bidi="zh-CN"/>
        </w:rPr>
        <w:t>工期提前的资金约定：</w:t>
      </w:r>
      <w:r>
        <w:rPr>
          <w:rFonts w:hint="eastAsia" w:ascii="宋体" w:hAnsi="宋体" w:cs="宋体"/>
          <w:kern w:val="0"/>
          <w:sz w:val="24"/>
          <w:u w:val="single"/>
          <w:lang w:val="zh-CN" w:bidi="zh-CN"/>
        </w:rPr>
        <w:t>在保证工程质量的前提下，发包人鼓励承包人提前完工，但本合同工程无提前工期奖金</w:t>
      </w:r>
      <w:r>
        <w:rPr>
          <w:rFonts w:hint="eastAsia" w:ascii="宋体" w:hAnsi="宋体"/>
          <w:kern w:val="0"/>
          <w:sz w:val="24"/>
          <w:lang w:bidi="en-US"/>
        </w:rPr>
        <w:t>。</w:t>
      </w:r>
    </w:p>
    <w:p w14:paraId="71CD9FDF">
      <w:pPr>
        <w:keepLines/>
        <w:spacing w:before="120" w:after="120" w:line="415" w:lineRule="auto"/>
        <w:jc w:val="left"/>
        <w:outlineLvl w:val="1"/>
        <w:rPr>
          <w:rFonts w:ascii="宋体" w:hAnsi="宋体"/>
          <w:b/>
          <w:bCs/>
          <w:kern w:val="0"/>
          <w:sz w:val="24"/>
          <w:lang w:bidi="en-US"/>
        </w:rPr>
      </w:pPr>
      <w:bookmarkStart w:id="400" w:name="_Toc23224"/>
      <w:bookmarkStart w:id="401" w:name="_Toc26130128"/>
      <w:bookmarkStart w:id="402" w:name="bookmark1735"/>
      <w:bookmarkStart w:id="403" w:name="bookmark1736"/>
      <w:bookmarkStart w:id="404" w:name="_Toc14710448"/>
      <w:bookmarkStart w:id="405" w:name="_Toc6849"/>
      <w:bookmarkStart w:id="406" w:name="bookmark1737"/>
      <w:r>
        <w:rPr>
          <w:rFonts w:ascii="宋体" w:hAnsi="宋体"/>
          <w:b/>
          <w:bCs/>
          <w:kern w:val="0"/>
          <w:sz w:val="24"/>
          <w:lang w:bidi="en-US"/>
        </w:rPr>
        <w:t>12.</w:t>
      </w:r>
      <w:r>
        <w:rPr>
          <w:rFonts w:hint="eastAsia" w:ascii="宋体" w:hAnsi="宋体"/>
          <w:b/>
          <w:bCs/>
          <w:kern w:val="0"/>
          <w:sz w:val="24"/>
          <w:lang w:bidi="en-US"/>
        </w:rPr>
        <w:t xml:space="preserve"> </w:t>
      </w:r>
      <w:r>
        <w:rPr>
          <w:rFonts w:ascii="宋体" w:hAnsi="宋体"/>
          <w:b/>
          <w:bCs/>
          <w:kern w:val="0"/>
          <w:sz w:val="24"/>
          <w:lang w:bidi="en-US"/>
        </w:rPr>
        <w:t>暂停施工</w:t>
      </w:r>
      <w:bookmarkEnd w:id="400"/>
      <w:bookmarkEnd w:id="401"/>
      <w:bookmarkEnd w:id="402"/>
      <w:bookmarkEnd w:id="403"/>
      <w:bookmarkEnd w:id="404"/>
      <w:bookmarkEnd w:id="405"/>
      <w:bookmarkEnd w:id="406"/>
    </w:p>
    <w:p w14:paraId="391F19A5">
      <w:pPr>
        <w:tabs>
          <w:tab w:val="left" w:pos="8220"/>
        </w:tabs>
        <w:spacing w:line="413" w:lineRule="auto"/>
        <w:ind w:left="440"/>
        <w:rPr>
          <w:rFonts w:ascii="宋体" w:hAnsi="宋体" w:cs="宋体"/>
          <w:b/>
          <w:kern w:val="0"/>
          <w:sz w:val="24"/>
          <w:lang w:val="zh-CN" w:bidi="zh-CN"/>
        </w:rPr>
      </w:pPr>
      <w:bookmarkStart w:id="407" w:name="bookmark1738"/>
      <w:bookmarkStart w:id="408" w:name="bookmark1740"/>
      <w:bookmarkStart w:id="409" w:name="bookmark1739"/>
      <w:r>
        <w:rPr>
          <w:rFonts w:ascii="宋体" w:hAnsi="宋体" w:cs="宋体"/>
          <w:b/>
          <w:kern w:val="0"/>
          <w:sz w:val="24"/>
          <w:lang w:val="zh-CN" w:bidi="zh-CN"/>
        </w:rPr>
        <w:t>12.1承包人暂停施工的责任</w:t>
      </w:r>
      <w:bookmarkEnd w:id="407"/>
      <w:bookmarkEnd w:id="408"/>
      <w:bookmarkEnd w:id="409"/>
    </w:p>
    <w:p w14:paraId="5EB58A3C">
      <w:pPr>
        <w:tabs>
          <w:tab w:val="left" w:pos="8220"/>
        </w:tabs>
        <w:spacing w:line="413" w:lineRule="auto"/>
        <w:ind w:left="440"/>
        <w:rPr>
          <w:rFonts w:hint="eastAsia" w:ascii="宋体" w:hAnsi="宋体"/>
          <w:kern w:val="0"/>
          <w:sz w:val="24"/>
          <w:lang w:bidi="en-US"/>
        </w:rPr>
      </w:pPr>
      <w:bookmarkStart w:id="410" w:name="bookmark1741"/>
      <w:bookmarkEnd w:id="410"/>
      <w:r>
        <w:rPr>
          <w:rFonts w:ascii="宋体" w:hAnsi="宋体" w:cs="宋体"/>
          <w:kern w:val="0"/>
          <w:sz w:val="24"/>
          <w:lang w:val="zh-CN" w:bidi="zh-CN"/>
        </w:rPr>
        <w:t>承包人承担暂停施工责任的其它情形：</w:t>
      </w:r>
      <w:r>
        <w:rPr>
          <w:rFonts w:hint="eastAsia" w:ascii="宋体" w:hAnsi="宋体" w:cs="宋体"/>
          <w:kern w:val="0"/>
          <w:sz w:val="24"/>
          <w:u w:val="single"/>
          <w:lang w:val="zh-CN" w:bidi="zh-CN"/>
        </w:rPr>
        <w:t>由于承包人资金、人员、材料、设备不能按时到位的，由承包人承担停工责任，或由于承包人原因造成的质量事故及安全事故</w:t>
      </w:r>
      <w:r>
        <w:rPr>
          <w:rFonts w:hint="eastAsia" w:ascii="宋体" w:hAnsi="宋体" w:cs="宋体"/>
          <w:kern w:val="0"/>
          <w:sz w:val="24"/>
          <w:highlight w:val="none"/>
          <w:u w:val="single"/>
          <w:lang w:val="zh-CN" w:bidi="zh-CN"/>
        </w:rPr>
        <w:t>引起的暂停施工，发包人不再补偿停工所造成的工程费用增加和工期延误</w:t>
      </w:r>
      <w:r>
        <w:rPr>
          <w:rFonts w:hint="eastAsia" w:ascii="宋体" w:hAnsi="宋体"/>
          <w:kern w:val="0"/>
          <w:sz w:val="24"/>
          <w:highlight w:val="none"/>
          <w:lang w:bidi="en-US"/>
        </w:rPr>
        <w:t>。承包人未向建设单位提供钻孔取样机械和回弹仪、浇筑混凝土和运输等机械，建设单位可暂停施工。</w:t>
      </w:r>
    </w:p>
    <w:p w14:paraId="127853FA">
      <w:pPr>
        <w:tabs>
          <w:tab w:val="left" w:pos="8220"/>
        </w:tabs>
        <w:spacing w:line="413" w:lineRule="auto"/>
        <w:ind w:left="440"/>
        <w:rPr>
          <w:rFonts w:ascii="宋体" w:hAnsi="宋体" w:cs="宋体"/>
          <w:kern w:val="0"/>
          <w:sz w:val="24"/>
          <w:lang w:val="zh-CN" w:bidi="zh-CN"/>
        </w:rPr>
      </w:pPr>
      <w:r>
        <w:rPr>
          <w:rFonts w:ascii="宋体" w:hAnsi="宋体" w:cs="宋体"/>
          <w:b/>
          <w:kern w:val="0"/>
          <w:sz w:val="24"/>
          <w:lang w:val="zh-CN" w:bidi="zh-CN"/>
        </w:rPr>
        <w:t>12.2发包人暂停施工的责任</w:t>
      </w:r>
    </w:p>
    <w:p w14:paraId="0B1D2F9C">
      <w:pPr>
        <w:numPr>
          <w:ilvl w:val="0"/>
          <w:numId w:val="14"/>
        </w:numPr>
        <w:tabs>
          <w:tab w:val="left" w:pos="923"/>
          <w:tab w:val="left" w:pos="8218"/>
        </w:tabs>
        <w:spacing w:after="140" w:line="434" w:lineRule="auto"/>
        <w:ind w:firstLine="440"/>
        <w:jc w:val="left"/>
        <w:rPr>
          <w:rFonts w:ascii="宋体" w:hAnsi="宋体" w:cs="宋体"/>
          <w:kern w:val="0"/>
          <w:sz w:val="24"/>
          <w:lang w:val="zh-CN" w:bidi="zh-CN"/>
        </w:rPr>
      </w:pPr>
      <w:bookmarkStart w:id="411" w:name="bookmark1742"/>
      <w:bookmarkEnd w:id="411"/>
      <w:r>
        <w:rPr>
          <w:rFonts w:ascii="宋体" w:hAnsi="宋体" w:cs="宋体"/>
          <w:kern w:val="0"/>
          <w:sz w:val="24"/>
          <w:lang w:val="zh-CN" w:bidi="zh-CN"/>
        </w:rPr>
        <w:t>发包人承担暂停施工责任的其它情形：</w:t>
      </w:r>
      <w:r>
        <w:rPr>
          <w:rFonts w:hint="eastAsia" w:ascii="宋体" w:hAnsi="宋体" w:cs="宋体"/>
          <w:kern w:val="0"/>
          <w:sz w:val="24"/>
          <w:u w:val="single"/>
          <w:lang w:val="zh-CN" w:bidi="zh-CN"/>
        </w:rPr>
        <w:t>无</w:t>
      </w:r>
      <w:r>
        <w:rPr>
          <w:rFonts w:hint="eastAsia" w:ascii="宋体" w:hAnsi="宋体"/>
          <w:kern w:val="0"/>
          <w:sz w:val="24"/>
          <w:lang w:bidi="en-US"/>
        </w:rPr>
        <w:t>。</w:t>
      </w:r>
    </w:p>
    <w:p w14:paraId="657D3A48">
      <w:pPr>
        <w:keepLines/>
        <w:spacing w:before="120" w:after="120" w:line="415" w:lineRule="auto"/>
        <w:jc w:val="left"/>
        <w:outlineLvl w:val="1"/>
        <w:rPr>
          <w:rFonts w:ascii="宋体" w:hAnsi="宋体"/>
          <w:b/>
          <w:bCs/>
          <w:kern w:val="0"/>
          <w:sz w:val="24"/>
          <w:lang w:bidi="en-US"/>
        </w:rPr>
      </w:pPr>
      <w:bookmarkStart w:id="412" w:name="_Toc4631"/>
      <w:bookmarkStart w:id="413" w:name="_Toc26672"/>
      <w:bookmarkStart w:id="414" w:name="_Toc14710449"/>
      <w:bookmarkStart w:id="415" w:name="_Toc26130129"/>
      <w:bookmarkStart w:id="416" w:name="bookmark1743"/>
      <w:bookmarkStart w:id="417" w:name="bookmark1745"/>
      <w:bookmarkStart w:id="418" w:name="bookmark1744"/>
      <w:r>
        <w:rPr>
          <w:rFonts w:ascii="宋体" w:hAnsi="宋体"/>
          <w:b/>
          <w:bCs/>
          <w:kern w:val="0"/>
          <w:sz w:val="24"/>
          <w:lang w:bidi="en-US"/>
        </w:rPr>
        <w:t>13.</w:t>
      </w:r>
      <w:r>
        <w:rPr>
          <w:rFonts w:hint="eastAsia" w:ascii="宋体" w:hAnsi="宋体"/>
          <w:b/>
          <w:bCs/>
          <w:kern w:val="0"/>
          <w:sz w:val="24"/>
          <w:lang w:bidi="en-US"/>
        </w:rPr>
        <w:t xml:space="preserve"> </w:t>
      </w:r>
      <w:r>
        <w:rPr>
          <w:rFonts w:ascii="宋体" w:hAnsi="宋体"/>
          <w:b/>
          <w:bCs/>
          <w:kern w:val="0"/>
          <w:sz w:val="24"/>
          <w:lang w:bidi="en-US"/>
        </w:rPr>
        <w:t>工程质量</w:t>
      </w:r>
      <w:bookmarkEnd w:id="412"/>
      <w:bookmarkEnd w:id="413"/>
      <w:bookmarkEnd w:id="414"/>
      <w:bookmarkEnd w:id="415"/>
      <w:bookmarkEnd w:id="416"/>
      <w:bookmarkEnd w:id="417"/>
      <w:bookmarkEnd w:id="418"/>
    </w:p>
    <w:p w14:paraId="320DF7BD">
      <w:pPr>
        <w:tabs>
          <w:tab w:val="left" w:pos="8220"/>
        </w:tabs>
        <w:spacing w:line="413" w:lineRule="auto"/>
        <w:ind w:left="440"/>
        <w:rPr>
          <w:rFonts w:ascii="宋体" w:hAnsi="宋体" w:cs="宋体"/>
          <w:b/>
          <w:kern w:val="0"/>
          <w:sz w:val="24"/>
          <w:lang w:val="zh-CN" w:bidi="zh-CN"/>
        </w:rPr>
      </w:pPr>
      <w:bookmarkStart w:id="419" w:name="bookmark1747"/>
      <w:bookmarkStart w:id="420" w:name="bookmark1746"/>
      <w:bookmarkStart w:id="421" w:name="bookmark1748"/>
      <w:r>
        <w:rPr>
          <w:rFonts w:ascii="宋体" w:hAnsi="宋体" w:cs="宋体"/>
          <w:b/>
          <w:kern w:val="0"/>
          <w:sz w:val="24"/>
          <w:lang w:val="zh-CN" w:bidi="zh-CN"/>
        </w:rPr>
        <w:t>13.7质量评定</w:t>
      </w:r>
      <w:bookmarkEnd w:id="419"/>
      <w:bookmarkEnd w:id="420"/>
      <w:bookmarkEnd w:id="421"/>
    </w:p>
    <w:p w14:paraId="0303716B">
      <w:pPr>
        <w:tabs>
          <w:tab w:val="left" w:pos="8228"/>
        </w:tabs>
        <w:spacing w:line="372" w:lineRule="exact"/>
        <w:ind w:firstLine="440"/>
        <w:rPr>
          <w:rFonts w:ascii="宋体" w:hAnsi="宋体" w:cs="宋体"/>
          <w:kern w:val="0"/>
          <w:sz w:val="24"/>
          <w:lang w:val="zh-CN" w:bidi="zh-CN"/>
        </w:rPr>
      </w:pPr>
      <w:r>
        <w:rPr>
          <w:rFonts w:ascii="宋体" w:hAnsi="宋体"/>
          <w:kern w:val="0"/>
          <w:sz w:val="24"/>
          <w:lang w:bidi="en-US"/>
        </w:rPr>
        <w:t>13.7.4</w:t>
      </w:r>
      <w:r>
        <w:rPr>
          <w:rFonts w:ascii="宋体" w:hAnsi="宋体" w:cs="宋体"/>
          <w:kern w:val="0"/>
          <w:sz w:val="24"/>
          <w:lang w:val="zh-CN" w:bidi="zh-CN"/>
        </w:rPr>
        <w:t>重要隐蔽单元工程和关键部位单元工程质量评定的约定：</w:t>
      </w:r>
      <w:r>
        <w:rPr>
          <w:rFonts w:hint="eastAsia" w:ascii="宋体" w:hAnsi="宋体" w:cs="宋体"/>
          <w:kern w:val="0"/>
          <w:sz w:val="24"/>
          <w:u w:val="single"/>
          <w:lang w:val="zh-CN" w:bidi="zh-CN"/>
        </w:rPr>
        <w:t>在签订施工承包合同时商定</w:t>
      </w:r>
      <w:r>
        <w:rPr>
          <w:rFonts w:hint="eastAsia" w:ascii="宋体" w:hAnsi="宋体"/>
          <w:kern w:val="0"/>
          <w:sz w:val="24"/>
          <w:lang w:bidi="en-US"/>
        </w:rPr>
        <w:t>。</w:t>
      </w:r>
    </w:p>
    <w:p w14:paraId="2FE225EC">
      <w:pPr>
        <w:tabs>
          <w:tab w:val="left" w:pos="3751"/>
          <w:tab w:val="left" w:pos="4834"/>
          <w:tab w:val="left" w:pos="8225"/>
        </w:tabs>
        <w:spacing w:after="240" w:line="372" w:lineRule="exact"/>
        <w:ind w:firstLine="440"/>
        <w:rPr>
          <w:rFonts w:ascii="宋体" w:hAnsi="宋体" w:cs="宋体"/>
          <w:kern w:val="0"/>
          <w:sz w:val="24"/>
          <w:u w:val="single"/>
          <w:lang w:val="zh-CN" w:bidi="zh-CN"/>
        </w:rPr>
      </w:pPr>
      <w:r>
        <w:rPr>
          <w:rFonts w:ascii="宋体" w:hAnsi="宋体"/>
          <w:kern w:val="0"/>
          <w:sz w:val="24"/>
          <w:lang w:bidi="en-US"/>
        </w:rPr>
        <w:t xml:space="preserve">13.7.7 </w:t>
      </w:r>
      <w:r>
        <w:rPr>
          <w:rFonts w:ascii="宋体" w:hAnsi="宋体" w:cs="宋体"/>
          <w:kern w:val="0"/>
          <w:sz w:val="24"/>
          <w:lang w:val="zh-CN" w:bidi="zh-CN"/>
        </w:rPr>
        <w:t>工程合格标准为：</w:t>
      </w:r>
      <w:r>
        <w:rPr>
          <w:rFonts w:hint="eastAsia" w:ascii="宋体" w:hAnsi="宋体" w:cs="宋体"/>
          <w:kern w:val="0"/>
          <w:sz w:val="24"/>
          <w:u w:val="single"/>
          <w:lang w:val="zh-CN" w:bidi="zh-CN"/>
        </w:rPr>
        <w:t>执行《水利水电工程施工质量检验与评定规程》（SL176-2007）及《混凝土质量控制标准》（GB 50164-2011）；</w:t>
      </w:r>
      <w:r>
        <w:rPr>
          <w:rFonts w:ascii="宋体" w:hAnsi="宋体" w:cs="宋体"/>
          <w:kern w:val="0"/>
          <w:sz w:val="24"/>
          <w:u w:val="single"/>
          <w:lang w:val="zh-CN" w:bidi="zh-CN"/>
        </w:rPr>
        <w:t>优良标准为：</w:t>
      </w:r>
      <w:r>
        <w:rPr>
          <w:rFonts w:hint="eastAsia" w:ascii="宋体" w:hAnsi="宋体" w:cs="宋体"/>
          <w:kern w:val="0"/>
          <w:sz w:val="24"/>
          <w:u w:val="single"/>
          <w:lang w:val="zh-CN" w:bidi="zh-CN"/>
        </w:rPr>
        <w:t>执行《水利水电工程施工质量检验与评定规程》（SL176-2007）。</w:t>
      </w:r>
      <w:r>
        <w:rPr>
          <w:rFonts w:ascii="宋体" w:hAnsi="宋体" w:cs="宋体"/>
          <w:kern w:val="0"/>
          <w:sz w:val="24"/>
          <w:u w:val="single"/>
          <w:lang w:val="zh-CN" w:bidi="zh-CN"/>
        </w:rPr>
        <w:t>达到优良的奖金为：</w:t>
      </w:r>
      <w:r>
        <w:rPr>
          <w:rFonts w:hint="eastAsia" w:ascii="宋体" w:hAnsi="宋体" w:cs="宋体"/>
          <w:kern w:val="0"/>
          <w:sz w:val="24"/>
          <w:u w:val="single"/>
          <w:lang w:val="zh-CN" w:bidi="zh-CN"/>
        </w:rPr>
        <w:t>无。</w:t>
      </w:r>
    </w:p>
    <w:p w14:paraId="247C1E0E">
      <w:pPr>
        <w:tabs>
          <w:tab w:val="left" w:pos="8220"/>
        </w:tabs>
        <w:spacing w:line="413" w:lineRule="auto"/>
        <w:ind w:left="440"/>
        <w:rPr>
          <w:rFonts w:ascii="宋体" w:hAnsi="宋体" w:cs="宋体"/>
          <w:b/>
          <w:kern w:val="0"/>
          <w:sz w:val="24"/>
          <w:lang w:val="zh-CN" w:bidi="zh-CN"/>
        </w:rPr>
      </w:pPr>
      <w:bookmarkStart w:id="422" w:name="bookmark1751"/>
      <w:bookmarkStart w:id="423" w:name="bookmark1749"/>
      <w:bookmarkStart w:id="424" w:name="bookmark1750"/>
      <w:r>
        <w:rPr>
          <w:rFonts w:ascii="宋体" w:hAnsi="宋体" w:cs="宋体"/>
          <w:b/>
          <w:kern w:val="0"/>
          <w:sz w:val="24"/>
          <w:lang w:val="zh-CN" w:bidi="zh-CN"/>
        </w:rPr>
        <w:t>13.8质量事故处理</w:t>
      </w:r>
      <w:bookmarkEnd w:id="422"/>
      <w:bookmarkEnd w:id="423"/>
      <w:bookmarkEnd w:id="424"/>
    </w:p>
    <w:p w14:paraId="610704CE">
      <w:pPr>
        <w:tabs>
          <w:tab w:val="left" w:pos="4814"/>
        </w:tabs>
        <w:spacing w:after="180" w:line="365" w:lineRule="exact"/>
        <w:ind w:firstLine="440"/>
        <w:rPr>
          <w:rFonts w:hint="eastAsia" w:ascii="宋体" w:hAnsi="宋体" w:cs="宋体"/>
          <w:kern w:val="0"/>
          <w:sz w:val="24"/>
          <w:lang w:val="zh-CN" w:bidi="zh-CN"/>
        </w:rPr>
      </w:pPr>
      <w:r>
        <w:rPr>
          <w:rFonts w:ascii="宋体" w:hAnsi="宋体"/>
          <w:kern w:val="0"/>
          <w:sz w:val="24"/>
          <w:lang w:bidi="en-US"/>
        </w:rPr>
        <w:t>13.8.4</w:t>
      </w:r>
      <w:r>
        <w:rPr>
          <w:rFonts w:ascii="宋体" w:hAnsi="宋体" w:cs="宋体"/>
          <w:kern w:val="0"/>
          <w:sz w:val="24"/>
          <w:lang w:val="zh-CN" w:bidi="zh-CN"/>
        </w:rPr>
        <w:t>工程竣工验收时，</w:t>
      </w:r>
      <w:r>
        <w:rPr>
          <w:rFonts w:hint="eastAsia" w:ascii="宋体" w:hAnsi="宋体" w:cs="宋体"/>
          <w:kern w:val="0"/>
          <w:sz w:val="24"/>
          <w:u w:val="single"/>
          <w:lang w:val="zh-CN" w:bidi="zh-CN"/>
        </w:rPr>
        <w:t>承包人和监理单位</w:t>
      </w:r>
      <w:r>
        <w:rPr>
          <w:rFonts w:ascii="宋体" w:hAnsi="宋体" w:cs="宋体"/>
          <w:kern w:val="0"/>
          <w:sz w:val="24"/>
          <w:lang w:val="zh-CN" w:bidi="zh-CN"/>
        </w:rPr>
        <w:t>向竣工验收委员会汇报并提交历次质量缺陷处理的备案资料。</w:t>
      </w:r>
    </w:p>
    <w:p w14:paraId="3450BEF3">
      <w:pPr>
        <w:pStyle w:val="2"/>
        <w:ind w:firstLine="390" w:firstLineChars="150"/>
        <w:jc w:val="left"/>
        <w:rPr>
          <w:rFonts w:hint="eastAsia"/>
          <w:b/>
          <w:szCs w:val="24"/>
          <w:highlight w:val="none"/>
        </w:rPr>
      </w:pPr>
      <w:r>
        <w:rPr>
          <w:rFonts w:hint="eastAsia"/>
          <w:b/>
          <w:szCs w:val="24"/>
          <w:highlight w:val="none"/>
        </w:rPr>
        <w:t>13.9质量责任</w:t>
      </w:r>
    </w:p>
    <w:p w14:paraId="7C01C075">
      <w:pPr>
        <w:pStyle w:val="2"/>
        <w:ind w:firstLine="390" w:firstLineChars="150"/>
        <w:jc w:val="left"/>
        <w:rPr>
          <w:rFonts w:hint="eastAsia"/>
          <w:sz w:val="24"/>
          <w:szCs w:val="24"/>
          <w:highlight w:val="none"/>
          <w:lang w:val="zh-CN" w:bidi="zh-CN"/>
        </w:rPr>
      </w:pPr>
      <w:r>
        <w:rPr>
          <w:rFonts w:hint="eastAsia"/>
          <w:sz w:val="24"/>
          <w:szCs w:val="24"/>
          <w:highlight w:val="none"/>
        </w:rPr>
        <w:t>施工单位因偷工减料或使用劣质材料及钢结构安装、钢筋布网、混凝土浇筑材料不符合设计材料或不按设计施工程序组织施工而带来的质量风险责任，由施工方拆除并按设计要求重建。施工单位必须履行施工告知书、监理告知书的要求、做好施工日记。</w:t>
      </w:r>
    </w:p>
    <w:p w14:paraId="013BD54D">
      <w:pPr>
        <w:keepLines/>
        <w:spacing w:before="120" w:after="120" w:line="415" w:lineRule="auto"/>
        <w:jc w:val="left"/>
        <w:outlineLvl w:val="1"/>
        <w:rPr>
          <w:rFonts w:ascii="宋体" w:hAnsi="宋体"/>
          <w:b/>
          <w:bCs/>
          <w:color w:val="000000"/>
          <w:kern w:val="0"/>
          <w:sz w:val="24"/>
          <w:lang w:bidi="en-US"/>
        </w:rPr>
      </w:pPr>
      <w:bookmarkStart w:id="425" w:name="_Toc6407"/>
      <w:bookmarkStart w:id="426" w:name="bookmark1753"/>
      <w:bookmarkStart w:id="427" w:name="_Toc26130130"/>
      <w:bookmarkStart w:id="428" w:name="bookmark1752"/>
      <w:bookmarkStart w:id="429" w:name="_Toc14710450"/>
      <w:bookmarkStart w:id="430" w:name="_Toc20650"/>
      <w:bookmarkStart w:id="431" w:name="bookmark1754"/>
      <w:r>
        <w:rPr>
          <w:rFonts w:ascii="宋体" w:hAnsi="宋体"/>
          <w:b/>
          <w:bCs/>
          <w:color w:val="000000"/>
          <w:kern w:val="0"/>
          <w:sz w:val="24"/>
          <w:lang w:bidi="en-US"/>
        </w:rPr>
        <w:t>14 .</w:t>
      </w:r>
      <w:r>
        <w:rPr>
          <w:rFonts w:hint="eastAsia" w:ascii="宋体" w:hAnsi="宋体"/>
          <w:b/>
          <w:bCs/>
          <w:color w:val="000000"/>
          <w:kern w:val="0"/>
          <w:sz w:val="24"/>
          <w:lang w:bidi="en-US"/>
        </w:rPr>
        <w:t xml:space="preserve"> </w:t>
      </w:r>
      <w:r>
        <w:rPr>
          <w:rFonts w:ascii="宋体" w:hAnsi="宋体"/>
          <w:b/>
          <w:bCs/>
          <w:color w:val="000000"/>
          <w:kern w:val="0"/>
          <w:sz w:val="24"/>
          <w:lang w:bidi="en-US"/>
        </w:rPr>
        <w:t>试验和检验</w:t>
      </w:r>
      <w:bookmarkEnd w:id="425"/>
      <w:bookmarkEnd w:id="426"/>
      <w:bookmarkEnd w:id="427"/>
      <w:bookmarkEnd w:id="428"/>
      <w:bookmarkEnd w:id="429"/>
      <w:bookmarkEnd w:id="430"/>
      <w:bookmarkEnd w:id="431"/>
    </w:p>
    <w:p w14:paraId="4E0D58C3">
      <w:pPr>
        <w:tabs>
          <w:tab w:val="left" w:pos="8220"/>
        </w:tabs>
        <w:spacing w:line="413" w:lineRule="auto"/>
        <w:ind w:left="440"/>
        <w:rPr>
          <w:rFonts w:ascii="宋体" w:hAnsi="宋体" w:cs="宋体"/>
          <w:b/>
          <w:kern w:val="0"/>
          <w:sz w:val="24"/>
          <w:lang w:val="zh-CN" w:bidi="zh-CN"/>
        </w:rPr>
      </w:pPr>
      <w:bookmarkStart w:id="432" w:name="bookmark1755"/>
      <w:bookmarkStart w:id="433" w:name="bookmark1756"/>
      <w:bookmarkStart w:id="434" w:name="bookmark1757"/>
      <w:r>
        <w:rPr>
          <w:rFonts w:ascii="宋体" w:hAnsi="宋体" w:cs="宋体"/>
          <w:b/>
          <w:kern w:val="0"/>
          <w:sz w:val="24"/>
          <w:lang w:val="zh-CN" w:bidi="zh-CN"/>
        </w:rPr>
        <w:t>14.1材料、工程设备和工程的试验和检验</w:t>
      </w:r>
      <w:bookmarkEnd w:id="432"/>
      <w:bookmarkEnd w:id="433"/>
      <w:bookmarkEnd w:id="434"/>
    </w:p>
    <w:p w14:paraId="110571FB">
      <w:pPr>
        <w:tabs>
          <w:tab w:val="left" w:pos="2071"/>
        </w:tabs>
        <w:spacing w:line="372" w:lineRule="exact"/>
        <w:ind w:firstLine="440"/>
        <w:rPr>
          <w:rFonts w:ascii="宋体" w:hAnsi="宋体" w:cs="宋体"/>
          <w:kern w:val="0"/>
          <w:sz w:val="24"/>
          <w:lang w:val="zh-CN" w:bidi="zh-CN"/>
        </w:rPr>
      </w:pPr>
      <w:r>
        <w:rPr>
          <w:rFonts w:ascii="宋体" w:hAnsi="宋体"/>
          <w:kern w:val="0"/>
          <w:sz w:val="24"/>
          <w:lang w:bidi="en-US"/>
        </w:rPr>
        <w:t>14.1.5</w:t>
      </w:r>
      <w:r>
        <w:rPr>
          <w:rFonts w:ascii="宋体" w:hAnsi="宋体" w:cs="宋体"/>
          <w:kern w:val="0"/>
          <w:sz w:val="24"/>
          <w:lang w:val="zh-CN" w:bidi="zh-CN"/>
        </w:rPr>
        <w:t>水工金属结构、启闭机及机电产品进场后的交货检查和验收中，承包人负责</w:t>
      </w:r>
      <w:r>
        <w:rPr>
          <w:rFonts w:ascii="宋体" w:hAnsi="宋体" w:cs="宋体"/>
          <w:kern w:val="0"/>
          <w:sz w:val="24"/>
          <w:u w:val="single"/>
          <w:lang w:val="zh-CN" w:bidi="zh-CN"/>
        </w:rPr>
        <w:tab/>
      </w:r>
      <w:r>
        <w:rPr>
          <w:rFonts w:hint="eastAsia" w:ascii="宋体" w:hAnsi="宋体"/>
          <w:kern w:val="0"/>
          <w:sz w:val="24"/>
          <w:lang w:bidi="en-US"/>
        </w:rPr>
        <w:t>。</w:t>
      </w:r>
    </w:p>
    <w:p w14:paraId="16846064">
      <w:pPr>
        <w:tabs>
          <w:tab w:val="left" w:pos="7525"/>
        </w:tabs>
        <w:spacing w:after="180" w:line="364" w:lineRule="exact"/>
        <w:ind w:firstLine="440"/>
        <w:rPr>
          <w:rFonts w:hint="eastAsia"/>
          <w:lang w:bidi="en-US"/>
        </w:rPr>
      </w:pPr>
      <w:r>
        <w:rPr>
          <w:rFonts w:ascii="宋体" w:hAnsi="宋体"/>
          <w:kern w:val="0"/>
          <w:sz w:val="24"/>
          <w:lang w:bidi="en-US"/>
        </w:rPr>
        <w:t>14.1.6</w:t>
      </w:r>
      <w:r>
        <w:rPr>
          <w:rFonts w:ascii="宋体" w:hAnsi="宋体" w:cs="宋体"/>
          <w:kern w:val="0"/>
          <w:sz w:val="24"/>
          <w:lang w:val="zh-CN" w:bidi="zh-CN"/>
        </w:rPr>
        <w:t>本工程实行见证取样的试块、试件及有关材料：</w:t>
      </w:r>
      <w:r>
        <w:rPr>
          <w:rFonts w:hint="eastAsia" w:ascii="宋体" w:hAnsi="宋体" w:cs="宋体"/>
          <w:kern w:val="0"/>
          <w:sz w:val="24"/>
          <w:u w:val="single"/>
          <w:lang w:val="zh-CN" w:bidi="zh-CN"/>
        </w:rPr>
        <w:t>土料压实、砼试件、砂浆试件、钢筋、水泥、砂、碎石等，做好飞检工作</w:t>
      </w:r>
      <w:r>
        <w:rPr>
          <w:rFonts w:hint="eastAsia" w:ascii="宋体" w:hAnsi="宋体"/>
          <w:kern w:val="0"/>
          <w:sz w:val="24"/>
          <w:lang w:bidi="en-US"/>
        </w:rPr>
        <w:t>。</w:t>
      </w:r>
      <w:r>
        <w:rPr>
          <w:rFonts w:hint="eastAsia"/>
          <w:lang w:bidi="en-US"/>
        </w:rPr>
        <w:t xml:space="preserve">   </w:t>
      </w:r>
    </w:p>
    <w:p w14:paraId="7D7D87F0">
      <w:pPr>
        <w:keepLines/>
        <w:spacing w:before="120" w:after="120" w:line="415" w:lineRule="auto"/>
        <w:jc w:val="left"/>
        <w:outlineLvl w:val="1"/>
        <w:rPr>
          <w:rFonts w:ascii="宋体" w:hAnsi="宋体"/>
          <w:b/>
          <w:bCs/>
          <w:color w:val="000000"/>
          <w:kern w:val="0"/>
          <w:sz w:val="24"/>
          <w:lang w:bidi="en-US"/>
        </w:rPr>
      </w:pPr>
      <w:bookmarkStart w:id="435" w:name="_Toc217"/>
      <w:bookmarkStart w:id="436" w:name="_Toc2879"/>
      <w:bookmarkStart w:id="437" w:name="_Toc14710451"/>
      <w:bookmarkStart w:id="438" w:name="_Toc26130131"/>
      <w:bookmarkStart w:id="439" w:name="bookmark1760"/>
      <w:bookmarkStart w:id="440" w:name="bookmark1758"/>
      <w:bookmarkStart w:id="441" w:name="bookmark1759"/>
      <w:r>
        <w:rPr>
          <w:rFonts w:ascii="宋体" w:hAnsi="宋体"/>
          <w:b/>
          <w:bCs/>
          <w:color w:val="000000"/>
          <w:kern w:val="0"/>
          <w:sz w:val="24"/>
          <w:lang w:bidi="en-US"/>
        </w:rPr>
        <w:t>15.</w:t>
      </w:r>
      <w:r>
        <w:rPr>
          <w:rFonts w:hint="eastAsia" w:ascii="宋体" w:hAnsi="宋体"/>
          <w:b/>
          <w:bCs/>
          <w:color w:val="000000"/>
          <w:kern w:val="0"/>
          <w:sz w:val="24"/>
          <w:lang w:bidi="en-US"/>
        </w:rPr>
        <w:t xml:space="preserve"> </w:t>
      </w:r>
      <w:r>
        <w:rPr>
          <w:rFonts w:ascii="宋体" w:hAnsi="宋体"/>
          <w:b/>
          <w:bCs/>
          <w:color w:val="000000"/>
          <w:kern w:val="0"/>
          <w:sz w:val="24"/>
          <w:lang w:bidi="en-US"/>
        </w:rPr>
        <w:t>变更</w:t>
      </w:r>
      <w:bookmarkEnd w:id="435"/>
      <w:bookmarkEnd w:id="436"/>
      <w:bookmarkEnd w:id="437"/>
      <w:bookmarkEnd w:id="438"/>
      <w:bookmarkEnd w:id="439"/>
    </w:p>
    <w:p w14:paraId="017E855A">
      <w:pPr>
        <w:tabs>
          <w:tab w:val="left" w:pos="8220"/>
        </w:tabs>
        <w:spacing w:line="413" w:lineRule="auto"/>
        <w:ind w:left="440"/>
        <w:rPr>
          <w:rFonts w:ascii="宋体" w:hAnsi="宋体" w:cs="宋体"/>
          <w:b/>
          <w:kern w:val="0"/>
          <w:sz w:val="24"/>
          <w:lang w:val="zh-CN" w:bidi="zh-CN"/>
        </w:rPr>
      </w:pPr>
      <w:bookmarkStart w:id="442" w:name="bookmark1761"/>
      <w:r>
        <w:rPr>
          <w:rFonts w:ascii="宋体" w:hAnsi="宋体" w:cs="宋体"/>
          <w:b/>
          <w:kern w:val="0"/>
          <w:sz w:val="24"/>
          <w:lang w:val="zh-CN" w:bidi="zh-CN"/>
        </w:rPr>
        <w:t>15.1变更的范围和内容</w:t>
      </w:r>
      <w:bookmarkEnd w:id="440"/>
      <w:bookmarkEnd w:id="441"/>
      <w:bookmarkEnd w:id="442"/>
    </w:p>
    <w:p w14:paraId="438DA64B">
      <w:pPr>
        <w:tabs>
          <w:tab w:val="left" w:pos="2244"/>
          <w:tab w:val="left" w:pos="5791"/>
          <w:tab w:val="left" w:pos="7224"/>
        </w:tabs>
        <w:spacing w:line="362" w:lineRule="exact"/>
        <w:ind w:left="440"/>
        <w:jc w:val="left"/>
        <w:rPr>
          <w:rFonts w:ascii="宋体" w:hAnsi="宋体" w:cs="宋体"/>
          <w:kern w:val="0"/>
          <w:sz w:val="24"/>
          <w:lang w:val="zh-CN" w:bidi="zh-CN"/>
        </w:rPr>
      </w:pPr>
      <w:bookmarkStart w:id="443" w:name="bookmark1762"/>
      <w:bookmarkEnd w:id="443"/>
      <w:r>
        <w:rPr>
          <w:rFonts w:hint="eastAsia" w:ascii="宋体" w:hAnsi="宋体" w:cs="宋体"/>
          <w:kern w:val="0"/>
          <w:sz w:val="24"/>
          <w:lang w:val="zh-CN" w:bidi="zh-CN"/>
        </w:rPr>
        <w:t>（6）</w:t>
      </w:r>
      <w:r>
        <w:rPr>
          <w:rFonts w:ascii="宋体" w:hAnsi="宋体" w:cs="宋体"/>
          <w:kern w:val="0"/>
          <w:sz w:val="24"/>
          <w:lang w:val="zh-CN" w:bidi="zh-CN"/>
        </w:rPr>
        <w:t>增加或减少合同中关键项目的工程量超过其项目工程总量的</w:t>
      </w:r>
      <w:r>
        <w:rPr>
          <w:rFonts w:ascii="宋体" w:hAnsi="宋体" w:cs="宋体"/>
          <w:kern w:val="0"/>
          <w:sz w:val="24"/>
          <w:u w:val="single"/>
          <w:lang w:val="zh-CN" w:bidi="zh-CN"/>
        </w:rPr>
        <w:tab/>
      </w:r>
      <w:r>
        <w:rPr>
          <w:rFonts w:ascii="宋体" w:hAnsi="宋体" w:cs="宋体"/>
          <w:kern w:val="0"/>
          <w:sz w:val="24"/>
          <w:lang w:val="zh-CN" w:bidi="zh-CN"/>
        </w:rPr>
        <w:t>%,关键项 目：</w:t>
      </w:r>
      <w:r>
        <w:rPr>
          <w:rFonts w:hint="eastAsia" w:ascii="宋体" w:hAnsi="宋体" w:cs="宋体"/>
          <w:kern w:val="0"/>
          <w:sz w:val="24"/>
          <w:u w:val="single"/>
          <w:lang w:val="zh-CN" w:bidi="zh-CN"/>
        </w:rPr>
        <w:t>在签订施工承包合同时商定</w:t>
      </w:r>
      <w:r>
        <w:rPr>
          <w:rFonts w:ascii="宋体" w:hAnsi="宋体" w:cs="宋体"/>
          <w:kern w:val="0"/>
          <w:sz w:val="24"/>
          <w:lang w:val="zh-CN" w:bidi="zh-CN"/>
        </w:rPr>
        <w:t>,单价调整方式：</w:t>
      </w:r>
      <w:r>
        <w:rPr>
          <w:rFonts w:hint="eastAsia" w:ascii="宋体" w:hAnsi="宋体" w:cs="宋体"/>
          <w:kern w:val="0"/>
          <w:sz w:val="24"/>
          <w:u w:val="single"/>
          <w:lang w:val="zh-CN" w:bidi="zh-CN"/>
        </w:rPr>
        <w:t>在签订施工承包合同时商定</w:t>
      </w:r>
      <w:r>
        <w:rPr>
          <w:rFonts w:hint="eastAsia" w:ascii="宋体" w:hAnsi="宋体"/>
          <w:kern w:val="0"/>
          <w:sz w:val="24"/>
          <w:lang w:bidi="en-US"/>
        </w:rPr>
        <w:t>。</w:t>
      </w:r>
    </w:p>
    <w:p w14:paraId="58068E4D">
      <w:pPr>
        <w:tabs>
          <w:tab w:val="left" w:pos="8220"/>
        </w:tabs>
        <w:spacing w:line="413" w:lineRule="auto"/>
        <w:ind w:left="440"/>
        <w:rPr>
          <w:rFonts w:ascii="宋体" w:hAnsi="宋体" w:cs="宋体"/>
          <w:b/>
          <w:kern w:val="0"/>
          <w:sz w:val="24"/>
          <w:lang w:val="zh-CN" w:bidi="zh-CN"/>
        </w:rPr>
      </w:pPr>
      <w:bookmarkStart w:id="444" w:name="bookmark1763"/>
      <w:bookmarkStart w:id="445" w:name="bookmark1764"/>
      <w:bookmarkStart w:id="446" w:name="bookmark1765"/>
      <w:r>
        <w:rPr>
          <w:rFonts w:ascii="宋体" w:hAnsi="宋体" w:cs="宋体"/>
          <w:b/>
          <w:kern w:val="0"/>
          <w:sz w:val="24"/>
          <w:lang w:val="zh-CN" w:bidi="zh-CN"/>
        </w:rPr>
        <w:t>15.4变更的估价原则</w:t>
      </w:r>
      <w:bookmarkEnd w:id="444"/>
      <w:bookmarkEnd w:id="445"/>
      <w:bookmarkEnd w:id="446"/>
    </w:p>
    <w:p w14:paraId="09385B96">
      <w:pPr>
        <w:spacing w:line="356" w:lineRule="exact"/>
        <w:ind w:firstLine="440"/>
        <w:rPr>
          <w:rFonts w:hint="eastAsia" w:ascii="宋体" w:hAnsi="宋体" w:cs="宋体"/>
          <w:kern w:val="0"/>
          <w:sz w:val="24"/>
          <w:lang w:val="zh-CN" w:bidi="zh-CN"/>
        </w:rPr>
      </w:pPr>
      <w:r>
        <w:rPr>
          <w:rFonts w:ascii="宋体" w:hAnsi="宋体"/>
          <w:kern w:val="0"/>
          <w:sz w:val="24"/>
          <w:lang w:bidi="en-US"/>
        </w:rPr>
        <w:t>15.4.3</w:t>
      </w:r>
      <w:r>
        <w:rPr>
          <w:rFonts w:ascii="宋体" w:hAnsi="宋体" w:cs="宋体"/>
          <w:kern w:val="0"/>
          <w:sz w:val="24"/>
          <w:lang w:val="zh-CN" w:bidi="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 承包人、监理人市场询价确定。②无定额可套的，由发包人、承包人、监理人市场询价确定。</w:t>
      </w:r>
    </w:p>
    <w:p w14:paraId="1FD296B8">
      <w:pPr>
        <w:spacing w:line="356" w:lineRule="exact"/>
        <w:ind w:firstLine="440"/>
        <w:rPr>
          <w:rFonts w:ascii="宋体" w:hAnsi="宋体" w:cs="宋体"/>
          <w:kern w:val="0"/>
          <w:sz w:val="24"/>
          <w:lang w:val="zh-CN" w:bidi="zh-CN"/>
        </w:rPr>
      </w:pPr>
      <w:r>
        <w:rPr>
          <w:rFonts w:hint="eastAsia" w:ascii="宋体" w:hAnsi="宋体" w:cs="宋体"/>
          <w:kern w:val="0"/>
          <w:sz w:val="24"/>
          <w:lang w:val="zh-CN" w:bidi="zh-CN"/>
        </w:rPr>
        <w:t>按上述原则计算的单价需经审计或财评审核确认。</w:t>
      </w:r>
    </w:p>
    <w:p w14:paraId="2A735EC0">
      <w:pPr>
        <w:tabs>
          <w:tab w:val="left" w:pos="8220"/>
        </w:tabs>
        <w:spacing w:line="413" w:lineRule="auto"/>
        <w:ind w:left="440"/>
        <w:rPr>
          <w:rFonts w:ascii="宋体" w:hAnsi="宋体" w:cs="宋体"/>
          <w:b/>
          <w:kern w:val="0"/>
          <w:sz w:val="24"/>
          <w:lang w:val="zh-CN" w:bidi="zh-CN"/>
        </w:rPr>
      </w:pPr>
      <w:bookmarkStart w:id="447" w:name="bookmark1767"/>
      <w:bookmarkStart w:id="448" w:name="bookmark1768"/>
      <w:bookmarkStart w:id="449" w:name="bookmark1766"/>
      <w:r>
        <w:rPr>
          <w:rFonts w:ascii="宋体" w:hAnsi="宋体" w:cs="宋体"/>
          <w:b/>
          <w:kern w:val="0"/>
          <w:sz w:val="24"/>
          <w:lang w:val="zh-CN" w:bidi="zh-CN"/>
        </w:rPr>
        <w:t>15.5承包人的合理化建议</w:t>
      </w:r>
      <w:bookmarkEnd w:id="447"/>
      <w:bookmarkEnd w:id="448"/>
      <w:bookmarkEnd w:id="449"/>
    </w:p>
    <w:p w14:paraId="37C8A7D3">
      <w:pPr>
        <w:tabs>
          <w:tab w:val="left" w:pos="841"/>
          <w:tab w:val="left" w:pos="6665"/>
        </w:tabs>
        <w:spacing w:after="180" w:line="364" w:lineRule="exact"/>
        <w:ind w:left="420"/>
        <w:jc w:val="left"/>
        <w:rPr>
          <w:rFonts w:ascii="宋体" w:hAnsi="宋体" w:cs="宋体"/>
          <w:kern w:val="0"/>
          <w:sz w:val="24"/>
          <w:lang w:val="zh-CN" w:bidi="zh-CN"/>
        </w:rPr>
      </w:pPr>
      <w:bookmarkStart w:id="450" w:name="bookmark1769"/>
      <w:bookmarkEnd w:id="450"/>
      <w:r>
        <w:rPr>
          <w:rFonts w:hint="eastAsia" w:ascii="宋体" w:hAnsi="宋体"/>
          <w:kern w:val="0"/>
          <w:sz w:val="24"/>
          <w:lang w:bidi="en-US"/>
        </w:rPr>
        <w:t>15.</w:t>
      </w:r>
      <w:r>
        <w:rPr>
          <w:rFonts w:ascii="宋体" w:hAnsi="宋体"/>
          <w:kern w:val="0"/>
          <w:sz w:val="24"/>
          <w:lang w:bidi="en-US"/>
        </w:rPr>
        <w:t xml:space="preserve">5. </w:t>
      </w:r>
      <w:r>
        <w:rPr>
          <w:rFonts w:ascii="宋体" w:hAnsi="宋体"/>
          <w:kern w:val="0"/>
          <w:sz w:val="24"/>
          <w:lang w:val="zh-CN" w:bidi="zh-CN"/>
        </w:rPr>
        <w:t>2</w:t>
      </w:r>
      <w:r>
        <w:rPr>
          <w:rFonts w:ascii="宋体" w:hAnsi="宋体" w:cs="宋体"/>
          <w:kern w:val="0"/>
          <w:sz w:val="24"/>
          <w:lang w:val="zh-CN" w:bidi="zh-CN"/>
        </w:rPr>
        <w:t>承包人实现合理化建议的奖励金额为：</w:t>
      </w:r>
      <w:r>
        <w:rPr>
          <w:rFonts w:hint="eastAsia" w:ascii="宋体" w:hAnsi="宋体" w:cs="宋体"/>
          <w:kern w:val="0"/>
          <w:sz w:val="24"/>
          <w:u w:val="single"/>
          <w:lang w:val="zh-CN" w:bidi="zh-CN"/>
        </w:rPr>
        <w:t>无</w:t>
      </w:r>
      <w:r>
        <w:rPr>
          <w:rFonts w:hint="eastAsia" w:ascii="宋体" w:hAnsi="宋体"/>
          <w:kern w:val="0"/>
          <w:sz w:val="24"/>
          <w:lang w:bidi="en-US"/>
        </w:rPr>
        <w:t>。</w:t>
      </w:r>
    </w:p>
    <w:p w14:paraId="58FD0A1B">
      <w:pPr>
        <w:keepLines/>
        <w:spacing w:before="120" w:after="120" w:line="415" w:lineRule="auto"/>
        <w:jc w:val="left"/>
        <w:outlineLvl w:val="1"/>
        <w:rPr>
          <w:rFonts w:ascii="宋体" w:hAnsi="宋体"/>
          <w:b/>
          <w:bCs/>
          <w:color w:val="auto"/>
          <w:kern w:val="0"/>
          <w:sz w:val="24"/>
          <w:lang w:bidi="en-US"/>
        </w:rPr>
      </w:pPr>
      <w:bookmarkStart w:id="451" w:name="_Toc13554"/>
      <w:bookmarkStart w:id="452" w:name="_Toc14710452"/>
      <w:bookmarkStart w:id="453" w:name="bookmark1772"/>
      <w:bookmarkStart w:id="454" w:name="_Toc26130132"/>
      <w:bookmarkStart w:id="455" w:name="bookmark1770"/>
      <w:bookmarkStart w:id="456" w:name="_Toc24486"/>
      <w:bookmarkStart w:id="457" w:name="bookmark1771"/>
      <w:r>
        <w:rPr>
          <w:rFonts w:ascii="宋体" w:hAnsi="宋体"/>
          <w:b/>
          <w:bCs/>
          <w:color w:val="auto"/>
          <w:kern w:val="0"/>
          <w:sz w:val="24"/>
          <w:lang w:bidi="en-US"/>
        </w:rPr>
        <w:t>16 .价格调整</w:t>
      </w:r>
      <w:bookmarkEnd w:id="451"/>
      <w:bookmarkEnd w:id="452"/>
      <w:bookmarkEnd w:id="453"/>
      <w:bookmarkEnd w:id="454"/>
      <w:bookmarkEnd w:id="455"/>
      <w:bookmarkEnd w:id="456"/>
      <w:bookmarkEnd w:id="457"/>
    </w:p>
    <w:p w14:paraId="7CCEE6AE">
      <w:pPr>
        <w:tabs>
          <w:tab w:val="left" w:pos="8220"/>
        </w:tabs>
        <w:spacing w:line="413" w:lineRule="auto"/>
        <w:ind w:left="440"/>
        <w:rPr>
          <w:rFonts w:ascii="宋体" w:hAnsi="宋体" w:cs="宋体"/>
          <w:b/>
          <w:color w:val="auto"/>
          <w:kern w:val="0"/>
          <w:sz w:val="24"/>
          <w:lang w:val="zh-CN" w:bidi="zh-CN"/>
        </w:rPr>
      </w:pPr>
      <w:bookmarkStart w:id="458" w:name="bookmark1774"/>
      <w:bookmarkStart w:id="459" w:name="bookmark1773"/>
      <w:bookmarkStart w:id="460" w:name="bookmark1775"/>
      <w:r>
        <w:rPr>
          <w:rFonts w:ascii="宋体" w:hAnsi="宋体" w:cs="宋体"/>
          <w:b/>
          <w:color w:val="auto"/>
          <w:kern w:val="0"/>
          <w:sz w:val="24"/>
          <w:lang w:val="zh-CN" w:bidi="zh-CN"/>
        </w:rPr>
        <w:t>16.1物价波动引起的价格调整</w:t>
      </w:r>
      <w:bookmarkEnd w:id="458"/>
      <w:bookmarkEnd w:id="459"/>
      <w:bookmarkEnd w:id="460"/>
    </w:p>
    <w:p w14:paraId="1C46C202">
      <w:pPr>
        <w:spacing w:line="364" w:lineRule="exact"/>
        <w:ind w:firstLine="420"/>
        <w:rPr>
          <w:rFonts w:ascii="宋体" w:hAnsi="宋体" w:cs="宋体"/>
          <w:color w:val="auto"/>
          <w:kern w:val="0"/>
          <w:sz w:val="24"/>
          <w:lang w:val="zh-CN" w:bidi="zh-CN"/>
        </w:rPr>
      </w:pPr>
      <w:r>
        <w:rPr>
          <w:rFonts w:ascii="宋体" w:hAnsi="宋体" w:cs="宋体"/>
          <w:color w:val="auto"/>
          <w:kern w:val="0"/>
          <w:sz w:val="24"/>
          <w:lang w:val="zh-CN" w:bidi="zh-CN"/>
        </w:rPr>
        <w:t>□本项目不因为物价波动原因引起合同价格变动而调整。</w:t>
      </w:r>
    </w:p>
    <w:p w14:paraId="60050A14">
      <w:pPr>
        <w:spacing w:line="364" w:lineRule="exact"/>
        <w:ind w:firstLine="420"/>
        <w:rPr>
          <w:rFonts w:ascii="宋体" w:hAnsi="宋体" w:cs="宋体"/>
          <w:color w:val="auto"/>
          <w:kern w:val="0"/>
          <w:sz w:val="24"/>
          <w:lang w:val="zh-CN" w:bidi="zh-CN"/>
        </w:rPr>
      </w:pPr>
      <w:r>
        <w:rPr>
          <w:rFonts w:hint="eastAsia" w:ascii="宋体" w:hAnsi="宋体" w:cs="宋体"/>
          <w:color w:val="auto"/>
          <w:kern w:val="0"/>
          <w:sz w:val="24"/>
          <w:lang w:val="zh-CN" w:bidi="zh-CN"/>
        </w:rPr>
        <w:t>☑</w:t>
      </w:r>
      <w:r>
        <w:rPr>
          <w:rFonts w:ascii="宋体" w:hAnsi="宋体" w:cs="宋体"/>
          <w:color w:val="auto"/>
          <w:kern w:val="0"/>
          <w:sz w:val="24"/>
          <w:lang w:val="zh-CN" w:bidi="zh-CN"/>
        </w:rPr>
        <w:t>本项目由于物价波动原因引起合同价格变动时，对其价格按下列方式进行调整。</w:t>
      </w:r>
    </w:p>
    <w:p w14:paraId="41B2D264">
      <w:pPr>
        <w:tabs>
          <w:tab w:val="left" w:pos="841"/>
          <w:tab w:val="left" w:pos="6036"/>
        </w:tabs>
        <w:spacing w:line="364" w:lineRule="exact"/>
        <w:ind w:left="420"/>
        <w:rPr>
          <w:rFonts w:ascii="宋体" w:hAnsi="宋体" w:cs="宋体"/>
          <w:color w:val="auto"/>
          <w:kern w:val="0"/>
          <w:sz w:val="24"/>
          <w:lang w:val="zh-CN" w:bidi="zh-CN"/>
        </w:rPr>
      </w:pPr>
      <w:bookmarkStart w:id="461" w:name="bookmark1776"/>
      <w:bookmarkEnd w:id="461"/>
      <w:r>
        <w:rPr>
          <w:rFonts w:hint="eastAsia" w:ascii="宋体" w:hAnsi="宋体"/>
          <w:color w:val="auto"/>
          <w:kern w:val="0"/>
          <w:sz w:val="24"/>
          <w:lang w:bidi="en-US"/>
        </w:rPr>
        <w:t>16.</w:t>
      </w:r>
      <w:r>
        <w:rPr>
          <w:rFonts w:ascii="宋体" w:hAnsi="宋体"/>
          <w:color w:val="auto"/>
          <w:kern w:val="0"/>
          <w:sz w:val="24"/>
          <w:lang w:bidi="en-US"/>
        </w:rPr>
        <w:t xml:space="preserve">1. </w:t>
      </w:r>
      <w:r>
        <w:rPr>
          <w:rFonts w:ascii="宋体" w:hAnsi="宋体"/>
          <w:color w:val="auto"/>
          <w:kern w:val="0"/>
          <w:sz w:val="24"/>
          <w:lang w:val="zh-CN" w:bidi="zh-CN"/>
        </w:rPr>
        <w:t>1</w:t>
      </w:r>
      <w:r>
        <w:rPr>
          <w:rFonts w:ascii="宋体" w:hAnsi="宋体" w:cs="宋体"/>
          <w:color w:val="auto"/>
          <w:kern w:val="0"/>
          <w:sz w:val="24"/>
          <w:lang w:val="zh-CN" w:bidi="zh-CN"/>
        </w:rPr>
        <w:t>物价波动引起的价格调整方式：</w:t>
      </w:r>
      <w:r>
        <w:rPr>
          <w:rFonts w:hint="eastAsia" w:ascii="宋体" w:hAnsi="宋体" w:cs="宋体"/>
          <w:color w:val="auto"/>
          <w:kern w:val="0"/>
          <w:sz w:val="24"/>
          <w:u w:val="single"/>
          <w:lang w:val="zh-CN" w:bidi="zh-CN"/>
        </w:rPr>
        <w:t>调整</w:t>
      </w:r>
      <w:r>
        <w:rPr>
          <w:rFonts w:hint="eastAsia" w:ascii="宋体" w:hAnsi="宋体"/>
          <w:color w:val="auto"/>
          <w:kern w:val="0"/>
          <w:sz w:val="24"/>
          <w:lang w:bidi="en-US"/>
        </w:rPr>
        <w:t>。</w:t>
      </w:r>
    </w:p>
    <w:p w14:paraId="6248047B">
      <w:pPr>
        <w:tabs>
          <w:tab w:val="left" w:pos="5198"/>
        </w:tabs>
        <w:spacing w:line="364" w:lineRule="exact"/>
        <w:ind w:firstLine="420"/>
        <w:jc w:val="left"/>
        <w:rPr>
          <w:rFonts w:ascii="宋体" w:hAnsi="宋体" w:cs="宋体"/>
          <w:color w:val="auto"/>
          <w:kern w:val="0"/>
          <w:sz w:val="24"/>
          <w:lang w:val="zh-CN" w:bidi="zh-CN"/>
        </w:rPr>
      </w:pPr>
      <w:r>
        <w:rPr>
          <w:rFonts w:ascii="宋体" w:hAnsi="宋体"/>
          <w:color w:val="auto"/>
          <w:kern w:val="0"/>
          <w:sz w:val="24"/>
          <w:lang w:bidi="en-US"/>
        </w:rPr>
        <w:t>16. 1.2</w:t>
      </w:r>
      <w:r>
        <w:rPr>
          <w:rFonts w:ascii="宋体" w:hAnsi="宋体" w:cs="宋体"/>
          <w:color w:val="auto"/>
          <w:kern w:val="0"/>
          <w:sz w:val="24"/>
          <w:lang w:val="zh-CN" w:bidi="zh-CN"/>
        </w:rPr>
        <w:t>调整价格的主要材料：</w:t>
      </w:r>
      <w:r>
        <w:rPr>
          <w:rFonts w:ascii="宋体" w:hAnsi="宋体" w:cs="宋体"/>
          <w:color w:val="auto"/>
          <w:kern w:val="0"/>
          <w:sz w:val="24"/>
          <w:u w:val="single"/>
          <w:lang w:val="zh-CN" w:bidi="zh-CN"/>
        </w:rPr>
        <w:tab/>
      </w:r>
      <w:r>
        <w:rPr>
          <w:rFonts w:hint="eastAsia" w:ascii="宋体" w:hAnsi="宋体"/>
          <w:color w:val="auto"/>
          <w:kern w:val="0"/>
          <w:sz w:val="24"/>
          <w:lang w:bidi="en-US"/>
        </w:rPr>
        <w:t>。</w:t>
      </w:r>
    </w:p>
    <w:p w14:paraId="2F8F4F32">
      <w:pPr>
        <w:tabs>
          <w:tab w:val="left" w:pos="5618"/>
        </w:tabs>
        <w:spacing w:line="364" w:lineRule="exact"/>
        <w:ind w:firstLine="420"/>
        <w:jc w:val="left"/>
        <w:rPr>
          <w:rFonts w:ascii="宋体" w:hAnsi="宋体" w:cs="宋体"/>
          <w:color w:val="auto"/>
          <w:kern w:val="0"/>
          <w:sz w:val="24"/>
          <w:lang w:val="zh-CN" w:bidi="zh-CN"/>
        </w:rPr>
      </w:pPr>
      <w:r>
        <w:rPr>
          <w:rFonts w:ascii="宋体" w:hAnsi="宋体"/>
          <w:color w:val="auto"/>
          <w:kern w:val="0"/>
          <w:sz w:val="24"/>
          <w:lang w:bidi="en-US"/>
        </w:rPr>
        <w:t>16.1.3</w:t>
      </w:r>
      <w:r>
        <w:rPr>
          <w:rFonts w:ascii="宋体" w:hAnsi="宋体" w:cs="宋体"/>
          <w:color w:val="auto"/>
          <w:kern w:val="0"/>
          <w:sz w:val="24"/>
          <w:lang w:val="zh-CN" w:bidi="zh-CN"/>
        </w:rPr>
        <w:t xml:space="preserve">主要材料补差的计算方法： </w:t>
      </w:r>
      <w:r>
        <w:rPr>
          <w:rFonts w:ascii="宋体" w:hAnsi="宋体" w:cs="宋体"/>
          <w:color w:val="auto"/>
          <w:kern w:val="0"/>
          <w:sz w:val="24"/>
          <w:u w:val="single"/>
          <w:lang w:val="zh-CN" w:bidi="zh-CN"/>
        </w:rPr>
        <w:tab/>
      </w:r>
      <w:r>
        <w:rPr>
          <w:rFonts w:hint="eastAsia" w:ascii="宋体" w:hAnsi="宋体"/>
          <w:color w:val="auto"/>
          <w:kern w:val="0"/>
          <w:sz w:val="24"/>
          <w:lang w:bidi="en-US"/>
        </w:rPr>
        <w:t>。</w:t>
      </w:r>
    </w:p>
    <w:p w14:paraId="22E84CCD">
      <w:pPr>
        <w:spacing w:line="364" w:lineRule="exact"/>
        <w:ind w:firstLine="420"/>
        <w:jc w:val="left"/>
        <w:rPr>
          <w:rFonts w:ascii="宋体" w:hAnsi="宋体" w:cs="宋体"/>
          <w:color w:val="auto"/>
          <w:kern w:val="0"/>
          <w:sz w:val="24"/>
          <w:lang w:val="zh-CN" w:bidi="zh-CN"/>
        </w:rPr>
      </w:pPr>
      <w:r>
        <w:rPr>
          <w:rFonts w:ascii="宋体" w:hAnsi="宋体"/>
          <w:color w:val="auto"/>
          <w:kern w:val="0"/>
          <w:sz w:val="24"/>
          <w:lang w:bidi="en-US"/>
        </w:rPr>
        <w:t>16.1.4</w:t>
      </w:r>
      <w:r>
        <w:rPr>
          <w:rFonts w:hint="eastAsia" w:ascii="宋体" w:hAnsi="宋体" w:cs="宋体"/>
          <w:color w:val="auto"/>
          <w:kern w:val="0"/>
          <w:sz w:val="24"/>
          <w:lang w:val="zh-CN" w:bidi="zh-CN"/>
        </w:rPr>
        <w:t>无有</w:t>
      </w:r>
      <w:r>
        <w:rPr>
          <w:rFonts w:ascii="宋体" w:hAnsi="宋体" w:cs="宋体"/>
          <w:color w:val="auto"/>
          <w:kern w:val="0"/>
          <w:sz w:val="24"/>
          <w:lang w:val="zh-CN" w:bidi="zh-CN"/>
        </w:rPr>
        <w:t>造价信息调整价格差额：</w:t>
      </w:r>
    </w:p>
    <w:p w14:paraId="7B41D648">
      <w:pPr>
        <w:tabs>
          <w:tab w:val="left" w:pos="4382"/>
        </w:tabs>
        <w:spacing w:line="345" w:lineRule="exact"/>
        <w:ind w:firstLine="420"/>
        <w:jc w:val="left"/>
        <w:rPr>
          <w:rFonts w:ascii="宋体" w:hAnsi="宋体" w:cs="宋体"/>
          <w:color w:val="auto"/>
          <w:kern w:val="0"/>
          <w:sz w:val="24"/>
          <w:lang w:val="zh-CN" w:bidi="zh-CN"/>
        </w:rPr>
      </w:pPr>
      <w:r>
        <w:rPr>
          <w:rFonts w:ascii="宋体" w:hAnsi="宋体" w:cs="宋体"/>
          <w:color w:val="auto"/>
          <w:kern w:val="0"/>
          <w:sz w:val="24"/>
          <w:lang w:val="zh-CN" w:bidi="zh-CN"/>
        </w:rPr>
        <w:t>工程造价信息的来源：</w:t>
      </w:r>
      <w:r>
        <w:rPr>
          <w:rFonts w:hint="eastAsia" w:ascii="宋体" w:hAnsi="宋体" w:cs="宋体"/>
          <w:color w:val="auto"/>
          <w:kern w:val="0"/>
          <w:sz w:val="24"/>
          <w:lang w:val="zh-CN" w:bidi="zh-CN"/>
        </w:rPr>
        <w:t>0</w:t>
      </w:r>
      <w:r>
        <w:rPr>
          <w:rFonts w:ascii="宋体" w:hAnsi="宋体" w:cs="宋体"/>
          <w:color w:val="auto"/>
          <w:kern w:val="0"/>
          <w:sz w:val="24"/>
          <w:u w:val="single"/>
          <w:lang w:val="zh-CN" w:bidi="zh-CN"/>
        </w:rPr>
        <w:tab/>
      </w:r>
      <w:r>
        <w:rPr>
          <w:rFonts w:hint="eastAsia" w:ascii="宋体" w:hAnsi="宋体"/>
          <w:color w:val="auto"/>
          <w:kern w:val="0"/>
          <w:sz w:val="24"/>
          <w:lang w:bidi="en-US"/>
        </w:rPr>
        <w:t>。</w:t>
      </w:r>
    </w:p>
    <w:p w14:paraId="4132C79E">
      <w:pPr>
        <w:tabs>
          <w:tab w:val="left" w:pos="4591"/>
        </w:tabs>
        <w:spacing w:after="260" w:line="345" w:lineRule="exact"/>
        <w:ind w:firstLine="420"/>
        <w:jc w:val="left"/>
        <w:rPr>
          <w:rFonts w:ascii="宋体" w:hAnsi="宋体" w:cs="宋体"/>
          <w:color w:val="auto"/>
          <w:kern w:val="0"/>
          <w:sz w:val="24"/>
          <w:lang w:val="zh-CN" w:bidi="zh-CN"/>
        </w:rPr>
      </w:pPr>
      <w:r>
        <w:rPr>
          <w:rFonts w:ascii="宋体" w:hAnsi="宋体" w:cs="宋体"/>
          <w:color w:val="auto"/>
          <w:kern w:val="0"/>
          <w:sz w:val="24"/>
          <w:lang w:val="zh-CN" w:bidi="zh-CN"/>
        </w:rPr>
        <w:t>价格调整的项目和系数：</w:t>
      </w:r>
      <w:r>
        <w:rPr>
          <w:rFonts w:hint="eastAsia" w:ascii="宋体" w:hAnsi="宋体" w:cs="宋体"/>
          <w:color w:val="auto"/>
          <w:kern w:val="0"/>
          <w:sz w:val="24"/>
          <w:lang w:val="zh-CN" w:bidi="zh-CN"/>
        </w:rPr>
        <w:t>0</w:t>
      </w:r>
      <w:r>
        <w:rPr>
          <w:rFonts w:ascii="宋体" w:hAnsi="宋体" w:cs="宋体"/>
          <w:color w:val="auto"/>
          <w:kern w:val="0"/>
          <w:sz w:val="24"/>
          <w:u w:val="single"/>
          <w:lang w:val="zh-CN" w:bidi="zh-CN"/>
        </w:rPr>
        <w:tab/>
      </w:r>
      <w:r>
        <w:rPr>
          <w:rFonts w:hint="eastAsia" w:ascii="宋体" w:hAnsi="宋体"/>
          <w:color w:val="auto"/>
          <w:kern w:val="0"/>
          <w:sz w:val="24"/>
          <w:lang w:bidi="en-US"/>
        </w:rPr>
        <w:t>。</w:t>
      </w:r>
    </w:p>
    <w:p w14:paraId="4733D8DE">
      <w:pPr>
        <w:keepLines/>
        <w:spacing w:before="120" w:after="120" w:line="415" w:lineRule="auto"/>
        <w:jc w:val="left"/>
        <w:outlineLvl w:val="1"/>
        <w:rPr>
          <w:rFonts w:ascii="宋体" w:hAnsi="宋体"/>
          <w:b/>
          <w:bCs/>
          <w:color w:val="auto"/>
          <w:kern w:val="0"/>
          <w:sz w:val="24"/>
          <w:lang w:bidi="en-US"/>
        </w:rPr>
      </w:pPr>
      <w:bookmarkStart w:id="462" w:name="bookmark1779"/>
      <w:bookmarkEnd w:id="462"/>
      <w:bookmarkStart w:id="463" w:name="_Toc12454"/>
      <w:bookmarkStart w:id="464" w:name="_Toc13939"/>
      <w:bookmarkStart w:id="465" w:name="bookmark1777"/>
      <w:bookmarkStart w:id="466" w:name="_Toc14710453"/>
      <w:bookmarkStart w:id="467" w:name="bookmark1780"/>
      <w:bookmarkStart w:id="468" w:name="_Toc26130133"/>
      <w:bookmarkStart w:id="469" w:name="bookmark1778"/>
      <w:r>
        <w:rPr>
          <w:rFonts w:hint="eastAsia" w:ascii="宋体" w:hAnsi="宋体"/>
          <w:b/>
          <w:bCs/>
          <w:color w:val="auto"/>
          <w:kern w:val="0"/>
          <w:sz w:val="24"/>
          <w:lang w:bidi="en-US"/>
        </w:rPr>
        <w:t xml:space="preserve">17. </w:t>
      </w:r>
      <w:r>
        <w:rPr>
          <w:rFonts w:ascii="宋体" w:hAnsi="宋体"/>
          <w:b/>
          <w:bCs/>
          <w:color w:val="auto"/>
          <w:kern w:val="0"/>
          <w:sz w:val="24"/>
          <w:lang w:bidi="en-US"/>
        </w:rPr>
        <w:t>计量与支付</w:t>
      </w:r>
      <w:bookmarkEnd w:id="463"/>
      <w:bookmarkEnd w:id="464"/>
      <w:bookmarkEnd w:id="465"/>
      <w:bookmarkEnd w:id="466"/>
      <w:bookmarkEnd w:id="467"/>
      <w:bookmarkEnd w:id="468"/>
      <w:bookmarkEnd w:id="469"/>
    </w:p>
    <w:p w14:paraId="7174FC27">
      <w:pPr>
        <w:tabs>
          <w:tab w:val="left" w:pos="8220"/>
        </w:tabs>
        <w:spacing w:line="413" w:lineRule="auto"/>
        <w:ind w:left="440"/>
        <w:rPr>
          <w:rFonts w:ascii="宋体" w:hAnsi="宋体" w:cs="宋体"/>
          <w:b/>
          <w:kern w:val="0"/>
          <w:sz w:val="24"/>
          <w:lang w:val="zh-CN" w:bidi="zh-CN"/>
        </w:rPr>
      </w:pPr>
      <w:bookmarkStart w:id="470" w:name="bookmark1782"/>
      <w:bookmarkStart w:id="471" w:name="bookmark1783"/>
      <w:bookmarkStart w:id="472" w:name="bookmark1781"/>
      <w:r>
        <w:rPr>
          <w:rFonts w:ascii="宋体" w:hAnsi="宋体" w:cs="宋体"/>
          <w:b/>
          <w:kern w:val="0"/>
          <w:sz w:val="24"/>
          <w:lang w:val="zh-CN" w:bidi="zh-CN"/>
        </w:rPr>
        <w:t>17.2预付款</w:t>
      </w:r>
      <w:bookmarkEnd w:id="470"/>
      <w:bookmarkEnd w:id="471"/>
      <w:bookmarkEnd w:id="472"/>
    </w:p>
    <w:p w14:paraId="38E02359">
      <w:pPr>
        <w:spacing w:line="360" w:lineRule="auto"/>
        <w:ind w:firstLine="420"/>
        <w:jc w:val="left"/>
        <w:rPr>
          <w:rFonts w:ascii="宋体" w:hAnsi="宋体"/>
          <w:kern w:val="0"/>
          <w:sz w:val="24"/>
        </w:rPr>
      </w:pPr>
      <w:r>
        <w:rPr>
          <w:rFonts w:ascii="宋体" w:hAnsi="宋体"/>
          <w:kern w:val="0"/>
          <w:sz w:val="24"/>
        </w:rPr>
        <w:t>17.2.1</w:t>
      </w:r>
      <w:r>
        <w:rPr>
          <w:rFonts w:ascii="宋体" w:hAnsi="宋体" w:cs="宋体"/>
          <w:kern w:val="0"/>
          <w:sz w:val="24"/>
          <w:lang w:val="zh-CN" w:bidi="zh-CN"/>
        </w:rPr>
        <w:t>预付款</w:t>
      </w:r>
    </w:p>
    <w:p w14:paraId="67110801">
      <w:pPr>
        <w:tabs>
          <w:tab w:val="left" w:pos="5071"/>
          <w:tab w:val="left" w:pos="6550"/>
        </w:tabs>
        <w:spacing w:line="345" w:lineRule="exact"/>
        <w:ind w:left="440"/>
        <w:jc w:val="left"/>
        <w:rPr>
          <w:rFonts w:ascii="宋体" w:hAnsi="宋体" w:cs="宋体"/>
          <w:kern w:val="0"/>
          <w:sz w:val="24"/>
          <w:highlight w:val="green"/>
          <w:lang w:val="zh-CN" w:bidi="zh-CN"/>
        </w:rPr>
      </w:pPr>
      <w:bookmarkStart w:id="473" w:name="bookmark1784"/>
      <w:bookmarkEnd w:id="473"/>
      <w:r>
        <w:rPr>
          <w:rFonts w:hint="eastAsia" w:ascii="宋体" w:hAnsi="宋体" w:cs="宋体"/>
          <w:kern w:val="0"/>
          <w:sz w:val="24"/>
          <w:highlight w:val="green"/>
          <w:lang w:val="zh-CN" w:bidi="zh-CN"/>
        </w:rPr>
        <w:t>（1）工程预付款的总金额为合同</w:t>
      </w:r>
      <w:r>
        <w:rPr>
          <w:rFonts w:hint="eastAsia" w:ascii="宋体" w:hAnsi="宋体" w:cs="宋体"/>
          <w:kern w:val="0"/>
          <w:sz w:val="24"/>
          <w:highlight w:val="green"/>
          <w:lang w:val="en-US" w:bidi="zh-CN"/>
        </w:rPr>
        <w:t>总</w:t>
      </w:r>
      <w:r>
        <w:rPr>
          <w:rFonts w:hint="eastAsia" w:ascii="宋体" w:hAnsi="宋体" w:cs="宋体"/>
          <w:kern w:val="0"/>
          <w:sz w:val="24"/>
          <w:highlight w:val="green"/>
          <w:lang w:val="zh-CN" w:bidi="zh-CN"/>
        </w:rPr>
        <w:t>价的</w:t>
      </w:r>
      <w:r>
        <w:rPr>
          <w:rFonts w:hint="eastAsia" w:ascii="宋体" w:hAnsi="宋体" w:cs="宋体"/>
          <w:kern w:val="0"/>
          <w:sz w:val="24"/>
          <w:highlight w:val="green"/>
          <w:lang w:bidi="zh-CN"/>
        </w:rPr>
        <w:t>30</w:t>
      </w:r>
      <w:r>
        <w:rPr>
          <w:rFonts w:hint="eastAsia" w:ascii="宋体" w:hAnsi="宋体" w:cs="宋体"/>
          <w:kern w:val="0"/>
          <w:sz w:val="24"/>
          <w:highlight w:val="green"/>
          <w:lang w:val="zh-CN" w:bidi="zh-CN"/>
        </w:rPr>
        <w:t>%。</w:t>
      </w:r>
    </w:p>
    <w:p w14:paraId="4D2555F5">
      <w:pPr>
        <w:spacing w:line="372" w:lineRule="auto"/>
        <w:ind w:firstLine="420"/>
        <w:jc w:val="left"/>
        <w:rPr>
          <w:rFonts w:ascii="宋体" w:hAnsi="宋体" w:cs="宋体"/>
          <w:kern w:val="0"/>
          <w:sz w:val="24"/>
          <w:lang w:val="zh-CN" w:bidi="zh-CN"/>
        </w:rPr>
      </w:pPr>
      <w:bookmarkStart w:id="474" w:name="bookmark1788"/>
      <w:bookmarkEnd w:id="474"/>
      <w:bookmarkStart w:id="475" w:name="bookmark1787"/>
      <w:bookmarkEnd w:id="475"/>
      <w:bookmarkStart w:id="476" w:name="bookmark1785"/>
      <w:bookmarkEnd w:id="476"/>
      <w:r>
        <w:rPr>
          <w:rFonts w:ascii="宋体" w:hAnsi="宋体"/>
          <w:kern w:val="0"/>
          <w:sz w:val="24"/>
          <w:lang w:bidi="en-US"/>
        </w:rPr>
        <w:t>17.2.2</w:t>
      </w:r>
      <w:r>
        <w:rPr>
          <w:rFonts w:ascii="宋体" w:hAnsi="宋体" w:cs="宋体"/>
          <w:kern w:val="0"/>
          <w:sz w:val="24"/>
          <w:lang w:val="zh-CN" w:bidi="zh-CN"/>
        </w:rPr>
        <w:t>预付款保函(担保)</w:t>
      </w:r>
    </w:p>
    <w:p w14:paraId="3767C9A9">
      <w:pPr>
        <w:tabs>
          <w:tab w:val="left" w:pos="5657"/>
        </w:tabs>
        <w:spacing w:after="120" w:line="355" w:lineRule="exact"/>
        <w:ind w:firstLine="420"/>
        <w:jc w:val="left"/>
        <w:rPr>
          <w:rFonts w:ascii="宋体" w:hAnsi="宋体" w:cs="宋体"/>
          <w:kern w:val="0"/>
          <w:sz w:val="24"/>
          <w:lang w:val="zh-CN" w:bidi="zh-CN"/>
        </w:rPr>
      </w:pPr>
      <w:r>
        <w:rPr>
          <w:rFonts w:ascii="宋体" w:hAnsi="宋体"/>
          <w:kern w:val="0"/>
          <w:sz w:val="24"/>
          <w:lang w:val="zh-CN" w:bidi="zh-CN"/>
        </w:rPr>
        <w:t>(2)</w:t>
      </w:r>
      <w:r>
        <w:rPr>
          <w:rFonts w:ascii="宋体" w:hAnsi="宋体" w:cs="宋体"/>
          <w:kern w:val="0"/>
          <w:sz w:val="24"/>
          <w:lang w:val="zh-CN" w:bidi="zh-CN"/>
        </w:rPr>
        <w:t>工程材料预付款的担保约定为：</w:t>
      </w:r>
      <w:r>
        <w:rPr>
          <w:rFonts w:hint="eastAsia" w:ascii="宋体" w:hAnsi="宋体" w:cs="宋体"/>
          <w:kern w:val="0"/>
          <w:sz w:val="24"/>
          <w:u w:val="single"/>
          <w:lang w:val="zh-CN" w:bidi="zh-CN"/>
        </w:rPr>
        <w:t>无</w:t>
      </w:r>
      <w:r>
        <w:rPr>
          <w:rFonts w:hint="eastAsia" w:ascii="宋体" w:hAnsi="宋体"/>
          <w:kern w:val="0"/>
          <w:sz w:val="24"/>
          <w:lang w:bidi="en-US"/>
        </w:rPr>
        <w:t>。</w:t>
      </w:r>
    </w:p>
    <w:p w14:paraId="40DED753">
      <w:pPr>
        <w:spacing w:line="372" w:lineRule="auto"/>
        <w:ind w:firstLine="420"/>
        <w:jc w:val="left"/>
        <w:rPr>
          <w:rFonts w:ascii="宋体" w:hAnsi="宋体" w:cs="宋体"/>
          <w:kern w:val="0"/>
          <w:sz w:val="24"/>
          <w:lang w:val="zh-CN" w:bidi="zh-CN"/>
        </w:rPr>
      </w:pPr>
      <w:r>
        <w:rPr>
          <w:rFonts w:ascii="宋体" w:hAnsi="宋体"/>
          <w:kern w:val="0"/>
          <w:sz w:val="24"/>
          <w:lang w:bidi="en-US"/>
        </w:rPr>
        <w:t>17.2.3</w:t>
      </w:r>
      <w:r>
        <w:rPr>
          <w:rFonts w:ascii="宋体" w:hAnsi="宋体" w:cs="宋体"/>
          <w:kern w:val="0"/>
          <w:sz w:val="24"/>
          <w:lang w:val="zh-CN" w:bidi="zh-CN"/>
        </w:rPr>
        <w:t>预付款的扣回与还清</w:t>
      </w:r>
    </w:p>
    <w:p w14:paraId="06B48781">
      <w:pPr>
        <w:tabs>
          <w:tab w:val="left" w:pos="3967"/>
          <w:tab w:val="left" w:pos="6151"/>
        </w:tabs>
        <w:spacing w:line="355" w:lineRule="exact"/>
        <w:ind w:firstLine="440"/>
        <w:rPr>
          <w:rFonts w:ascii="宋体" w:hAnsi="宋体" w:cs="宋体"/>
          <w:kern w:val="0"/>
          <w:sz w:val="24"/>
          <w:highlight w:val="green"/>
          <w:lang w:val="zh-CN" w:bidi="zh-CN"/>
        </w:rPr>
      </w:pPr>
      <w:r>
        <w:rPr>
          <w:rFonts w:ascii="宋体" w:hAnsi="宋体" w:cs="宋体"/>
          <w:kern w:val="0"/>
          <w:sz w:val="24"/>
          <w:highlight w:val="green"/>
          <w:lang w:val="zh-CN" w:bidi="zh-CN"/>
        </w:rPr>
        <w:t>工程预付款在合同累计完成金额达到签约合同价格的</w:t>
      </w:r>
      <w:r>
        <w:rPr>
          <w:rFonts w:hint="eastAsia" w:ascii="宋体" w:hAnsi="宋体" w:cs="宋体"/>
          <w:kern w:val="0"/>
          <w:sz w:val="24"/>
          <w:highlight w:val="green"/>
          <w:u w:val="single"/>
          <w:lang w:val="en-US" w:bidi="zh-CN"/>
        </w:rPr>
        <w:t>2</w:t>
      </w:r>
      <w:r>
        <w:rPr>
          <w:rFonts w:hint="eastAsia" w:ascii="宋体" w:hAnsi="宋体" w:cs="宋体"/>
          <w:kern w:val="0"/>
          <w:sz w:val="24"/>
          <w:highlight w:val="green"/>
          <w:u w:val="single"/>
          <w:lang w:val="zh-CN" w:bidi="zh-CN"/>
        </w:rPr>
        <w:t>0</w:t>
      </w:r>
      <w:r>
        <w:rPr>
          <w:rFonts w:ascii="宋体" w:hAnsi="宋体" w:cs="宋体"/>
          <w:kern w:val="0"/>
          <w:sz w:val="24"/>
          <w:highlight w:val="green"/>
          <w:lang w:val="zh-CN" w:bidi="zh-CN"/>
        </w:rPr>
        <w:t>%时开始扣款，直至合同累计完成金额达到签约合同价的</w:t>
      </w:r>
      <w:r>
        <w:rPr>
          <w:rFonts w:hint="eastAsia" w:ascii="宋体" w:hAnsi="宋体" w:cs="宋体"/>
          <w:kern w:val="0"/>
          <w:sz w:val="24"/>
          <w:highlight w:val="green"/>
          <w:u w:val="single"/>
          <w:lang w:val="zh-CN" w:bidi="zh-CN"/>
        </w:rPr>
        <w:t>80</w:t>
      </w:r>
      <w:r>
        <w:rPr>
          <w:rFonts w:ascii="宋体" w:hAnsi="宋体" w:cs="宋体"/>
          <w:kern w:val="0"/>
          <w:sz w:val="24"/>
          <w:highlight w:val="green"/>
          <w:lang w:val="zh-CN" w:bidi="zh-CN"/>
        </w:rPr>
        <w:t>%时全部扣清。</w:t>
      </w:r>
    </w:p>
    <w:p w14:paraId="788009BF">
      <w:pPr>
        <w:spacing w:line="350" w:lineRule="exact"/>
        <w:ind w:firstLine="420"/>
        <w:jc w:val="left"/>
        <w:rPr>
          <w:rFonts w:ascii="宋体" w:hAnsi="宋体" w:cs="宋体"/>
          <w:kern w:val="0"/>
          <w:sz w:val="24"/>
          <w:lang w:val="zh-CN" w:bidi="mn-Mong-CN"/>
        </w:rPr>
      </w:pPr>
      <w:r>
        <w:rPr>
          <w:rFonts w:ascii="宋体" w:hAnsi="宋体" w:cs="宋体"/>
          <w:kern w:val="0"/>
          <w:sz w:val="24"/>
          <w:lang w:val="zh-CN" w:bidi="mn-Mong-CN"/>
        </w:rPr>
        <w:pict>
          <v:shape id="对象 5" o:spid="_x0000_s1026" o:spt="75" type="#_x0000_t75" style="position:absolute;left:0pt;margin-left:63pt;margin-top:7.95pt;height:31.5pt;width:126.4pt;mso-wrap-distance-bottom:0pt;mso-wrap-distance-left:9pt;mso-wrap-distance-right:9pt;mso-wrap-distance-top:0pt;z-index:251659264;mso-width-relative:page;mso-height-relative:page;" o:ole="t" fillcolor="#ACA899" filled="f" o:preferrelative="t" stroked="f" coordsize="21600,21600">
            <v:path/>
            <v:fill on="f" focussize="0,0"/>
            <v:stroke on="f"/>
            <v:imagedata r:id="rId17" o:title=""/>
            <o:lock v:ext="edit" aspectratio="f"/>
            <w10:wrap type="square"/>
          </v:shape>
          <o:OLEObject Type="Embed" ProgID="" ShapeID="对象 5" DrawAspect="Content" ObjectID="_1468075725" r:id="rId16">
            <o:LockedField>false</o:LockedField>
          </o:OLEObject>
        </w:pict>
      </w:r>
    </w:p>
    <w:p w14:paraId="121133CC">
      <w:pPr>
        <w:spacing w:line="350" w:lineRule="exact"/>
        <w:ind w:firstLine="420"/>
        <w:jc w:val="left"/>
        <w:rPr>
          <w:rFonts w:ascii="宋体" w:hAnsi="宋体" w:cs="宋体"/>
          <w:kern w:val="0"/>
          <w:sz w:val="24"/>
          <w:lang w:val="zh-CN" w:bidi="mn-Mong-CN"/>
        </w:rPr>
      </w:pPr>
      <w:bookmarkStart w:id="477" w:name="_Toc221951240"/>
    </w:p>
    <w:bookmarkEnd w:id="477"/>
    <w:p w14:paraId="1B7267CA">
      <w:pPr>
        <w:spacing w:line="350" w:lineRule="exact"/>
        <w:ind w:firstLine="420"/>
        <w:jc w:val="left"/>
        <w:rPr>
          <w:rFonts w:ascii="宋体" w:hAnsi="宋体" w:cs="宋体"/>
          <w:kern w:val="0"/>
          <w:sz w:val="24"/>
          <w:lang w:val="zh-CN" w:bidi="mn-Mong-CN"/>
        </w:rPr>
      </w:pPr>
    </w:p>
    <w:p w14:paraId="3F1E50F3">
      <w:pPr>
        <w:spacing w:line="350" w:lineRule="exact"/>
        <w:ind w:firstLine="420"/>
        <w:jc w:val="left"/>
        <w:rPr>
          <w:rFonts w:ascii="宋体" w:hAnsi="宋体" w:cs="宋体"/>
          <w:kern w:val="0"/>
          <w:sz w:val="24"/>
          <w:lang w:val="zh-CN" w:bidi="mn-Mong-CN"/>
        </w:rPr>
      </w:pPr>
      <w:r>
        <w:rPr>
          <w:rFonts w:hint="eastAsia" w:ascii="宋体" w:hAnsi="宋体" w:cs="宋体"/>
          <w:kern w:val="0"/>
          <w:sz w:val="24"/>
          <w:lang w:val="zh-CN" w:bidi="mn-Mong-CN"/>
        </w:rPr>
        <w:t>式中：</w:t>
      </w:r>
      <w:r>
        <w:rPr>
          <w:rFonts w:ascii="宋体" w:hAnsi="宋体" w:cs="宋体"/>
          <w:kern w:val="0"/>
          <w:sz w:val="24"/>
          <w:lang w:val="zh-CN" w:bidi="mn-Mong-CN"/>
        </w:rPr>
        <w:t>R——</w:t>
      </w:r>
      <w:r>
        <w:rPr>
          <w:rFonts w:hint="eastAsia" w:ascii="宋体" w:hAnsi="宋体" w:cs="宋体"/>
          <w:kern w:val="0"/>
          <w:sz w:val="24"/>
          <w:lang w:val="zh-CN" w:bidi="mn-Mong-CN"/>
        </w:rPr>
        <w:t>每次进度付款中累计扣回的金额；</w:t>
      </w:r>
    </w:p>
    <w:p w14:paraId="215019B4">
      <w:pPr>
        <w:spacing w:line="350" w:lineRule="exact"/>
        <w:ind w:firstLine="420"/>
        <w:jc w:val="left"/>
        <w:rPr>
          <w:rFonts w:ascii="宋体" w:hAnsi="宋体" w:cs="宋体"/>
          <w:kern w:val="0"/>
          <w:sz w:val="24"/>
          <w:lang w:val="zh-CN" w:bidi="mn-Mong-CN"/>
        </w:rPr>
      </w:pPr>
      <w:r>
        <w:rPr>
          <w:rFonts w:hint="eastAsia" w:ascii="宋体" w:hAnsi="宋体" w:cs="宋体"/>
          <w:kern w:val="0"/>
          <w:sz w:val="24"/>
          <w:lang w:val="zh-CN" w:bidi="mn-Mong-CN"/>
        </w:rPr>
        <w:t xml:space="preserve">      </w:t>
      </w:r>
      <w:bookmarkStart w:id="478" w:name="_Toc221951241"/>
      <w:r>
        <w:rPr>
          <w:rFonts w:hint="eastAsia" w:ascii="宋体" w:hAnsi="宋体" w:cs="宋体"/>
          <w:kern w:val="0"/>
          <w:sz w:val="24"/>
          <w:lang w:val="zh-CN" w:bidi="mn-Mong-CN"/>
        </w:rPr>
        <w:t>A——工程预付款总金额；</w:t>
      </w:r>
      <w:bookmarkEnd w:id="478"/>
    </w:p>
    <w:p w14:paraId="3EC9F39C">
      <w:pPr>
        <w:spacing w:line="350" w:lineRule="exact"/>
        <w:ind w:firstLine="420"/>
        <w:jc w:val="left"/>
        <w:rPr>
          <w:rFonts w:ascii="宋体" w:hAnsi="宋体" w:cs="宋体"/>
          <w:kern w:val="0"/>
          <w:sz w:val="24"/>
          <w:lang w:val="zh-CN" w:bidi="mn-Mong-CN"/>
        </w:rPr>
      </w:pPr>
      <w:r>
        <w:rPr>
          <w:rFonts w:hint="eastAsia" w:ascii="宋体" w:hAnsi="宋体" w:cs="宋体"/>
          <w:kern w:val="0"/>
          <w:sz w:val="24"/>
          <w:lang w:val="zh-CN" w:bidi="mn-Mong-CN"/>
        </w:rPr>
        <w:t xml:space="preserve">      </w:t>
      </w:r>
      <w:bookmarkStart w:id="479" w:name="_Toc221951242"/>
      <w:r>
        <w:rPr>
          <w:rFonts w:hint="eastAsia" w:ascii="宋体" w:hAnsi="宋体" w:cs="宋体"/>
          <w:kern w:val="0"/>
          <w:sz w:val="24"/>
          <w:lang w:val="zh-CN" w:bidi="mn-Mong-CN"/>
        </w:rPr>
        <w:t>S——签约合同价格；</w:t>
      </w:r>
      <w:bookmarkEnd w:id="479"/>
    </w:p>
    <w:p w14:paraId="1271FAC4">
      <w:pPr>
        <w:spacing w:line="350" w:lineRule="exact"/>
        <w:ind w:firstLine="420"/>
        <w:jc w:val="left"/>
        <w:rPr>
          <w:rFonts w:ascii="宋体" w:hAnsi="宋体" w:cs="宋体"/>
          <w:kern w:val="0"/>
          <w:sz w:val="24"/>
          <w:lang w:val="zh-CN" w:bidi="mn-Mong-CN"/>
        </w:rPr>
      </w:pPr>
      <w:r>
        <w:rPr>
          <w:rFonts w:hint="eastAsia" w:ascii="宋体" w:hAnsi="宋体" w:cs="宋体"/>
          <w:kern w:val="0"/>
          <w:sz w:val="24"/>
          <w:lang w:val="zh-CN" w:bidi="mn-Mong-CN"/>
        </w:rPr>
        <w:t xml:space="preserve">      </w:t>
      </w:r>
      <w:bookmarkStart w:id="480" w:name="_Toc221951243"/>
      <w:r>
        <w:rPr>
          <w:rFonts w:hint="eastAsia" w:ascii="宋体" w:hAnsi="宋体" w:cs="宋体"/>
          <w:kern w:val="0"/>
          <w:sz w:val="24"/>
          <w:lang w:val="zh-CN" w:bidi="mn-Mong-CN"/>
        </w:rPr>
        <w:t>C——合同累计完成金额；</w:t>
      </w:r>
      <w:bookmarkEnd w:id="480"/>
    </w:p>
    <w:p w14:paraId="26935156">
      <w:pPr>
        <w:spacing w:line="350" w:lineRule="exact"/>
        <w:ind w:firstLine="420"/>
        <w:jc w:val="left"/>
        <w:rPr>
          <w:rFonts w:ascii="宋体" w:hAnsi="宋体" w:cs="宋体"/>
          <w:kern w:val="0"/>
          <w:sz w:val="24"/>
          <w:lang w:val="zh-CN" w:bidi="mn-Mong-CN"/>
        </w:rPr>
      </w:pPr>
      <w:r>
        <w:rPr>
          <w:rFonts w:hint="eastAsia" w:ascii="宋体" w:hAnsi="宋体" w:cs="宋体"/>
          <w:kern w:val="0"/>
          <w:sz w:val="24"/>
          <w:lang w:val="zh-CN" w:bidi="mn-Mong-CN"/>
        </w:rPr>
        <w:t xml:space="preserve">      </w:t>
      </w:r>
      <w:bookmarkStart w:id="481" w:name="_Toc221951244"/>
      <w:r>
        <w:rPr>
          <w:rFonts w:hint="eastAsia" w:ascii="宋体" w:hAnsi="宋体" w:cs="宋体"/>
          <w:kern w:val="0"/>
          <w:sz w:val="24"/>
          <w:lang w:val="zh-CN" w:bidi="mn-Mong-CN"/>
        </w:rPr>
        <w:t>F</w:t>
      </w:r>
      <w:r>
        <w:rPr>
          <w:rFonts w:hint="eastAsia" w:ascii="宋体" w:hAnsi="宋体" w:cs="宋体"/>
          <w:kern w:val="0"/>
          <w:sz w:val="24"/>
          <w:vertAlign w:val="subscript"/>
          <w:lang w:val="zh-CN" w:bidi="mn-Mong-CN"/>
        </w:rPr>
        <w:t>1</w:t>
      </w:r>
      <w:r>
        <w:rPr>
          <w:rFonts w:hint="eastAsia" w:ascii="宋体" w:hAnsi="宋体" w:cs="宋体"/>
          <w:kern w:val="0"/>
          <w:sz w:val="24"/>
          <w:lang w:val="zh-CN" w:bidi="mn-Mong-CN"/>
        </w:rPr>
        <w:t>——开始扣款时合同累计完成金额达到签约合同价格的比例；</w:t>
      </w:r>
      <w:bookmarkEnd w:id="481"/>
    </w:p>
    <w:p w14:paraId="3FD66C20">
      <w:pPr>
        <w:spacing w:line="350" w:lineRule="exact"/>
        <w:ind w:firstLine="420"/>
        <w:jc w:val="left"/>
        <w:rPr>
          <w:rFonts w:ascii="宋体" w:hAnsi="宋体" w:cs="宋体"/>
          <w:kern w:val="0"/>
          <w:sz w:val="24"/>
          <w:lang w:bidi="mn-Mong-CN"/>
        </w:rPr>
      </w:pPr>
      <w:r>
        <w:rPr>
          <w:rFonts w:hint="eastAsia" w:ascii="宋体" w:hAnsi="宋体" w:cs="宋体"/>
          <w:kern w:val="0"/>
          <w:sz w:val="24"/>
          <w:lang w:bidi="mn-Mong-CN"/>
        </w:rPr>
        <w:t xml:space="preserve">      </w:t>
      </w:r>
      <w:bookmarkStart w:id="482" w:name="_Toc221951245"/>
      <w:r>
        <w:rPr>
          <w:rFonts w:hint="eastAsia" w:ascii="宋体" w:hAnsi="宋体" w:cs="宋体"/>
          <w:kern w:val="0"/>
          <w:sz w:val="24"/>
          <w:lang w:bidi="mn-Mong-CN"/>
        </w:rPr>
        <w:t>F</w:t>
      </w:r>
      <w:r>
        <w:rPr>
          <w:rFonts w:hint="eastAsia" w:ascii="宋体" w:hAnsi="宋体" w:cs="宋体"/>
          <w:kern w:val="0"/>
          <w:sz w:val="24"/>
          <w:vertAlign w:val="subscript"/>
          <w:lang w:bidi="mn-Mong-CN"/>
        </w:rPr>
        <w:t>2</w:t>
      </w:r>
      <w:r>
        <w:rPr>
          <w:rFonts w:hint="eastAsia" w:ascii="宋体" w:hAnsi="宋体" w:cs="宋体"/>
          <w:kern w:val="0"/>
          <w:sz w:val="24"/>
          <w:lang w:bidi="mn-Mong-CN"/>
        </w:rPr>
        <w:t>——全部扣清时合同累计完成金额达到签约合同价格的比例。</w:t>
      </w:r>
      <w:bookmarkEnd w:id="482"/>
    </w:p>
    <w:p w14:paraId="680587CD">
      <w:pPr>
        <w:spacing w:line="350" w:lineRule="exact"/>
        <w:ind w:firstLine="420"/>
        <w:jc w:val="left"/>
        <w:rPr>
          <w:rFonts w:ascii="宋体" w:hAnsi="宋体" w:cs="宋体"/>
          <w:kern w:val="0"/>
          <w:sz w:val="24"/>
          <w:lang w:val="zh-CN" w:bidi="zh-CN"/>
        </w:rPr>
      </w:pPr>
      <w:r>
        <w:rPr>
          <w:rFonts w:ascii="宋体" w:hAnsi="宋体" w:cs="宋体"/>
          <w:kern w:val="0"/>
          <w:sz w:val="24"/>
          <w:lang w:val="zh-CN" w:bidi="zh-CN"/>
        </w:rPr>
        <w:t>上述合同累计完成金额均指价格调整前未扣质量保证金的金额。</w:t>
      </w:r>
    </w:p>
    <w:p w14:paraId="2F7E62DF">
      <w:pPr>
        <w:tabs>
          <w:tab w:val="left" w:pos="6286"/>
        </w:tabs>
        <w:spacing w:after="120" w:line="350" w:lineRule="exact"/>
        <w:ind w:firstLine="420"/>
        <w:jc w:val="left"/>
        <w:rPr>
          <w:rFonts w:ascii="宋体" w:hAnsi="宋体" w:cs="宋体"/>
          <w:kern w:val="0"/>
          <w:sz w:val="24"/>
          <w:lang w:val="zh-CN" w:bidi="zh-CN"/>
        </w:rPr>
      </w:pPr>
      <w:r>
        <w:rPr>
          <w:rFonts w:ascii="宋体" w:hAnsi="宋体"/>
          <w:kern w:val="0"/>
          <w:sz w:val="24"/>
          <w:lang w:val="zh-CN" w:bidi="zh-CN"/>
        </w:rPr>
        <w:t>(2)</w:t>
      </w:r>
      <w:r>
        <w:rPr>
          <w:rFonts w:ascii="宋体" w:hAnsi="宋体" w:cs="宋体"/>
          <w:kern w:val="0"/>
          <w:sz w:val="24"/>
          <w:lang w:val="zh-CN" w:bidi="zh-CN"/>
        </w:rPr>
        <w:t>工程材料预付款的扣回与还清约定为：</w:t>
      </w:r>
      <w:r>
        <w:rPr>
          <w:rFonts w:hint="eastAsia" w:ascii="宋体" w:hAnsi="宋体" w:cs="宋体"/>
          <w:kern w:val="0"/>
          <w:sz w:val="24"/>
          <w:u w:val="single"/>
          <w:lang w:val="zh-CN" w:bidi="zh-CN"/>
        </w:rPr>
        <w:t>无</w:t>
      </w:r>
      <w:r>
        <w:rPr>
          <w:rFonts w:hint="eastAsia" w:ascii="宋体" w:hAnsi="宋体"/>
          <w:kern w:val="0"/>
          <w:sz w:val="24"/>
          <w:lang w:bidi="en-US"/>
        </w:rPr>
        <w:t>。</w:t>
      </w:r>
    </w:p>
    <w:p w14:paraId="5EF5EBA0">
      <w:pPr>
        <w:tabs>
          <w:tab w:val="left" w:pos="8220"/>
        </w:tabs>
        <w:spacing w:line="413" w:lineRule="auto"/>
        <w:ind w:left="440"/>
        <w:rPr>
          <w:rFonts w:ascii="宋体" w:hAnsi="宋体" w:cs="宋体"/>
          <w:b/>
          <w:kern w:val="0"/>
          <w:sz w:val="24"/>
          <w:lang w:val="zh-CN" w:bidi="zh-CN"/>
        </w:rPr>
      </w:pPr>
      <w:bookmarkStart w:id="483" w:name="bookmark1789"/>
      <w:bookmarkStart w:id="484" w:name="bookmark1790"/>
      <w:bookmarkStart w:id="485" w:name="bookmark1791"/>
      <w:r>
        <w:rPr>
          <w:rFonts w:ascii="宋体" w:hAnsi="宋体" w:cs="宋体"/>
          <w:b/>
          <w:kern w:val="0"/>
          <w:sz w:val="24"/>
          <w:lang w:val="zh-CN" w:bidi="zh-CN"/>
        </w:rPr>
        <w:t>17.3工程进度付款</w:t>
      </w:r>
      <w:bookmarkEnd w:id="483"/>
      <w:bookmarkEnd w:id="484"/>
      <w:bookmarkEnd w:id="485"/>
    </w:p>
    <w:p w14:paraId="25DDC23B">
      <w:pPr>
        <w:spacing w:line="360" w:lineRule="auto"/>
        <w:ind w:firstLine="420"/>
        <w:jc w:val="left"/>
        <w:rPr>
          <w:rFonts w:ascii="宋体" w:hAnsi="宋体" w:cs="宋体"/>
          <w:kern w:val="0"/>
          <w:sz w:val="24"/>
          <w:lang w:val="zh-CN" w:bidi="zh-CN"/>
        </w:rPr>
      </w:pPr>
      <w:r>
        <w:rPr>
          <w:rFonts w:ascii="宋体" w:hAnsi="宋体"/>
          <w:kern w:val="0"/>
          <w:sz w:val="24"/>
          <w:lang w:bidi="en-US"/>
        </w:rPr>
        <w:t>17.3.2</w:t>
      </w:r>
      <w:r>
        <w:rPr>
          <w:rFonts w:ascii="宋体" w:hAnsi="宋体" w:cs="宋体"/>
          <w:kern w:val="0"/>
          <w:sz w:val="24"/>
          <w:lang w:val="zh-CN" w:bidi="zh-CN"/>
        </w:rPr>
        <w:t>进度付款申请单</w:t>
      </w:r>
    </w:p>
    <w:p w14:paraId="7204167E">
      <w:pPr>
        <w:tabs>
          <w:tab w:val="left" w:pos="4613"/>
          <w:tab w:val="left" w:pos="7978"/>
        </w:tabs>
        <w:spacing w:line="336" w:lineRule="exact"/>
        <w:ind w:left="420" w:firstLine="20"/>
        <w:jc w:val="left"/>
        <w:rPr>
          <w:rFonts w:hint="eastAsia" w:ascii="宋体" w:hAnsi="宋体"/>
          <w:kern w:val="0"/>
          <w:sz w:val="24"/>
          <w:lang w:bidi="en-US"/>
        </w:rPr>
      </w:pPr>
      <w:r>
        <w:rPr>
          <w:rFonts w:ascii="宋体" w:hAnsi="宋体" w:cs="宋体"/>
          <w:kern w:val="0"/>
          <w:sz w:val="24"/>
          <w:lang w:val="zh-CN" w:bidi="zh-CN"/>
        </w:rPr>
        <w:t>承包人提交进度付款申请单的份数：</w:t>
      </w:r>
      <w:r>
        <w:rPr>
          <w:rFonts w:ascii="宋体" w:hAnsi="宋体" w:cs="宋体"/>
          <w:kern w:val="0"/>
          <w:sz w:val="24"/>
          <w:u w:val="single"/>
          <w:lang w:val="zh-CN" w:bidi="zh-CN"/>
        </w:rPr>
        <w:tab/>
      </w:r>
      <w:r>
        <w:rPr>
          <w:rFonts w:hint="eastAsia" w:ascii="宋体" w:hAnsi="宋体" w:cs="宋体"/>
          <w:kern w:val="0"/>
          <w:sz w:val="24"/>
          <w:u w:val="single"/>
          <w:lang w:val="zh-CN" w:bidi="zh-CN"/>
        </w:rPr>
        <w:t>一式六份</w:t>
      </w:r>
      <w:r>
        <w:rPr>
          <w:rFonts w:hint="eastAsia" w:ascii="宋体" w:hAnsi="宋体"/>
          <w:kern w:val="0"/>
          <w:sz w:val="24"/>
          <w:lang w:bidi="en-US"/>
        </w:rPr>
        <w:t>。</w:t>
      </w:r>
    </w:p>
    <w:p w14:paraId="3A807B61">
      <w:pPr>
        <w:tabs>
          <w:tab w:val="left" w:pos="4613"/>
          <w:tab w:val="left" w:pos="7978"/>
        </w:tabs>
        <w:spacing w:line="336" w:lineRule="exact"/>
        <w:ind w:left="420" w:firstLine="20"/>
        <w:jc w:val="left"/>
        <w:rPr>
          <w:rFonts w:ascii="宋体" w:hAnsi="宋体" w:cs="宋体"/>
          <w:kern w:val="0"/>
          <w:sz w:val="24"/>
          <w:lang w:val="zh-CN" w:bidi="zh-CN"/>
        </w:rPr>
      </w:pPr>
      <w:r>
        <w:rPr>
          <w:rFonts w:ascii="宋体" w:hAnsi="宋体"/>
          <w:kern w:val="0"/>
          <w:sz w:val="24"/>
          <w:lang w:bidi="en-US"/>
        </w:rPr>
        <w:t>17.3.3</w:t>
      </w:r>
      <w:r>
        <w:rPr>
          <w:rFonts w:ascii="宋体" w:hAnsi="宋体" w:cs="宋体"/>
          <w:kern w:val="0"/>
          <w:sz w:val="24"/>
          <w:lang w:val="zh-CN" w:bidi="zh-CN"/>
        </w:rPr>
        <w:t>进度付款证书和支付时间</w:t>
      </w:r>
    </w:p>
    <w:p w14:paraId="3FF9B793">
      <w:pPr>
        <w:tabs>
          <w:tab w:val="left" w:pos="4428"/>
        </w:tabs>
        <w:spacing w:line="358" w:lineRule="exact"/>
        <w:ind w:firstLine="440"/>
        <w:rPr>
          <w:rFonts w:ascii="宋体" w:hAnsi="宋体" w:cs="宋体"/>
          <w:kern w:val="0"/>
          <w:sz w:val="24"/>
          <w:lang w:val="zh-CN" w:bidi="zh-CN"/>
        </w:rPr>
      </w:pPr>
      <w:r>
        <w:rPr>
          <w:rFonts w:ascii="宋体" w:hAnsi="宋体" w:cs="宋体"/>
          <w:kern w:val="0"/>
          <w:sz w:val="24"/>
          <w:lang w:val="zh-CN" w:bidi="zh-CN"/>
        </w:rPr>
        <w:t>(2)本款“专用合同条款的约定支付逾期付款违约金”为按中国人民银行规定的同期贷款利率计算的逾期付款金额的利息。</w:t>
      </w:r>
    </w:p>
    <w:p w14:paraId="2829DA6E">
      <w:pPr>
        <w:spacing w:line="358" w:lineRule="exact"/>
        <w:ind w:firstLine="420"/>
        <w:jc w:val="left"/>
        <w:rPr>
          <w:rFonts w:ascii="宋体" w:hAnsi="宋体" w:cs="宋体"/>
          <w:kern w:val="0"/>
          <w:sz w:val="24"/>
          <w:lang w:val="zh-CN" w:bidi="zh-CN"/>
        </w:rPr>
      </w:pPr>
      <w:r>
        <w:rPr>
          <w:rFonts w:ascii="宋体" w:hAnsi="宋体"/>
          <w:kern w:val="0"/>
          <w:sz w:val="24"/>
          <w:lang w:bidi="en-US"/>
        </w:rPr>
        <w:t>17.3.5</w:t>
      </w:r>
      <w:r>
        <w:rPr>
          <w:rFonts w:ascii="宋体" w:hAnsi="宋体" w:cs="宋体"/>
          <w:kern w:val="0"/>
          <w:sz w:val="24"/>
          <w:lang w:val="zh-CN" w:bidi="zh-CN"/>
        </w:rPr>
        <w:t>工程进度付款的支付比例</w:t>
      </w:r>
    </w:p>
    <w:p w14:paraId="02602DAB">
      <w:pPr>
        <w:pStyle w:val="2"/>
        <w:jc w:val="left"/>
        <w:rPr>
          <w:rFonts w:ascii="宋体" w:hAnsi="宋体"/>
          <w:highlight w:val="green"/>
          <w:lang w:val="zh-CN" w:bidi="zh-CN"/>
        </w:rPr>
      </w:pPr>
      <w:r>
        <w:rPr>
          <w:rFonts w:hint="eastAsia" w:ascii="宋体" w:hAnsi="宋体"/>
          <w:lang w:val="zh-CN" w:bidi="zh-CN"/>
        </w:rPr>
        <w:t xml:space="preserve">    </w:t>
      </w:r>
      <w:r>
        <w:rPr>
          <w:rFonts w:hint="eastAsia" w:ascii="宋体" w:hAnsi="宋体"/>
          <w:sz w:val="24"/>
          <w:szCs w:val="24"/>
          <w:highlight w:val="green"/>
          <w:lang w:val="zh-CN" w:bidi="zh-CN"/>
        </w:rPr>
        <w:t>工程进度款按完成工程量（包括设计变更增加工程量）的90％拨付（经监理、发包人审核），监理、发包人接到承包人工程量报表后，应及时给予审批并支付进度款；工程完工验收后，工程结算经三方认可并经财政部门或审计部门确认后支付至结算总价的97％，结算总价的3％作为工程质量保证金，待工程质量保修期满后返还（无息）。</w:t>
      </w:r>
    </w:p>
    <w:p w14:paraId="4A392944">
      <w:pPr>
        <w:tabs>
          <w:tab w:val="left" w:pos="8220"/>
        </w:tabs>
        <w:spacing w:line="413" w:lineRule="auto"/>
        <w:ind w:left="440"/>
        <w:rPr>
          <w:rFonts w:ascii="宋体" w:hAnsi="宋体" w:cs="宋体"/>
          <w:b/>
          <w:kern w:val="0"/>
          <w:sz w:val="24"/>
          <w:lang w:val="zh-CN" w:bidi="zh-CN"/>
        </w:rPr>
      </w:pPr>
      <w:bookmarkStart w:id="486" w:name="bookmark1793"/>
      <w:bookmarkStart w:id="487" w:name="bookmark1794"/>
      <w:bookmarkStart w:id="488" w:name="bookmark1792"/>
      <w:r>
        <w:rPr>
          <w:rFonts w:ascii="宋体" w:hAnsi="宋体" w:cs="宋体"/>
          <w:b/>
          <w:kern w:val="0"/>
          <w:sz w:val="24"/>
          <w:lang w:val="zh-CN" w:bidi="zh-CN"/>
        </w:rPr>
        <w:t>17.4质量保证金</w:t>
      </w:r>
      <w:bookmarkEnd w:id="486"/>
      <w:bookmarkEnd w:id="487"/>
      <w:bookmarkEnd w:id="488"/>
    </w:p>
    <w:p w14:paraId="39719A08">
      <w:pPr>
        <w:spacing w:line="377" w:lineRule="exact"/>
        <w:ind w:firstLine="440"/>
        <w:rPr>
          <w:rFonts w:ascii="宋体" w:hAnsi="宋体" w:cs="宋体"/>
          <w:kern w:val="0"/>
          <w:sz w:val="24"/>
          <w:highlight w:val="green"/>
          <w:lang w:val="zh-CN" w:bidi="zh-CN"/>
        </w:rPr>
      </w:pPr>
      <w:r>
        <w:rPr>
          <w:rFonts w:hint="eastAsia" w:ascii="宋体" w:hAnsi="宋体" w:cs="宋体"/>
          <w:kern w:val="0"/>
          <w:sz w:val="24"/>
          <w:highlight w:val="green"/>
          <w:lang w:val="zh-CN" w:bidi="zh-CN"/>
        </w:rPr>
        <w:t>☑</w:t>
      </w:r>
      <w:r>
        <w:rPr>
          <w:rFonts w:ascii="宋体" w:hAnsi="宋体"/>
          <w:kern w:val="0"/>
          <w:sz w:val="24"/>
          <w:highlight w:val="green"/>
          <w:lang w:bidi="en-US"/>
        </w:rPr>
        <w:t>17.4.1.</w:t>
      </w:r>
      <w:r>
        <w:rPr>
          <w:rFonts w:hint="eastAsia" w:ascii="宋体" w:hAnsi="宋体"/>
          <w:kern w:val="0"/>
          <w:sz w:val="24"/>
          <w:highlight w:val="green"/>
          <w:lang w:bidi="en-US"/>
        </w:rPr>
        <w:t>1</w:t>
      </w:r>
      <w:r>
        <w:rPr>
          <w:rFonts w:ascii="宋体" w:hAnsi="宋体" w:cs="宋体"/>
          <w:kern w:val="0"/>
          <w:sz w:val="24"/>
          <w:highlight w:val="green"/>
          <w:lang w:val="zh-CN" w:bidi="zh-CN"/>
        </w:rPr>
        <w:t>每个付款周期扣留的质量保证金为工程进度付款的</w:t>
      </w:r>
      <w:r>
        <w:rPr>
          <w:rFonts w:ascii="宋体" w:hAnsi="宋体"/>
          <w:kern w:val="0"/>
          <w:sz w:val="24"/>
          <w:highlight w:val="green"/>
          <w:lang w:val="zh-CN" w:bidi="zh-CN"/>
        </w:rPr>
        <w:t>3%</w:t>
      </w:r>
      <w:r>
        <w:rPr>
          <w:rFonts w:ascii="宋体" w:hAnsi="宋体" w:cs="宋体"/>
          <w:kern w:val="0"/>
          <w:sz w:val="24"/>
          <w:highlight w:val="green"/>
          <w:lang w:val="zh-CN" w:bidi="zh-CN"/>
        </w:rPr>
        <w:t>，扣留的质量保证金总额为工程价款结算总额的</w:t>
      </w:r>
      <w:r>
        <w:rPr>
          <w:rFonts w:ascii="宋体" w:hAnsi="宋体"/>
          <w:kern w:val="0"/>
          <w:sz w:val="24"/>
          <w:highlight w:val="green"/>
          <w:lang w:val="zh-CN" w:bidi="zh-CN"/>
        </w:rPr>
        <w:t xml:space="preserve">3% </w:t>
      </w:r>
      <w:r>
        <w:rPr>
          <w:rFonts w:hint="eastAsia" w:ascii="宋体" w:hAnsi="宋体"/>
          <w:kern w:val="0"/>
          <w:sz w:val="24"/>
          <w:highlight w:val="green"/>
          <w:lang w:bidi="en-US"/>
        </w:rPr>
        <w:t>。</w:t>
      </w:r>
    </w:p>
    <w:p w14:paraId="4BC2DCD4">
      <w:pPr>
        <w:spacing w:line="359" w:lineRule="exact"/>
        <w:ind w:firstLine="440"/>
        <w:rPr>
          <w:rFonts w:ascii="宋体" w:hAnsi="宋体" w:cs="宋体"/>
          <w:kern w:val="0"/>
          <w:sz w:val="24"/>
          <w:lang w:val="zh-CN" w:bidi="zh-CN"/>
        </w:rPr>
      </w:pPr>
      <w:r>
        <w:rPr>
          <w:rFonts w:ascii="宋体" w:hAnsi="宋体" w:cs="宋体"/>
          <w:kern w:val="0"/>
          <w:sz w:val="24"/>
          <w:lang w:val="zh-CN" w:bidi="zh-CN"/>
        </w:rPr>
        <w:t>□</w:t>
      </w:r>
      <w:r>
        <w:rPr>
          <w:rFonts w:ascii="宋体" w:hAnsi="宋体"/>
          <w:kern w:val="0"/>
          <w:sz w:val="24"/>
          <w:lang w:bidi="en-US"/>
        </w:rPr>
        <w:t>17.4.1.</w:t>
      </w:r>
      <w:r>
        <w:rPr>
          <w:rFonts w:hint="eastAsia" w:ascii="宋体" w:hAnsi="宋体"/>
          <w:kern w:val="0"/>
          <w:sz w:val="24"/>
          <w:lang w:bidi="en-US"/>
        </w:rPr>
        <w:t>2</w:t>
      </w:r>
      <w:r>
        <w:rPr>
          <w:rFonts w:ascii="宋体" w:hAnsi="宋体" w:cs="宋体"/>
          <w:kern w:val="0"/>
          <w:sz w:val="24"/>
          <w:lang w:val="zh-CN" w:bidi="zh-CN"/>
        </w:rPr>
        <w:t>工程完工验收后，一次性扣留的质量保证金总额为工程价款结算总额的</w:t>
      </w:r>
      <w:r>
        <w:rPr>
          <w:rFonts w:ascii="宋体" w:hAnsi="宋体"/>
          <w:kern w:val="0"/>
          <w:sz w:val="24"/>
          <w:lang w:val="zh-CN" w:bidi="zh-CN"/>
        </w:rPr>
        <w:t>3%</w:t>
      </w:r>
      <w:r>
        <w:rPr>
          <w:rFonts w:ascii="宋体" w:hAnsi="宋体" w:cs="宋体"/>
          <w:kern w:val="0"/>
          <w:sz w:val="24"/>
          <w:lang w:val="zh-CN" w:bidi="zh-CN"/>
        </w:rPr>
        <w:t>。</w:t>
      </w:r>
    </w:p>
    <w:p w14:paraId="00F06C92">
      <w:pPr>
        <w:spacing w:after="240" w:line="359" w:lineRule="exact"/>
        <w:ind w:firstLine="440"/>
        <w:rPr>
          <w:rFonts w:ascii="宋体" w:hAnsi="宋体" w:cs="宋体"/>
          <w:kern w:val="0"/>
          <w:sz w:val="24"/>
          <w:lang w:val="zh-CN" w:bidi="zh-CN"/>
        </w:rPr>
      </w:pPr>
      <w:r>
        <w:rPr>
          <w:rFonts w:ascii="宋体" w:hAnsi="宋体"/>
          <w:kern w:val="0"/>
          <w:sz w:val="24"/>
          <w:lang w:bidi="en-US"/>
        </w:rPr>
        <w:t>17.4.1.3</w:t>
      </w:r>
      <w:r>
        <w:rPr>
          <w:rFonts w:ascii="宋体" w:hAnsi="宋体" w:cs="宋体"/>
          <w:kern w:val="0"/>
          <w:sz w:val="24"/>
          <w:lang w:val="zh-CN" w:bidi="zh-CN"/>
        </w:rPr>
        <w:t>在工程项目完工前，已经缴纳履约保证金的，发包人不得同时扣留工程质量保证金。</w:t>
      </w:r>
    </w:p>
    <w:p w14:paraId="51065DBD">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489" w:name="bookmark1795"/>
      <w:bookmarkStart w:id="490" w:name="bookmark1796"/>
      <w:bookmarkStart w:id="491" w:name="bookmark1797"/>
      <w:r>
        <w:rPr>
          <w:rFonts w:ascii="宋体" w:hAnsi="宋体" w:cs="宋体"/>
          <w:b/>
          <w:kern w:val="0"/>
          <w:sz w:val="24"/>
          <w:lang w:val="zh-CN" w:bidi="zh-CN"/>
        </w:rPr>
        <w:t>17.5竣工（完工）结算</w:t>
      </w:r>
      <w:bookmarkEnd w:id="489"/>
      <w:bookmarkEnd w:id="490"/>
      <w:bookmarkEnd w:id="491"/>
    </w:p>
    <w:p w14:paraId="1C14DAF3">
      <w:pPr>
        <w:keepNext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s="宋体"/>
          <w:kern w:val="0"/>
          <w:sz w:val="24"/>
          <w:lang w:val="zh-CN" w:bidi="zh-CN"/>
        </w:rPr>
      </w:pPr>
      <w:r>
        <w:rPr>
          <w:rFonts w:ascii="宋体" w:hAnsi="宋体"/>
          <w:kern w:val="0"/>
          <w:sz w:val="24"/>
          <w:lang w:bidi="en-US"/>
        </w:rPr>
        <w:t>17.5.1</w:t>
      </w:r>
      <w:r>
        <w:rPr>
          <w:rFonts w:ascii="宋体" w:hAnsi="宋体" w:cs="宋体"/>
          <w:kern w:val="0"/>
          <w:sz w:val="24"/>
          <w:lang w:val="zh-CN" w:bidi="zh-CN"/>
        </w:rPr>
        <w:t>竣工（完工）付款申请单</w:t>
      </w:r>
    </w:p>
    <w:p w14:paraId="4ABF2441">
      <w:pPr>
        <w:keepNext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s="宋体"/>
          <w:kern w:val="0"/>
          <w:sz w:val="24"/>
          <w:lang w:val="zh-CN" w:bidi="zh-CN"/>
        </w:rPr>
      </w:pPr>
      <w:bookmarkStart w:id="492" w:name="bookmark1798"/>
      <w:r>
        <w:rPr>
          <w:rFonts w:hint="eastAsia" w:ascii="宋体" w:hAnsi="宋体" w:cs="宋体"/>
          <w:kern w:val="0"/>
          <w:sz w:val="24"/>
          <w:lang w:val="zh-CN" w:bidi="zh-CN"/>
        </w:rPr>
        <w:t>（</w:t>
      </w:r>
      <w:bookmarkEnd w:id="492"/>
      <w:r>
        <w:rPr>
          <w:rFonts w:ascii="宋体" w:hAnsi="宋体"/>
          <w:kern w:val="0"/>
          <w:sz w:val="24"/>
          <w:lang w:val="zh-CN" w:bidi="zh-CN"/>
        </w:rPr>
        <w:t>1</w:t>
      </w:r>
      <w:r>
        <w:rPr>
          <w:rFonts w:hint="eastAsia" w:ascii="宋体" w:hAnsi="宋体" w:cs="宋体"/>
          <w:kern w:val="0"/>
          <w:sz w:val="24"/>
          <w:lang w:val="zh-CN" w:bidi="zh-CN"/>
        </w:rPr>
        <w:t>）</w:t>
      </w:r>
      <w:r>
        <w:rPr>
          <w:rFonts w:ascii="宋体" w:hAnsi="宋体" w:cs="宋体"/>
          <w:kern w:val="0"/>
          <w:sz w:val="24"/>
          <w:lang w:val="zh-CN" w:bidi="zh-CN"/>
        </w:rPr>
        <w:t>承包人应提交竣工付款申请单份数：</w:t>
      </w:r>
      <w:r>
        <w:rPr>
          <w:rFonts w:hint="eastAsia" w:ascii="宋体" w:hAnsi="宋体" w:cs="宋体"/>
          <w:kern w:val="0"/>
          <w:sz w:val="24"/>
          <w:u w:val="single"/>
          <w:lang w:val="zh-CN" w:bidi="zh-CN"/>
        </w:rPr>
        <w:t>一式陆份</w:t>
      </w:r>
      <w:r>
        <w:rPr>
          <w:rFonts w:ascii="宋体" w:hAnsi="宋体" w:cs="宋体"/>
          <w:kern w:val="0"/>
          <w:sz w:val="24"/>
          <w:lang w:val="zh-CN" w:bidi="zh-CN"/>
        </w:rPr>
        <w:t>。</w:t>
      </w:r>
    </w:p>
    <w:p w14:paraId="77BE684F">
      <w:pPr>
        <w:keepNext w:val="0"/>
        <w:pageBreakBefore w:val="0"/>
        <w:widowControl w:val="0"/>
        <w:kinsoku/>
        <w:wordWrap/>
        <w:overflowPunct/>
        <w:topLinePunct w:val="0"/>
        <w:autoSpaceDE/>
        <w:autoSpaceDN/>
        <w:bidi w:val="0"/>
        <w:adjustRightInd/>
        <w:snapToGrid/>
        <w:spacing w:line="440" w:lineRule="exact"/>
        <w:ind w:firstLine="440"/>
        <w:textAlignment w:val="auto"/>
        <w:rPr>
          <w:rFonts w:ascii="宋体" w:hAnsi="宋体" w:cs="宋体"/>
          <w:kern w:val="0"/>
          <w:sz w:val="24"/>
          <w:lang w:val="zh-CN" w:bidi="zh-CN"/>
        </w:rPr>
      </w:pPr>
      <w:r>
        <w:rPr>
          <w:rFonts w:ascii="宋体" w:hAnsi="宋体"/>
          <w:kern w:val="0"/>
          <w:sz w:val="24"/>
          <w:lang w:bidi="en-US"/>
        </w:rPr>
        <w:t>17.5.3</w:t>
      </w:r>
      <w:r>
        <w:rPr>
          <w:rFonts w:ascii="宋体" w:hAnsi="宋体" w:cs="宋体"/>
          <w:kern w:val="0"/>
          <w:sz w:val="24"/>
          <w:lang w:val="zh-CN" w:bidi="zh-CN"/>
        </w:rPr>
        <w:t>除按通用合同条款所说的内容外，增加以下内容：最终结算以财政评审结果为准。</w:t>
      </w:r>
    </w:p>
    <w:p w14:paraId="5F324475">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493" w:name="bookmark1801"/>
      <w:bookmarkEnd w:id="493"/>
      <w:bookmarkStart w:id="494" w:name="bookmark1800"/>
      <w:bookmarkStart w:id="495" w:name="bookmark1802"/>
      <w:bookmarkStart w:id="496" w:name="bookmark1799"/>
      <w:r>
        <w:rPr>
          <w:rFonts w:hint="eastAsia" w:ascii="宋体" w:hAnsi="宋体" w:cs="宋体"/>
          <w:b/>
          <w:kern w:val="0"/>
          <w:sz w:val="24"/>
          <w:lang w:val="zh-CN" w:bidi="zh-CN"/>
        </w:rPr>
        <w:t>17.</w:t>
      </w:r>
      <w:r>
        <w:rPr>
          <w:rFonts w:ascii="宋体" w:hAnsi="宋体" w:cs="宋体"/>
          <w:b/>
          <w:kern w:val="0"/>
          <w:sz w:val="24"/>
          <w:lang w:val="zh-CN" w:bidi="zh-CN"/>
        </w:rPr>
        <w:t>6最终结清</w:t>
      </w:r>
      <w:bookmarkEnd w:id="494"/>
      <w:bookmarkEnd w:id="495"/>
      <w:bookmarkEnd w:id="496"/>
    </w:p>
    <w:p w14:paraId="4B91B9A6">
      <w:pPr>
        <w:keepNext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s="宋体"/>
          <w:kern w:val="0"/>
          <w:sz w:val="24"/>
          <w:lang w:val="zh-CN" w:bidi="zh-CN"/>
        </w:rPr>
      </w:pPr>
      <w:r>
        <w:rPr>
          <w:rFonts w:ascii="宋体" w:hAnsi="宋体"/>
          <w:kern w:val="0"/>
          <w:sz w:val="24"/>
          <w:lang w:bidi="en-US"/>
        </w:rPr>
        <w:t>17.6.1</w:t>
      </w:r>
      <w:r>
        <w:rPr>
          <w:rFonts w:ascii="宋体" w:hAnsi="宋体" w:cs="宋体"/>
          <w:kern w:val="0"/>
          <w:sz w:val="24"/>
          <w:lang w:val="zh-CN" w:bidi="zh-CN"/>
        </w:rPr>
        <w:t>最终结清申请单</w:t>
      </w:r>
    </w:p>
    <w:p w14:paraId="2AED8156">
      <w:pPr>
        <w:keepNext w:val="0"/>
        <w:pageBreakBefore w:val="0"/>
        <w:widowControl w:val="0"/>
        <w:tabs>
          <w:tab w:val="left" w:pos="6077"/>
        </w:tabs>
        <w:kinsoku/>
        <w:wordWrap/>
        <w:overflowPunct/>
        <w:topLinePunct w:val="0"/>
        <w:autoSpaceDE/>
        <w:autoSpaceDN/>
        <w:bidi w:val="0"/>
        <w:adjustRightInd/>
        <w:snapToGrid/>
        <w:spacing w:line="440" w:lineRule="exact"/>
        <w:ind w:firstLine="420"/>
        <w:jc w:val="left"/>
        <w:textAlignment w:val="auto"/>
        <w:rPr>
          <w:rFonts w:ascii="宋体" w:hAnsi="宋体" w:cs="宋体"/>
          <w:kern w:val="0"/>
          <w:sz w:val="24"/>
          <w:lang w:val="zh-CN" w:bidi="zh-CN"/>
        </w:rPr>
      </w:pPr>
      <w:r>
        <w:rPr>
          <w:rFonts w:hint="eastAsia" w:ascii="宋体" w:hAnsi="宋体" w:cs="宋体"/>
          <w:kern w:val="0"/>
          <w:sz w:val="24"/>
          <w:lang w:val="zh-CN" w:bidi="zh-CN"/>
        </w:rPr>
        <w:t>（</w:t>
      </w:r>
      <w:r>
        <w:rPr>
          <w:rFonts w:ascii="宋体" w:hAnsi="宋体"/>
          <w:kern w:val="0"/>
          <w:sz w:val="24"/>
          <w:lang w:val="zh-CN" w:bidi="zh-CN"/>
        </w:rPr>
        <w:t>1</w:t>
      </w:r>
      <w:r>
        <w:rPr>
          <w:rFonts w:hint="eastAsia" w:ascii="宋体" w:hAnsi="宋体" w:cs="宋体"/>
          <w:kern w:val="0"/>
          <w:sz w:val="24"/>
          <w:lang w:val="zh-CN" w:bidi="zh-CN"/>
        </w:rPr>
        <w:t>）</w:t>
      </w:r>
      <w:r>
        <w:rPr>
          <w:rFonts w:ascii="宋体" w:hAnsi="宋体" w:cs="宋体"/>
          <w:kern w:val="0"/>
          <w:sz w:val="24"/>
          <w:lang w:val="zh-CN" w:bidi="zh-CN"/>
        </w:rPr>
        <w:t>承包人应提交最终结清申请单份数：</w:t>
      </w:r>
      <w:r>
        <w:rPr>
          <w:rFonts w:hint="eastAsia" w:ascii="宋体" w:hAnsi="宋体" w:cs="宋体"/>
          <w:kern w:val="0"/>
          <w:sz w:val="24"/>
          <w:u w:val="single"/>
          <w:lang w:val="zh-CN" w:bidi="zh-CN"/>
        </w:rPr>
        <w:t>一式陆份</w:t>
      </w:r>
      <w:r>
        <w:rPr>
          <w:rFonts w:hint="eastAsia" w:ascii="宋体" w:hAnsi="宋体"/>
          <w:kern w:val="0"/>
          <w:sz w:val="24"/>
          <w:lang w:bidi="en-US"/>
        </w:rPr>
        <w:t>。</w:t>
      </w:r>
    </w:p>
    <w:p w14:paraId="07EB0240">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497" w:name="bookmark1804"/>
      <w:bookmarkStart w:id="498" w:name="bookmark1803"/>
      <w:bookmarkStart w:id="499" w:name="bookmark1805"/>
      <w:r>
        <w:rPr>
          <w:rFonts w:ascii="宋体" w:hAnsi="宋体" w:cs="宋体"/>
          <w:b/>
          <w:kern w:val="0"/>
          <w:sz w:val="24"/>
          <w:lang w:val="zh-CN" w:bidi="zh-CN"/>
        </w:rPr>
        <w:t>17.7竣工财务决算</w:t>
      </w:r>
      <w:bookmarkEnd w:id="497"/>
      <w:bookmarkEnd w:id="498"/>
      <w:bookmarkEnd w:id="499"/>
    </w:p>
    <w:p w14:paraId="41449C20">
      <w:pPr>
        <w:keepNext w:val="0"/>
        <w:pageBreakBefore w:val="0"/>
        <w:widowControl w:val="0"/>
        <w:tabs>
          <w:tab w:val="left" w:pos="6264"/>
        </w:tabs>
        <w:kinsoku/>
        <w:wordWrap/>
        <w:overflowPunct/>
        <w:topLinePunct w:val="0"/>
        <w:autoSpaceDE/>
        <w:autoSpaceDN/>
        <w:bidi w:val="0"/>
        <w:adjustRightInd/>
        <w:snapToGrid/>
        <w:spacing w:after="180" w:line="440" w:lineRule="exact"/>
        <w:ind w:firstLine="420"/>
        <w:jc w:val="left"/>
        <w:textAlignment w:val="auto"/>
        <w:rPr>
          <w:rFonts w:ascii="宋体" w:hAnsi="宋体" w:cs="宋体"/>
          <w:kern w:val="0"/>
          <w:sz w:val="24"/>
          <w:lang w:val="zh-CN" w:bidi="zh-CN"/>
        </w:rPr>
      </w:pPr>
      <w:r>
        <w:rPr>
          <w:rFonts w:ascii="宋体" w:hAnsi="宋体" w:cs="宋体"/>
          <w:kern w:val="0"/>
          <w:sz w:val="24"/>
          <w:lang w:val="zh-CN" w:bidi="zh-CN"/>
        </w:rPr>
        <w:t>承包人应为竣工财务决算编制提供的资料：</w:t>
      </w:r>
      <w:r>
        <w:rPr>
          <w:rFonts w:hint="eastAsia" w:ascii="宋体" w:hAnsi="宋体" w:cs="宋体"/>
          <w:kern w:val="0"/>
          <w:sz w:val="24"/>
          <w:u w:val="single"/>
          <w:lang w:val="zh-CN" w:bidi="zh-CN"/>
        </w:rPr>
        <w:t>财务决算所需的一切资料</w:t>
      </w:r>
      <w:r>
        <w:rPr>
          <w:rFonts w:hint="eastAsia" w:ascii="宋体" w:hAnsi="宋体"/>
          <w:kern w:val="0"/>
          <w:sz w:val="24"/>
          <w:lang w:bidi="en-US"/>
        </w:rPr>
        <w:t>。</w:t>
      </w:r>
    </w:p>
    <w:p w14:paraId="5907C8A2">
      <w:pPr>
        <w:keepNext w:val="0"/>
        <w:keepLines/>
        <w:pageBreakBefore w:val="0"/>
        <w:widowControl w:val="0"/>
        <w:kinsoku/>
        <w:wordWrap/>
        <w:overflowPunct/>
        <w:topLinePunct w:val="0"/>
        <w:autoSpaceDE/>
        <w:autoSpaceDN/>
        <w:bidi w:val="0"/>
        <w:adjustRightInd/>
        <w:snapToGrid/>
        <w:spacing w:before="120" w:after="120" w:line="440" w:lineRule="exact"/>
        <w:jc w:val="left"/>
        <w:textAlignment w:val="auto"/>
        <w:outlineLvl w:val="1"/>
        <w:rPr>
          <w:rFonts w:ascii="宋体" w:hAnsi="宋体"/>
          <w:b/>
          <w:bCs/>
          <w:kern w:val="0"/>
          <w:sz w:val="24"/>
          <w:lang w:bidi="en-US"/>
        </w:rPr>
      </w:pPr>
      <w:bookmarkStart w:id="500" w:name="bookmark1808"/>
      <w:bookmarkEnd w:id="500"/>
      <w:bookmarkStart w:id="501" w:name="_Toc14710454"/>
      <w:bookmarkStart w:id="502" w:name="bookmark1809"/>
      <w:bookmarkStart w:id="503" w:name="_Toc30479"/>
      <w:bookmarkStart w:id="504" w:name="_Toc797"/>
      <w:bookmarkStart w:id="505" w:name="bookmark1806"/>
      <w:bookmarkStart w:id="506" w:name="_Toc26130134"/>
      <w:bookmarkStart w:id="507" w:name="bookmark1807"/>
      <w:r>
        <w:rPr>
          <w:rFonts w:hint="eastAsia" w:ascii="宋体" w:hAnsi="宋体"/>
          <w:b/>
          <w:bCs/>
          <w:kern w:val="0"/>
          <w:sz w:val="24"/>
          <w:lang w:bidi="en-US"/>
        </w:rPr>
        <w:t xml:space="preserve">18. </w:t>
      </w:r>
      <w:r>
        <w:rPr>
          <w:rFonts w:ascii="宋体" w:hAnsi="宋体"/>
          <w:b/>
          <w:bCs/>
          <w:kern w:val="0"/>
          <w:sz w:val="24"/>
          <w:lang w:bidi="en-US"/>
        </w:rPr>
        <w:t>竣工验收（验收）</w:t>
      </w:r>
      <w:bookmarkEnd w:id="501"/>
      <w:bookmarkEnd w:id="502"/>
      <w:bookmarkEnd w:id="503"/>
      <w:bookmarkEnd w:id="504"/>
      <w:bookmarkEnd w:id="505"/>
      <w:bookmarkEnd w:id="506"/>
      <w:bookmarkEnd w:id="507"/>
    </w:p>
    <w:p w14:paraId="41D543E9">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08" w:name="bookmark1812"/>
      <w:bookmarkStart w:id="509" w:name="bookmark1811"/>
      <w:bookmarkStart w:id="510" w:name="bookmark1810"/>
      <w:r>
        <w:rPr>
          <w:rFonts w:ascii="宋体" w:hAnsi="宋体" w:cs="宋体"/>
          <w:b/>
          <w:kern w:val="0"/>
          <w:sz w:val="24"/>
          <w:lang w:val="zh-CN" w:bidi="zh-CN"/>
        </w:rPr>
        <w:t>18.1验收工作分类</w:t>
      </w:r>
      <w:bookmarkEnd w:id="508"/>
      <w:bookmarkEnd w:id="509"/>
      <w:bookmarkEnd w:id="510"/>
    </w:p>
    <w:p w14:paraId="206148BC">
      <w:pPr>
        <w:keepNext w:val="0"/>
        <w:pageBreakBefore w:val="0"/>
        <w:widowControl w:val="0"/>
        <w:kinsoku/>
        <w:wordWrap/>
        <w:overflowPunct/>
        <w:topLinePunct w:val="0"/>
        <w:autoSpaceDE/>
        <w:autoSpaceDN/>
        <w:bidi w:val="0"/>
        <w:adjustRightInd/>
        <w:snapToGrid/>
        <w:spacing w:line="440" w:lineRule="exact"/>
        <w:ind w:firstLine="440"/>
        <w:textAlignment w:val="auto"/>
        <w:rPr>
          <w:rFonts w:ascii="宋体" w:hAnsi="宋体" w:cs="宋体"/>
          <w:kern w:val="0"/>
          <w:sz w:val="24"/>
          <w:lang w:val="zh-CN" w:bidi="zh-CN"/>
        </w:rPr>
      </w:pPr>
      <w:r>
        <w:rPr>
          <w:rFonts w:ascii="宋体" w:hAnsi="宋体" w:cs="宋体"/>
          <w:kern w:val="0"/>
          <w:sz w:val="24"/>
          <w:lang w:val="zh-CN" w:bidi="zh-CN"/>
        </w:rPr>
        <w:t>根据《水利工程建设项目验收管理规</w:t>
      </w:r>
      <w:r>
        <w:rPr>
          <w:rFonts w:ascii="宋体" w:hAnsi="宋体" w:cs="宋体"/>
          <w:kern w:val="0"/>
          <w:sz w:val="24"/>
          <w:szCs w:val="22"/>
          <w:lang w:val="zh-CN" w:bidi="zh-CN"/>
        </w:rPr>
        <w:t>定》（水利部令第30号）</w:t>
      </w:r>
      <w:r>
        <w:rPr>
          <w:rFonts w:hint="eastAsia" w:ascii="宋体" w:hAnsi="宋体" w:cs="宋体"/>
          <w:kern w:val="0"/>
          <w:sz w:val="24"/>
          <w:szCs w:val="22"/>
          <w:lang w:val="zh-CN" w:bidi="zh-CN"/>
        </w:rPr>
        <w:t>、</w:t>
      </w:r>
      <w:r>
        <w:rPr>
          <w:rFonts w:ascii="宋体" w:hAnsi="宋体" w:cs="宋体"/>
          <w:kern w:val="0"/>
          <w:sz w:val="24"/>
          <w:szCs w:val="22"/>
          <w:lang w:val="zh-CN" w:bidi="zh-CN"/>
        </w:rPr>
        <w:t>《水利水电建设工程验收规程》</w:t>
      </w:r>
      <w:r>
        <w:rPr>
          <w:rFonts w:hint="eastAsia" w:ascii="宋体" w:hAnsi="宋体" w:cs="宋体"/>
          <w:kern w:val="0"/>
          <w:sz w:val="24"/>
          <w:szCs w:val="22"/>
          <w:lang w:val="zh-CN" w:bidi="zh-CN"/>
        </w:rPr>
        <w:t>（</w:t>
      </w:r>
      <w:r>
        <w:rPr>
          <w:rFonts w:ascii="宋体" w:hAnsi="宋体" w:cs="宋体"/>
          <w:kern w:val="0"/>
          <w:sz w:val="24"/>
          <w:szCs w:val="22"/>
          <w:lang w:val="zh-CN" w:bidi="zh-CN"/>
        </w:rPr>
        <w:t>SL223</w:t>
      </w:r>
      <w:r>
        <w:rPr>
          <w:rFonts w:hint="eastAsia" w:ascii="宋体" w:hAnsi="宋体" w:cs="宋体"/>
          <w:kern w:val="0"/>
          <w:sz w:val="24"/>
          <w:szCs w:val="22"/>
          <w:lang w:val="zh-CN" w:bidi="zh-CN"/>
        </w:rPr>
        <w:t>）</w:t>
      </w:r>
      <w:r>
        <w:rPr>
          <w:rFonts w:ascii="宋体" w:hAnsi="宋体" w:cs="宋体"/>
          <w:kern w:val="0"/>
          <w:sz w:val="24"/>
          <w:szCs w:val="22"/>
          <w:lang w:val="zh-CN" w:bidi="zh-CN"/>
        </w:rPr>
        <w:t>2008</w:t>
      </w:r>
      <w:r>
        <w:rPr>
          <w:rFonts w:hint="eastAsia" w:ascii="宋体" w:hAnsi="宋体" w:cs="宋体"/>
          <w:kern w:val="0"/>
          <w:sz w:val="24"/>
          <w:szCs w:val="22"/>
          <w:lang w:val="zh-CN" w:bidi="zh-CN"/>
        </w:rPr>
        <w:t>）、《水利水电工程施工质量检验与评定规程》及《混凝土质量控制标准》（GB 50164-2011）等相关规定。</w:t>
      </w:r>
    </w:p>
    <w:p w14:paraId="3D8F41E7">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11" w:name="bookmark1813"/>
      <w:bookmarkStart w:id="512" w:name="bookmark1815"/>
      <w:bookmarkStart w:id="513" w:name="bookmark1814"/>
      <w:r>
        <w:rPr>
          <w:rFonts w:ascii="宋体" w:hAnsi="宋体" w:cs="宋体"/>
          <w:b/>
          <w:kern w:val="0"/>
          <w:sz w:val="24"/>
          <w:lang w:val="zh-CN" w:bidi="zh-CN"/>
        </w:rPr>
        <w:t>18.2分部工程验收</w:t>
      </w:r>
      <w:bookmarkEnd w:id="511"/>
      <w:bookmarkEnd w:id="512"/>
      <w:bookmarkEnd w:id="513"/>
    </w:p>
    <w:p w14:paraId="292AD6EA">
      <w:pPr>
        <w:keepNext w:val="0"/>
        <w:pageBreakBefore w:val="0"/>
        <w:widowControl w:val="0"/>
        <w:tabs>
          <w:tab w:val="left" w:pos="7018"/>
        </w:tabs>
        <w:kinsoku/>
        <w:wordWrap/>
        <w:overflowPunct/>
        <w:topLinePunct w:val="0"/>
        <w:autoSpaceDE/>
        <w:autoSpaceDN/>
        <w:bidi w:val="0"/>
        <w:adjustRightInd/>
        <w:snapToGrid/>
        <w:spacing w:line="440" w:lineRule="exact"/>
        <w:ind w:firstLine="440"/>
        <w:jc w:val="left"/>
        <w:textAlignment w:val="auto"/>
        <w:rPr>
          <w:rFonts w:ascii="宋体" w:hAnsi="宋体" w:cs="宋体"/>
          <w:kern w:val="0"/>
          <w:sz w:val="24"/>
          <w:lang w:val="zh-CN" w:bidi="zh-CN"/>
        </w:rPr>
      </w:pPr>
      <w:r>
        <w:rPr>
          <w:rFonts w:ascii="宋体" w:hAnsi="宋体"/>
          <w:kern w:val="0"/>
          <w:sz w:val="24"/>
          <w:lang w:bidi="en-US"/>
        </w:rPr>
        <w:t>18.2.</w:t>
      </w:r>
      <w:r>
        <w:rPr>
          <w:rFonts w:ascii="宋体" w:hAnsi="宋体"/>
          <w:kern w:val="0"/>
          <w:sz w:val="24"/>
          <w:lang w:val="zh-CN" w:bidi="zh-CN"/>
        </w:rPr>
        <w:t>2</w:t>
      </w:r>
      <w:r>
        <w:rPr>
          <w:rFonts w:hint="eastAsia" w:ascii="宋体" w:hAnsi="宋体" w:cs="宋体"/>
          <w:kern w:val="0"/>
          <w:sz w:val="24"/>
          <w:lang w:val="zh-CN" w:bidi="zh-CN"/>
        </w:rPr>
        <w:t>本工程分部工程验收由监理主持</w:t>
      </w:r>
      <w:r>
        <w:rPr>
          <w:rFonts w:ascii="宋体" w:hAnsi="宋体" w:cs="宋体"/>
          <w:kern w:val="0"/>
          <w:sz w:val="24"/>
          <w:lang w:val="zh-CN" w:bidi="zh-CN"/>
        </w:rPr>
        <w:t>。</w:t>
      </w:r>
    </w:p>
    <w:p w14:paraId="500CA343">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14" w:name="bookmark1818"/>
      <w:bookmarkStart w:id="515" w:name="bookmark1817"/>
      <w:bookmarkStart w:id="516" w:name="bookmark1816"/>
      <w:r>
        <w:rPr>
          <w:rFonts w:ascii="宋体" w:hAnsi="宋体" w:cs="宋体"/>
          <w:b/>
          <w:kern w:val="0"/>
          <w:sz w:val="24"/>
          <w:lang w:val="zh-CN" w:bidi="zh-CN"/>
        </w:rPr>
        <w:t>18.3单位工程验收</w:t>
      </w:r>
      <w:bookmarkEnd w:id="514"/>
      <w:bookmarkEnd w:id="515"/>
      <w:bookmarkEnd w:id="516"/>
    </w:p>
    <w:p w14:paraId="22833980">
      <w:pPr>
        <w:keepNext w:val="0"/>
        <w:pageBreakBefore w:val="0"/>
        <w:widowControl w:val="0"/>
        <w:tabs>
          <w:tab w:val="left" w:pos="6036"/>
        </w:tabs>
        <w:kinsoku/>
        <w:wordWrap/>
        <w:overflowPunct/>
        <w:topLinePunct w:val="0"/>
        <w:autoSpaceDE/>
        <w:autoSpaceDN/>
        <w:bidi w:val="0"/>
        <w:adjustRightInd/>
        <w:snapToGrid/>
        <w:spacing w:line="440" w:lineRule="exact"/>
        <w:ind w:firstLine="420"/>
        <w:jc w:val="left"/>
        <w:textAlignment w:val="auto"/>
        <w:rPr>
          <w:rFonts w:ascii="宋体" w:hAnsi="宋体" w:cs="宋体"/>
          <w:kern w:val="0"/>
          <w:sz w:val="24"/>
          <w:lang w:val="zh-CN" w:bidi="zh-CN"/>
        </w:rPr>
      </w:pPr>
      <w:r>
        <w:rPr>
          <w:rFonts w:ascii="宋体" w:hAnsi="宋体"/>
          <w:kern w:val="0"/>
          <w:sz w:val="24"/>
          <w:lang w:bidi="en-US"/>
        </w:rPr>
        <w:t>18.3.4</w:t>
      </w:r>
      <w:r>
        <w:rPr>
          <w:rFonts w:ascii="宋体" w:hAnsi="宋体" w:cs="宋体"/>
          <w:kern w:val="0"/>
          <w:sz w:val="24"/>
          <w:lang w:val="zh-CN" w:bidi="zh-CN"/>
        </w:rPr>
        <w:t>提前投入使用的单位工程包括：</w:t>
      </w:r>
      <w:r>
        <w:rPr>
          <w:rFonts w:hint="eastAsia" w:ascii="宋体" w:hAnsi="宋体" w:cs="宋体"/>
          <w:kern w:val="0"/>
          <w:sz w:val="24"/>
          <w:u w:val="single"/>
          <w:lang w:val="zh-CN" w:bidi="zh-CN"/>
        </w:rPr>
        <w:t>无</w:t>
      </w:r>
      <w:r>
        <w:rPr>
          <w:rFonts w:hint="eastAsia" w:ascii="宋体" w:hAnsi="宋体"/>
          <w:kern w:val="0"/>
          <w:sz w:val="24"/>
          <w:lang w:bidi="en-US"/>
        </w:rPr>
        <w:t>。</w:t>
      </w:r>
    </w:p>
    <w:p w14:paraId="323F43B4">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17" w:name="bookmark1821"/>
      <w:bookmarkStart w:id="518" w:name="bookmark1820"/>
      <w:bookmarkStart w:id="519" w:name="bookmark1819"/>
      <w:r>
        <w:rPr>
          <w:rFonts w:ascii="宋体" w:hAnsi="宋体" w:cs="宋体"/>
          <w:b/>
          <w:kern w:val="0"/>
          <w:sz w:val="24"/>
          <w:lang w:val="zh-CN" w:bidi="zh-CN"/>
        </w:rPr>
        <w:t>18.5阶段验收</w:t>
      </w:r>
      <w:bookmarkEnd w:id="517"/>
      <w:bookmarkEnd w:id="518"/>
      <w:bookmarkEnd w:id="519"/>
    </w:p>
    <w:p w14:paraId="28DD3C13">
      <w:pPr>
        <w:keepNext w:val="0"/>
        <w:pageBreakBefore w:val="0"/>
        <w:widowControl w:val="0"/>
        <w:tabs>
          <w:tab w:val="left" w:pos="6036"/>
        </w:tabs>
        <w:kinsoku/>
        <w:wordWrap/>
        <w:overflowPunct/>
        <w:topLinePunct w:val="0"/>
        <w:autoSpaceDE/>
        <w:autoSpaceDN/>
        <w:bidi w:val="0"/>
        <w:adjustRightInd/>
        <w:snapToGrid/>
        <w:spacing w:line="440" w:lineRule="exact"/>
        <w:ind w:firstLine="420"/>
        <w:jc w:val="left"/>
        <w:textAlignment w:val="auto"/>
        <w:rPr>
          <w:rFonts w:ascii="宋体" w:hAnsi="宋体" w:cs="宋体"/>
          <w:kern w:val="0"/>
          <w:sz w:val="24"/>
          <w:lang w:val="zh-CN" w:bidi="zh-CN"/>
        </w:rPr>
      </w:pPr>
      <w:r>
        <w:rPr>
          <w:rFonts w:ascii="宋体" w:hAnsi="宋体"/>
          <w:kern w:val="0"/>
          <w:sz w:val="24"/>
          <w:lang w:bidi="en-US"/>
        </w:rPr>
        <w:t>18.5.1</w:t>
      </w:r>
      <w:r>
        <w:rPr>
          <w:rFonts w:ascii="宋体" w:hAnsi="宋体" w:cs="宋体"/>
          <w:kern w:val="0"/>
          <w:sz w:val="24"/>
          <w:lang w:val="zh-CN" w:bidi="zh-CN"/>
        </w:rPr>
        <w:t>本合同工程阶段验收类别包括：</w:t>
      </w:r>
      <w:r>
        <w:rPr>
          <w:rFonts w:hint="eastAsia" w:ascii="宋体" w:hAnsi="宋体" w:cs="宋体"/>
          <w:kern w:val="0"/>
          <w:sz w:val="24"/>
          <w:u w:val="single"/>
          <w:lang w:val="zh-CN" w:bidi="zh-CN"/>
        </w:rPr>
        <w:t>无</w:t>
      </w:r>
      <w:r>
        <w:rPr>
          <w:rFonts w:hint="eastAsia" w:ascii="宋体" w:hAnsi="宋体"/>
          <w:kern w:val="0"/>
          <w:sz w:val="24"/>
          <w:lang w:bidi="en-US"/>
        </w:rPr>
        <w:t>。</w:t>
      </w:r>
    </w:p>
    <w:p w14:paraId="11064D30">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20" w:name="bookmark1824"/>
      <w:bookmarkStart w:id="521" w:name="bookmark1823"/>
      <w:bookmarkStart w:id="522" w:name="bookmark1822"/>
      <w:r>
        <w:rPr>
          <w:rFonts w:ascii="宋体" w:hAnsi="宋体" w:cs="宋体"/>
          <w:b/>
          <w:kern w:val="0"/>
          <w:sz w:val="24"/>
          <w:lang w:val="zh-CN" w:bidi="zh-CN"/>
        </w:rPr>
        <w:t>18.6专项验收</w:t>
      </w:r>
      <w:bookmarkEnd w:id="520"/>
      <w:bookmarkEnd w:id="521"/>
      <w:bookmarkEnd w:id="522"/>
    </w:p>
    <w:p w14:paraId="42A333E2">
      <w:pPr>
        <w:keepNext w:val="0"/>
        <w:pageBreakBefore w:val="0"/>
        <w:widowControl w:val="0"/>
        <w:tabs>
          <w:tab w:val="left" w:pos="6036"/>
        </w:tabs>
        <w:kinsoku/>
        <w:wordWrap/>
        <w:overflowPunct/>
        <w:topLinePunct w:val="0"/>
        <w:autoSpaceDE/>
        <w:autoSpaceDN/>
        <w:bidi w:val="0"/>
        <w:adjustRightInd/>
        <w:snapToGrid/>
        <w:spacing w:line="440" w:lineRule="exact"/>
        <w:ind w:firstLine="420"/>
        <w:jc w:val="left"/>
        <w:textAlignment w:val="auto"/>
        <w:rPr>
          <w:rFonts w:ascii="宋体" w:hAnsi="宋体" w:cs="宋体"/>
          <w:kern w:val="0"/>
          <w:sz w:val="24"/>
          <w:lang w:val="zh-CN" w:bidi="zh-CN"/>
        </w:rPr>
      </w:pPr>
      <w:r>
        <w:rPr>
          <w:rFonts w:ascii="宋体" w:hAnsi="宋体"/>
          <w:kern w:val="0"/>
          <w:sz w:val="24"/>
          <w:lang w:bidi="en-US"/>
        </w:rPr>
        <w:t>18.6.2</w:t>
      </w:r>
      <w:r>
        <w:rPr>
          <w:rFonts w:ascii="宋体" w:hAnsi="宋体" w:cs="宋体"/>
          <w:kern w:val="0"/>
          <w:sz w:val="24"/>
          <w:lang w:val="zh-CN" w:bidi="zh-CN"/>
        </w:rPr>
        <w:t>本合同工程专项验收类别包括：</w:t>
      </w:r>
      <w:r>
        <w:rPr>
          <w:rFonts w:hint="eastAsia" w:ascii="宋体" w:hAnsi="宋体" w:cs="宋体"/>
          <w:kern w:val="0"/>
          <w:sz w:val="24"/>
          <w:u w:val="single"/>
          <w:lang w:val="zh-CN" w:bidi="zh-CN"/>
        </w:rPr>
        <w:t>在签订施工承包合同时明确</w:t>
      </w:r>
      <w:r>
        <w:rPr>
          <w:rFonts w:hint="eastAsia" w:ascii="宋体" w:hAnsi="宋体"/>
          <w:kern w:val="0"/>
          <w:sz w:val="24"/>
          <w:lang w:bidi="en-US"/>
        </w:rPr>
        <w:t>。</w:t>
      </w:r>
    </w:p>
    <w:p w14:paraId="3945550C">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23" w:name="bookmark1827"/>
      <w:bookmarkStart w:id="524" w:name="bookmark1826"/>
      <w:bookmarkStart w:id="525" w:name="bookmark1825"/>
      <w:r>
        <w:rPr>
          <w:rFonts w:ascii="宋体" w:hAnsi="宋体" w:cs="宋体"/>
          <w:b/>
          <w:kern w:val="0"/>
          <w:sz w:val="24"/>
          <w:lang w:val="zh-CN" w:bidi="zh-CN"/>
        </w:rPr>
        <w:t>18.8施工期运行</w:t>
      </w:r>
      <w:bookmarkEnd w:id="523"/>
      <w:bookmarkEnd w:id="524"/>
      <w:bookmarkEnd w:id="525"/>
    </w:p>
    <w:p w14:paraId="75B93620">
      <w:pPr>
        <w:keepNext w:val="0"/>
        <w:pageBreakBefore w:val="0"/>
        <w:widowControl w:val="0"/>
        <w:tabs>
          <w:tab w:val="left" w:pos="7296"/>
        </w:tabs>
        <w:kinsoku/>
        <w:wordWrap/>
        <w:overflowPunct/>
        <w:topLinePunct w:val="0"/>
        <w:autoSpaceDE/>
        <w:autoSpaceDN/>
        <w:bidi w:val="0"/>
        <w:adjustRightInd/>
        <w:snapToGrid/>
        <w:spacing w:line="440" w:lineRule="exact"/>
        <w:ind w:firstLine="420"/>
        <w:jc w:val="left"/>
        <w:textAlignment w:val="auto"/>
        <w:rPr>
          <w:rFonts w:ascii="宋体" w:hAnsi="宋体"/>
          <w:kern w:val="0"/>
          <w:sz w:val="24"/>
          <w:lang w:bidi="en-US"/>
        </w:rPr>
      </w:pPr>
      <w:r>
        <w:rPr>
          <w:rFonts w:ascii="宋体" w:hAnsi="宋体"/>
          <w:kern w:val="0"/>
          <w:sz w:val="24"/>
          <w:lang w:bidi="en-US"/>
        </w:rPr>
        <w:t>18.8.1</w:t>
      </w:r>
      <w:r>
        <w:rPr>
          <w:rFonts w:ascii="宋体" w:hAnsi="宋体" w:cs="宋体"/>
          <w:kern w:val="0"/>
          <w:sz w:val="24"/>
          <w:lang w:val="zh-CN" w:bidi="zh-CN"/>
        </w:rPr>
        <w:t>需要在施工期运行的单位工程或工程设备为：</w:t>
      </w:r>
      <w:r>
        <w:rPr>
          <w:rFonts w:hint="eastAsia" w:ascii="宋体" w:hAnsi="宋体" w:cs="宋体"/>
          <w:kern w:val="0"/>
          <w:sz w:val="24"/>
          <w:u w:val="single"/>
          <w:lang w:val="zh-CN" w:bidi="zh-CN"/>
        </w:rPr>
        <w:t>在签订施工承包合同时明确</w:t>
      </w:r>
      <w:r>
        <w:rPr>
          <w:rFonts w:hint="eastAsia" w:ascii="宋体" w:hAnsi="宋体"/>
          <w:kern w:val="0"/>
          <w:sz w:val="24"/>
          <w:lang w:bidi="en-US"/>
        </w:rPr>
        <w:t>。</w:t>
      </w:r>
    </w:p>
    <w:p w14:paraId="59A3B5DD">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26" w:name="bookmark1828"/>
      <w:bookmarkStart w:id="527" w:name="bookmark1830"/>
      <w:bookmarkStart w:id="528" w:name="bookmark1829"/>
      <w:r>
        <w:rPr>
          <w:rFonts w:ascii="宋体" w:hAnsi="宋体" w:cs="宋体"/>
          <w:b/>
          <w:kern w:val="0"/>
          <w:sz w:val="24"/>
          <w:lang w:val="zh-CN" w:bidi="zh-CN"/>
        </w:rPr>
        <w:t>18.9试运行</w:t>
      </w:r>
      <w:bookmarkEnd w:id="526"/>
      <w:bookmarkEnd w:id="527"/>
      <w:bookmarkEnd w:id="528"/>
    </w:p>
    <w:p w14:paraId="5AA58BD0">
      <w:pPr>
        <w:keepNext w:val="0"/>
        <w:pageBreakBefore w:val="0"/>
        <w:widowControl w:val="0"/>
        <w:tabs>
          <w:tab w:val="left" w:pos="4570"/>
          <w:tab w:val="left" w:pos="7697"/>
        </w:tabs>
        <w:kinsoku/>
        <w:wordWrap/>
        <w:overflowPunct/>
        <w:topLinePunct w:val="0"/>
        <w:autoSpaceDE/>
        <w:autoSpaceDN/>
        <w:bidi w:val="0"/>
        <w:adjustRightInd/>
        <w:snapToGrid/>
        <w:spacing w:after="260" w:line="440" w:lineRule="exact"/>
        <w:ind w:firstLine="420"/>
        <w:jc w:val="left"/>
        <w:textAlignment w:val="auto"/>
        <w:rPr>
          <w:rFonts w:ascii="宋体" w:hAnsi="宋体" w:cs="宋体"/>
          <w:kern w:val="0"/>
          <w:sz w:val="24"/>
          <w:lang w:val="zh-CN" w:bidi="zh-CN"/>
        </w:rPr>
      </w:pPr>
      <w:r>
        <w:rPr>
          <w:rFonts w:ascii="宋体" w:hAnsi="宋体"/>
          <w:kern w:val="0"/>
          <w:sz w:val="24"/>
          <w:lang w:bidi="en-US"/>
        </w:rPr>
        <w:t>18. 9.1</w:t>
      </w:r>
      <w:r>
        <w:rPr>
          <w:rFonts w:ascii="宋体" w:hAnsi="宋体" w:cs="宋体"/>
          <w:kern w:val="0"/>
          <w:sz w:val="24"/>
          <w:lang w:val="zh-CN" w:bidi="zh-CN"/>
        </w:rPr>
        <w:t>试运行的组织：</w:t>
      </w:r>
      <w:r>
        <w:rPr>
          <w:rFonts w:hint="eastAsia" w:ascii="宋体" w:hAnsi="宋体" w:cs="宋体"/>
          <w:kern w:val="0"/>
          <w:sz w:val="24"/>
          <w:u w:val="single"/>
          <w:lang w:val="zh-CN" w:bidi="zh-CN"/>
        </w:rPr>
        <w:t xml:space="preserve">    /    </w:t>
      </w:r>
      <w:r>
        <w:rPr>
          <w:rFonts w:hint="eastAsia" w:ascii="宋体" w:hAnsi="宋体" w:cs="宋体"/>
          <w:kern w:val="0"/>
          <w:sz w:val="24"/>
          <w:lang w:val="zh-CN" w:bidi="zh-CN"/>
        </w:rPr>
        <w:t>；</w:t>
      </w:r>
      <w:r>
        <w:rPr>
          <w:rFonts w:ascii="宋体" w:hAnsi="宋体" w:cs="宋体"/>
          <w:kern w:val="0"/>
          <w:sz w:val="24"/>
          <w:lang w:val="zh-CN" w:bidi="zh-CN"/>
        </w:rPr>
        <w:t>费用承担：</w:t>
      </w:r>
      <w:bookmarkStart w:id="529" w:name="bookmark1833"/>
      <w:bookmarkEnd w:id="529"/>
      <w:bookmarkStart w:id="530" w:name="_Toc14710455"/>
      <w:bookmarkStart w:id="531" w:name="bookmark1831"/>
      <w:bookmarkStart w:id="532" w:name="bookmark1832"/>
      <w:bookmarkStart w:id="533" w:name="bookmark1834"/>
      <w:bookmarkStart w:id="534" w:name="_Toc24047"/>
      <w:bookmarkStart w:id="535" w:name="_Toc21054"/>
      <w:r>
        <w:rPr>
          <w:rFonts w:hint="eastAsia" w:ascii="宋体" w:hAnsi="宋体" w:cs="宋体"/>
          <w:kern w:val="0"/>
          <w:sz w:val="24"/>
          <w:u w:val="single"/>
          <w:lang w:val="zh-CN" w:bidi="zh-CN"/>
        </w:rPr>
        <w:t xml:space="preserve">    /    </w:t>
      </w:r>
      <w:r>
        <w:rPr>
          <w:rFonts w:hint="eastAsia" w:ascii="宋体" w:hAnsi="宋体" w:cs="宋体"/>
          <w:kern w:val="0"/>
          <w:sz w:val="24"/>
          <w:lang w:val="zh-CN" w:bidi="zh-CN"/>
        </w:rPr>
        <w:t>。</w:t>
      </w:r>
    </w:p>
    <w:p w14:paraId="5DE490EC">
      <w:pPr>
        <w:keepNext w:val="0"/>
        <w:keepLines/>
        <w:pageBreakBefore w:val="0"/>
        <w:widowControl w:val="0"/>
        <w:kinsoku/>
        <w:wordWrap/>
        <w:overflowPunct/>
        <w:topLinePunct w:val="0"/>
        <w:autoSpaceDE/>
        <w:autoSpaceDN/>
        <w:bidi w:val="0"/>
        <w:adjustRightInd/>
        <w:snapToGrid/>
        <w:spacing w:before="120" w:after="120" w:line="440" w:lineRule="exact"/>
        <w:jc w:val="left"/>
        <w:textAlignment w:val="auto"/>
        <w:outlineLvl w:val="1"/>
        <w:rPr>
          <w:rFonts w:ascii="宋体" w:hAnsi="宋体"/>
          <w:b/>
          <w:bCs/>
          <w:color w:val="000000"/>
          <w:kern w:val="0"/>
          <w:sz w:val="24"/>
          <w:lang w:bidi="en-US"/>
        </w:rPr>
      </w:pPr>
      <w:bookmarkStart w:id="536" w:name="_Toc26130135"/>
      <w:r>
        <w:rPr>
          <w:rFonts w:hint="eastAsia" w:ascii="宋体" w:hAnsi="宋体"/>
          <w:b/>
          <w:bCs/>
          <w:color w:val="000000"/>
          <w:kern w:val="0"/>
          <w:sz w:val="24"/>
          <w:lang w:bidi="en-US"/>
        </w:rPr>
        <w:t xml:space="preserve">19. </w:t>
      </w:r>
      <w:r>
        <w:rPr>
          <w:rFonts w:ascii="宋体" w:hAnsi="宋体"/>
          <w:b/>
          <w:bCs/>
          <w:color w:val="000000"/>
          <w:kern w:val="0"/>
          <w:sz w:val="24"/>
          <w:lang w:bidi="en-US"/>
        </w:rPr>
        <w:t>缺陷责任与保修责任</w:t>
      </w:r>
      <w:bookmarkEnd w:id="530"/>
      <w:bookmarkEnd w:id="531"/>
      <w:bookmarkEnd w:id="532"/>
      <w:bookmarkEnd w:id="533"/>
      <w:bookmarkEnd w:id="534"/>
      <w:bookmarkEnd w:id="535"/>
      <w:bookmarkEnd w:id="536"/>
    </w:p>
    <w:p w14:paraId="38B66D8B">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37" w:name="bookmark1837"/>
      <w:bookmarkStart w:id="538" w:name="bookmark1835"/>
      <w:bookmarkStart w:id="539" w:name="bookmark1836"/>
      <w:r>
        <w:rPr>
          <w:rFonts w:ascii="宋体" w:hAnsi="宋体" w:cs="宋体"/>
          <w:b/>
          <w:kern w:val="0"/>
          <w:sz w:val="24"/>
          <w:lang w:val="zh-CN" w:bidi="zh-CN"/>
        </w:rPr>
        <w:t>19.1缺陷责任期（工程质量保修期）的起算时间</w:t>
      </w:r>
      <w:bookmarkEnd w:id="537"/>
      <w:bookmarkEnd w:id="538"/>
      <w:bookmarkEnd w:id="539"/>
    </w:p>
    <w:p w14:paraId="33AD4325">
      <w:pPr>
        <w:keepNext w:val="0"/>
        <w:pageBreakBefore w:val="0"/>
        <w:widowControl w:val="0"/>
        <w:kinsoku/>
        <w:wordWrap/>
        <w:overflowPunct/>
        <w:topLinePunct w:val="0"/>
        <w:autoSpaceDE/>
        <w:autoSpaceDN/>
        <w:bidi w:val="0"/>
        <w:adjustRightInd/>
        <w:snapToGrid/>
        <w:spacing w:after="260" w:line="440" w:lineRule="exact"/>
        <w:ind w:firstLine="440"/>
        <w:textAlignment w:val="auto"/>
        <w:rPr>
          <w:rFonts w:ascii="宋体" w:hAnsi="宋体" w:cs="宋体"/>
          <w:kern w:val="0"/>
          <w:sz w:val="24"/>
          <w:lang w:val="zh-CN" w:bidi="zh-CN"/>
        </w:rPr>
      </w:pPr>
      <w:r>
        <w:rPr>
          <w:rFonts w:ascii="宋体" w:hAnsi="宋体" w:cs="宋体"/>
          <w:kern w:val="0"/>
          <w:sz w:val="24"/>
          <w:lang w:val="zh-CN" w:bidi="zh-CN"/>
        </w:rPr>
        <w:t>本工程缺陷责任期（工程质量保修）计算如下：起算日按通用条款</w:t>
      </w:r>
      <w:r>
        <w:rPr>
          <w:rFonts w:ascii="宋体" w:hAnsi="宋体"/>
          <w:kern w:val="0"/>
          <w:sz w:val="24"/>
          <w:lang w:bidi="en-US"/>
        </w:rPr>
        <w:t>19.1</w:t>
      </w:r>
      <w:r>
        <w:rPr>
          <w:rFonts w:ascii="宋体" w:hAnsi="宋体" w:cs="宋体"/>
          <w:kern w:val="0"/>
          <w:sz w:val="24"/>
          <w:lang w:val="zh-CN" w:bidi="zh-CN"/>
        </w:rPr>
        <w:t>和</w:t>
      </w:r>
      <w:r>
        <w:rPr>
          <w:rFonts w:ascii="宋体" w:hAnsi="宋体"/>
          <w:kern w:val="0"/>
          <w:sz w:val="24"/>
          <w:lang w:bidi="en-US"/>
        </w:rPr>
        <w:t xml:space="preserve">19. </w:t>
      </w:r>
      <w:r>
        <w:rPr>
          <w:rFonts w:ascii="宋体" w:hAnsi="宋体"/>
          <w:kern w:val="0"/>
          <w:sz w:val="24"/>
          <w:lang w:val="zh-CN" w:bidi="zh-CN"/>
        </w:rPr>
        <w:t>7</w:t>
      </w:r>
      <w:r>
        <w:rPr>
          <w:rFonts w:ascii="宋体" w:hAnsi="宋体" w:cs="宋体"/>
          <w:kern w:val="0"/>
          <w:sz w:val="24"/>
          <w:lang w:val="zh-CN" w:bidi="zh-CN"/>
        </w:rPr>
        <w:t>的约定，终止日按专用条款</w:t>
      </w:r>
      <w:r>
        <w:rPr>
          <w:rFonts w:ascii="宋体" w:hAnsi="宋体"/>
          <w:kern w:val="0"/>
          <w:sz w:val="24"/>
          <w:lang w:bidi="en-US"/>
        </w:rPr>
        <w:t>1. 1.4.5</w:t>
      </w:r>
      <w:r>
        <w:rPr>
          <w:rFonts w:ascii="宋体" w:hAnsi="宋体" w:cs="宋体"/>
          <w:kern w:val="0"/>
          <w:sz w:val="24"/>
          <w:lang w:val="zh-CN" w:bidi="zh-CN"/>
        </w:rPr>
        <w:t>约定。</w:t>
      </w:r>
    </w:p>
    <w:p w14:paraId="1A8BDA15">
      <w:pPr>
        <w:keepNext w:val="0"/>
        <w:keepLines/>
        <w:pageBreakBefore w:val="0"/>
        <w:widowControl w:val="0"/>
        <w:kinsoku/>
        <w:wordWrap/>
        <w:overflowPunct/>
        <w:topLinePunct w:val="0"/>
        <w:autoSpaceDE/>
        <w:autoSpaceDN/>
        <w:bidi w:val="0"/>
        <w:adjustRightInd/>
        <w:snapToGrid/>
        <w:spacing w:before="120" w:after="120" w:line="440" w:lineRule="exact"/>
        <w:jc w:val="left"/>
        <w:textAlignment w:val="auto"/>
        <w:outlineLvl w:val="1"/>
        <w:rPr>
          <w:rFonts w:ascii="宋体" w:hAnsi="宋体"/>
          <w:b/>
          <w:bCs/>
          <w:color w:val="000000"/>
          <w:kern w:val="0"/>
          <w:sz w:val="24"/>
          <w:lang w:bidi="en-US"/>
        </w:rPr>
      </w:pPr>
      <w:bookmarkStart w:id="540" w:name="bookmark1840"/>
      <w:bookmarkEnd w:id="540"/>
      <w:bookmarkStart w:id="541" w:name="_Toc26130136"/>
      <w:bookmarkStart w:id="542" w:name="bookmark1841"/>
      <w:bookmarkStart w:id="543" w:name="_Toc3197"/>
      <w:bookmarkStart w:id="544" w:name="_Toc14710456"/>
      <w:bookmarkStart w:id="545" w:name="_Toc5968"/>
      <w:bookmarkStart w:id="546" w:name="bookmark1839"/>
      <w:bookmarkStart w:id="547" w:name="bookmark1838"/>
      <w:r>
        <w:rPr>
          <w:rFonts w:hint="eastAsia" w:ascii="宋体" w:hAnsi="宋体"/>
          <w:b/>
          <w:bCs/>
          <w:color w:val="000000"/>
          <w:kern w:val="0"/>
          <w:sz w:val="24"/>
          <w:lang w:bidi="en-US"/>
        </w:rPr>
        <w:t xml:space="preserve">20. </w:t>
      </w:r>
      <w:r>
        <w:rPr>
          <w:rFonts w:ascii="宋体" w:hAnsi="宋体"/>
          <w:b/>
          <w:bCs/>
          <w:color w:val="000000"/>
          <w:kern w:val="0"/>
          <w:sz w:val="24"/>
          <w:lang w:bidi="en-US"/>
        </w:rPr>
        <w:t>保险</w:t>
      </w:r>
      <w:bookmarkEnd w:id="541"/>
      <w:bookmarkEnd w:id="542"/>
      <w:bookmarkEnd w:id="543"/>
      <w:bookmarkEnd w:id="544"/>
      <w:bookmarkEnd w:id="545"/>
    </w:p>
    <w:p w14:paraId="4964C064">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48" w:name="bookmark1842"/>
      <w:r>
        <w:rPr>
          <w:rFonts w:ascii="宋体" w:hAnsi="宋体" w:cs="宋体"/>
          <w:b/>
          <w:kern w:val="0"/>
          <w:sz w:val="24"/>
          <w:lang w:val="zh-CN" w:bidi="zh-CN"/>
        </w:rPr>
        <w:t>20.1工程保险</w:t>
      </w:r>
      <w:bookmarkEnd w:id="546"/>
      <w:bookmarkEnd w:id="547"/>
      <w:bookmarkEnd w:id="548"/>
    </w:p>
    <w:p w14:paraId="60C5AF8A">
      <w:pPr>
        <w:keepNext w:val="0"/>
        <w:pageBreakBefore w:val="0"/>
        <w:widowControl w:val="0"/>
        <w:tabs>
          <w:tab w:val="left" w:pos="8220"/>
        </w:tabs>
        <w:kinsoku/>
        <w:wordWrap/>
        <w:overflowPunct/>
        <w:topLinePunct w:val="0"/>
        <w:autoSpaceDE/>
        <w:autoSpaceDN/>
        <w:bidi w:val="0"/>
        <w:adjustRightInd/>
        <w:snapToGrid/>
        <w:spacing w:after="120" w:line="440" w:lineRule="exact"/>
        <w:ind w:left="420" w:firstLine="20"/>
        <w:textAlignment w:val="auto"/>
        <w:rPr>
          <w:rFonts w:hint="eastAsia" w:ascii="宋体" w:hAnsi="宋体"/>
          <w:kern w:val="0"/>
          <w:sz w:val="24"/>
          <w:lang w:bidi="en-US"/>
        </w:rPr>
      </w:pPr>
      <w:r>
        <w:rPr>
          <w:rFonts w:ascii="宋体" w:hAnsi="宋体" w:cs="宋体"/>
          <w:kern w:val="0"/>
          <w:sz w:val="24"/>
          <w:lang w:val="zh-CN" w:bidi="zh-CN"/>
        </w:rPr>
        <w:t>建筑工程一切险和（或）安装工程一切险投保人：</w:t>
      </w:r>
      <w:r>
        <w:rPr>
          <w:rFonts w:hint="eastAsia" w:ascii="宋体" w:hAnsi="宋体" w:cs="宋体"/>
          <w:kern w:val="0"/>
          <w:sz w:val="24"/>
          <w:u w:val="single"/>
          <w:lang w:val="zh-CN" w:bidi="zh-CN"/>
        </w:rPr>
        <w:t xml:space="preserve">    /    </w:t>
      </w:r>
      <w:r>
        <w:rPr>
          <w:rFonts w:ascii="宋体" w:hAnsi="宋体" w:cs="宋体"/>
          <w:kern w:val="0"/>
          <w:sz w:val="24"/>
          <w:lang w:val="zh-CN" w:bidi="zh-CN"/>
        </w:rPr>
        <w:t>； 投保内容：</w:t>
      </w:r>
      <w:r>
        <w:rPr>
          <w:rFonts w:hint="eastAsia" w:ascii="宋体" w:hAnsi="宋体" w:cs="宋体"/>
          <w:kern w:val="0"/>
          <w:sz w:val="24"/>
          <w:u w:val="single"/>
          <w:lang w:val="zh-CN" w:bidi="zh-CN"/>
        </w:rPr>
        <w:t xml:space="preserve">    </w:t>
      </w:r>
      <w:r>
        <w:rPr>
          <w:rFonts w:hint="eastAsia" w:ascii="宋体" w:hAnsi="宋体" w:cs="宋体"/>
          <w:kern w:val="0"/>
          <w:sz w:val="24"/>
          <w:lang w:val="zh-CN" w:bidi="zh-CN"/>
        </w:rPr>
        <w:t>_____</w:t>
      </w:r>
      <w:r>
        <w:rPr>
          <w:rFonts w:hint="eastAsia" w:ascii="宋体" w:hAnsi="宋体" w:cs="宋体"/>
          <w:kern w:val="0"/>
          <w:sz w:val="24"/>
          <w:u w:val="single"/>
          <w:lang w:val="zh-CN" w:bidi="zh-CN"/>
        </w:rPr>
        <w:t xml:space="preserve">/    </w:t>
      </w:r>
      <w:r>
        <w:rPr>
          <w:rFonts w:hint="eastAsia" w:ascii="宋体" w:hAnsi="宋体" w:cs="宋体"/>
          <w:kern w:val="0"/>
          <w:sz w:val="24"/>
          <w:lang w:val="zh-CN" w:bidi="zh-CN"/>
        </w:rPr>
        <w:t>；</w:t>
      </w:r>
      <w:r>
        <w:rPr>
          <w:rFonts w:ascii="宋体" w:hAnsi="宋体" w:cs="宋体"/>
          <w:kern w:val="0"/>
          <w:sz w:val="24"/>
          <w:lang w:val="zh-CN" w:bidi="zh-CN"/>
        </w:rPr>
        <w:t xml:space="preserve"> 保险金额、保险费率和保险期限:</w:t>
      </w:r>
      <w:r>
        <w:rPr>
          <w:rFonts w:ascii="宋体" w:hAnsi="宋体" w:cs="宋体"/>
          <w:kern w:val="0"/>
          <w:sz w:val="24"/>
          <w:u w:val="single"/>
          <w:lang w:val="zh-CN" w:bidi="zh-CN"/>
        </w:rPr>
        <w:t xml:space="preserve">    /    </w:t>
      </w:r>
      <w:r>
        <w:rPr>
          <w:rFonts w:hint="eastAsia" w:ascii="宋体" w:hAnsi="宋体"/>
          <w:kern w:val="0"/>
          <w:sz w:val="24"/>
          <w:lang w:bidi="en-US"/>
        </w:rPr>
        <w:t>。</w:t>
      </w:r>
    </w:p>
    <w:p w14:paraId="4821A4ED">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hint="eastAsia" w:ascii="宋体" w:hAnsi="宋体" w:cs="宋体"/>
          <w:b/>
          <w:kern w:val="0"/>
          <w:sz w:val="24"/>
          <w:lang w:val="zh-CN" w:bidi="zh-CN"/>
        </w:rPr>
      </w:pPr>
      <w:r>
        <w:rPr>
          <w:rFonts w:hint="eastAsia" w:ascii="宋体" w:hAnsi="宋体" w:cs="宋体"/>
          <w:b/>
          <w:kern w:val="0"/>
          <w:sz w:val="24"/>
          <w:lang w:val="zh-CN" w:bidi="zh-CN"/>
        </w:rPr>
        <w:t>20.3  人身意外伤害险</w:t>
      </w:r>
    </w:p>
    <w:p w14:paraId="3BB81916">
      <w:pPr>
        <w:keepNext w:val="0"/>
        <w:pageBreakBefore w:val="0"/>
        <w:widowControl w:val="0"/>
        <w:tabs>
          <w:tab w:val="left" w:pos="8220"/>
        </w:tabs>
        <w:kinsoku/>
        <w:wordWrap/>
        <w:overflowPunct/>
        <w:topLinePunct w:val="0"/>
        <w:autoSpaceDE/>
        <w:autoSpaceDN/>
        <w:bidi w:val="0"/>
        <w:adjustRightInd/>
        <w:snapToGrid/>
        <w:spacing w:after="120" w:line="440" w:lineRule="exact"/>
        <w:ind w:left="420" w:firstLine="20"/>
        <w:textAlignment w:val="auto"/>
        <w:rPr>
          <w:rFonts w:hint="eastAsia" w:ascii="宋体" w:hAnsi="宋体" w:cs="宋体"/>
          <w:kern w:val="0"/>
          <w:sz w:val="24"/>
          <w:lang w:val="zh-CN" w:bidi="zh-CN"/>
        </w:rPr>
      </w:pPr>
      <w:r>
        <w:rPr>
          <w:rFonts w:hint="eastAsia" w:ascii="宋体" w:hAnsi="宋体" w:cs="宋体"/>
          <w:kern w:val="0"/>
          <w:sz w:val="24"/>
          <w:lang w:val="zh-CN" w:bidi="zh-CN"/>
        </w:rPr>
        <w:t>人身意外伤害险投保人：</w:t>
      </w:r>
      <w:r>
        <w:rPr>
          <w:rFonts w:hint="eastAsia" w:ascii="宋体" w:hAnsi="宋体" w:cs="宋体"/>
          <w:kern w:val="0"/>
          <w:sz w:val="24"/>
          <w:u w:val="single"/>
          <w:lang w:val="zh-CN" w:bidi="zh-CN"/>
        </w:rPr>
        <w:t xml:space="preserve">     承包人       </w:t>
      </w:r>
      <w:r>
        <w:rPr>
          <w:rFonts w:hint="eastAsia" w:ascii="宋体" w:hAnsi="宋体" w:cs="宋体"/>
          <w:kern w:val="0"/>
          <w:sz w:val="24"/>
          <w:lang w:val="zh-CN" w:bidi="zh-CN"/>
        </w:rPr>
        <w:t xml:space="preserve">；                        </w:t>
      </w:r>
    </w:p>
    <w:p w14:paraId="290E32DB">
      <w:pPr>
        <w:keepNext w:val="0"/>
        <w:pageBreakBefore w:val="0"/>
        <w:widowControl w:val="0"/>
        <w:tabs>
          <w:tab w:val="left" w:pos="8220"/>
        </w:tabs>
        <w:kinsoku/>
        <w:wordWrap/>
        <w:overflowPunct/>
        <w:topLinePunct w:val="0"/>
        <w:autoSpaceDE/>
        <w:autoSpaceDN/>
        <w:bidi w:val="0"/>
        <w:adjustRightInd/>
        <w:snapToGrid/>
        <w:spacing w:after="120" w:line="440" w:lineRule="exact"/>
        <w:ind w:firstLine="440"/>
        <w:textAlignment w:val="auto"/>
        <w:rPr>
          <w:rFonts w:hint="eastAsia" w:ascii="宋体" w:hAnsi="宋体" w:cs="宋体"/>
          <w:kern w:val="0"/>
          <w:sz w:val="24"/>
          <w:lang w:val="zh-CN" w:bidi="zh-CN"/>
        </w:rPr>
      </w:pPr>
      <w:r>
        <w:rPr>
          <w:rFonts w:hint="eastAsia" w:ascii="宋体" w:hAnsi="宋体" w:cs="宋体"/>
          <w:kern w:val="0"/>
          <w:sz w:val="24"/>
          <w:lang w:val="zh-CN" w:bidi="zh-CN"/>
        </w:rPr>
        <w:t xml:space="preserve">投保内容：参加本合同工程建设的所有人员，包括参加工程建设的管理人员、监理人员、施工人员（含民工）、设计人员、政府监管部门人员,每一个被保险人建筑意外伤害保险包含意外伤害保险和意外伤害医疗保险，保险金额按《工伤保险条例》第三十九条第三款和当地补助标准进行补偿；                                                      </w:t>
      </w:r>
    </w:p>
    <w:p w14:paraId="6D695F51">
      <w:pPr>
        <w:keepNext w:val="0"/>
        <w:pageBreakBefore w:val="0"/>
        <w:widowControl w:val="0"/>
        <w:tabs>
          <w:tab w:val="left" w:pos="8220"/>
        </w:tabs>
        <w:kinsoku/>
        <w:wordWrap/>
        <w:overflowPunct/>
        <w:topLinePunct w:val="0"/>
        <w:autoSpaceDE/>
        <w:autoSpaceDN/>
        <w:bidi w:val="0"/>
        <w:adjustRightInd/>
        <w:snapToGrid/>
        <w:spacing w:after="120" w:line="440" w:lineRule="exact"/>
        <w:ind w:firstLine="440"/>
        <w:textAlignment w:val="auto"/>
        <w:rPr>
          <w:rFonts w:ascii="宋体" w:hAnsi="宋体" w:cs="宋体"/>
          <w:kern w:val="0"/>
          <w:sz w:val="24"/>
          <w:lang w:val="zh-CN" w:bidi="zh-CN"/>
        </w:rPr>
      </w:pPr>
      <w:r>
        <w:rPr>
          <w:rFonts w:hint="eastAsia" w:ascii="宋体" w:hAnsi="宋体" w:cs="宋体"/>
          <w:kern w:val="0"/>
          <w:sz w:val="24"/>
          <w:lang w:val="zh-CN" w:bidi="zh-CN"/>
        </w:rPr>
        <w:t>保险金额、保险费率和保险期限： 保险期限自投保之日（工程开工之日）起至工程完工验收并完成移交手续时止，时间上涵盖施工全过程的任一时段,保险费为中标的工程量清单总价的3‰，发包人在工程结算中按实际购买保险费进行结算   。</w:t>
      </w:r>
    </w:p>
    <w:p w14:paraId="68397BB2">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outlineLvl w:val="0"/>
        <w:rPr>
          <w:rFonts w:ascii="宋体" w:hAnsi="宋体" w:cs="宋体"/>
          <w:b/>
          <w:kern w:val="0"/>
          <w:sz w:val="24"/>
          <w:lang w:val="zh-CN" w:bidi="zh-CN"/>
        </w:rPr>
      </w:pPr>
      <w:bookmarkStart w:id="549" w:name="bookmark1845"/>
      <w:bookmarkStart w:id="550" w:name="_Toc25932290"/>
      <w:bookmarkStart w:id="551" w:name="bookmark1844"/>
      <w:bookmarkStart w:id="552" w:name="_Toc26130137"/>
      <w:bookmarkStart w:id="553" w:name="bookmark1843"/>
      <w:r>
        <w:rPr>
          <w:rFonts w:ascii="宋体" w:hAnsi="宋体" w:cs="宋体"/>
          <w:b/>
          <w:kern w:val="0"/>
          <w:sz w:val="24"/>
          <w:lang w:val="zh-CN" w:bidi="zh-CN"/>
        </w:rPr>
        <w:t>20.4第三者责任险</w:t>
      </w:r>
      <w:bookmarkEnd w:id="549"/>
      <w:bookmarkEnd w:id="550"/>
      <w:bookmarkEnd w:id="551"/>
      <w:bookmarkEnd w:id="552"/>
      <w:bookmarkEnd w:id="553"/>
    </w:p>
    <w:p w14:paraId="72521210">
      <w:pPr>
        <w:keepNext w:val="0"/>
        <w:pageBreakBefore w:val="0"/>
        <w:widowControl w:val="0"/>
        <w:tabs>
          <w:tab w:val="left" w:pos="8225"/>
        </w:tabs>
        <w:kinsoku/>
        <w:wordWrap/>
        <w:overflowPunct/>
        <w:topLinePunct w:val="0"/>
        <w:autoSpaceDE/>
        <w:autoSpaceDN/>
        <w:bidi w:val="0"/>
        <w:adjustRightInd/>
        <w:snapToGrid/>
        <w:spacing w:after="120" w:line="440" w:lineRule="exact"/>
        <w:ind w:left="420" w:firstLine="20"/>
        <w:textAlignment w:val="auto"/>
        <w:rPr>
          <w:rFonts w:ascii="宋体" w:hAnsi="宋体" w:cs="宋体"/>
          <w:kern w:val="0"/>
          <w:sz w:val="24"/>
          <w:lang w:val="zh-CN" w:bidi="zh-CN"/>
        </w:rPr>
      </w:pPr>
      <w:r>
        <w:rPr>
          <w:rFonts w:ascii="宋体" w:hAnsi="宋体"/>
          <w:kern w:val="0"/>
          <w:sz w:val="24"/>
          <w:lang w:bidi="en-US"/>
        </w:rPr>
        <w:t xml:space="preserve">20.4.2 </w:t>
      </w:r>
      <w:r>
        <w:rPr>
          <w:rFonts w:ascii="宋体" w:hAnsi="宋体" w:cs="宋体"/>
          <w:kern w:val="0"/>
          <w:sz w:val="24"/>
          <w:lang w:val="zh-CN" w:bidi="zh-CN"/>
        </w:rPr>
        <w:t>第三者责任险保险费率：</w:t>
      </w:r>
      <w:r>
        <w:rPr>
          <w:rFonts w:hint="eastAsia" w:ascii="宋体" w:hAnsi="宋体" w:cs="宋体"/>
          <w:kern w:val="0"/>
          <w:sz w:val="24"/>
          <w:u w:val="single"/>
          <w:lang w:val="zh-CN" w:bidi="zh-CN"/>
        </w:rPr>
        <w:t xml:space="preserve">    /    </w:t>
      </w:r>
      <w:r>
        <w:rPr>
          <w:rFonts w:hint="eastAsia" w:ascii="宋体" w:hAnsi="宋体" w:cs="宋体"/>
          <w:kern w:val="0"/>
          <w:sz w:val="24"/>
          <w:lang w:val="zh-CN" w:bidi="zh-CN"/>
        </w:rPr>
        <w:t>；</w:t>
      </w:r>
      <w:r>
        <w:rPr>
          <w:rFonts w:ascii="宋体" w:hAnsi="宋体" w:cs="宋体"/>
          <w:kern w:val="0"/>
          <w:sz w:val="24"/>
          <w:lang w:val="zh-CN" w:bidi="zh-CN"/>
        </w:rPr>
        <w:t xml:space="preserve"> 第三者责任险保险金额：</w:t>
      </w:r>
      <w:r>
        <w:rPr>
          <w:rFonts w:ascii="宋体" w:hAnsi="宋体" w:cs="宋体"/>
          <w:kern w:val="0"/>
          <w:sz w:val="24"/>
          <w:u w:val="single"/>
          <w:lang w:val="zh-CN" w:bidi="zh-CN"/>
        </w:rPr>
        <w:t xml:space="preserve">    </w:t>
      </w:r>
      <w:r>
        <w:rPr>
          <w:rFonts w:hint="eastAsia" w:ascii="宋体" w:hAnsi="宋体" w:cs="宋体"/>
          <w:kern w:val="0"/>
          <w:sz w:val="24"/>
          <w:lang w:val="zh-CN" w:bidi="zh-CN"/>
        </w:rPr>
        <w:t>______</w:t>
      </w:r>
      <w:r>
        <w:rPr>
          <w:rFonts w:ascii="宋体" w:hAnsi="宋体" w:cs="宋体"/>
          <w:kern w:val="0"/>
          <w:sz w:val="24"/>
          <w:u w:val="single"/>
          <w:lang w:val="zh-CN" w:bidi="zh-CN"/>
        </w:rPr>
        <w:t xml:space="preserve">/    </w:t>
      </w:r>
      <w:r>
        <w:rPr>
          <w:rFonts w:hint="eastAsia" w:ascii="宋体" w:hAnsi="宋体"/>
          <w:kern w:val="0"/>
          <w:sz w:val="24"/>
          <w:lang w:bidi="en-US"/>
        </w:rPr>
        <w:t>。</w:t>
      </w:r>
    </w:p>
    <w:p w14:paraId="4D128A97">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54" w:name="bookmark1847"/>
      <w:bookmarkStart w:id="555" w:name="bookmark1846"/>
      <w:bookmarkStart w:id="556" w:name="bookmark1848"/>
      <w:r>
        <w:rPr>
          <w:rFonts w:ascii="宋体" w:hAnsi="宋体" w:cs="宋体"/>
          <w:b/>
          <w:kern w:val="0"/>
          <w:sz w:val="24"/>
          <w:lang w:val="zh-CN" w:bidi="zh-CN"/>
        </w:rPr>
        <w:t>20.5其他保险</w:t>
      </w:r>
      <w:bookmarkEnd w:id="554"/>
      <w:bookmarkEnd w:id="555"/>
      <w:bookmarkEnd w:id="556"/>
    </w:p>
    <w:p w14:paraId="247F0E60">
      <w:pPr>
        <w:keepNext w:val="0"/>
        <w:pageBreakBefore w:val="0"/>
        <w:widowControl w:val="0"/>
        <w:tabs>
          <w:tab w:val="left" w:pos="8220"/>
        </w:tabs>
        <w:kinsoku/>
        <w:wordWrap/>
        <w:overflowPunct/>
        <w:topLinePunct w:val="0"/>
        <w:autoSpaceDE/>
        <w:autoSpaceDN/>
        <w:bidi w:val="0"/>
        <w:adjustRightInd/>
        <w:snapToGrid/>
        <w:spacing w:after="120" w:line="440" w:lineRule="exact"/>
        <w:ind w:left="420" w:firstLine="20"/>
        <w:textAlignment w:val="auto"/>
        <w:rPr>
          <w:rFonts w:ascii="宋体" w:hAnsi="宋体" w:cs="宋体"/>
          <w:kern w:val="0"/>
          <w:sz w:val="24"/>
          <w:lang w:val="zh-CN" w:bidi="zh-CN"/>
        </w:rPr>
      </w:pPr>
      <w:r>
        <w:rPr>
          <w:rFonts w:ascii="宋体" w:hAnsi="宋体" w:cs="宋体"/>
          <w:kern w:val="0"/>
          <w:sz w:val="24"/>
          <w:lang w:val="zh-CN" w:bidi="zh-CN"/>
        </w:rPr>
        <w:t xml:space="preserve">需要投保的其他内容： </w:t>
      </w:r>
      <w:r>
        <w:rPr>
          <w:rFonts w:ascii="宋体" w:hAnsi="宋体" w:cs="宋体"/>
          <w:kern w:val="0"/>
          <w:sz w:val="24"/>
          <w:u w:val="single"/>
          <w:lang w:val="zh-CN" w:bidi="zh-CN"/>
        </w:rPr>
        <w:t xml:space="preserve">    /    </w:t>
      </w:r>
      <w:r>
        <w:rPr>
          <w:rFonts w:hint="eastAsia" w:ascii="宋体" w:hAnsi="宋体" w:cs="宋体"/>
          <w:kern w:val="0"/>
          <w:sz w:val="24"/>
          <w:lang w:val="zh-CN" w:bidi="zh-CN"/>
        </w:rPr>
        <w:t>；</w:t>
      </w:r>
      <w:r>
        <w:rPr>
          <w:rFonts w:ascii="宋体" w:hAnsi="宋体" w:cs="宋体"/>
          <w:kern w:val="0"/>
          <w:sz w:val="24"/>
          <w:lang w:val="zh-CN" w:bidi="zh-CN"/>
        </w:rPr>
        <w:t>保险金额、保险费率和保险期限：</w:t>
      </w:r>
      <w:r>
        <w:rPr>
          <w:rFonts w:hint="eastAsia" w:ascii="宋体" w:hAnsi="宋体" w:cs="宋体"/>
          <w:kern w:val="0"/>
          <w:sz w:val="24"/>
          <w:u w:val="single"/>
          <w:lang w:val="zh-CN" w:bidi="zh-CN"/>
        </w:rPr>
        <w:t xml:space="preserve">    ______/    </w:t>
      </w:r>
      <w:r>
        <w:rPr>
          <w:rFonts w:hint="eastAsia" w:ascii="宋体" w:hAnsi="宋体" w:cs="宋体"/>
          <w:kern w:val="0"/>
          <w:sz w:val="24"/>
          <w:lang w:val="zh-CN" w:bidi="zh-CN"/>
        </w:rPr>
        <w:t>；</w:t>
      </w:r>
    </w:p>
    <w:p w14:paraId="248C9CBF">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outlineLvl w:val="0"/>
        <w:rPr>
          <w:rFonts w:ascii="宋体" w:hAnsi="宋体" w:cs="宋体"/>
          <w:b/>
          <w:kern w:val="0"/>
          <w:sz w:val="24"/>
          <w:lang w:val="zh-CN" w:bidi="zh-CN"/>
        </w:rPr>
      </w:pPr>
      <w:bookmarkStart w:id="557" w:name="_Toc26130138"/>
      <w:bookmarkStart w:id="558" w:name="bookmark1850"/>
      <w:bookmarkStart w:id="559" w:name="_Toc25932291"/>
      <w:bookmarkStart w:id="560" w:name="bookmark1849"/>
      <w:bookmarkStart w:id="561" w:name="bookmark1851"/>
      <w:r>
        <w:rPr>
          <w:rFonts w:ascii="宋体" w:hAnsi="宋体" w:cs="宋体"/>
          <w:b/>
          <w:kern w:val="0"/>
          <w:sz w:val="24"/>
          <w:lang w:val="zh-CN" w:bidi="zh-CN"/>
        </w:rPr>
        <w:t>20.6对各项保险的一般要求</w:t>
      </w:r>
      <w:bookmarkEnd w:id="557"/>
      <w:bookmarkEnd w:id="558"/>
      <w:bookmarkEnd w:id="559"/>
      <w:bookmarkEnd w:id="560"/>
      <w:bookmarkEnd w:id="561"/>
    </w:p>
    <w:p w14:paraId="0D832397">
      <w:pPr>
        <w:keepNext w:val="0"/>
        <w:pageBreakBefore w:val="0"/>
        <w:widowControl w:val="0"/>
        <w:kinsoku/>
        <w:wordWrap/>
        <w:overflowPunct/>
        <w:topLinePunct w:val="0"/>
        <w:autoSpaceDE/>
        <w:autoSpaceDN/>
        <w:bidi w:val="0"/>
        <w:adjustRightInd/>
        <w:snapToGrid/>
        <w:spacing w:line="440" w:lineRule="exact"/>
        <w:ind w:firstLine="420"/>
        <w:jc w:val="left"/>
        <w:textAlignment w:val="auto"/>
        <w:outlineLvl w:val="0"/>
        <w:rPr>
          <w:rFonts w:ascii="宋体" w:hAnsi="宋体"/>
          <w:kern w:val="0"/>
          <w:sz w:val="24"/>
        </w:rPr>
      </w:pPr>
      <w:bookmarkStart w:id="562" w:name="_Toc26130139"/>
      <w:bookmarkStart w:id="563" w:name="_Toc25932292"/>
      <w:r>
        <w:rPr>
          <w:rFonts w:ascii="宋体" w:hAnsi="宋体"/>
          <w:kern w:val="0"/>
          <w:sz w:val="24"/>
        </w:rPr>
        <w:t>20. 6</w:t>
      </w:r>
      <w:r>
        <w:rPr>
          <w:rFonts w:hint="eastAsia" w:ascii="宋体" w:hAnsi="宋体"/>
          <w:kern w:val="0"/>
          <w:sz w:val="24"/>
        </w:rPr>
        <w:t>.</w:t>
      </w:r>
      <w:r>
        <w:rPr>
          <w:rFonts w:ascii="宋体" w:hAnsi="宋体"/>
          <w:kern w:val="0"/>
          <w:sz w:val="24"/>
          <w:lang w:val="zh-CN" w:bidi="zh-CN"/>
        </w:rPr>
        <w:t>1</w:t>
      </w:r>
      <w:r>
        <w:rPr>
          <w:rFonts w:ascii="宋体" w:hAnsi="宋体" w:cs="宋体"/>
          <w:kern w:val="0"/>
          <w:sz w:val="24"/>
          <w:lang w:val="zh-CN" w:bidi="zh-CN"/>
        </w:rPr>
        <w:t>保险凭证</w:t>
      </w:r>
      <w:bookmarkEnd w:id="562"/>
      <w:bookmarkEnd w:id="563"/>
    </w:p>
    <w:p w14:paraId="719C61D6">
      <w:pPr>
        <w:keepNext w:val="0"/>
        <w:pageBreakBefore w:val="0"/>
        <w:widowControl w:val="0"/>
        <w:tabs>
          <w:tab w:val="left" w:pos="8220"/>
        </w:tabs>
        <w:kinsoku/>
        <w:wordWrap/>
        <w:overflowPunct/>
        <w:topLinePunct w:val="0"/>
        <w:autoSpaceDE/>
        <w:autoSpaceDN/>
        <w:bidi w:val="0"/>
        <w:adjustRightInd/>
        <w:snapToGrid/>
        <w:spacing w:line="440" w:lineRule="exact"/>
        <w:ind w:left="420" w:firstLine="20"/>
        <w:textAlignment w:val="auto"/>
        <w:rPr>
          <w:rFonts w:ascii="宋体" w:hAnsi="宋体" w:cs="宋体"/>
          <w:kern w:val="0"/>
          <w:sz w:val="24"/>
          <w:lang w:val="zh-CN" w:bidi="zh-CN"/>
        </w:rPr>
      </w:pPr>
      <w:r>
        <w:rPr>
          <w:rFonts w:ascii="宋体" w:hAnsi="宋体" w:cs="宋体"/>
          <w:kern w:val="0"/>
          <w:sz w:val="24"/>
          <w:lang w:val="zh-CN" w:bidi="zh-CN"/>
        </w:rPr>
        <w:t>承包人提交保险凭证的期限：</w:t>
      </w:r>
      <w:r>
        <w:rPr>
          <w:rFonts w:ascii="宋体" w:hAnsi="宋体" w:cs="宋体"/>
          <w:kern w:val="0"/>
          <w:sz w:val="24"/>
          <w:u w:val="single"/>
          <w:lang w:val="zh-CN" w:bidi="zh-CN"/>
        </w:rPr>
        <w:t xml:space="preserve">    /    </w:t>
      </w:r>
      <w:r>
        <w:rPr>
          <w:rFonts w:hint="eastAsia" w:ascii="宋体" w:hAnsi="宋体" w:cs="宋体"/>
          <w:kern w:val="0"/>
          <w:sz w:val="24"/>
          <w:lang w:val="zh-CN" w:bidi="zh-CN"/>
        </w:rPr>
        <w:t>；</w:t>
      </w:r>
      <w:r>
        <w:rPr>
          <w:rFonts w:ascii="宋体" w:hAnsi="宋体" w:cs="宋体"/>
          <w:kern w:val="0"/>
          <w:sz w:val="24"/>
          <w:lang w:val="zh-CN" w:bidi="zh-CN"/>
        </w:rPr>
        <w:t xml:space="preserve"> 保险条件：</w:t>
      </w:r>
      <w:r>
        <w:rPr>
          <w:rFonts w:ascii="宋体" w:hAnsi="宋体" w:cs="宋体"/>
          <w:kern w:val="0"/>
          <w:sz w:val="24"/>
          <w:u w:val="single"/>
          <w:lang w:val="zh-CN" w:bidi="zh-CN"/>
        </w:rPr>
        <w:t xml:space="preserve">    /    </w:t>
      </w:r>
      <w:r>
        <w:rPr>
          <w:rFonts w:hint="eastAsia" w:ascii="宋体" w:hAnsi="宋体"/>
          <w:kern w:val="0"/>
          <w:sz w:val="24"/>
          <w:lang w:bidi="en-US"/>
        </w:rPr>
        <w:t>。</w:t>
      </w:r>
    </w:p>
    <w:p w14:paraId="2EB8D47E">
      <w:pPr>
        <w:keepNext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s="宋体"/>
          <w:kern w:val="0"/>
          <w:sz w:val="24"/>
          <w:lang w:val="zh-CN" w:bidi="zh-CN"/>
        </w:rPr>
      </w:pPr>
      <w:r>
        <w:rPr>
          <w:rFonts w:ascii="宋体" w:hAnsi="宋体"/>
          <w:kern w:val="0"/>
          <w:sz w:val="24"/>
          <w:lang w:bidi="en-US"/>
        </w:rPr>
        <w:t>20. 6</w:t>
      </w:r>
      <w:r>
        <w:rPr>
          <w:rFonts w:hint="eastAsia" w:ascii="宋体" w:hAnsi="宋体"/>
          <w:kern w:val="0"/>
          <w:sz w:val="24"/>
          <w:lang w:bidi="en-US"/>
        </w:rPr>
        <w:t>.</w:t>
      </w:r>
      <w:r>
        <w:rPr>
          <w:rFonts w:ascii="宋体" w:hAnsi="宋体"/>
          <w:kern w:val="0"/>
          <w:sz w:val="24"/>
          <w:lang w:val="zh-CN" w:bidi="zh-CN"/>
        </w:rPr>
        <w:t>4</w:t>
      </w:r>
      <w:r>
        <w:rPr>
          <w:rFonts w:ascii="宋体" w:hAnsi="宋体" w:cs="宋体"/>
          <w:kern w:val="0"/>
          <w:sz w:val="24"/>
          <w:lang w:val="zh-CN" w:bidi="zh-CN"/>
        </w:rPr>
        <w:t>保险金不足的补偿</w:t>
      </w:r>
    </w:p>
    <w:p w14:paraId="3EAE828B">
      <w:pPr>
        <w:keepNext w:val="0"/>
        <w:pageBreakBefore w:val="0"/>
        <w:widowControl w:val="0"/>
        <w:tabs>
          <w:tab w:val="left" w:pos="8215"/>
          <w:tab w:val="left" w:pos="8218"/>
        </w:tabs>
        <w:kinsoku/>
        <w:wordWrap/>
        <w:overflowPunct/>
        <w:topLinePunct w:val="0"/>
        <w:autoSpaceDE/>
        <w:autoSpaceDN/>
        <w:bidi w:val="0"/>
        <w:adjustRightInd/>
        <w:snapToGrid/>
        <w:spacing w:after="260" w:line="440" w:lineRule="exact"/>
        <w:ind w:left="420" w:firstLine="20"/>
        <w:textAlignment w:val="auto"/>
        <w:rPr>
          <w:rFonts w:ascii="宋体" w:hAnsi="宋体" w:cs="宋体"/>
          <w:kern w:val="0"/>
          <w:sz w:val="24"/>
          <w:lang w:val="zh-CN" w:bidi="zh-CN"/>
        </w:rPr>
      </w:pPr>
      <w:r>
        <w:rPr>
          <w:rFonts w:ascii="宋体" w:hAnsi="宋体" w:cs="宋体"/>
          <w:kern w:val="0"/>
          <w:sz w:val="24"/>
          <w:lang w:val="zh-CN" w:bidi="zh-CN"/>
        </w:rPr>
        <w:t xml:space="preserve">承包人负责补偿的范围与金额： </w:t>
      </w:r>
      <w:r>
        <w:rPr>
          <w:rFonts w:ascii="宋体" w:hAnsi="宋体" w:cs="宋体"/>
          <w:kern w:val="0"/>
          <w:sz w:val="24"/>
          <w:u w:val="single"/>
          <w:lang w:val="zh-CN" w:bidi="zh-CN"/>
        </w:rPr>
        <w:t xml:space="preserve">    /    </w:t>
      </w:r>
      <w:r>
        <w:rPr>
          <w:rFonts w:ascii="宋体" w:hAnsi="宋体" w:cs="宋体"/>
          <w:kern w:val="0"/>
          <w:sz w:val="24"/>
          <w:lang w:val="zh-CN" w:bidi="zh-CN"/>
        </w:rPr>
        <w:t>； 发包人负责补偿的范围与金额：</w:t>
      </w:r>
      <w:r>
        <w:rPr>
          <w:rFonts w:ascii="宋体" w:hAnsi="宋体" w:cs="宋体"/>
          <w:kern w:val="0"/>
          <w:sz w:val="24"/>
          <w:u w:val="single"/>
          <w:lang w:val="zh-CN" w:bidi="zh-CN"/>
        </w:rPr>
        <w:t xml:space="preserve">    /    </w:t>
      </w:r>
      <w:r>
        <w:rPr>
          <w:rFonts w:hint="eastAsia" w:ascii="宋体" w:hAnsi="宋体"/>
          <w:kern w:val="0"/>
          <w:sz w:val="24"/>
          <w:lang w:bidi="en-US"/>
        </w:rPr>
        <w:t>。</w:t>
      </w:r>
    </w:p>
    <w:p w14:paraId="2E5848BD">
      <w:pPr>
        <w:keepNext w:val="0"/>
        <w:keepLines/>
        <w:pageBreakBefore w:val="0"/>
        <w:widowControl w:val="0"/>
        <w:kinsoku/>
        <w:wordWrap/>
        <w:overflowPunct/>
        <w:topLinePunct w:val="0"/>
        <w:autoSpaceDE/>
        <w:autoSpaceDN/>
        <w:bidi w:val="0"/>
        <w:adjustRightInd/>
        <w:snapToGrid/>
        <w:spacing w:before="120" w:after="120" w:line="440" w:lineRule="exact"/>
        <w:jc w:val="left"/>
        <w:textAlignment w:val="auto"/>
        <w:outlineLvl w:val="1"/>
        <w:rPr>
          <w:rFonts w:ascii="宋体" w:hAnsi="宋体"/>
          <w:b/>
          <w:bCs/>
          <w:color w:val="000000"/>
          <w:kern w:val="0"/>
          <w:sz w:val="24"/>
          <w:lang w:bidi="en-US"/>
        </w:rPr>
      </w:pPr>
      <w:bookmarkStart w:id="564" w:name="bookmark1854"/>
      <w:bookmarkEnd w:id="564"/>
      <w:bookmarkStart w:id="565" w:name="_Toc14710457"/>
      <w:bookmarkStart w:id="566" w:name="bookmark1855"/>
      <w:bookmarkStart w:id="567" w:name="_Toc31045"/>
      <w:bookmarkStart w:id="568" w:name="_Toc26130140"/>
      <w:bookmarkStart w:id="569" w:name="_Toc13643"/>
      <w:bookmarkStart w:id="570" w:name="bookmark1853"/>
      <w:bookmarkStart w:id="571" w:name="bookmark1852"/>
      <w:r>
        <w:rPr>
          <w:rFonts w:hint="eastAsia" w:ascii="宋体" w:hAnsi="宋体"/>
          <w:b/>
          <w:bCs/>
          <w:color w:val="000000"/>
          <w:kern w:val="0"/>
          <w:sz w:val="24"/>
          <w:lang w:bidi="en-US"/>
        </w:rPr>
        <w:t xml:space="preserve">21. </w:t>
      </w:r>
      <w:r>
        <w:rPr>
          <w:rFonts w:ascii="宋体" w:hAnsi="宋体"/>
          <w:b/>
          <w:bCs/>
          <w:color w:val="000000"/>
          <w:kern w:val="0"/>
          <w:sz w:val="24"/>
          <w:lang w:bidi="en-US"/>
        </w:rPr>
        <w:t>不可抗力</w:t>
      </w:r>
      <w:bookmarkEnd w:id="565"/>
      <w:bookmarkEnd w:id="566"/>
      <w:bookmarkEnd w:id="567"/>
      <w:bookmarkEnd w:id="568"/>
      <w:bookmarkEnd w:id="569"/>
    </w:p>
    <w:p w14:paraId="389AB2F6">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72" w:name="bookmark1856"/>
      <w:r>
        <w:rPr>
          <w:rFonts w:ascii="宋体" w:hAnsi="宋体" w:cs="宋体"/>
          <w:b/>
          <w:kern w:val="0"/>
          <w:sz w:val="24"/>
          <w:lang w:val="zh-CN" w:bidi="zh-CN"/>
        </w:rPr>
        <w:t>21.1不可抗力的确认</w:t>
      </w:r>
      <w:bookmarkEnd w:id="570"/>
      <w:bookmarkEnd w:id="571"/>
      <w:bookmarkEnd w:id="572"/>
    </w:p>
    <w:p w14:paraId="69F32B78">
      <w:pPr>
        <w:keepNext w:val="0"/>
        <w:pageBreakBefore w:val="0"/>
        <w:widowControl w:val="0"/>
        <w:kinsoku/>
        <w:wordWrap/>
        <w:overflowPunct/>
        <w:topLinePunct w:val="0"/>
        <w:autoSpaceDE/>
        <w:autoSpaceDN/>
        <w:bidi w:val="0"/>
        <w:adjustRightInd/>
        <w:snapToGrid/>
        <w:spacing w:after="260" w:line="440" w:lineRule="exact"/>
        <w:ind w:firstLine="440"/>
        <w:textAlignment w:val="auto"/>
        <w:rPr>
          <w:rFonts w:ascii="宋体" w:hAnsi="宋体" w:cs="宋体"/>
          <w:kern w:val="0"/>
          <w:sz w:val="24"/>
          <w:lang w:val="zh-CN" w:bidi="zh-CN"/>
        </w:rPr>
      </w:pPr>
      <w:r>
        <w:rPr>
          <w:rFonts w:ascii="宋体" w:hAnsi="宋体"/>
          <w:kern w:val="0"/>
          <w:sz w:val="24"/>
          <w:lang w:bidi="en-US"/>
        </w:rPr>
        <w:t>21.1.1</w:t>
      </w:r>
      <w:r>
        <w:rPr>
          <w:rFonts w:ascii="宋体" w:hAnsi="宋体" w:cs="宋体"/>
          <w:kern w:val="0"/>
          <w:sz w:val="24"/>
          <w:lang w:val="zh-CN" w:bidi="zh-CN"/>
        </w:rPr>
        <w:t>不可抗力是指承包人和发包人在订立合同时不可预见，在工程施工过程中不可避免发生并不能克服的自然灾害和社会性突发事件，如地震、海啸、瘟疫、水灾、骚乱、 暴动、战争和本合同专用合同条款第</w:t>
      </w:r>
      <w:r>
        <w:rPr>
          <w:rFonts w:ascii="宋体" w:hAnsi="宋体"/>
          <w:kern w:val="0"/>
          <w:sz w:val="24"/>
          <w:lang w:bidi="en-US"/>
        </w:rPr>
        <w:t xml:space="preserve">11. </w:t>
      </w:r>
      <w:r>
        <w:rPr>
          <w:rFonts w:ascii="宋体" w:hAnsi="宋体"/>
          <w:kern w:val="0"/>
          <w:sz w:val="24"/>
          <w:lang w:val="zh-CN" w:bidi="zh-CN"/>
        </w:rPr>
        <w:t>4</w:t>
      </w:r>
      <w:r>
        <w:rPr>
          <w:rFonts w:ascii="宋体" w:hAnsi="宋体" w:cs="宋体"/>
          <w:kern w:val="0"/>
          <w:sz w:val="24"/>
          <w:lang w:val="zh-CN" w:bidi="zh-CN"/>
        </w:rPr>
        <w:t>款的约定。</w:t>
      </w:r>
    </w:p>
    <w:p w14:paraId="14CF8AE4">
      <w:pPr>
        <w:keepNext w:val="0"/>
        <w:keepLines/>
        <w:pageBreakBefore w:val="0"/>
        <w:widowControl w:val="0"/>
        <w:kinsoku/>
        <w:wordWrap/>
        <w:overflowPunct/>
        <w:topLinePunct w:val="0"/>
        <w:autoSpaceDE/>
        <w:autoSpaceDN/>
        <w:bidi w:val="0"/>
        <w:adjustRightInd/>
        <w:snapToGrid/>
        <w:spacing w:before="120" w:after="120" w:line="440" w:lineRule="exact"/>
        <w:jc w:val="left"/>
        <w:textAlignment w:val="auto"/>
        <w:outlineLvl w:val="1"/>
        <w:rPr>
          <w:rFonts w:ascii="宋体" w:hAnsi="宋体"/>
          <w:b/>
          <w:bCs/>
          <w:color w:val="000000"/>
          <w:kern w:val="0"/>
          <w:sz w:val="24"/>
          <w:lang w:bidi="en-US"/>
        </w:rPr>
      </w:pPr>
      <w:bookmarkStart w:id="573" w:name="_Toc14710458"/>
      <w:bookmarkStart w:id="574" w:name="_Toc2281"/>
      <w:bookmarkStart w:id="575" w:name="bookmark1857"/>
      <w:bookmarkStart w:id="576" w:name="_Toc26130141"/>
      <w:bookmarkStart w:id="577" w:name="_Toc17737"/>
      <w:bookmarkStart w:id="578" w:name="bookmark1858"/>
      <w:bookmarkStart w:id="579" w:name="bookmark1859"/>
      <w:r>
        <w:rPr>
          <w:rFonts w:ascii="宋体" w:hAnsi="宋体"/>
          <w:b/>
          <w:bCs/>
          <w:color w:val="000000"/>
          <w:kern w:val="0"/>
          <w:sz w:val="24"/>
          <w:lang w:bidi="en-US"/>
        </w:rPr>
        <w:t>24.</w:t>
      </w:r>
      <w:r>
        <w:rPr>
          <w:rFonts w:hint="eastAsia" w:ascii="宋体" w:hAnsi="宋体"/>
          <w:b/>
          <w:bCs/>
          <w:color w:val="000000"/>
          <w:kern w:val="0"/>
          <w:sz w:val="24"/>
          <w:lang w:bidi="en-US"/>
        </w:rPr>
        <w:t xml:space="preserve"> </w:t>
      </w:r>
      <w:r>
        <w:rPr>
          <w:rFonts w:ascii="宋体" w:hAnsi="宋体"/>
          <w:b/>
          <w:bCs/>
          <w:color w:val="000000"/>
          <w:kern w:val="0"/>
          <w:sz w:val="24"/>
          <w:lang w:bidi="en-US"/>
        </w:rPr>
        <w:t>争议的解决</w:t>
      </w:r>
      <w:bookmarkEnd w:id="573"/>
      <w:bookmarkEnd w:id="574"/>
      <w:bookmarkEnd w:id="575"/>
      <w:bookmarkEnd w:id="576"/>
      <w:bookmarkEnd w:id="577"/>
      <w:bookmarkEnd w:id="578"/>
      <w:bookmarkEnd w:id="579"/>
    </w:p>
    <w:p w14:paraId="01C96E0F">
      <w:pPr>
        <w:keepNext w:val="0"/>
        <w:pageBreakBefore w:val="0"/>
        <w:widowControl w:val="0"/>
        <w:tabs>
          <w:tab w:val="left" w:pos="8220"/>
        </w:tabs>
        <w:kinsoku/>
        <w:wordWrap/>
        <w:overflowPunct/>
        <w:topLinePunct w:val="0"/>
        <w:autoSpaceDE/>
        <w:autoSpaceDN/>
        <w:bidi w:val="0"/>
        <w:adjustRightInd/>
        <w:snapToGrid/>
        <w:spacing w:line="440" w:lineRule="exact"/>
        <w:ind w:left="440"/>
        <w:textAlignment w:val="auto"/>
        <w:rPr>
          <w:rFonts w:ascii="宋体" w:hAnsi="宋体" w:cs="宋体"/>
          <w:b/>
          <w:kern w:val="0"/>
          <w:sz w:val="24"/>
          <w:lang w:val="zh-CN" w:bidi="zh-CN"/>
        </w:rPr>
      </w:pPr>
      <w:bookmarkStart w:id="580" w:name="bookmark1860"/>
      <w:bookmarkStart w:id="581" w:name="bookmark1861"/>
      <w:bookmarkStart w:id="582" w:name="bookmark1862"/>
      <w:r>
        <w:rPr>
          <w:rFonts w:ascii="宋体" w:hAnsi="宋体" w:cs="宋体"/>
          <w:b/>
          <w:kern w:val="0"/>
          <w:sz w:val="24"/>
          <w:lang w:val="zh-CN" w:bidi="zh-CN"/>
        </w:rPr>
        <w:t>24.1争议的解决方式</w:t>
      </w:r>
      <w:bookmarkEnd w:id="580"/>
      <w:bookmarkEnd w:id="581"/>
      <w:bookmarkEnd w:id="582"/>
    </w:p>
    <w:p w14:paraId="355EB047">
      <w:pPr>
        <w:keepNext w:val="0"/>
        <w:pageBreakBefore w:val="0"/>
        <w:widowControl w:val="0"/>
        <w:tabs>
          <w:tab w:val="left" w:pos="8198"/>
        </w:tabs>
        <w:kinsoku/>
        <w:wordWrap/>
        <w:overflowPunct/>
        <w:topLinePunct w:val="0"/>
        <w:autoSpaceDE/>
        <w:autoSpaceDN/>
        <w:bidi w:val="0"/>
        <w:adjustRightInd/>
        <w:snapToGrid/>
        <w:spacing w:after="120" w:line="440" w:lineRule="exact"/>
        <w:ind w:firstLine="440"/>
        <w:textAlignment w:val="auto"/>
        <w:rPr>
          <w:rFonts w:ascii="宋体" w:hAnsi="宋体" w:cs="宋体"/>
          <w:kern w:val="0"/>
          <w:sz w:val="24"/>
          <w:u w:val="single"/>
          <w:lang w:val="zh-CN" w:bidi="zh-CN"/>
        </w:rPr>
      </w:pPr>
      <w:r>
        <w:rPr>
          <w:rFonts w:ascii="宋体" w:hAnsi="宋体" w:cs="宋体"/>
          <w:kern w:val="0"/>
          <w:sz w:val="24"/>
          <w:lang w:val="zh-CN" w:bidi="zh-CN"/>
        </w:rPr>
        <w:t>合同当事人友好协商解决不成、不愿提请争议评审或不接受争议评审组意见的，约定的合同争议解决方式：</w:t>
      </w:r>
      <w:r>
        <w:rPr>
          <w:rFonts w:ascii="宋体" w:hAnsi="宋体" w:cs="宋体"/>
          <w:kern w:val="0"/>
          <w:sz w:val="24"/>
          <w:u w:val="single"/>
          <w:lang w:val="zh-CN" w:bidi="zh-CN"/>
        </w:rPr>
        <w:t xml:space="preserve"> </w:t>
      </w:r>
      <w:r>
        <w:rPr>
          <w:rFonts w:hint="eastAsia" w:ascii="宋体" w:hAnsi="宋体" w:cs="宋体"/>
          <w:kern w:val="0"/>
          <w:sz w:val="24"/>
          <w:u w:val="single"/>
          <w:lang w:val="en-US" w:bidi="zh-CN"/>
        </w:rPr>
        <w:t>第（  ）</w:t>
      </w:r>
      <w:r>
        <w:rPr>
          <w:rFonts w:ascii="宋体" w:hAnsi="宋体" w:cs="宋体"/>
          <w:kern w:val="0"/>
          <w:sz w:val="24"/>
          <w:u w:val="single"/>
          <w:lang w:val="zh-CN" w:bidi="zh-CN"/>
        </w:rPr>
        <w:t xml:space="preserve"> </w:t>
      </w:r>
      <w:r>
        <w:rPr>
          <w:rFonts w:hint="eastAsia" w:ascii="宋体" w:hAnsi="宋体" w:cs="宋体"/>
          <w:kern w:val="0"/>
          <w:sz w:val="24"/>
          <w:u w:val="single"/>
          <w:lang w:val="en-US" w:bidi="zh-CN"/>
        </w:rPr>
        <w:t>种</w:t>
      </w:r>
      <w:r>
        <w:rPr>
          <w:rFonts w:ascii="宋体" w:hAnsi="宋体" w:cs="宋体"/>
          <w:kern w:val="0"/>
          <w:sz w:val="24"/>
          <w:u w:val="single"/>
          <w:lang w:val="zh-CN" w:bidi="zh-CN"/>
        </w:rPr>
        <w:t xml:space="preserve">  </w:t>
      </w:r>
    </w:p>
    <w:p w14:paraId="1978EB4F">
      <w:pPr>
        <w:keepNext w:val="0"/>
        <w:pageBreakBefore w:val="0"/>
        <w:widowControl w:val="0"/>
        <w:tabs>
          <w:tab w:val="left" w:pos="8198"/>
        </w:tabs>
        <w:kinsoku/>
        <w:wordWrap/>
        <w:overflowPunct/>
        <w:topLinePunct w:val="0"/>
        <w:autoSpaceDE/>
        <w:autoSpaceDN/>
        <w:bidi w:val="0"/>
        <w:adjustRightInd/>
        <w:snapToGrid/>
        <w:spacing w:after="120" w:line="440" w:lineRule="exact"/>
        <w:ind w:firstLine="440"/>
        <w:textAlignment w:val="auto"/>
        <w:rPr>
          <w:rFonts w:hint="eastAsia" w:ascii="宋体" w:hAnsi="宋体" w:cs="宋体"/>
          <w:kern w:val="0"/>
          <w:sz w:val="24"/>
          <w:u w:val="single"/>
          <w:lang w:val="zh-CN" w:bidi="zh-CN"/>
        </w:rPr>
      </w:pPr>
      <w:r>
        <w:rPr>
          <w:rFonts w:hint="eastAsia" w:ascii="宋体" w:hAnsi="宋体" w:cs="宋体"/>
          <w:kern w:val="0"/>
          <w:sz w:val="24"/>
          <w:u w:val="single"/>
          <w:lang w:val="zh-CN" w:bidi="zh-CN"/>
        </w:rPr>
        <w:t>（1）向约定的仲裁委员会申请仲裁</w:t>
      </w:r>
    </w:p>
    <w:p w14:paraId="35263FE2">
      <w:pPr>
        <w:keepNext w:val="0"/>
        <w:pageBreakBefore w:val="0"/>
        <w:widowControl w:val="0"/>
        <w:tabs>
          <w:tab w:val="left" w:pos="8198"/>
        </w:tabs>
        <w:kinsoku/>
        <w:wordWrap/>
        <w:overflowPunct/>
        <w:topLinePunct w:val="0"/>
        <w:autoSpaceDE/>
        <w:autoSpaceDN/>
        <w:bidi w:val="0"/>
        <w:adjustRightInd/>
        <w:snapToGrid/>
        <w:spacing w:after="120" w:line="440" w:lineRule="exact"/>
        <w:ind w:firstLine="440"/>
        <w:textAlignment w:val="auto"/>
        <w:rPr>
          <w:rFonts w:ascii="宋体" w:hAnsi="宋体" w:cs="宋体"/>
          <w:kern w:val="0"/>
          <w:sz w:val="24"/>
          <w:lang w:val="zh-CN" w:bidi="zh-CN"/>
        </w:rPr>
      </w:pPr>
      <w:r>
        <w:rPr>
          <w:rFonts w:hint="eastAsia" w:ascii="宋体" w:hAnsi="宋体" w:cs="宋体"/>
          <w:kern w:val="0"/>
          <w:sz w:val="24"/>
          <w:u w:val="single"/>
          <w:lang w:val="zh-CN" w:bidi="zh-CN"/>
        </w:rPr>
        <w:t>（2）向有管辖权的人民法院提起诉讼</w:t>
      </w:r>
      <w:r>
        <w:rPr>
          <w:rFonts w:ascii="宋体" w:hAnsi="宋体" w:cs="宋体"/>
          <w:kern w:val="0"/>
          <w:sz w:val="24"/>
          <w:u w:val="single"/>
          <w:lang w:val="zh-CN" w:bidi="zh-CN"/>
        </w:rPr>
        <w:t xml:space="preserve"> </w:t>
      </w:r>
    </w:p>
    <w:p w14:paraId="0874D205">
      <w:pPr>
        <w:spacing w:line="360" w:lineRule="auto"/>
        <w:ind w:firstLine="240" w:firstLineChars="100"/>
        <w:jc w:val="left"/>
        <w:rPr>
          <w:rFonts w:ascii="宋体" w:hAnsi="宋体" w:cs="宋体"/>
          <w:color w:val="000000"/>
          <w:kern w:val="0"/>
          <w:sz w:val="24"/>
          <w:szCs w:val="24"/>
          <w:lang w:bidi="en-US"/>
        </w:rPr>
      </w:pPr>
    </w:p>
    <w:p w14:paraId="4D902FC9">
      <w:pPr>
        <w:tabs>
          <w:tab w:val="left" w:pos="299"/>
        </w:tabs>
        <w:spacing w:line="360" w:lineRule="auto"/>
        <w:ind w:left="420"/>
        <w:rPr>
          <w:rFonts w:ascii="宋体" w:hAnsi="宋体" w:cs="宋体"/>
          <w:kern w:val="0"/>
          <w:sz w:val="24"/>
          <w:lang w:val="zh-CN" w:bidi="zh-CN"/>
        </w:rPr>
      </w:pPr>
      <w:bookmarkStart w:id="583" w:name="bookmark1882"/>
      <w:bookmarkEnd w:id="583"/>
    </w:p>
    <w:p w14:paraId="28513F65">
      <w:pPr>
        <w:pStyle w:val="2"/>
        <w:rPr>
          <w:rFonts w:ascii="宋体" w:hAnsi="宋体" w:cs="宋体"/>
          <w:kern w:val="0"/>
          <w:sz w:val="24"/>
          <w:lang w:val="zh-CN" w:bidi="zh-CN"/>
        </w:rPr>
      </w:pPr>
    </w:p>
    <w:p w14:paraId="55FA965F">
      <w:pPr>
        <w:pStyle w:val="2"/>
        <w:rPr>
          <w:rFonts w:ascii="宋体" w:hAnsi="宋体" w:cs="宋体"/>
          <w:kern w:val="0"/>
          <w:sz w:val="24"/>
          <w:lang w:val="zh-CN" w:bidi="zh-CN"/>
        </w:rPr>
      </w:pPr>
    </w:p>
    <w:p w14:paraId="33EEE80D">
      <w:pPr>
        <w:pStyle w:val="2"/>
        <w:rPr>
          <w:rFonts w:ascii="宋体" w:hAnsi="宋体" w:cs="宋体"/>
          <w:kern w:val="0"/>
          <w:sz w:val="24"/>
          <w:lang w:val="zh-CN" w:bidi="zh-CN"/>
        </w:rPr>
      </w:pPr>
    </w:p>
    <w:p w14:paraId="3BC8AE08">
      <w:pPr>
        <w:pStyle w:val="2"/>
        <w:rPr>
          <w:rFonts w:ascii="宋体" w:hAnsi="宋体" w:cs="宋体"/>
          <w:kern w:val="0"/>
          <w:sz w:val="24"/>
          <w:lang w:val="zh-CN" w:bidi="zh-CN"/>
        </w:rPr>
      </w:pPr>
    </w:p>
    <w:p w14:paraId="711FB07B">
      <w:pPr>
        <w:pStyle w:val="2"/>
        <w:rPr>
          <w:rFonts w:ascii="宋体" w:hAnsi="宋体" w:cs="宋体"/>
          <w:kern w:val="0"/>
          <w:sz w:val="24"/>
          <w:lang w:val="zh-CN" w:bidi="zh-CN"/>
        </w:rPr>
      </w:pPr>
    </w:p>
    <w:p w14:paraId="36D4992C">
      <w:pPr>
        <w:pStyle w:val="2"/>
        <w:rPr>
          <w:rFonts w:ascii="宋体" w:hAnsi="宋体" w:cs="宋体"/>
          <w:kern w:val="0"/>
          <w:sz w:val="24"/>
          <w:lang w:val="zh-CN" w:bidi="zh-CN"/>
        </w:rPr>
      </w:pPr>
    </w:p>
    <w:p w14:paraId="1C7A08AB">
      <w:pPr>
        <w:pStyle w:val="2"/>
        <w:rPr>
          <w:rFonts w:ascii="宋体" w:hAnsi="宋体" w:cs="宋体"/>
          <w:kern w:val="0"/>
          <w:sz w:val="24"/>
          <w:lang w:val="zh-CN" w:bidi="zh-CN"/>
        </w:rPr>
      </w:pPr>
    </w:p>
    <w:p w14:paraId="4CCF3F06">
      <w:pPr>
        <w:pStyle w:val="2"/>
        <w:rPr>
          <w:rFonts w:ascii="宋体" w:hAnsi="宋体" w:cs="宋体"/>
          <w:kern w:val="0"/>
          <w:sz w:val="24"/>
          <w:lang w:val="zh-CN" w:bidi="zh-CN"/>
        </w:rPr>
      </w:pPr>
    </w:p>
    <w:p w14:paraId="270655F4">
      <w:pPr>
        <w:pStyle w:val="2"/>
        <w:rPr>
          <w:rFonts w:ascii="宋体" w:hAnsi="宋体" w:cs="宋体"/>
          <w:kern w:val="0"/>
          <w:sz w:val="24"/>
          <w:lang w:val="zh-CN" w:bidi="zh-CN"/>
        </w:rPr>
      </w:pPr>
    </w:p>
    <w:p w14:paraId="51EFC39D">
      <w:pPr>
        <w:pStyle w:val="2"/>
        <w:rPr>
          <w:rFonts w:ascii="宋体" w:hAnsi="宋体" w:cs="宋体"/>
          <w:kern w:val="0"/>
          <w:sz w:val="24"/>
          <w:lang w:val="zh-CN" w:bidi="zh-CN"/>
        </w:rPr>
      </w:pPr>
    </w:p>
    <w:p w14:paraId="25457E89">
      <w:pPr>
        <w:pStyle w:val="2"/>
        <w:rPr>
          <w:rFonts w:ascii="宋体" w:hAnsi="宋体" w:cs="宋体"/>
          <w:kern w:val="0"/>
          <w:sz w:val="24"/>
          <w:lang w:val="zh-CN" w:bidi="zh-CN"/>
        </w:rPr>
      </w:pPr>
    </w:p>
    <w:p w14:paraId="2404DE9C">
      <w:pPr>
        <w:pStyle w:val="2"/>
        <w:rPr>
          <w:rFonts w:ascii="宋体" w:hAnsi="宋体" w:cs="宋体"/>
          <w:kern w:val="0"/>
          <w:sz w:val="24"/>
          <w:lang w:val="zh-CN" w:bidi="zh-CN"/>
        </w:rPr>
      </w:pPr>
    </w:p>
    <w:p w14:paraId="14BB9C71">
      <w:pPr>
        <w:pStyle w:val="2"/>
        <w:rPr>
          <w:rFonts w:ascii="宋体" w:hAnsi="宋体" w:cs="宋体"/>
          <w:kern w:val="0"/>
          <w:sz w:val="24"/>
          <w:lang w:val="zh-CN" w:bidi="zh-CN"/>
        </w:rPr>
      </w:pPr>
    </w:p>
    <w:p w14:paraId="186C4DBC">
      <w:pPr>
        <w:pStyle w:val="2"/>
        <w:rPr>
          <w:rFonts w:ascii="宋体" w:hAnsi="宋体" w:cs="宋体"/>
          <w:kern w:val="0"/>
          <w:sz w:val="24"/>
          <w:lang w:val="zh-CN" w:bidi="zh-CN"/>
        </w:rPr>
      </w:pPr>
    </w:p>
    <w:p w14:paraId="76C110A7">
      <w:pPr>
        <w:pStyle w:val="2"/>
        <w:rPr>
          <w:rFonts w:ascii="宋体" w:hAnsi="宋体" w:cs="宋体"/>
          <w:kern w:val="0"/>
          <w:sz w:val="24"/>
          <w:lang w:val="zh-CN" w:bidi="zh-CN"/>
        </w:rPr>
      </w:pPr>
    </w:p>
    <w:p w14:paraId="4DD63374">
      <w:pPr>
        <w:pStyle w:val="2"/>
        <w:rPr>
          <w:rFonts w:ascii="宋体" w:hAnsi="宋体" w:cs="宋体"/>
          <w:kern w:val="0"/>
          <w:sz w:val="24"/>
          <w:lang w:val="zh-CN" w:bidi="zh-CN"/>
        </w:rPr>
      </w:pPr>
    </w:p>
    <w:p w14:paraId="3894C656">
      <w:pPr>
        <w:pStyle w:val="2"/>
        <w:rPr>
          <w:rFonts w:ascii="宋体" w:hAnsi="宋体" w:cs="宋体"/>
          <w:kern w:val="0"/>
          <w:sz w:val="24"/>
          <w:lang w:val="zh-CN" w:bidi="zh-CN"/>
        </w:rPr>
      </w:pPr>
    </w:p>
    <w:p w14:paraId="4C32B363">
      <w:pPr>
        <w:pStyle w:val="2"/>
        <w:rPr>
          <w:rFonts w:ascii="宋体" w:hAnsi="宋体" w:cs="宋体"/>
          <w:kern w:val="0"/>
          <w:sz w:val="24"/>
          <w:lang w:val="zh-CN" w:bidi="zh-CN"/>
        </w:rPr>
      </w:pPr>
    </w:p>
    <w:p w14:paraId="7146326C">
      <w:pPr>
        <w:pStyle w:val="2"/>
        <w:rPr>
          <w:rFonts w:ascii="宋体" w:hAnsi="宋体" w:cs="宋体"/>
          <w:kern w:val="0"/>
          <w:sz w:val="24"/>
          <w:lang w:val="zh-CN" w:bidi="zh-CN"/>
        </w:rPr>
      </w:pPr>
    </w:p>
    <w:p w14:paraId="1A625394">
      <w:pPr>
        <w:pStyle w:val="2"/>
        <w:rPr>
          <w:rFonts w:ascii="宋体" w:hAnsi="宋体" w:cs="宋体"/>
          <w:kern w:val="0"/>
          <w:sz w:val="24"/>
          <w:lang w:val="zh-CN" w:bidi="zh-CN"/>
        </w:rPr>
      </w:pPr>
    </w:p>
    <w:p w14:paraId="418B8AC7">
      <w:pPr>
        <w:pStyle w:val="2"/>
        <w:rPr>
          <w:rFonts w:ascii="宋体" w:hAnsi="宋体" w:cs="宋体"/>
          <w:kern w:val="0"/>
          <w:sz w:val="24"/>
          <w:lang w:val="zh-CN" w:bidi="zh-CN"/>
        </w:rPr>
      </w:pPr>
    </w:p>
    <w:p w14:paraId="4F3007F6">
      <w:pPr>
        <w:pStyle w:val="2"/>
        <w:rPr>
          <w:rFonts w:ascii="宋体" w:hAnsi="宋体" w:cs="宋体"/>
          <w:kern w:val="0"/>
          <w:sz w:val="24"/>
          <w:lang w:val="zh-CN" w:bidi="zh-CN"/>
        </w:rPr>
      </w:pPr>
    </w:p>
    <w:p w14:paraId="523C138C">
      <w:pPr>
        <w:widowControl/>
        <w:jc w:val="left"/>
        <w:rPr>
          <w:rFonts w:ascii="宋体" w:hAnsi="宋体"/>
          <w:b/>
          <w:bCs/>
          <w:color w:val="000000"/>
          <w:kern w:val="0"/>
          <w:sz w:val="32"/>
          <w:szCs w:val="32"/>
          <w:lang w:bidi="en-US"/>
        </w:rPr>
      </w:pPr>
      <w:bookmarkStart w:id="584" w:name="_Toc7739"/>
      <w:bookmarkStart w:id="585" w:name="_Toc16783"/>
      <w:bookmarkStart w:id="586" w:name="_Toc14710460"/>
      <w:bookmarkStart w:id="587" w:name="_Toc26130143"/>
      <w:r>
        <w:rPr>
          <w:rFonts w:ascii="宋体" w:hAnsi="宋体"/>
          <w:b/>
          <w:bCs/>
          <w:color w:val="000000"/>
          <w:kern w:val="0"/>
          <w:sz w:val="32"/>
          <w:szCs w:val="32"/>
          <w:lang w:bidi="en-US"/>
        </w:rPr>
        <w:t>合同附件格式</w:t>
      </w:r>
      <w:bookmarkEnd w:id="584"/>
      <w:bookmarkEnd w:id="585"/>
      <w:bookmarkEnd w:id="586"/>
      <w:bookmarkEnd w:id="587"/>
      <w:bookmarkStart w:id="588" w:name="_Toc21416"/>
      <w:bookmarkStart w:id="589" w:name="_Toc25932298"/>
      <w:bookmarkStart w:id="590" w:name="_Toc14710462"/>
      <w:bookmarkStart w:id="591" w:name="_Toc26130145"/>
      <w:bookmarkStart w:id="592" w:name="bookmark1917"/>
      <w:bookmarkStart w:id="593" w:name="_Toc7161"/>
      <w:bookmarkStart w:id="594" w:name="bookmark1915"/>
      <w:bookmarkStart w:id="595" w:name="bookmark1916"/>
    </w:p>
    <w:p w14:paraId="0EEC61BC">
      <w:pPr>
        <w:widowControl/>
        <w:jc w:val="left"/>
        <w:rPr>
          <w:rFonts w:ascii="宋体" w:hAnsi="宋体" w:cs="宋体"/>
          <w:kern w:val="0"/>
          <w:sz w:val="24"/>
          <w:lang w:val="zh-CN" w:bidi="zh-CN"/>
        </w:rPr>
      </w:pPr>
      <w:r>
        <w:rPr>
          <w:rFonts w:ascii="宋体" w:hAnsi="宋体"/>
          <w:b/>
          <w:bCs/>
          <w:color w:val="000000"/>
          <w:kern w:val="0"/>
          <w:sz w:val="24"/>
          <w:lang w:bidi="en-US"/>
        </w:rPr>
        <w:t>附件</w:t>
      </w:r>
      <w:r>
        <w:rPr>
          <w:rFonts w:hint="eastAsia" w:ascii="宋体" w:hAnsi="宋体"/>
          <w:b/>
          <w:bCs/>
          <w:color w:val="000000"/>
          <w:kern w:val="0"/>
          <w:sz w:val="24"/>
          <w:lang w:val="en-US" w:eastAsia="zh-CN" w:bidi="en-US"/>
        </w:rPr>
        <w:t>一</w:t>
      </w:r>
      <w:bookmarkEnd w:id="588"/>
      <w:bookmarkEnd w:id="589"/>
      <w:bookmarkEnd w:id="590"/>
      <w:bookmarkEnd w:id="591"/>
      <w:bookmarkEnd w:id="592"/>
      <w:bookmarkEnd w:id="593"/>
      <w:bookmarkEnd w:id="594"/>
      <w:bookmarkEnd w:id="595"/>
    </w:p>
    <w:p w14:paraId="14350C2D">
      <w:pPr>
        <w:pStyle w:val="2"/>
        <w:jc w:val="center"/>
        <w:rPr>
          <w:rFonts w:hint="eastAsia"/>
        </w:rPr>
      </w:pPr>
      <w:r>
        <w:rPr>
          <w:rFonts w:hint="eastAsia" w:ascii="宋体" w:hAnsi="宋体" w:cs="宋体"/>
          <w:b/>
          <w:color w:val="000000"/>
          <w:kern w:val="0"/>
          <w:sz w:val="28"/>
          <w:szCs w:val="28"/>
          <w:lang w:val="en-US" w:eastAsia="zh-CN" w:bidi="en-US"/>
        </w:rPr>
        <w:t>工程质量保修书</w:t>
      </w:r>
    </w:p>
    <w:p w14:paraId="082B8A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sz w:val="24"/>
          <w:szCs w:val="24"/>
          <w:u w:val="single"/>
          <w:lang w:val="en-US"/>
        </w:rPr>
      </w:pPr>
      <w:r>
        <w:rPr>
          <w:rFonts w:hint="eastAsia" w:ascii="宋体" w:hAnsi="宋体" w:eastAsia="宋体" w:cs="宋体"/>
          <w:color w:val="000000"/>
          <w:kern w:val="0"/>
          <w:sz w:val="24"/>
          <w:szCs w:val="24"/>
          <w:lang w:val="en-US" w:eastAsia="zh-CN" w:bidi="ar"/>
        </w:rPr>
        <w:t xml:space="preserve">发包人（全称）： </w:t>
      </w:r>
      <w:r>
        <w:rPr>
          <w:rFonts w:hint="eastAsia" w:ascii="宋体" w:hAnsi="宋体" w:eastAsia="宋体" w:cs="宋体"/>
          <w:color w:val="000000"/>
          <w:kern w:val="0"/>
          <w:sz w:val="24"/>
          <w:szCs w:val="24"/>
          <w:u w:val="single"/>
          <w:lang w:val="en-US" w:eastAsia="zh-CN" w:bidi="ar"/>
        </w:rPr>
        <w:t xml:space="preserve">                       </w:t>
      </w:r>
    </w:p>
    <w:p w14:paraId="43FD1D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sz w:val="24"/>
          <w:szCs w:val="24"/>
          <w:u w:val="single"/>
          <w:lang w:val="en-US"/>
        </w:rPr>
      </w:pPr>
      <w:r>
        <w:rPr>
          <w:rFonts w:hint="eastAsia" w:ascii="宋体" w:hAnsi="宋体" w:eastAsia="宋体" w:cs="宋体"/>
          <w:color w:val="000000"/>
          <w:kern w:val="0"/>
          <w:sz w:val="24"/>
          <w:szCs w:val="24"/>
          <w:lang w:val="en-US" w:eastAsia="zh-CN" w:bidi="ar"/>
        </w:rPr>
        <w:t xml:space="preserve">承包人（全称）： </w:t>
      </w:r>
      <w:r>
        <w:rPr>
          <w:rFonts w:hint="eastAsia" w:ascii="宋体" w:hAnsi="宋体" w:eastAsia="宋体" w:cs="宋体"/>
          <w:color w:val="000000"/>
          <w:kern w:val="0"/>
          <w:sz w:val="24"/>
          <w:szCs w:val="24"/>
          <w:u w:val="single"/>
          <w:lang w:val="en-US" w:eastAsia="zh-CN" w:bidi="ar"/>
        </w:rPr>
        <w:t xml:space="preserve">                       </w:t>
      </w:r>
    </w:p>
    <w:p w14:paraId="67E6CE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发包人和承包人经协商一致就 签订工程质量保修书。 </w:t>
      </w:r>
    </w:p>
    <w:p w14:paraId="778139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一、工程质量保修范围和内容 </w:t>
      </w:r>
    </w:p>
    <w:p w14:paraId="4F198F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承包人在质量保修期内，按照有关法律规定和合同约定，承担工程质量保修责任。 </w:t>
      </w:r>
    </w:p>
    <w:p w14:paraId="009FB5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质量保修范围包括基础工程、主体结构工程、电气管线、设备安装以及双方约定的其他项目 （按设计要求）。具体保修的内容，双方约定如下：</w:t>
      </w:r>
      <w:r>
        <w:rPr>
          <w:rFonts w:hint="eastAsia" w:ascii="宋体" w:hAnsi="宋体" w:eastAsia="宋体" w:cs="宋体"/>
          <w:color w:val="000000"/>
          <w:kern w:val="0"/>
          <w:sz w:val="24"/>
          <w:szCs w:val="24"/>
          <w:u w:val="single"/>
          <w:lang w:val="en-US" w:eastAsia="zh-CN" w:bidi="ar"/>
        </w:rPr>
        <w:t>按通用条款执行</w:t>
      </w:r>
      <w:r>
        <w:rPr>
          <w:rFonts w:hint="eastAsia" w:ascii="宋体" w:hAnsi="宋体" w:eastAsia="宋体" w:cs="宋体"/>
          <w:color w:val="000000"/>
          <w:kern w:val="0"/>
          <w:sz w:val="24"/>
          <w:szCs w:val="24"/>
          <w:lang w:val="en-US" w:eastAsia="zh-CN" w:bidi="ar"/>
        </w:rPr>
        <w:t xml:space="preserve">。 </w:t>
      </w:r>
    </w:p>
    <w:p w14:paraId="3AE1F4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二、质量保修期 </w:t>
      </w:r>
    </w:p>
    <w:p w14:paraId="721F56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根据《建设工程质量管理条例》及有关规定，工程的质量保修期如下： </w:t>
      </w:r>
    </w:p>
    <w:p w14:paraId="3B923A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1．基础工程、道路工程、渠道工程、主体结构工程、电气管线、设备安装等为 1 年； </w:t>
      </w:r>
    </w:p>
    <w:p w14:paraId="187246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2．其他项目保修期限约定如下：</w:t>
      </w:r>
      <w:r>
        <w:rPr>
          <w:rFonts w:hint="eastAsia" w:ascii="宋体" w:hAnsi="宋体" w:eastAsia="宋体" w:cs="宋体"/>
          <w:color w:val="000000"/>
          <w:kern w:val="0"/>
          <w:sz w:val="24"/>
          <w:szCs w:val="24"/>
          <w:u w:val="single"/>
          <w:lang w:val="en-US" w:eastAsia="zh-CN" w:bidi="ar"/>
        </w:rPr>
        <w:t xml:space="preserve"> 按通用条款执行。</w:t>
      </w:r>
    </w:p>
    <w:p w14:paraId="7212A7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质量保修期自工程竣工验收合格之日起计算。 </w:t>
      </w:r>
    </w:p>
    <w:p w14:paraId="47F5FF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三、缺陷责任期 </w:t>
      </w:r>
    </w:p>
    <w:p w14:paraId="3E0297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工程缺陷责任期为 </w:t>
      </w:r>
      <w:r>
        <w:rPr>
          <w:rFonts w:hint="eastAsia" w:ascii="宋体" w:hAnsi="宋体" w:eastAsia="宋体" w:cs="宋体"/>
          <w:color w:val="000000"/>
          <w:kern w:val="0"/>
          <w:sz w:val="24"/>
          <w:szCs w:val="24"/>
          <w:u w:val="single"/>
          <w:lang w:val="en-US" w:eastAsia="zh-CN" w:bidi="ar"/>
        </w:rPr>
        <w:t xml:space="preserve">12 </w:t>
      </w:r>
      <w:r>
        <w:rPr>
          <w:rFonts w:hint="eastAsia" w:ascii="宋体" w:hAnsi="宋体" w:eastAsia="宋体" w:cs="宋体"/>
          <w:color w:val="000000"/>
          <w:kern w:val="0"/>
          <w:sz w:val="24"/>
          <w:szCs w:val="24"/>
          <w:lang w:val="en-US" w:eastAsia="zh-CN" w:bidi="ar"/>
        </w:rPr>
        <w:t xml:space="preserve">个月（最长不超过 24 个月），缺陷责任期自工程竣工验收合格之日起计算。单位工程先于全部工程进行验收，单位工程缺陷责任期等同于竣工验收工程缺陷期。 缺陷责任期满之日起 30 天（按合同约定期限），发包人应退还剩余的质量保证金。 </w:t>
      </w:r>
    </w:p>
    <w:p w14:paraId="0C1E5B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四、质量保修责任 </w:t>
      </w:r>
    </w:p>
    <w:p w14:paraId="71A39C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1．属于保修范围、内容的项目，承包人应当在接到保修通知之日起 3 天内派人保修。承包人不在约定期限内派人保修的，发包人可以委托他人修理，修理费用从质量保修金内扣除。 </w:t>
      </w:r>
    </w:p>
    <w:p w14:paraId="328D7A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2．发生紧急事故需抢修的，承包人在接到事故通知后，应当立即到达事故现场抢修。 </w:t>
      </w:r>
    </w:p>
    <w:p w14:paraId="7B4352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4B8E6A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4．质量保修完成后，由发包人组织验收。 </w:t>
      </w:r>
    </w:p>
    <w:p w14:paraId="427938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五、保修费用 </w:t>
      </w:r>
    </w:p>
    <w:p w14:paraId="58D001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保修费用由造成质量缺陷的责任方承担。 </w:t>
      </w:r>
    </w:p>
    <w:p w14:paraId="1E90E5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六、双方约定的其他工程质量保修事项： 无 。 </w:t>
      </w:r>
    </w:p>
    <w:p w14:paraId="5976C5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工程质量保修书由发包人、承包人在工程竣工验收前共同签署，作为施工合同附件，其有效期限至保修期满。 </w:t>
      </w:r>
    </w:p>
    <w:p w14:paraId="253414DF">
      <w:pPr>
        <w:pStyle w:val="2"/>
        <w:keepNext w:val="0"/>
        <w:keepLines w:val="0"/>
        <w:pageBreakBefore w:val="0"/>
        <w:kinsoku/>
        <w:wordWrap/>
        <w:overflowPunct/>
        <w:topLinePunct w:val="0"/>
        <w:autoSpaceDE/>
        <w:autoSpaceDN/>
        <w:bidi w:val="0"/>
        <w:adjustRightInd/>
        <w:snapToGrid/>
        <w:spacing w:line="360" w:lineRule="exact"/>
        <w:jc w:val="both"/>
        <w:textAlignment w:val="auto"/>
        <w:rPr>
          <w:sz w:val="24"/>
          <w:szCs w:val="24"/>
        </w:rPr>
      </w:pPr>
    </w:p>
    <w:p w14:paraId="60B892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发包人： （公章）                                     承包人： （公章） </w:t>
      </w:r>
    </w:p>
    <w:p w14:paraId="7B68BE2B">
      <w:pPr>
        <w:pStyle w:val="2"/>
        <w:keepNext w:val="0"/>
        <w:keepLines w:val="0"/>
        <w:pageBreakBefore w:val="0"/>
        <w:kinsoku/>
        <w:wordWrap/>
        <w:overflowPunct/>
        <w:topLinePunct w:val="0"/>
        <w:autoSpaceDE/>
        <w:autoSpaceDN/>
        <w:bidi w:val="0"/>
        <w:adjustRightInd/>
        <w:snapToGrid/>
        <w:spacing w:line="360" w:lineRule="exact"/>
        <w:textAlignment w:val="auto"/>
        <w:rPr>
          <w:sz w:val="24"/>
          <w:szCs w:val="24"/>
        </w:rPr>
      </w:pPr>
    </w:p>
    <w:p w14:paraId="26A8D7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法定代表人或其委托代理人：                            法定代表人或其委托代理人： </w:t>
      </w:r>
    </w:p>
    <w:p w14:paraId="3F12BC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rPr>
      </w:pPr>
      <w:r>
        <w:rPr>
          <w:rFonts w:hint="eastAsia" w:ascii="宋体" w:hAnsi="宋体" w:eastAsia="宋体" w:cs="宋体"/>
          <w:color w:val="000000"/>
          <w:kern w:val="0"/>
          <w:sz w:val="24"/>
          <w:szCs w:val="24"/>
          <w:lang w:val="en-US" w:eastAsia="zh-CN" w:bidi="ar"/>
        </w:rPr>
        <w:t>（签字）                                              （签字）</w:t>
      </w:r>
    </w:p>
    <w:sectPr>
      <w:footerReference r:id="rId13" w:type="first"/>
      <w:footerReference r:id="rId12" w:type="default"/>
      <w:pgSz w:w="11906" w:h="16838"/>
      <w:pgMar w:top="1134" w:right="1140" w:bottom="1134" w:left="1140" w:header="709" w:footer="709"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BBE1C">
    <w:pPr>
      <w:pStyle w:val="17"/>
      <w:tabs>
        <w:tab w:val="center" w:pos="4873"/>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3833D">
    <w:pPr>
      <w:pStyle w:val="17"/>
      <w:rPr>
        <w:rFonts w:hint="eastAsia"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54704">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554704">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9907">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78DB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778DB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FA02">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97E9B">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497E9B">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B15A">
    <w:pPr>
      <w:pStyle w:val="17"/>
      <w:rPr>
        <w:rFonts w:hint="eastAsia" w:ascii="仿宋" w:hAnsi="仿宋" w:eastAsia="仿宋" w:cs="仿宋"/>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C831F">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DC831F">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AE2B">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93740">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F93740">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208D4">
    <w:pPr>
      <w:pStyle w:val="19"/>
      <w:pBdr>
        <w:bottom w:val="none" w:color="auto" w:sz="0" w:space="1"/>
      </w:pBdr>
      <w:wordWrap w:val="0"/>
      <w:jc w:val="both"/>
      <w:rPr>
        <w:rFonts w:hint="eastAsia" w:ascii="仿宋" w:hAnsi="仿宋" w:eastAsia="仿宋" w:cs="仿宋"/>
        <w:sz w:val="21"/>
        <w:szCs w:val="21"/>
        <w:u w:val="single"/>
        <w:lang w:eastAsia="zh-CN"/>
      </w:rPr>
    </w:pPr>
    <w:r>
      <w:rPr>
        <w:rFonts w:hint="eastAsia" w:ascii="仿宋" w:hAnsi="仿宋" w:eastAsia="仿宋" w:cs="仿宋"/>
        <w:sz w:val="21"/>
        <w:szCs w:val="21"/>
        <w:u w:val="single"/>
        <w:lang w:val="en-US" w:eastAsia="zh-CN"/>
      </w:rPr>
      <w:t xml:space="preserve"> </w:t>
    </w:r>
    <w:r>
      <w:rPr>
        <w:rFonts w:hint="eastAsia" w:ascii="Times New Roman" w:hAnsi="Times New Roman" w:cs="Times New Roman"/>
        <w:color w:val="000000"/>
        <w:kern w:val="2"/>
        <w:sz w:val="20"/>
        <w:szCs w:val="20"/>
        <w:u w:val="single"/>
        <w:lang w:val="en-US" w:eastAsia="zh-CN" w:bidi="ar-SA"/>
      </w:rPr>
      <w:t>博白县大垌镇凤坪村大楼屯美丽宜居村庄整治提升工程</w:t>
    </w:r>
    <w:r>
      <w:rPr>
        <w:rFonts w:hint="eastAsia" w:ascii="Times New Roman" w:hAnsi="Times New Roman" w:eastAsia="宋体" w:cs="Times New Roman"/>
        <w:color w:val="000000"/>
        <w:kern w:val="2"/>
        <w:sz w:val="20"/>
        <w:szCs w:val="20"/>
        <w:u w:val="single"/>
        <w:lang w:val="en-US" w:eastAsia="zh-CN" w:bidi="ar-SA"/>
      </w:rPr>
      <w:t xml:space="preserve">                                   </w:t>
    </w:r>
    <w:r>
      <w:rPr>
        <w:rFonts w:hint="eastAsia" w:ascii="Times New Roman" w:hAnsi="Times New Roman" w:cs="Times New Roman"/>
        <w:color w:val="000000"/>
        <w:kern w:val="2"/>
        <w:sz w:val="20"/>
        <w:szCs w:val="20"/>
        <w:u w:val="single"/>
        <w:lang w:val="en-US" w:eastAsia="zh-CN" w:bidi="ar-SA"/>
      </w:rPr>
      <w:t xml:space="preserve">          </w:t>
    </w:r>
    <w:r>
      <w:rPr>
        <w:rFonts w:hint="eastAsia" w:ascii="Times New Roman" w:hAnsi="Times New Roman" w:eastAsia="宋体" w:cs="Times New Roman"/>
        <w:color w:val="000000"/>
        <w:kern w:val="2"/>
        <w:sz w:val="20"/>
        <w:szCs w:val="20"/>
        <w:u w:val="single"/>
        <w:lang w:val="en-US" w:eastAsia="zh-CN" w:bidi="ar-S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DE16A">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C1A05">
    <w:pPr>
      <w:pStyle w:val="19"/>
      <w:pBdr>
        <w:bottom w:val="none" w:color="auto" w:sz="0" w:space="1"/>
      </w:pBdr>
      <w:wordWrap w:val="0"/>
      <w:jc w:val="both"/>
      <w:rPr>
        <w:rFonts w:hint="eastAsia" w:ascii="仿宋" w:hAnsi="仿宋" w:eastAsia="仿宋" w:cs="仿宋"/>
        <w:sz w:val="18"/>
        <w:szCs w:val="18"/>
        <w:u w:val="single"/>
        <w:lang w:eastAsia="zh-CN"/>
      </w:rPr>
    </w:pPr>
    <w:r>
      <w:rPr>
        <w:rFonts w:hint="eastAsia" w:ascii="宋体" w:hAnsi="宋体" w:eastAsia="宋体" w:cs="宋体"/>
        <w:sz w:val="18"/>
        <w:szCs w:val="18"/>
        <w:u w:val="single"/>
        <w:lang w:val="en-US" w:eastAsia="zh-CN"/>
      </w:rPr>
      <w:t xml:space="preserve"> </w:t>
    </w:r>
    <w:r>
      <w:rPr>
        <w:rFonts w:hint="eastAsia" w:hAnsi="宋体" w:cs="宋体"/>
        <w:color w:val="000000"/>
        <w:kern w:val="2"/>
        <w:sz w:val="18"/>
        <w:szCs w:val="18"/>
        <w:u w:val="single"/>
        <w:lang w:val="en-US" w:eastAsia="zh-CN" w:bidi="ar-SA"/>
      </w:rPr>
      <w:t>博白县大垌镇凤坪村大楼屯美丽宜居村庄整治提升工程</w:t>
    </w:r>
    <w:r>
      <w:rPr>
        <w:rFonts w:hint="eastAsia" w:ascii="Times New Roman" w:hAnsi="Times New Roman" w:eastAsia="宋体" w:cs="Times New Roman"/>
        <w:color w:val="000000"/>
        <w:kern w:val="2"/>
        <w:sz w:val="18"/>
        <w:szCs w:val="18"/>
        <w:u w:val="single"/>
        <w:lang w:val="en-US" w:eastAsia="zh-CN" w:bidi="ar-SA"/>
      </w:rPr>
      <w:t xml:space="preserve">           </w:t>
    </w:r>
    <w:r>
      <w:rPr>
        <w:rFonts w:hint="eastAsia" w:ascii="Times New Roman" w:hAnsi="Times New Roman" w:cs="Times New Roman"/>
        <w:color w:val="000000"/>
        <w:kern w:val="2"/>
        <w:sz w:val="18"/>
        <w:szCs w:val="18"/>
        <w:u w:val="single"/>
        <w:lang w:val="en-US" w:eastAsia="zh-CN" w:bidi="ar-SA"/>
      </w:rPr>
      <w:t xml:space="preserve">                                </w:t>
    </w:r>
    <w:r>
      <w:rPr>
        <w:rFonts w:hint="eastAsia" w:ascii="Times New Roman" w:hAnsi="Times New Roman" w:eastAsia="宋体" w:cs="Times New Roman"/>
        <w:color w:val="000000"/>
        <w:kern w:val="2"/>
        <w:sz w:val="18"/>
        <w:szCs w:val="18"/>
        <w:u w:val="single"/>
        <w:lang w:val="en-US" w:eastAsia="zh-CN" w:bidi="ar-SA"/>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9DDAF">
    <w:pPr>
      <w:pStyle w:val="1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474B">
    <w:pPr>
      <w:pStyle w:val="19"/>
      <w:jc w:val="both"/>
      <w:rPr>
        <w:u w:val="none"/>
      </w:rPr>
    </w:pPr>
    <w:r>
      <w:rPr>
        <w:rFonts w:hint="eastAsia" w:hAnsi="宋体" w:cs="宋体"/>
        <w:color w:val="000000"/>
        <w:kern w:val="2"/>
        <w:sz w:val="20"/>
        <w:szCs w:val="20"/>
        <w:u w:val="none"/>
        <w:lang w:val="en-US" w:eastAsia="zh-CN" w:bidi="ar-SA"/>
      </w:rPr>
      <w:t>博白县大垌镇凤坪村大楼屯美丽宜居村庄整治提升工程</w:t>
    </w:r>
    <w:r>
      <w:rPr>
        <w:rFonts w:hint="eastAsia" w:ascii="Times New Roman" w:hAnsi="Times New Roman" w:eastAsia="宋体" w:cs="Times New Roman"/>
        <w:color w:val="000000"/>
        <w:kern w:val="2"/>
        <w:sz w:val="20"/>
        <w:szCs w:val="20"/>
        <w:u w:val="none"/>
        <w:lang w:val="en-US" w:eastAsia="zh-CN" w:bidi="ar-SA"/>
      </w:rPr>
      <w:t xml:space="preserve">   </w:t>
    </w:r>
    <w:r>
      <w:rPr>
        <w:rFonts w:hint="eastAsia" w:ascii="Times New Roman" w:hAnsi="Times New Roman" w:cs="Times New Roman"/>
        <w:color w:val="000000"/>
        <w:kern w:val="2"/>
        <w:sz w:val="20"/>
        <w:szCs w:val="20"/>
        <w:u w:val="none"/>
        <w:lang w:val="en-US" w:eastAsia="zh-CN" w:bidi="ar-SA"/>
      </w:rPr>
      <w:t xml:space="preserve">                               </w:t>
    </w:r>
    <w:r>
      <w:rPr>
        <w:rFonts w:hint="eastAsia" w:ascii="Times New Roman" w:hAnsi="Times New Roman" w:eastAsia="宋体" w:cs="Times New Roman"/>
        <w:color w:val="000000"/>
        <w:kern w:val="2"/>
        <w:sz w:val="20"/>
        <w:szCs w:val="20"/>
        <w:u w:val="none"/>
        <w:lang w:val="en-US" w:eastAsia="zh-CN" w:bidi="ar-S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5C9B1"/>
    <w:multiLevelType w:val="singleLevel"/>
    <w:tmpl w:val="9015C9B1"/>
    <w:lvl w:ilvl="0" w:tentative="0">
      <w:start w:val="1"/>
      <w:numFmt w:val="decimal"/>
      <w:pStyle w:val="8"/>
      <w:lvlText w:val="%1."/>
      <w:lvlJc w:val="left"/>
      <w:pPr>
        <w:tabs>
          <w:tab w:val="left" w:pos="360"/>
        </w:tabs>
        <w:ind w:left="360" w:hanging="360"/>
      </w:pPr>
    </w:lvl>
  </w:abstractNum>
  <w:abstractNum w:abstractNumId="1">
    <w:nsid w:val="C9412743"/>
    <w:multiLevelType w:val="singleLevel"/>
    <w:tmpl w:val="C94127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D7936317"/>
    <w:multiLevelType w:val="singleLevel"/>
    <w:tmpl w:val="D79363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E43A772E"/>
    <w:multiLevelType w:val="singleLevel"/>
    <w:tmpl w:val="E43A77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EB5137E8"/>
    <w:multiLevelType w:val="singleLevel"/>
    <w:tmpl w:val="EB5137E8"/>
    <w:lvl w:ilvl="0" w:tentative="0">
      <w:start w:val="2"/>
      <w:numFmt w:val="decimal"/>
      <w:lvlText w:val="%1."/>
      <w:lvlJc w:val="left"/>
      <w:pPr>
        <w:tabs>
          <w:tab w:val="left" w:pos="312"/>
        </w:tabs>
      </w:pPr>
    </w:lvl>
  </w:abstractNum>
  <w:abstractNum w:abstractNumId="5">
    <w:nsid w:val="F1FCDEFA"/>
    <w:multiLevelType w:val="singleLevel"/>
    <w:tmpl w:val="F1FCDEF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F237ACA1"/>
    <w:multiLevelType w:val="singleLevel"/>
    <w:tmpl w:val="F237ACA1"/>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F46CCC20"/>
    <w:multiLevelType w:val="singleLevel"/>
    <w:tmpl w:val="F46CCC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1D7E1C7"/>
    <w:multiLevelType w:val="multilevel"/>
    <w:tmpl w:val="01D7E1C7"/>
    <w:lvl w:ilvl="0" w:tentative="0">
      <w:start w:val="8"/>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113DBF7C"/>
    <w:multiLevelType w:val="singleLevel"/>
    <w:tmpl w:val="113DBF7C"/>
    <w:lvl w:ilvl="0" w:tentative="0">
      <w:start w:val="4"/>
      <w:numFmt w:val="chineseCounting"/>
      <w:suff w:val="nothing"/>
      <w:lvlText w:val="%1、"/>
      <w:lvlJc w:val="left"/>
      <w:rPr>
        <w:rFonts w:hint="eastAsia"/>
      </w:rPr>
    </w:lvl>
  </w:abstractNum>
  <w:abstractNum w:abstractNumId="1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4258023A"/>
    <w:multiLevelType w:val="singleLevel"/>
    <w:tmpl w:val="4258023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8"/>
  </w:num>
  <w:num w:numId="2">
    <w:abstractNumId w:val="11"/>
  </w:num>
  <w:num w:numId="3">
    <w:abstractNumId w:val="0"/>
  </w:num>
  <w:num w:numId="4">
    <w:abstractNumId w:val="10"/>
  </w:num>
  <w:num w:numId="5">
    <w:abstractNumId w:val="4"/>
  </w:num>
  <w:num w:numId="6">
    <w:abstractNumId w:val="3"/>
  </w:num>
  <w:num w:numId="7">
    <w:abstractNumId w:val="6"/>
  </w:num>
  <w:num w:numId="8">
    <w:abstractNumId w:val="2"/>
  </w:num>
  <w:num w:numId="9">
    <w:abstractNumId w:val="13"/>
  </w:num>
  <w:num w:numId="10">
    <w:abstractNumId w:val="7"/>
  </w:num>
  <w:num w:numId="11">
    <w:abstractNumId w:val="5"/>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rNF0c9lZyCCPecRHiiduB4P9zpI=" w:salt="58wHZ08wv02eyJ18XONRb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TI5MzRhYjk4NTBiNjk2MTE2ZjY4MWZkM2JmZTEifQ=="/>
  </w:docVars>
  <w:rsids>
    <w:rsidRoot w:val="694E3676"/>
    <w:rsid w:val="003A6B66"/>
    <w:rsid w:val="0058523E"/>
    <w:rsid w:val="00593A04"/>
    <w:rsid w:val="00724E62"/>
    <w:rsid w:val="00784799"/>
    <w:rsid w:val="008B1170"/>
    <w:rsid w:val="00BE1545"/>
    <w:rsid w:val="00C50B26"/>
    <w:rsid w:val="01394CDE"/>
    <w:rsid w:val="014B7B3B"/>
    <w:rsid w:val="015C46CF"/>
    <w:rsid w:val="016A0CCB"/>
    <w:rsid w:val="01853E11"/>
    <w:rsid w:val="01A91993"/>
    <w:rsid w:val="01B33237"/>
    <w:rsid w:val="01BD126D"/>
    <w:rsid w:val="01E52B01"/>
    <w:rsid w:val="01E90844"/>
    <w:rsid w:val="021138F7"/>
    <w:rsid w:val="022C0A8A"/>
    <w:rsid w:val="02351C6D"/>
    <w:rsid w:val="02820350"/>
    <w:rsid w:val="02CC0F3B"/>
    <w:rsid w:val="03172610"/>
    <w:rsid w:val="034473BB"/>
    <w:rsid w:val="036C7261"/>
    <w:rsid w:val="03863E70"/>
    <w:rsid w:val="039E11BA"/>
    <w:rsid w:val="03BD3D36"/>
    <w:rsid w:val="0402799B"/>
    <w:rsid w:val="042446F9"/>
    <w:rsid w:val="04365896"/>
    <w:rsid w:val="04425FE9"/>
    <w:rsid w:val="046248DD"/>
    <w:rsid w:val="04762DCC"/>
    <w:rsid w:val="04966335"/>
    <w:rsid w:val="049A7BD3"/>
    <w:rsid w:val="04B07CB0"/>
    <w:rsid w:val="04D56E5D"/>
    <w:rsid w:val="052851DF"/>
    <w:rsid w:val="056D353A"/>
    <w:rsid w:val="05883ED0"/>
    <w:rsid w:val="05A63E97"/>
    <w:rsid w:val="05FF4CF8"/>
    <w:rsid w:val="0630252B"/>
    <w:rsid w:val="064E5119"/>
    <w:rsid w:val="065C14C2"/>
    <w:rsid w:val="06700957"/>
    <w:rsid w:val="068D6FDD"/>
    <w:rsid w:val="06B34193"/>
    <w:rsid w:val="06BA0E7C"/>
    <w:rsid w:val="06F96EC4"/>
    <w:rsid w:val="07786736"/>
    <w:rsid w:val="078E51B9"/>
    <w:rsid w:val="07BA73E3"/>
    <w:rsid w:val="07D8668E"/>
    <w:rsid w:val="081C5B30"/>
    <w:rsid w:val="0858227F"/>
    <w:rsid w:val="086A1FB2"/>
    <w:rsid w:val="08836BD0"/>
    <w:rsid w:val="08D308B5"/>
    <w:rsid w:val="08DE0208"/>
    <w:rsid w:val="091343F8"/>
    <w:rsid w:val="092175CA"/>
    <w:rsid w:val="09420839"/>
    <w:rsid w:val="09463911"/>
    <w:rsid w:val="095742E5"/>
    <w:rsid w:val="097053A7"/>
    <w:rsid w:val="09D73678"/>
    <w:rsid w:val="09ED4C49"/>
    <w:rsid w:val="0A0C0215"/>
    <w:rsid w:val="0A0E1C34"/>
    <w:rsid w:val="0A342100"/>
    <w:rsid w:val="0A7D7D7B"/>
    <w:rsid w:val="0A892207"/>
    <w:rsid w:val="0AA12CA0"/>
    <w:rsid w:val="0AB15C77"/>
    <w:rsid w:val="0AB94B2B"/>
    <w:rsid w:val="0ACC2AB1"/>
    <w:rsid w:val="0AF02C43"/>
    <w:rsid w:val="0B204BAA"/>
    <w:rsid w:val="0B297F03"/>
    <w:rsid w:val="0B6161A3"/>
    <w:rsid w:val="0B642CE9"/>
    <w:rsid w:val="0B7332FE"/>
    <w:rsid w:val="0BEB340A"/>
    <w:rsid w:val="0C1F4E62"/>
    <w:rsid w:val="0C3152C1"/>
    <w:rsid w:val="0C394176"/>
    <w:rsid w:val="0C547201"/>
    <w:rsid w:val="0C696A7E"/>
    <w:rsid w:val="0C811298"/>
    <w:rsid w:val="0CD36378"/>
    <w:rsid w:val="0CD518E9"/>
    <w:rsid w:val="0CD97582"/>
    <w:rsid w:val="0CF67C2C"/>
    <w:rsid w:val="0CFC245B"/>
    <w:rsid w:val="0D156991"/>
    <w:rsid w:val="0D1F67DA"/>
    <w:rsid w:val="0D9A01E0"/>
    <w:rsid w:val="0DD368FF"/>
    <w:rsid w:val="0DD71E98"/>
    <w:rsid w:val="0E046358"/>
    <w:rsid w:val="0E2A619D"/>
    <w:rsid w:val="0E35096D"/>
    <w:rsid w:val="0E4E34C9"/>
    <w:rsid w:val="0E60079A"/>
    <w:rsid w:val="0E7C7503"/>
    <w:rsid w:val="0EC0292C"/>
    <w:rsid w:val="0EC75A69"/>
    <w:rsid w:val="0ED41F2A"/>
    <w:rsid w:val="0EDF1DC9"/>
    <w:rsid w:val="0EEF4FBF"/>
    <w:rsid w:val="0F152C78"/>
    <w:rsid w:val="0F1B4006"/>
    <w:rsid w:val="0F3F3E2C"/>
    <w:rsid w:val="0F4672D5"/>
    <w:rsid w:val="0F783207"/>
    <w:rsid w:val="0F890F70"/>
    <w:rsid w:val="0FCF1A1F"/>
    <w:rsid w:val="0FDA17CC"/>
    <w:rsid w:val="0FFE195E"/>
    <w:rsid w:val="100B00D7"/>
    <w:rsid w:val="1024127E"/>
    <w:rsid w:val="102E38C6"/>
    <w:rsid w:val="10596B94"/>
    <w:rsid w:val="105C62FE"/>
    <w:rsid w:val="10790FE5"/>
    <w:rsid w:val="10C5247C"/>
    <w:rsid w:val="10EA5A3E"/>
    <w:rsid w:val="10F62606"/>
    <w:rsid w:val="111A3F67"/>
    <w:rsid w:val="11353965"/>
    <w:rsid w:val="1186357B"/>
    <w:rsid w:val="1191737B"/>
    <w:rsid w:val="119836EC"/>
    <w:rsid w:val="11D230A2"/>
    <w:rsid w:val="11EE77B0"/>
    <w:rsid w:val="12241424"/>
    <w:rsid w:val="124762E8"/>
    <w:rsid w:val="12505D75"/>
    <w:rsid w:val="127777A6"/>
    <w:rsid w:val="128679E9"/>
    <w:rsid w:val="12BF58DE"/>
    <w:rsid w:val="12C66037"/>
    <w:rsid w:val="12D70244"/>
    <w:rsid w:val="12E50BB3"/>
    <w:rsid w:val="12F9465F"/>
    <w:rsid w:val="13001549"/>
    <w:rsid w:val="13052701"/>
    <w:rsid w:val="1340009F"/>
    <w:rsid w:val="13427DB4"/>
    <w:rsid w:val="137B1518"/>
    <w:rsid w:val="13B54A2A"/>
    <w:rsid w:val="13C22CA3"/>
    <w:rsid w:val="13F310AE"/>
    <w:rsid w:val="13F60B9E"/>
    <w:rsid w:val="145C4EA5"/>
    <w:rsid w:val="145F6743"/>
    <w:rsid w:val="14787805"/>
    <w:rsid w:val="14916941"/>
    <w:rsid w:val="14F41A64"/>
    <w:rsid w:val="151C4634"/>
    <w:rsid w:val="15253E18"/>
    <w:rsid w:val="15A00DC2"/>
    <w:rsid w:val="15B95A53"/>
    <w:rsid w:val="15EC3507"/>
    <w:rsid w:val="1603092B"/>
    <w:rsid w:val="160F6C00"/>
    <w:rsid w:val="1641578F"/>
    <w:rsid w:val="164E081E"/>
    <w:rsid w:val="16680A46"/>
    <w:rsid w:val="16831C06"/>
    <w:rsid w:val="16AD12B7"/>
    <w:rsid w:val="16D231FD"/>
    <w:rsid w:val="16E15B36"/>
    <w:rsid w:val="17000FF0"/>
    <w:rsid w:val="17057BF5"/>
    <w:rsid w:val="17237EFC"/>
    <w:rsid w:val="176C3651"/>
    <w:rsid w:val="17C71556"/>
    <w:rsid w:val="17E70F2A"/>
    <w:rsid w:val="17F618C4"/>
    <w:rsid w:val="180E64B6"/>
    <w:rsid w:val="18147845"/>
    <w:rsid w:val="181A3AAB"/>
    <w:rsid w:val="181B7D6E"/>
    <w:rsid w:val="183C74C7"/>
    <w:rsid w:val="183D061D"/>
    <w:rsid w:val="186C763D"/>
    <w:rsid w:val="188E5849"/>
    <w:rsid w:val="18AD3F21"/>
    <w:rsid w:val="18ED431E"/>
    <w:rsid w:val="18FE3F48"/>
    <w:rsid w:val="191C10A7"/>
    <w:rsid w:val="194F4FD8"/>
    <w:rsid w:val="196964A3"/>
    <w:rsid w:val="198804EA"/>
    <w:rsid w:val="198A4263"/>
    <w:rsid w:val="199F4BEF"/>
    <w:rsid w:val="19A54BF8"/>
    <w:rsid w:val="1A3F6FD0"/>
    <w:rsid w:val="1A815666"/>
    <w:rsid w:val="1ABE15F4"/>
    <w:rsid w:val="1AE06CAF"/>
    <w:rsid w:val="1AEE1F9A"/>
    <w:rsid w:val="1B143444"/>
    <w:rsid w:val="1B1A46CC"/>
    <w:rsid w:val="1B242DC3"/>
    <w:rsid w:val="1B3E70B3"/>
    <w:rsid w:val="1B481EA2"/>
    <w:rsid w:val="1B5A3204"/>
    <w:rsid w:val="1BAA299A"/>
    <w:rsid w:val="1C00080C"/>
    <w:rsid w:val="1C490AD1"/>
    <w:rsid w:val="1C6C5EA1"/>
    <w:rsid w:val="1C850D11"/>
    <w:rsid w:val="1CAA0778"/>
    <w:rsid w:val="1CBA393A"/>
    <w:rsid w:val="1CD22153"/>
    <w:rsid w:val="1D3102EB"/>
    <w:rsid w:val="1D681FD3"/>
    <w:rsid w:val="1D78713B"/>
    <w:rsid w:val="1D9D57AA"/>
    <w:rsid w:val="1DAC03EC"/>
    <w:rsid w:val="1DC075CA"/>
    <w:rsid w:val="1DD91315"/>
    <w:rsid w:val="1DE84488"/>
    <w:rsid w:val="1DF3687A"/>
    <w:rsid w:val="1DFB1E95"/>
    <w:rsid w:val="1E190976"/>
    <w:rsid w:val="1E2C3B3A"/>
    <w:rsid w:val="1E3E73CA"/>
    <w:rsid w:val="1E7D4396"/>
    <w:rsid w:val="1EA243B9"/>
    <w:rsid w:val="1EAC4C7B"/>
    <w:rsid w:val="1EC43FBB"/>
    <w:rsid w:val="1ED80850"/>
    <w:rsid w:val="1EEC32CA"/>
    <w:rsid w:val="1F114ADE"/>
    <w:rsid w:val="1F244811"/>
    <w:rsid w:val="1F7F659E"/>
    <w:rsid w:val="1F84126A"/>
    <w:rsid w:val="1FDA349D"/>
    <w:rsid w:val="1FF64F88"/>
    <w:rsid w:val="20160FBA"/>
    <w:rsid w:val="20895274"/>
    <w:rsid w:val="20915ED7"/>
    <w:rsid w:val="20971013"/>
    <w:rsid w:val="209D487B"/>
    <w:rsid w:val="20A0611A"/>
    <w:rsid w:val="20A3345E"/>
    <w:rsid w:val="20BB41A0"/>
    <w:rsid w:val="20D52A5A"/>
    <w:rsid w:val="215A451A"/>
    <w:rsid w:val="215E21B4"/>
    <w:rsid w:val="21886A3B"/>
    <w:rsid w:val="21905D83"/>
    <w:rsid w:val="21B1257A"/>
    <w:rsid w:val="21F3097B"/>
    <w:rsid w:val="22066531"/>
    <w:rsid w:val="222526EF"/>
    <w:rsid w:val="227419B5"/>
    <w:rsid w:val="22806203"/>
    <w:rsid w:val="22AC349C"/>
    <w:rsid w:val="22CD29F8"/>
    <w:rsid w:val="22CF0F38"/>
    <w:rsid w:val="22E22A19"/>
    <w:rsid w:val="23360FB7"/>
    <w:rsid w:val="23671171"/>
    <w:rsid w:val="237B192E"/>
    <w:rsid w:val="2380427B"/>
    <w:rsid w:val="23AF4BB2"/>
    <w:rsid w:val="23BC547F"/>
    <w:rsid w:val="23E27848"/>
    <w:rsid w:val="241E038C"/>
    <w:rsid w:val="24370B7B"/>
    <w:rsid w:val="244871F4"/>
    <w:rsid w:val="244942AA"/>
    <w:rsid w:val="248D41FB"/>
    <w:rsid w:val="24BC27E6"/>
    <w:rsid w:val="24D523A7"/>
    <w:rsid w:val="24DF7846"/>
    <w:rsid w:val="24ED38F7"/>
    <w:rsid w:val="255A1523"/>
    <w:rsid w:val="255B6BAA"/>
    <w:rsid w:val="255E5BD0"/>
    <w:rsid w:val="25761ED8"/>
    <w:rsid w:val="257B4CC6"/>
    <w:rsid w:val="25815CE3"/>
    <w:rsid w:val="25D30D3F"/>
    <w:rsid w:val="260B04D9"/>
    <w:rsid w:val="26243349"/>
    <w:rsid w:val="2637344B"/>
    <w:rsid w:val="263942ED"/>
    <w:rsid w:val="269229A8"/>
    <w:rsid w:val="26B75F6B"/>
    <w:rsid w:val="26B77A91"/>
    <w:rsid w:val="26F40F6D"/>
    <w:rsid w:val="271C5387"/>
    <w:rsid w:val="275F6D2E"/>
    <w:rsid w:val="27A110F5"/>
    <w:rsid w:val="27B119B4"/>
    <w:rsid w:val="27B33C90"/>
    <w:rsid w:val="27C43035"/>
    <w:rsid w:val="27DF1C1D"/>
    <w:rsid w:val="27F82CDF"/>
    <w:rsid w:val="280C6C60"/>
    <w:rsid w:val="280E42B1"/>
    <w:rsid w:val="281F25B1"/>
    <w:rsid w:val="28215D92"/>
    <w:rsid w:val="28461C9C"/>
    <w:rsid w:val="286E6AFD"/>
    <w:rsid w:val="2886653D"/>
    <w:rsid w:val="28B10F71"/>
    <w:rsid w:val="28B44E58"/>
    <w:rsid w:val="28C055AB"/>
    <w:rsid w:val="28CB3926"/>
    <w:rsid w:val="28F06D67"/>
    <w:rsid w:val="28FD019E"/>
    <w:rsid w:val="29371F90"/>
    <w:rsid w:val="29567CBD"/>
    <w:rsid w:val="29605CF1"/>
    <w:rsid w:val="297445E7"/>
    <w:rsid w:val="299B7DC6"/>
    <w:rsid w:val="29E467B7"/>
    <w:rsid w:val="29EA390C"/>
    <w:rsid w:val="2A232A65"/>
    <w:rsid w:val="2A321A45"/>
    <w:rsid w:val="2AF43C32"/>
    <w:rsid w:val="2AFB5F62"/>
    <w:rsid w:val="2B0025D7"/>
    <w:rsid w:val="2B065713"/>
    <w:rsid w:val="2B1114D4"/>
    <w:rsid w:val="2B582436"/>
    <w:rsid w:val="2B5E649A"/>
    <w:rsid w:val="2B6C5576"/>
    <w:rsid w:val="2B7D7783"/>
    <w:rsid w:val="2BDB26FC"/>
    <w:rsid w:val="2BDD3FF4"/>
    <w:rsid w:val="2C002162"/>
    <w:rsid w:val="2C151290"/>
    <w:rsid w:val="2C295D59"/>
    <w:rsid w:val="2C535312"/>
    <w:rsid w:val="2C7A0167"/>
    <w:rsid w:val="2C7D5862"/>
    <w:rsid w:val="2CD86C3B"/>
    <w:rsid w:val="2CDF7B40"/>
    <w:rsid w:val="2D2C5FB8"/>
    <w:rsid w:val="2D6230D5"/>
    <w:rsid w:val="2D6B7AAF"/>
    <w:rsid w:val="2D6C3F53"/>
    <w:rsid w:val="2D887326"/>
    <w:rsid w:val="2D9A60D9"/>
    <w:rsid w:val="2DAE5E11"/>
    <w:rsid w:val="2DEA190A"/>
    <w:rsid w:val="2DEE4968"/>
    <w:rsid w:val="2DF57369"/>
    <w:rsid w:val="2E00644A"/>
    <w:rsid w:val="2E181C50"/>
    <w:rsid w:val="2E6E3B96"/>
    <w:rsid w:val="2E7C09DF"/>
    <w:rsid w:val="2E8A0DE4"/>
    <w:rsid w:val="2EA20D1E"/>
    <w:rsid w:val="2F1542D3"/>
    <w:rsid w:val="2F19273E"/>
    <w:rsid w:val="2F6E51EC"/>
    <w:rsid w:val="2FA2210D"/>
    <w:rsid w:val="2FAB0637"/>
    <w:rsid w:val="2FF664C4"/>
    <w:rsid w:val="30120F5C"/>
    <w:rsid w:val="30137621"/>
    <w:rsid w:val="303633D2"/>
    <w:rsid w:val="30561E5F"/>
    <w:rsid w:val="30622FEF"/>
    <w:rsid w:val="307F795E"/>
    <w:rsid w:val="30B40117"/>
    <w:rsid w:val="30C97D27"/>
    <w:rsid w:val="310A6DB4"/>
    <w:rsid w:val="310D2353"/>
    <w:rsid w:val="317F1D7B"/>
    <w:rsid w:val="31813D45"/>
    <w:rsid w:val="31C3610C"/>
    <w:rsid w:val="31CF2D03"/>
    <w:rsid w:val="31EA18EB"/>
    <w:rsid w:val="32103170"/>
    <w:rsid w:val="32754A82"/>
    <w:rsid w:val="32820442"/>
    <w:rsid w:val="32841682"/>
    <w:rsid w:val="328A3B1A"/>
    <w:rsid w:val="32990C1B"/>
    <w:rsid w:val="32B61940"/>
    <w:rsid w:val="33075200"/>
    <w:rsid w:val="33154745"/>
    <w:rsid w:val="33413EDE"/>
    <w:rsid w:val="33784BF7"/>
    <w:rsid w:val="3381460F"/>
    <w:rsid w:val="338748EA"/>
    <w:rsid w:val="339B682A"/>
    <w:rsid w:val="33A902AB"/>
    <w:rsid w:val="33ED7470"/>
    <w:rsid w:val="33F407FF"/>
    <w:rsid w:val="341C4BE7"/>
    <w:rsid w:val="343F6D1F"/>
    <w:rsid w:val="34441786"/>
    <w:rsid w:val="34651714"/>
    <w:rsid w:val="34684D49"/>
    <w:rsid w:val="34833930"/>
    <w:rsid w:val="34965153"/>
    <w:rsid w:val="34B52527"/>
    <w:rsid w:val="351F3659"/>
    <w:rsid w:val="3538471B"/>
    <w:rsid w:val="35435B71"/>
    <w:rsid w:val="35702107"/>
    <w:rsid w:val="35C661CB"/>
    <w:rsid w:val="35C91817"/>
    <w:rsid w:val="35CF2D60"/>
    <w:rsid w:val="35E86141"/>
    <w:rsid w:val="35F51433"/>
    <w:rsid w:val="36405F7D"/>
    <w:rsid w:val="36B536E8"/>
    <w:rsid w:val="36E06CFA"/>
    <w:rsid w:val="37037608"/>
    <w:rsid w:val="370E1BD7"/>
    <w:rsid w:val="374324BD"/>
    <w:rsid w:val="377203B8"/>
    <w:rsid w:val="37734130"/>
    <w:rsid w:val="378F4EB7"/>
    <w:rsid w:val="37980C01"/>
    <w:rsid w:val="37AF4771"/>
    <w:rsid w:val="37CB1876"/>
    <w:rsid w:val="38170F5F"/>
    <w:rsid w:val="382974C8"/>
    <w:rsid w:val="383218F5"/>
    <w:rsid w:val="383C4522"/>
    <w:rsid w:val="3853709A"/>
    <w:rsid w:val="388C36FB"/>
    <w:rsid w:val="390239BE"/>
    <w:rsid w:val="390B742C"/>
    <w:rsid w:val="39522A4F"/>
    <w:rsid w:val="395835DE"/>
    <w:rsid w:val="3960563F"/>
    <w:rsid w:val="398E78CA"/>
    <w:rsid w:val="3995213C"/>
    <w:rsid w:val="39CA46E3"/>
    <w:rsid w:val="39D37108"/>
    <w:rsid w:val="3A886068"/>
    <w:rsid w:val="3A9248CD"/>
    <w:rsid w:val="3AB331C1"/>
    <w:rsid w:val="3AC16F61"/>
    <w:rsid w:val="3ADB0022"/>
    <w:rsid w:val="3ADF335C"/>
    <w:rsid w:val="3AFE1F63"/>
    <w:rsid w:val="3B024015"/>
    <w:rsid w:val="3B077069"/>
    <w:rsid w:val="3B083F8B"/>
    <w:rsid w:val="3B225C51"/>
    <w:rsid w:val="3B5878C5"/>
    <w:rsid w:val="3BB23479"/>
    <w:rsid w:val="3BD340EA"/>
    <w:rsid w:val="3C0A04E7"/>
    <w:rsid w:val="3C0A2960"/>
    <w:rsid w:val="3C3C47FA"/>
    <w:rsid w:val="3C616C4D"/>
    <w:rsid w:val="3C6A6406"/>
    <w:rsid w:val="3C776471"/>
    <w:rsid w:val="3C8E0F9D"/>
    <w:rsid w:val="3CB56181"/>
    <w:rsid w:val="3CBA010B"/>
    <w:rsid w:val="3CC60375"/>
    <w:rsid w:val="3CDE029E"/>
    <w:rsid w:val="3CE4475D"/>
    <w:rsid w:val="3D406863"/>
    <w:rsid w:val="3D7B5AED"/>
    <w:rsid w:val="3D803103"/>
    <w:rsid w:val="3D94095C"/>
    <w:rsid w:val="3DB64D77"/>
    <w:rsid w:val="3DD21D54"/>
    <w:rsid w:val="3DE25B6C"/>
    <w:rsid w:val="3E0728CE"/>
    <w:rsid w:val="3E310BD1"/>
    <w:rsid w:val="3E7C44A5"/>
    <w:rsid w:val="3EB72B54"/>
    <w:rsid w:val="3ED6747E"/>
    <w:rsid w:val="3EDF3E59"/>
    <w:rsid w:val="3EFC5866"/>
    <w:rsid w:val="3F361630"/>
    <w:rsid w:val="3F4C7741"/>
    <w:rsid w:val="3F5751EC"/>
    <w:rsid w:val="3FA94B93"/>
    <w:rsid w:val="3FAD415A"/>
    <w:rsid w:val="40267F92"/>
    <w:rsid w:val="405930EC"/>
    <w:rsid w:val="40704BED"/>
    <w:rsid w:val="40884808"/>
    <w:rsid w:val="408D1DBF"/>
    <w:rsid w:val="409D5D7A"/>
    <w:rsid w:val="40DD6794"/>
    <w:rsid w:val="40E340D5"/>
    <w:rsid w:val="40FA15B8"/>
    <w:rsid w:val="41384ACC"/>
    <w:rsid w:val="41401283"/>
    <w:rsid w:val="41594397"/>
    <w:rsid w:val="416B7C26"/>
    <w:rsid w:val="420B38E3"/>
    <w:rsid w:val="422C1AAB"/>
    <w:rsid w:val="42707BEA"/>
    <w:rsid w:val="427F2929"/>
    <w:rsid w:val="42914900"/>
    <w:rsid w:val="429562DA"/>
    <w:rsid w:val="42AB29D0"/>
    <w:rsid w:val="42C26EBB"/>
    <w:rsid w:val="42C447F4"/>
    <w:rsid w:val="42E163F2"/>
    <w:rsid w:val="43052685"/>
    <w:rsid w:val="43140575"/>
    <w:rsid w:val="43562D62"/>
    <w:rsid w:val="437E00E5"/>
    <w:rsid w:val="43FC6264"/>
    <w:rsid w:val="4414507B"/>
    <w:rsid w:val="449D27EC"/>
    <w:rsid w:val="44DE20BF"/>
    <w:rsid w:val="450B3BFA"/>
    <w:rsid w:val="452627E2"/>
    <w:rsid w:val="45A831F7"/>
    <w:rsid w:val="45C02C36"/>
    <w:rsid w:val="45CB161E"/>
    <w:rsid w:val="45D264C6"/>
    <w:rsid w:val="46255B1F"/>
    <w:rsid w:val="463351B6"/>
    <w:rsid w:val="46445615"/>
    <w:rsid w:val="46A67FEE"/>
    <w:rsid w:val="46CD0741"/>
    <w:rsid w:val="46D63D94"/>
    <w:rsid w:val="46E26BDC"/>
    <w:rsid w:val="46F5427E"/>
    <w:rsid w:val="47072195"/>
    <w:rsid w:val="47172FCE"/>
    <w:rsid w:val="47176886"/>
    <w:rsid w:val="471E420C"/>
    <w:rsid w:val="4761706C"/>
    <w:rsid w:val="4783216D"/>
    <w:rsid w:val="4798402A"/>
    <w:rsid w:val="47A766F5"/>
    <w:rsid w:val="47AF4D11"/>
    <w:rsid w:val="47EA7AF7"/>
    <w:rsid w:val="47FC5A7C"/>
    <w:rsid w:val="480A1F47"/>
    <w:rsid w:val="481825A2"/>
    <w:rsid w:val="48403BBB"/>
    <w:rsid w:val="486C2C02"/>
    <w:rsid w:val="48710218"/>
    <w:rsid w:val="487675DC"/>
    <w:rsid w:val="488C5FF8"/>
    <w:rsid w:val="48A01144"/>
    <w:rsid w:val="48BD530E"/>
    <w:rsid w:val="4904108C"/>
    <w:rsid w:val="4928358B"/>
    <w:rsid w:val="49303C2F"/>
    <w:rsid w:val="494D2A33"/>
    <w:rsid w:val="49667651"/>
    <w:rsid w:val="49A962E3"/>
    <w:rsid w:val="49AA1C33"/>
    <w:rsid w:val="49AC3B47"/>
    <w:rsid w:val="4A9357E4"/>
    <w:rsid w:val="4AD870BB"/>
    <w:rsid w:val="4AF64A04"/>
    <w:rsid w:val="4B14769A"/>
    <w:rsid w:val="4B1B446B"/>
    <w:rsid w:val="4B3C4B0D"/>
    <w:rsid w:val="4B47151E"/>
    <w:rsid w:val="4B977B4C"/>
    <w:rsid w:val="4BC82845"/>
    <w:rsid w:val="4BDC33B4"/>
    <w:rsid w:val="4BE86A43"/>
    <w:rsid w:val="4BF76B91"/>
    <w:rsid w:val="4C14451D"/>
    <w:rsid w:val="4C3E6663"/>
    <w:rsid w:val="4CB60D7D"/>
    <w:rsid w:val="4CBB5F06"/>
    <w:rsid w:val="4CCD02B2"/>
    <w:rsid w:val="4CEC13D1"/>
    <w:rsid w:val="4D6E7AD9"/>
    <w:rsid w:val="4D7560B4"/>
    <w:rsid w:val="4DDC66B4"/>
    <w:rsid w:val="4DDE24C4"/>
    <w:rsid w:val="4DE00B2A"/>
    <w:rsid w:val="4DE35714"/>
    <w:rsid w:val="4DEB2042"/>
    <w:rsid w:val="4DF647A7"/>
    <w:rsid w:val="4E0A1360"/>
    <w:rsid w:val="4E121B55"/>
    <w:rsid w:val="4E2D4BE1"/>
    <w:rsid w:val="4E3E6DEE"/>
    <w:rsid w:val="4E434405"/>
    <w:rsid w:val="4E526C20"/>
    <w:rsid w:val="4E5352BB"/>
    <w:rsid w:val="4E697925"/>
    <w:rsid w:val="4E6B74B7"/>
    <w:rsid w:val="4E86609F"/>
    <w:rsid w:val="4EDE5EDB"/>
    <w:rsid w:val="4EEE716C"/>
    <w:rsid w:val="4F1D2EA8"/>
    <w:rsid w:val="4F3124AF"/>
    <w:rsid w:val="4F3B332E"/>
    <w:rsid w:val="4F3D572A"/>
    <w:rsid w:val="4F475AAF"/>
    <w:rsid w:val="4F716D4F"/>
    <w:rsid w:val="4F734876"/>
    <w:rsid w:val="4FAA6EA7"/>
    <w:rsid w:val="4FF5172F"/>
    <w:rsid w:val="501A56F4"/>
    <w:rsid w:val="50285660"/>
    <w:rsid w:val="503F29AA"/>
    <w:rsid w:val="507F3C4C"/>
    <w:rsid w:val="508567BA"/>
    <w:rsid w:val="508F3931"/>
    <w:rsid w:val="5095081C"/>
    <w:rsid w:val="50B74C36"/>
    <w:rsid w:val="50B97362"/>
    <w:rsid w:val="50BD049E"/>
    <w:rsid w:val="50ED0658"/>
    <w:rsid w:val="51360251"/>
    <w:rsid w:val="513F5357"/>
    <w:rsid w:val="514F30C0"/>
    <w:rsid w:val="51976F41"/>
    <w:rsid w:val="51A11B6E"/>
    <w:rsid w:val="51D84E64"/>
    <w:rsid w:val="520143BB"/>
    <w:rsid w:val="52296714"/>
    <w:rsid w:val="522B58DB"/>
    <w:rsid w:val="52350BA2"/>
    <w:rsid w:val="523D116B"/>
    <w:rsid w:val="525210BA"/>
    <w:rsid w:val="52760EC8"/>
    <w:rsid w:val="52786D8B"/>
    <w:rsid w:val="529671F9"/>
    <w:rsid w:val="52C13B4A"/>
    <w:rsid w:val="531225F7"/>
    <w:rsid w:val="53346A12"/>
    <w:rsid w:val="53426A39"/>
    <w:rsid w:val="5345477B"/>
    <w:rsid w:val="53465AE9"/>
    <w:rsid w:val="535952E5"/>
    <w:rsid w:val="538857C5"/>
    <w:rsid w:val="53DB785D"/>
    <w:rsid w:val="53E2646E"/>
    <w:rsid w:val="541F1E2F"/>
    <w:rsid w:val="542004D9"/>
    <w:rsid w:val="54316AAD"/>
    <w:rsid w:val="54414F42"/>
    <w:rsid w:val="54484523"/>
    <w:rsid w:val="545021E6"/>
    <w:rsid w:val="54674583"/>
    <w:rsid w:val="54751090"/>
    <w:rsid w:val="549079CA"/>
    <w:rsid w:val="54907C78"/>
    <w:rsid w:val="549B4D55"/>
    <w:rsid w:val="55066AD1"/>
    <w:rsid w:val="550A3375"/>
    <w:rsid w:val="553E3E9A"/>
    <w:rsid w:val="55482300"/>
    <w:rsid w:val="555B4829"/>
    <w:rsid w:val="55651104"/>
    <w:rsid w:val="556C2493"/>
    <w:rsid w:val="55823A64"/>
    <w:rsid w:val="559E5949"/>
    <w:rsid w:val="55A03EEB"/>
    <w:rsid w:val="55BA31FE"/>
    <w:rsid w:val="55C03F98"/>
    <w:rsid w:val="566030AC"/>
    <w:rsid w:val="567726CA"/>
    <w:rsid w:val="5679633B"/>
    <w:rsid w:val="56890E23"/>
    <w:rsid w:val="56BC4D54"/>
    <w:rsid w:val="56BF65F2"/>
    <w:rsid w:val="56CE6835"/>
    <w:rsid w:val="56DC4FDF"/>
    <w:rsid w:val="56F75D8C"/>
    <w:rsid w:val="5716352D"/>
    <w:rsid w:val="57407733"/>
    <w:rsid w:val="575B456D"/>
    <w:rsid w:val="575D2010"/>
    <w:rsid w:val="576158FB"/>
    <w:rsid w:val="57AF314A"/>
    <w:rsid w:val="57D92987"/>
    <w:rsid w:val="580C3AB9"/>
    <w:rsid w:val="58154EB0"/>
    <w:rsid w:val="582726A1"/>
    <w:rsid w:val="582A7B63"/>
    <w:rsid w:val="5842136F"/>
    <w:rsid w:val="58535244"/>
    <w:rsid w:val="58584C11"/>
    <w:rsid w:val="586438F5"/>
    <w:rsid w:val="586B4C84"/>
    <w:rsid w:val="586E7F1B"/>
    <w:rsid w:val="5875340D"/>
    <w:rsid w:val="58DE7204"/>
    <w:rsid w:val="590A1887"/>
    <w:rsid w:val="590E6891"/>
    <w:rsid w:val="593E5EF4"/>
    <w:rsid w:val="59725B9E"/>
    <w:rsid w:val="599706DB"/>
    <w:rsid w:val="59AD307A"/>
    <w:rsid w:val="59D620C4"/>
    <w:rsid w:val="59E56370"/>
    <w:rsid w:val="5A056BF8"/>
    <w:rsid w:val="5A087973"/>
    <w:rsid w:val="5A0E58C7"/>
    <w:rsid w:val="5AA04FCD"/>
    <w:rsid w:val="5AD563E4"/>
    <w:rsid w:val="5AE76118"/>
    <w:rsid w:val="5AF50835"/>
    <w:rsid w:val="5B117094"/>
    <w:rsid w:val="5B172EA1"/>
    <w:rsid w:val="5B670A10"/>
    <w:rsid w:val="5B726F99"/>
    <w:rsid w:val="5B8D3163"/>
    <w:rsid w:val="5B9021DF"/>
    <w:rsid w:val="5BC052E6"/>
    <w:rsid w:val="5BD963A8"/>
    <w:rsid w:val="5BF73132"/>
    <w:rsid w:val="5C3435DF"/>
    <w:rsid w:val="5C4F3413"/>
    <w:rsid w:val="5C5E240A"/>
    <w:rsid w:val="5C6271FA"/>
    <w:rsid w:val="5C743E1A"/>
    <w:rsid w:val="5C846314"/>
    <w:rsid w:val="5CF2304D"/>
    <w:rsid w:val="5D3D7710"/>
    <w:rsid w:val="5D485594"/>
    <w:rsid w:val="5D5C3F14"/>
    <w:rsid w:val="5D5C4B9B"/>
    <w:rsid w:val="5D617996"/>
    <w:rsid w:val="5D8365CC"/>
    <w:rsid w:val="5DB06224"/>
    <w:rsid w:val="5DEC30C9"/>
    <w:rsid w:val="5DF262C7"/>
    <w:rsid w:val="5E022B74"/>
    <w:rsid w:val="5E483371"/>
    <w:rsid w:val="5E546B2B"/>
    <w:rsid w:val="5E5B4E53"/>
    <w:rsid w:val="5E7D126D"/>
    <w:rsid w:val="5EA92116"/>
    <w:rsid w:val="5EDD1D0C"/>
    <w:rsid w:val="5EDE3506"/>
    <w:rsid w:val="5EF332DD"/>
    <w:rsid w:val="5EF70334"/>
    <w:rsid w:val="5F0F66F3"/>
    <w:rsid w:val="5F291D7F"/>
    <w:rsid w:val="5F386F2E"/>
    <w:rsid w:val="5F9A19AB"/>
    <w:rsid w:val="5FAD5B82"/>
    <w:rsid w:val="5FD0085A"/>
    <w:rsid w:val="5FE315A4"/>
    <w:rsid w:val="5FFE29C2"/>
    <w:rsid w:val="605F7185"/>
    <w:rsid w:val="60714C07"/>
    <w:rsid w:val="607F642D"/>
    <w:rsid w:val="60916776"/>
    <w:rsid w:val="60B51282"/>
    <w:rsid w:val="60DD4CF0"/>
    <w:rsid w:val="610D2300"/>
    <w:rsid w:val="611C05BC"/>
    <w:rsid w:val="611F14A6"/>
    <w:rsid w:val="612D4780"/>
    <w:rsid w:val="614147D4"/>
    <w:rsid w:val="6166248C"/>
    <w:rsid w:val="61785D1C"/>
    <w:rsid w:val="617A7CE6"/>
    <w:rsid w:val="61811D44"/>
    <w:rsid w:val="618F176C"/>
    <w:rsid w:val="61AB60F1"/>
    <w:rsid w:val="61BD6634"/>
    <w:rsid w:val="61DF5D9B"/>
    <w:rsid w:val="61ED7A5F"/>
    <w:rsid w:val="61EE5FDE"/>
    <w:rsid w:val="61F15E2B"/>
    <w:rsid w:val="61F25ACE"/>
    <w:rsid w:val="620224E4"/>
    <w:rsid w:val="6205336E"/>
    <w:rsid w:val="620B5DB0"/>
    <w:rsid w:val="6250365E"/>
    <w:rsid w:val="62582A4B"/>
    <w:rsid w:val="627911C5"/>
    <w:rsid w:val="62942AB2"/>
    <w:rsid w:val="62C70D09"/>
    <w:rsid w:val="630A47EF"/>
    <w:rsid w:val="63451CD6"/>
    <w:rsid w:val="63554566"/>
    <w:rsid w:val="636341BB"/>
    <w:rsid w:val="63665785"/>
    <w:rsid w:val="63EC1FE1"/>
    <w:rsid w:val="63F911B7"/>
    <w:rsid w:val="64144421"/>
    <w:rsid w:val="642108EC"/>
    <w:rsid w:val="64416899"/>
    <w:rsid w:val="64754395"/>
    <w:rsid w:val="64BB050F"/>
    <w:rsid w:val="64EF7842"/>
    <w:rsid w:val="64F920B9"/>
    <w:rsid w:val="650E11D7"/>
    <w:rsid w:val="65554AD3"/>
    <w:rsid w:val="658654B1"/>
    <w:rsid w:val="659410CD"/>
    <w:rsid w:val="65CC6636"/>
    <w:rsid w:val="65D11E9E"/>
    <w:rsid w:val="66006826"/>
    <w:rsid w:val="662A244F"/>
    <w:rsid w:val="662F21B1"/>
    <w:rsid w:val="66392ACE"/>
    <w:rsid w:val="667431B0"/>
    <w:rsid w:val="66C51A03"/>
    <w:rsid w:val="66DA0257"/>
    <w:rsid w:val="66E77BCB"/>
    <w:rsid w:val="670B08C3"/>
    <w:rsid w:val="67220C03"/>
    <w:rsid w:val="6744321F"/>
    <w:rsid w:val="674F4BE5"/>
    <w:rsid w:val="67580AC9"/>
    <w:rsid w:val="675B6199"/>
    <w:rsid w:val="67852F40"/>
    <w:rsid w:val="67BA708E"/>
    <w:rsid w:val="67D363A2"/>
    <w:rsid w:val="67D73F9C"/>
    <w:rsid w:val="68113934"/>
    <w:rsid w:val="6864524C"/>
    <w:rsid w:val="68810BE9"/>
    <w:rsid w:val="68A550EB"/>
    <w:rsid w:val="68CF0F8B"/>
    <w:rsid w:val="68E25F70"/>
    <w:rsid w:val="68FE744E"/>
    <w:rsid w:val="690A194F"/>
    <w:rsid w:val="69115259"/>
    <w:rsid w:val="694A61EF"/>
    <w:rsid w:val="694E3676"/>
    <w:rsid w:val="69605F59"/>
    <w:rsid w:val="697907BE"/>
    <w:rsid w:val="69A41DA4"/>
    <w:rsid w:val="69A43B52"/>
    <w:rsid w:val="69C72B58"/>
    <w:rsid w:val="69C75A92"/>
    <w:rsid w:val="69D13C2E"/>
    <w:rsid w:val="6A14250A"/>
    <w:rsid w:val="6A242EE4"/>
    <w:rsid w:val="6A927E4E"/>
    <w:rsid w:val="6A9F44CF"/>
    <w:rsid w:val="6AB51D8E"/>
    <w:rsid w:val="6ADF0DF8"/>
    <w:rsid w:val="6B0074AE"/>
    <w:rsid w:val="6B056872"/>
    <w:rsid w:val="6B086362"/>
    <w:rsid w:val="6B3C54D1"/>
    <w:rsid w:val="6B4D0219"/>
    <w:rsid w:val="6B6E6E6E"/>
    <w:rsid w:val="6B71550B"/>
    <w:rsid w:val="6BA10CD4"/>
    <w:rsid w:val="6C2471CC"/>
    <w:rsid w:val="6C4468F5"/>
    <w:rsid w:val="6C4B2AF4"/>
    <w:rsid w:val="6C613F7C"/>
    <w:rsid w:val="6C687E1F"/>
    <w:rsid w:val="6C8B6187"/>
    <w:rsid w:val="6C9B0944"/>
    <w:rsid w:val="6CCF4999"/>
    <w:rsid w:val="6CE81DB6"/>
    <w:rsid w:val="6CF04094"/>
    <w:rsid w:val="6D056FFD"/>
    <w:rsid w:val="6D3D3A1E"/>
    <w:rsid w:val="6D77332B"/>
    <w:rsid w:val="6DC24EEE"/>
    <w:rsid w:val="6DDC038C"/>
    <w:rsid w:val="6DE406B7"/>
    <w:rsid w:val="6DE804D2"/>
    <w:rsid w:val="6E0C7F17"/>
    <w:rsid w:val="6E153270"/>
    <w:rsid w:val="6E182D60"/>
    <w:rsid w:val="6E324088"/>
    <w:rsid w:val="6E7855AD"/>
    <w:rsid w:val="6EB5235D"/>
    <w:rsid w:val="6EC95E08"/>
    <w:rsid w:val="6EED0BAC"/>
    <w:rsid w:val="6EFF1A27"/>
    <w:rsid w:val="6F215C44"/>
    <w:rsid w:val="6F3911E0"/>
    <w:rsid w:val="6F5E29F5"/>
    <w:rsid w:val="6FB571C0"/>
    <w:rsid w:val="6FD45BF8"/>
    <w:rsid w:val="6FD54667"/>
    <w:rsid w:val="6FDC4EEF"/>
    <w:rsid w:val="6FF559D2"/>
    <w:rsid w:val="700215D2"/>
    <w:rsid w:val="70132BCA"/>
    <w:rsid w:val="701D640C"/>
    <w:rsid w:val="70353372"/>
    <w:rsid w:val="703B2D36"/>
    <w:rsid w:val="70840695"/>
    <w:rsid w:val="70A94143"/>
    <w:rsid w:val="70A97C9F"/>
    <w:rsid w:val="70E138DD"/>
    <w:rsid w:val="71525E28"/>
    <w:rsid w:val="71776831"/>
    <w:rsid w:val="719464CB"/>
    <w:rsid w:val="71C90A4F"/>
    <w:rsid w:val="71F65166"/>
    <w:rsid w:val="724834E8"/>
    <w:rsid w:val="725D0EDE"/>
    <w:rsid w:val="725E2D0C"/>
    <w:rsid w:val="72B34E05"/>
    <w:rsid w:val="72BD5C84"/>
    <w:rsid w:val="72C05BB6"/>
    <w:rsid w:val="72DC25AE"/>
    <w:rsid w:val="72E52269"/>
    <w:rsid w:val="732301DD"/>
    <w:rsid w:val="73430839"/>
    <w:rsid w:val="7355410F"/>
    <w:rsid w:val="738B61C4"/>
    <w:rsid w:val="73D2575F"/>
    <w:rsid w:val="73E44525"/>
    <w:rsid w:val="745D14CD"/>
    <w:rsid w:val="746F2F07"/>
    <w:rsid w:val="74705EA6"/>
    <w:rsid w:val="747131CA"/>
    <w:rsid w:val="74AC4028"/>
    <w:rsid w:val="74BF191B"/>
    <w:rsid w:val="74F355FB"/>
    <w:rsid w:val="753E74AE"/>
    <w:rsid w:val="75572211"/>
    <w:rsid w:val="7562169B"/>
    <w:rsid w:val="756744F4"/>
    <w:rsid w:val="756B19C7"/>
    <w:rsid w:val="757E433A"/>
    <w:rsid w:val="75BD53C1"/>
    <w:rsid w:val="75C80BC8"/>
    <w:rsid w:val="75CD3EE2"/>
    <w:rsid w:val="75F776FF"/>
    <w:rsid w:val="75FB4D1F"/>
    <w:rsid w:val="761262E7"/>
    <w:rsid w:val="763C5112"/>
    <w:rsid w:val="766D176F"/>
    <w:rsid w:val="76AF247D"/>
    <w:rsid w:val="76AF6792"/>
    <w:rsid w:val="76D31F1A"/>
    <w:rsid w:val="76D355FD"/>
    <w:rsid w:val="76E658AE"/>
    <w:rsid w:val="76F854DD"/>
    <w:rsid w:val="76FA74A7"/>
    <w:rsid w:val="7722255A"/>
    <w:rsid w:val="77444884"/>
    <w:rsid w:val="778E5E41"/>
    <w:rsid w:val="77932854"/>
    <w:rsid w:val="7796475D"/>
    <w:rsid w:val="77BC5BA1"/>
    <w:rsid w:val="77C9763B"/>
    <w:rsid w:val="77EF594B"/>
    <w:rsid w:val="78370287"/>
    <w:rsid w:val="787230FD"/>
    <w:rsid w:val="78A05156"/>
    <w:rsid w:val="78A13F8E"/>
    <w:rsid w:val="79295E21"/>
    <w:rsid w:val="793F284C"/>
    <w:rsid w:val="795A422D"/>
    <w:rsid w:val="796208E9"/>
    <w:rsid w:val="79627C1F"/>
    <w:rsid w:val="79C06CE4"/>
    <w:rsid w:val="79CC49FF"/>
    <w:rsid w:val="79D14D3C"/>
    <w:rsid w:val="79D175DE"/>
    <w:rsid w:val="79ED366F"/>
    <w:rsid w:val="7A9F19C6"/>
    <w:rsid w:val="7AE91D0C"/>
    <w:rsid w:val="7AEF3E12"/>
    <w:rsid w:val="7B2B2E5F"/>
    <w:rsid w:val="7B41349D"/>
    <w:rsid w:val="7B494559"/>
    <w:rsid w:val="7B513A73"/>
    <w:rsid w:val="7B560A24"/>
    <w:rsid w:val="7B6729E7"/>
    <w:rsid w:val="7B863469"/>
    <w:rsid w:val="7B904DD2"/>
    <w:rsid w:val="7BD16F42"/>
    <w:rsid w:val="7C4D1018"/>
    <w:rsid w:val="7C526968"/>
    <w:rsid w:val="7C692410"/>
    <w:rsid w:val="7C741AA9"/>
    <w:rsid w:val="7C943EFA"/>
    <w:rsid w:val="7CF90201"/>
    <w:rsid w:val="7D2747F6"/>
    <w:rsid w:val="7D2A396D"/>
    <w:rsid w:val="7D8F646F"/>
    <w:rsid w:val="7D9D1940"/>
    <w:rsid w:val="7DA17C34"/>
    <w:rsid w:val="7DA41F1A"/>
    <w:rsid w:val="7DE95B7F"/>
    <w:rsid w:val="7DEE13E8"/>
    <w:rsid w:val="7DF917A4"/>
    <w:rsid w:val="7E5461D9"/>
    <w:rsid w:val="7E6E42D6"/>
    <w:rsid w:val="7E6F306E"/>
    <w:rsid w:val="7E957AB5"/>
    <w:rsid w:val="7E9632CE"/>
    <w:rsid w:val="7E97090B"/>
    <w:rsid w:val="7E9C7916"/>
    <w:rsid w:val="7EB75C7D"/>
    <w:rsid w:val="7F010FD9"/>
    <w:rsid w:val="7F2826D7"/>
    <w:rsid w:val="7F374A93"/>
    <w:rsid w:val="7F4A6AF1"/>
    <w:rsid w:val="7F58120E"/>
    <w:rsid w:val="7F7B4FF4"/>
    <w:rsid w:val="7F903397"/>
    <w:rsid w:val="7FC033DE"/>
    <w:rsid w:val="7FE01204"/>
    <w:rsid w:val="7FF7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6">
    <w:name w:val="heading 5"/>
    <w:basedOn w:val="1"/>
    <w:next w:val="7"/>
    <w:qFormat/>
    <w:uiPriority w:val="0"/>
    <w:pPr>
      <w:keepNext/>
      <w:keepLines/>
      <w:numPr>
        <w:ilvl w:val="4"/>
        <w:numId w:val="2"/>
      </w:numPr>
      <w:spacing w:before="280" w:after="290" w:line="376" w:lineRule="auto"/>
      <w:outlineLvl w:val="4"/>
    </w:pPr>
    <w:rPr>
      <w:rFonts w:ascii="Times New Roman" w:hAnsi="Times New Roman" w:eastAsia="宋体" w:cs="Times New Roman"/>
      <w:b/>
      <w:sz w:val="28"/>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Verdana" w:hAnsi="Verdana"/>
      <w:bCs/>
      <w:spacing w:val="10"/>
      <w:kern w:val="0"/>
      <w:sz w:val="24"/>
    </w:rPr>
  </w:style>
  <w:style w:type="paragraph" w:styleId="7">
    <w:name w:val="Normal Indent"/>
    <w:basedOn w:val="1"/>
    <w:qFormat/>
    <w:uiPriority w:val="0"/>
    <w:pPr>
      <w:ind w:firstLine="420"/>
    </w:pPr>
    <w:rPr>
      <w:szCs w:val="20"/>
    </w:rPr>
  </w:style>
  <w:style w:type="paragraph" w:styleId="8">
    <w:name w:val="List Number"/>
    <w:basedOn w:val="1"/>
    <w:qFormat/>
    <w:uiPriority w:val="0"/>
    <w:pPr>
      <w:numPr>
        <w:ilvl w:val="0"/>
        <w:numId w:val="3"/>
      </w:numPr>
    </w:p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next w:val="12"/>
    <w:unhideWhenUsed/>
    <w:qFormat/>
    <w:uiPriority w:val="0"/>
    <w:pPr>
      <w:spacing w:after="120"/>
    </w:pPr>
  </w:style>
  <w:style w:type="paragraph" w:styleId="12">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rPr>
      <w:rFonts w:ascii="宋体" w:hAnsi="Courier New"/>
      <w:szCs w:val="20"/>
    </w:rPr>
  </w:style>
  <w:style w:type="paragraph" w:styleId="16">
    <w:name w:val="Date"/>
    <w:basedOn w:val="1"/>
    <w:next w:val="1"/>
    <w:qFormat/>
    <w:uiPriority w:val="0"/>
    <w:pPr>
      <w:ind w:left="100" w:leftChars="2500"/>
    </w:pPr>
    <w:rPr>
      <w:spacing w:val="30"/>
      <w:sz w:val="28"/>
    </w:rPr>
  </w:style>
  <w:style w:type="paragraph" w:styleId="17">
    <w:name w:val="footer"/>
    <w:basedOn w:val="1"/>
    <w:next w:val="1"/>
    <w:qFormat/>
    <w:uiPriority w:val="0"/>
    <w:pPr>
      <w:tabs>
        <w:tab w:val="center" w:pos="4153"/>
        <w:tab w:val="right" w:pos="8306"/>
      </w:tabs>
      <w:snapToGrid w:val="0"/>
      <w:jc w:val="left"/>
    </w:pPr>
    <w:rPr>
      <w:rFonts w:ascii="宋体" w:hAnsi="Courier New"/>
      <w:sz w:val="18"/>
      <w:szCs w:val="20"/>
    </w:rPr>
  </w:style>
  <w:style w:type="paragraph" w:styleId="18">
    <w:name w:val="envelope return"/>
    <w:basedOn w:val="1"/>
    <w:qFormat/>
    <w:uiPriority w:val="99"/>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0">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21">
    <w:name w:val="Body Text 2"/>
    <w:basedOn w:val="1"/>
    <w:qFormat/>
    <w:uiPriority w:val="0"/>
    <w:pPr>
      <w:spacing w:after="120" w:line="480" w:lineRule="auto"/>
    </w:pPr>
    <w:rPr>
      <w:rFonts w:ascii="Times New Roman" w:hAnsi="Times New Roman" w:eastAsia="宋体" w:cs="Times New Roman"/>
      <w:kern w:val="0"/>
      <w:sz w:val="20"/>
      <w:szCs w:val="24"/>
    </w:rPr>
  </w:style>
  <w:style w:type="paragraph" w:styleId="22">
    <w:name w:val="Normal (Web)"/>
    <w:basedOn w:val="1"/>
    <w:qFormat/>
    <w:uiPriority w:val="99"/>
    <w:pPr>
      <w:spacing w:before="75" w:after="75"/>
      <w:jc w:val="left"/>
    </w:pPr>
    <w:rPr>
      <w:kern w:val="0"/>
      <w:sz w:val="24"/>
    </w:rPr>
  </w:style>
  <w:style w:type="paragraph" w:styleId="23">
    <w:name w:val="Title"/>
    <w:basedOn w:val="1"/>
    <w:qFormat/>
    <w:uiPriority w:val="0"/>
    <w:pPr>
      <w:spacing w:before="240" w:after="60"/>
      <w:jc w:val="center"/>
      <w:outlineLvl w:val="0"/>
    </w:pPr>
    <w:rPr>
      <w:rFonts w:ascii="Arial" w:hAnsi="Arial" w:cs="Arial"/>
      <w:b/>
      <w:bCs/>
      <w:sz w:val="32"/>
      <w:szCs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Emphasis"/>
    <w:basedOn w:val="26"/>
    <w:qFormat/>
    <w:uiPriority w:val="0"/>
    <w:rPr>
      <w:i/>
    </w:rPr>
  </w:style>
  <w:style w:type="character" w:styleId="30">
    <w:name w:val="Hyperlink"/>
    <w:basedOn w:val="26"/>
    <w:qFormat/>
    <w:uiPriority w:val="0"/>
    <w:rPr>
      <w:color w:val="0000FF"/>
      <w:u w:val="single"/>
    </w:rPr>
  </w:style>
  <w:style w:type="paragraph" w:customStyle="1" w:styleId="31">
    <w:name w:val="Default"/>
    <w:next w:val="32"/>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2">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styleId="33">
    <w:name w:val="List Paragraph"/>
    <w:basedOn w:val="1"/>
    <w:qFormat/>
    <w:uiPriority w:val="34"/>
    <w:pPr>
      <w:ind w:firstLine="420" w:firstLineChars="200"/>
    </w:p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Char Char Char1"/>
    <w:basedOn w:val="1"/>
    <w:qFormat/>
    <w:uiPriority w:val="0"/>
    <w:rPr>
      <w:rFonts w:ascii="Tahoma" w:hAnsi="Tahoma" w:eastAsia="宋体" w:cs="Times New Roman"/>
      <w:sz w:val="24"/>
      <w:szCs w:val="20"/>
    </w:rPr>
  </w:style>
  <w:style w:type="paragraph" w:customStyle="1" w:styleId="37">
    <w:name w:val="列出段落1"/>
    <w:basedOn w:val="1"/>
    <w:qFormat/>
    <w:uiPriority w:val="0"/>
    <w:pPr>
      <w:widowControl w:val="0"/>
      <w:adjustRightInd/>
      <w:snapToGrid/>
      <w:spacing w:after="0"/>
      <w:ind w:firstLine="420" w:firstLineChars="200"/>
      <w:jc w:val="both"/>
    </w:pPr>
    <w:rPr>
      <w:rFonts w:ascii="宋体" w:hAnsi="宋体"/>
    </w:rPr>
  </w:style>
  <w:style w:type="paragraph" w:customStyle="1" w:styleId="38">
    <w:name w:val="p15"/>
    <w:basedOn w:val="1"/>
    <w:qFormat/>
    <w:uiPriority w:val="0"/>
    <w:pPr>
      <w:widowControl/>
    </w:pPr>
    <w:rPr>
      <w:rFonts w:ascii="宋体" w:hAnsi="宋体" w:cs="宋体"/>
      <w:kern w:val="0"/>
      <w:szCs w:val="21"/>
    </w:rPr>
  </w:style>
  <w:style w:type="paragraph" w:customStyle="1" w:styleId="39">
    <w:name w:val="普通文字 Char2"/>
    <w:basedOn w:val="1"/>
    <w:qFormat/>
    <w:uiPriority w:val="0"/>
    <w:pPr>
      <w:widowControl/>
    </w:pPr>
    <w:rPr>
      <w:rFonts w:ascii="宋体" w:hAnsi="宋体" w:cs="宋体"/>
      <w:color w:val="000000"/>
      <w:kern w:val="0"/>
      <w:szCs w:val="21"/>
    </w:rPr>
  </w:style>
  <w:style w:type="character" w:customStyle="1" w:styleId="40">
    <w:name w:val="纯文本 Char1"/>
    <w:qFormat/>
    <w:uiPriority w:val="0"/>
    <w:rPr>
      <w:rFonts w:ascii="宋体" w:hAnsi="Courier New" w:eastAsia="宋体" w:cs="Courier New"/>
      <w:kern w:val="2"/>
      <w:sz w:val="21"/>
      <w:szCs w:val="21"/>
      <w:lang w:val="en-US" w:eastAsia="zh-CN" w:bidi="ar-SA"/>
    </w:rPr>
  </w:style>
  <w:style w:type="paragraph" w:styleId="4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Body text|1"/>
    <w:basedOn w:val="1"/>
    <w:qFormat/>
    <w:uiPriority w:val="0"/>
    <w:pPr>
      <w:widowControl w:val="0"/>
      <w:shd w:val="clear" w:color="auto" w:fill="auto"/>
      <w:spacing w:line="382" w:lineRule="auto"/>
      <w:ind w:firstLine="400"/>
    </w:pPr>
    <w:rPr>
      <w:rFonts w:ascii="宋体" w:hAnsi="宋体" w:eastAsia="宋体" w:cs="宋体"/>
      <w:sz w:val="20"/>
      <w:szCs w:val="20"/>
      <w:u w:val="none"/>
      <w:shd w:val="clear" w:color="auto" w:fill="auto"/>
      <w:lang w:val="zh-TW" w:eastAsia="zh-TW" w:bidi="zh-TW"/>
    </w:rPr>
  </w:style>
  <w:style w:type="paragraph" w:customStyle="1" w:styleId="43">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40153</Words>
  <Characters>42402</Characters>
  <Lines>0</Lines>
  <Paragraphs>0</Paragraphs>
  <TotalTime>14</TotalTime>
  <ScaleCrop>false</ScaleCrop>
  <LinksUpToDate>false</LinksUpToDate>
  <CharactersWithSpaces>50021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2022-04-15T03:44:00Z</dcterms:created>
  <dc:creator>春意浓浓</dc:creator>
  <cp:lastModifiedBy>Administrator</cp:lastModifiedBy>
  <cp:lastPrinted>2024-08-15T23:47:00Z</cp:lastPrinted>
  <dcterms:modified xsi:type="dcterms:W3CDTF">2024-08-16T07:42:27Z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86D58D41548C4BCBBE81BC8E395922ED</vt:lpwstr>
  </property>
  <property fmtid="{D5CDD505-2E9C-101B-9397-08002B2CF9AE}" pid="4" name="commondata">
    <vt:lpwstr>eyJoZGlkIjoiMTI0NTM0OGFiMWU2NDFkZGJjYTk5NGYyZDlmNzA2NTgifQ==</vt:lpwstr>
  </property>
</Properties>
</file>