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754D" w14:textId="77777777" w:rsidR="00487609" w:rsidRPr="00487609" w:rsidRDefault="00487609" w:rsidP="00487609">
      <w:pPr>
        <w:jc w:val="center"/>
        <w:outlineLvl w:val="0"/>
        <w:rPr>
          <w:rFonts w:hint="eastAsia"/>
          <w:b/>
          <w:sz w:val="36"/>
          <w:szCs w:val="20"/>
        </w:rPr>
      </w:pPr>
      <w:r w:rsidRPr="00487609">
        <w:rPr>
          <w:rFonts w:hint="eastAsia"/>
          <w:b/>
          <w:sz w:val="36"/>
          <w:szCs w:val="20"/>
        </w:rPr>
        <w:t>采购需求</w:t>
      </w:r>
    </w:p>
    <w:p w14:paraId="34F6EB2E" w14:textId="77777777" w:rsidR="00487609" w:rsidRPr="00487609" w:rsidRDefault="00487609" w:rsidP="00487609">
      <w:pPr>
        <w:adjustRightInd w:val="0"/>
        <w:spacing w:line="340" w:lineRule="exact"/>
        <w:rPr>
          <w:rFonts w:hAnsi="宋体"/>
          <w:b/>
          <w:szCs w:val="21"/>
        </w:rPr>
      </w:pPr>
    </w:p>
    <w:p w14:paraId="7FA9263D" w14:textId="77777777" w:rsidR="00487609" w:rsidRPr="00487609" w:rsidRDefault="00487609" w:rsidP="00487609">
      <w:pPr>
        <w:adjustRightInd w:val="0"/>
        <w:spacing w:line="360" w:lineRule="exact"/>
        <w:rPr>
          <w:rFonts w:hAnsi="宋体" w:hint="eastAsia"/>
          <w:b/>
          <w:szCs w:val="21"/>
        </w:rPr>
      </w:pPr>
      <w:r w:rsidRPr="00487609">
        <w:rPr>
          <w:rFonts w:hAnsi="宋体" w:hint="eastAsia"/>
          <w:b/>
          <w:szCs w:val="21"/>
        </w:rPr>
        <w:t>说明：</w:t>
      </w:r>
    </w:p>
    <w:p w14:paraId="172CECE5" w14:textId="77777777" w:rsidR="00487609" w:rsidRPr="00487609" w:rsidRDefault="00487609" w:rsidP="00487609">
      <w:pPr>
        <w:spacing w:line="360" w:lineRule="exact"/>
        <w:ind w:firstLineChars="200" w:firstLine="420"/>
        <w:jc w:val="left"/>
        <w:rPr>
          <w:rFonts w:ascii="宋体" w:hAnsi="宋体" w:cs="宋体" w:hint="eastAsia"/>
          <w:szCs w:val="21"/>
        </w:rPr>
      </w:pPr>
      <w:r w:rsidRPr="00487609">
        <w:rPr>
          <w:rFonts w:ascii="宋体" w:hAnsi="宋体" w:hint="eastAsia"/>
        </w:rPr>
        <w:t>1</w:t>
      </w:r>
      <w:r w:rsidRPr="00487609">
        <w:rPr>
          <w:rFonts w:ascii="宋体" w:hAnsi="宋体"/>
        </w:rPr>
        <w:t>.</w:t>
      </w:r>
      <w:r w:rsidRPr="00487609">
        <w:rPr>
          <w:rFonts w:ascii="宋体" w:hAnsi="宋体" w:hint="eastAsia"/>
        </w:rPr>
        <w:t>为落实政府采购政策需满足的要求</w:t>
      </w:r>
    </w:p>
    <w:p w14:paraId="3188D50D" w14:textId="77777777" w:rsidR="00487609" w:rsidRPr="00487609" w:rsidRDefault="00487609" w:rsidP="00487609">
      <w:pPr>
        <w:spacing w:line="360" w:lineRule="exact"/>
        <w:ind w:firstLineChars="200" w:firstLine="420"/>
        <w:jc w:val="left"/>
        <w:rPr>
          <w:rFonts w:ascii="宋体" w:hAnsi="宋体" w:cs="宋体" w:hint="eastAsia"/>
          <w:szCs w:val="21"/>
        </w:rPr>
      </w:pPr>
      <w:r w:rsidRPr="00487609">
        <w:rPr>
          <w:rFonts w:ascii="宋体" w:hAnsi="宋体" w:cs="宋体" w:hint="eastAsia"/>
          <w:szCs w:val="21"/>
        </w:rPr>
        <w:t>本招标文件所称中小企业必须符合《政府采购促进中小企业发展管理办法》（财库〔2020〕46号）的规定。</w:t>
      </w:r>
    </w:p>
    <w:p w14:paraId="69620E9D" w14:textId="77777777" w:rsidR="00487609" w:rsidRPr="00487609" w:rsidRDefault="00487609" w:rsidP="00487609">
      <w:pPr>
        <w:spacing w:line="360" w:lineRule="exact"/>
        <w:ind w:firstLineChars="202" w:firstLine="424"/>
        <w:jc w:val="left"/>
        <w:rPr>
          <w:rFonts w:ascii="宋体" w:hAnsi="宋体" w:cs="宋体" w:hint="eastAsia"/>
          <w:b/>
          <w:szCs w:val="21"/>
        </w:rPr>
      </w:pPr>
      <w:r w:rsidRPr="00487609">
        <w:rPr>
          <w:rFonts w:ascii="宋体" w:hAnsi="宋体" w:cs="宋体" w:hint="eastAsia"/>
          <w:szCs w:val="21"/>
        </w:rPr>
        <w:t>2.“实质性要求”是指招标文件中已经指明不满足则投标无效的条款，或者不能负偏离的条款，或者采购需求中带“▲”的条款。</w:t>
      </w:r>
      <w:r w:rsidRPr="00487609">
        <w:rPr>
          <w:rFonts w:ascii="宋体" w:hAnsi="宋体" w:cs="宋体" w:hint="eastAsia"/>
          <w:b/>
          <w:szCs w:val="21"/>
        </w:rPr>
        <w:t>“技术服务要求”中凡标注“▲”的参数或要求不响应或不满足的，投标文件即作投标无效处理。</w:t>
      </w:r>
    </w:p>
    <w:p w14:paraId="71D79465" w14:textId="77777777" w:rsidR="00487609" w:rsidRPr="00487609" w:rsidRDefault="00487609" w:rsidP="00487609">
      <w:pPr>
        <w:spacing w:line="360" w:lineRule="exact"/>
        <w:ind w:firstLineChars="200" w:firstLine="420"/>
        <w:jc w:val="left"/>
        <w:rPr>
          <w:rFonts w:ascii="宋体" w:hAnsi="宋体" w:cs="宋体"/>
          <w:szCs w:val="21"/>
        </w:rPr>
      </w:pPr>
      <w:r w:rsidRPr="00487609">
        <w:rPr>
          <w:rFonts w:ascii="宋体" w:hAnsi="宋体" w:cs="宋体" w:hint="eastAsia"/>
          <w:szCs w:val="21"/>
        </w:rPr>
        <w:t>3.不需要投标人对采购需求响应为具体数值的，此采购需求的数值后将以◆号标注。</w:t>
      </w:r>
    </w:p>
    <w:p w14:paraId="7664CE17" w14:textId="77777777" w:rsidR="00487609" w:rsidRPr="00487609" w:rsidRDefault="00487609" w:rsidP="00487609">
      <w:pPr>
        <w:spacing w:line="360" w:lineRule="exact"/>
        <w:ind w:firstLineChars="200" w:firstLine="420"/>
        <w:jc w:val="left"/>
        <w:rPr>
          <w:rFonts w:ascii="宋体" w:hAnsi="宋体"/>
        </w:rPr>
      </w:pPr>
      <w:r w:rsidRPr="00487609">
        <w:rPr>
          <w:rFonts w:ascii="宋体" w:hAnsi="宋体" w:cs="宋体"/>
          <w:szCs w:val="21"/>
        </w:rPr>
        <w:t>4</w:t>
      </w:r>
      <w:r w:rsidRPr="00487609">
        <w:rPr>
          <w:rFonts w:ascii="宋体" w:hAnsi="宋体" w:cs="宋体" w:hint="eastAsia"/>
          <w:szCs w:val="21"/>
        </w:rPr>
        <w:t>.</w:t>
      </w:r>
      <w:r w:rsidRPr="00487609">
        <w:rPr>
          <w:rFonts w:ascii="宋体" w:hAnsi="宋体" w:hint="eastAsia"/>
        </w:rPr>
        <w:t>如投标人投标</w:t>
      </w:r>
      <w:r w:rsidRPr="00487609">
        <w:rPr>
          <w:rFonts w:ascii="宋体" w:hAnsi="宋体"/>
        </w:rPr>
        <w:t>产品</w:t>
      </w:r>
      <w:r w:rsidRPr="00487609">
        <w:rPr>
          <w:rFonts w:ascii="宋体" w:hAnsi="宋体" w:hint="eastAsia"/>
        </w:rPr>
        <w:t>存在</w:t>
      </w:r>
      <w:r w:rsidRPr="00487609">
        <w:rPr>
          <w:rFonts w:ascii="宋体" w:hAnsi="宋体"/>
        </w:rPr>
        <w:t>侵犯</w:t>
      </w:r>
      <w:r w:rsidRPr="00487609">
        <w:rPr>
          <w:rFonts w:ascii="宋体" w:hAnsi="宋体" w:hint="eastAsia"/>
        </w:rPr>
        <w:t>他人的知识产权或者专利成果行为的，应</w:t>
      </w:r>
      <w:r w:rsidRPr="00487609">
        <w:rPr>
          <w:rFonts w:ascii="宋体" w:hAnsi="宋体"/>
        </w:rPr>
        <w:t>承担相应法律责任</w:t>
      </w:r>
      <w:r w:rsidRPr="00487609">
        <w:rPr>
          <w:rFonts w:ascii="宋体" w:hAnsi="宋体" w:hint="eastAsia"/>
        </w:rPr>
        <w:t>。</w:t>
      </w:r>
    </w:p>
    <w:p w14:paraId="14433BAC" w14:textId="77777777" w:rsidR="00487609" w:rsidRPr="00487609" w:rsidRDefault="00487609" w:rsidP="00487609">
      <w:pPr>
        <w:spacing w:line="360" w:lineRule="exact"/>
        <w:ind w:firstLineChars="200" w:firstLine="422"/>
        <w:rPr>
          <w:rFonts w:ascii="宋体" w:hAnsi="宋体"/>
          <w:b/>
          <w:szCs w:val="21"/>
        </w:rPr>
      </w:pPr>
      <w:r w:rsidRPr="00487609">
        <w:rPr>
          <w:rFonts w:ascii="宋体" w:hAnsi="宋体" w:hint="eastAsia"/>
          <w:b/>
          <w:szCs w:val="21"/>
        </w:rPr>
        <w:t>5.</w:t>
      </w:r>
      <w:proofErr w:type="gramStart"/>
      <w:r w:rsidRPr="00487609">
        <w:rPr>
          <w:rFonts w:ascii="宋体" w:hAnsi="宋体" w:hint="eastAsia"/>
          <w:b/>
          <w:szCs w:val="21"/>
        </w:rPr>
        <w:t>本需求</w:t>
      </w:r>
      <w:proofErr w:type="gramEnd"/>
      <w:r w:rsidRPr="00487609">
        <w:rPr>
          <w:rFonts w:ascii="宋体" w:hAnsi="宋体" w:hint="eastAsia"/>
          <w:b/>
          <w:szCs w:val="21"/>
        </w:rPr>
        <w:t>一览表中内容如与第五章“拟签订的合同文本”相关条款不一致的，以本表为准。</w:t>
      </w:r>
    </w:p>
    <w:p w14:paraId="7254FDF0" w14:textId="77777777" w:rsidR="00487609" w:rsidRPr="00487609" w:rsidRDefault="00487609" w:rsidP="00487609">
      <w:pPr>
        <w:spacing w:line="360" w:lineRule="exact"/>
        <w:ind w:firstLineChars="200" w:firstLine="422"/>
        <w:jc w:val="left"/>
        <w:rPr>
          <w:rFonts w:ascii="宋体" w:hAnsi="宋体" w:hint="eastAsia"/>
          <w:b/>
          <w:szCs w:val="21"/>
          <w:u w:val="single"/>
        </w:rPr>
      </w:pPr>
      <w:r w:rsidRPr="00487609">
        <w:rPr>
          <w:rFonts w:ascii="宋体" w:hAnsi="宋体" w:hint="eastAsia"/>
          <w:b/>
          <w:szCs w:val="21"/>
        </w:rPr>
        <w:t>6.</w:t>
      </w:r>
      <w:r w:rsidRPr="00487609">
        <w:rPr>
          <w:rFonts w:ascii="宋体" w:hAnsi="宋体" w:hint="eastAsia"/>
          <w:b/>
          <w:szCs w:val="21"/>
          <w:u w:val="single"/>
        </w:rPr>
        <w:t>本项目采购需求表中要求提供的文件材料或承诺书，请在《商务条款偏离表》或《服务需求、技术需求偏离表》中应答时，注明相关文件材料或承诺书放置的页码。</w:t>
      </w:r>
    </w:p>
    <w:p w14:paraId="419ED2D4" w14:textId="77777777" w:rsidR="00487609" w:rsidRPr="00487609" w:rsidRDefault="00487609" w:rsidP="00487609">
      <w:pPr>
        <w:spacing w:line="360" w:lineRule="exact"/>
        <w:ind w:firstLineChars="200" w:firstLine="420"/>
        <w:jc w:val="left"/>
      </w:pPr>
      <w:r w:rsidRPr="00487609">
        <w:rPr>
          <w:rFonts w:ascii="宋体" w:hAnsi="宋体" w:hint="eastAsia"/>
          <w:szCs w:val="21"/>
        </w:rPr>
        <w:t>7.</w:t>
      </w:r>
      <w:r w:rsidRPr="00487609">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
        <w:gridCol w:w="545"/>
        <w:gridCol w:w="895"/>
        <w:gridCol w:w="525"/>
        <w:gridCol w:w="567"/>
        <w:gridCol w:w="567"/>
        <w:gridCol w:w="4111"/>
        <w:gridCol w:w="1276"/>
        <w:gridCol w:w="1090"/>
      </w:tblGrid>
      <w:tr w:rsidR="00487609" w:rsidRPr="00A10B4A" w14:paraId="5881B4AF" w14:textId="77777777" w:rsidTr="001109EA">
        <w:trPr>
          <w:trHeight w:val="516"/>
          <w:jc w:val="center"/>
        </w:trPr>
        <w:tc>
          <w:tcPr>
            <w:tcW w:w="10121" w:type="dxa"/>
            <w:gridSpan w:val="9"/>
            <w:tcBorders>
              <w:top w:val="single" w:sz="4" w:space="0" w:color="auto"/>
              <w:left w:val="single" w:sz="4" w:space="0" w:color="auto"/>
              <w:right w:val="single" w:sz="4" w:space="0" w:color="auto"/>
            </w:tcBorders>
            <w:vAlign w:val="center"/>
          </w:tcPr>
          <w:p w14:paraId="53AE15A8" w14:textId="77777777" w:rsidR="00487609" w:rsidRPr="00A10B4A" w:rsidRDefault="00487609" w:rsidP="001109EA">
            <w:pPr>
              <w:spacing w:line="340" w:lineRule="exact"/>
              <w:jc w:val="center"/>
              <w:rPr>
                <w:rFonts w:ascii="宋体" w:hAnsi="宋体" w:cs="宋体" w:hint="eastAsia"/>
                <w:szCs w:val="21"/>
              </w:rPr>
            </w:pPr>
            <w:r w:rsidRPr="00A10B4A">
              <w:rPr>
                <w:rFonts w:ascii="宋体" w:hAnsi="宋体" w:cs="Arial" w:hint="eastAsia"/>
                <w:szCs w:val="21"/>
              </w:rPr>
              <w:t>服务需求一览表</w:t>
            </w:r>
          </w:p>
        </w:tc>
      </w:tr>
      <w:tr w:rsidR="00487609" w:rsidRPr="00A10B4A" w14:paraId="60A24DA1" w14:textId="77777777" w:rsidTr="001109EA">
        <w:trPr>
          <w:trHeight w:val="516"/>
          <w:jc w:val="center"/>
        </w:trPr>
        <w:tc>
          <w:tcPr>
            <w:tcW w:w="1985" w:type="dxa"/>
            <w:gridSpan w:val="3"/>
            <w:tcBorders>
              <w:top w:val="single" w:sz="4" w:space="0" w:color="auto"/>
              <w:left w:val="single" w:sz="4" w:space="0" w:color="auto"/>
              <w:right w:val="single" w:sz="4" w:space="0" w:color="auto"/>
            </w:tcBorders>
            <w:vAlign w:val="center"/>
          </w:tcPr>
          <w:p w14:paraId="02FD7193" w14:textId="77777777" w:rsidR="00487609" w:rsidRPr="00A10B4A" w:rsidRDefault="00487609" w:rsidP="001109EA">
            <w:pPr>
              <w:spacing w:line="340" w:lineRule="exact"/>
              <w:jc w:val="center"/>
              <w:rPr>
                <w:rFonts w:ascii="宋体" w:hAnsi="宋体" w:cs="Arial" w:hint="eastAsia"/>
                <w:b/>
                <w:szCs w:val="21"/>
              </w:rPr>
            </w:pPr>
            <w:r w:rsidRPr="00A10B4A">
              <w:rPr>
                <w:rFonts w:ascii="宋体" w:hAnsi="宋体" w:cs="Arial" w:hint="eastAsia"/>
                <w:b/>
                <w:szCs w:val="21"/>
              </w:rPr>
              <w:t>标段</w:t>
            </w:r>
          </w:p>
        </w:tc>
        <w:tc>
          <w:tcPr>
            <w:tcW w:w="8136" w:type="dxa"/>
            <w:gridSpan w:val="6"/>
            <w:tcBorders>
              <w:top w:val="single" w:sz="4" w:space="0" w:color="auto"/>
              <w:left w:val="single" w:sz="4" w:space="0" w:color="auto"/>
              <w:right w:val="single" w:sz="4" w:space="0" w:color="auto"/>
            </w:tcBorders>
            <w:vAlign w:val="center"/>
          </w:tcPr>
          <w:p w14:paraId="4FFAB944" w14:textId="77777777" w:rsidR="00487609" w:rsidRPr="00A10B4A" w:rsidRDefault="00487609" w:rsidP="001109EA">
            <w:pPr>
              <w:spacing w:line="340" w:lineRule="exact"/>
              <w:jc w:val="left"/>
              <w:rPr>
                <w:rFonts w:ascii="宋体" w:hAnsi="宋体" w:hint="eastAsia"/>
                <w:b/>
                <w:bCs/>
                <w:szCs w:val="21"/>
              </w:rPr>
            </w:pPr>
            <w:r w:rsidRPr="00A10B4A">
              <w:rPr>
                <w:rFonts w:ascii="宋体" w:hAnsi="宋体" w:cs="Arial" w:hint="eastAsia"/>
                <w:b/>
                <w:szCs w:val="21"/>
              </w:rPr>
              <w:t>单</w:t>
            </w:r>
            <w:r w:rsidRPr="00A10B4A">
              <w:rPr>
                <w:rFonts w:ascii="宋体" w:hAnsi="宋体" w:hint="eastAsia"/>
                <w:b/>
                <w:bCs/>
                <w:szCs w:val="21"/>
              </w:rPr>
              <w:t>分标</w:t>
            </w:r>
          </w:p>
        </w:tc>
      </w:tr>
      <w:tr w:rsidR="00487609" w:rsidRPr="00A10B4A" w14:paraId="161F80BB" w14:textId="77777777" w:rsidTr="001109EA">
        <w:trPr>
          <w:trHeight w:val="516"/>
          <w:jc w:val="center"/>
        </w:trPr>
        <w:tc>
          <w:tcPr>
            <w:tcW w:w="545" w:type="dxa"/>
            <w:vMerge w:val="restart"/>
            <w:tcBorders>
              <w:top w:val="single" w:sz="4" w:space="0" w:color="auto"/>
              <w:left w:val="single" w:sz="4" w:space="0" w:color="auto"/>
              <w:right w:val="single" w:sz="4" w:space="0" w:color="auto"/>
            </w:tcBorders>
            <w:vAlign w:val="center"/>
          </w:tcPr>
          <w:p w14:paraId="4D8907DB" w14:textId="77777777" w:rsidR="00487609" w:rsidRPr="00A10B4A" w:rsidRDefault="00487609" w:rsidP="001109EA">
            <w:pPr>
              <w:spacing w:line="340" w:lineRule="exact"/>
              <w:jc w:val="center"/>
              <w:rPr>
                <w:rFonts w:ascii="宋体" w:hAnsi="宋体" w:cs="宋体" w:hint="eastAsia"/>
                <w:szCs w:val="21"/>
              </w:rPr>
            </w:pPr>
            <w:r w:rsidRPr="00A10B4A">
              <w:rPr>
                <w:rFonts w:ascii="宋体" w:hAnsi="宋体" w:cs="宋体" w:hint="eastAsia"/>
                <w:szCs w:val="21"/>
              </w:rPr>
              <w:t>采购清单及服务参数</w:t>
            </w:r>
          </w:p>
        </w:tc>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FF4BC1" w14:textId="77777777" w:rsidR="00487609" w:rsidRPr="00A10B4A" w:rsidRDefault="00487609" w:rsidP="001109EA">
            <w:pPr>
              <w:spacing w:line="340" w:lineRule="exact"/>
              <w:jc w:val="center"/>
              <w:rPr>
                <w:rFonts w:ascii="宋体" w:hAnsi="宋体" w:cs="宋体"/>
                <w:szCs w:val="21"/>
              </w:rPr>
            </w:pPr>
            <w:r w:rsidRPr="00A10B4A">
              <w:rPr>
                <w:rFonts w:ascii="宋体" w:hAnsi="宋体" w:cs="宋体" w:hint="eastAsia"/>
                <w:szCs w:val="21"/>
              </w:rPr>
              <w:t>序号</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909F3DF" w14:textId="77777777" w:rsidR="00487609" w:rsidRPr="00A10B4A" w:rsidRDefault="00487609" w:rsidP="001109EA">
            <w:pPr>
              <w:spacing w:line="340" w:lineRule="exact"/>
              <w:jc w:val="center"/>
              <w:rPr>
                <w:rFonts w:ascii="宋体" w:hAnsi="宋体" w:cs="宋体"/>
                <w:szCs w:val="21"/>
              </w:rPr>
            </w:pPr>
            <w:r w:rsidRPr="00A10B4A">
              <w:rPr>
                <w:rFonts w:ascii="宋体" w:hAnsi="宋体" w:hint="eastAsia"/>
                <w:szCs w:val="21"/>
              </w:rPr>
              <w:t>标的</w:t>
            </w:r>
            <w:proofErr w:type="gramStart"/>
            <w:r w:rsidRPr="00A10B4A">
              <w:rPr>
                <w:rFonts w:ascii="宋体" w:hAnsi="宋体" w:hint="eastAsia"/>
                <w:szCs w:val="21"/>
              </w:rPr>
              <w:t>的</w:t>
            </w:r>
            <w:proofErr w:type="gramEnd"/>
            <w:r w:rsidRPr="00A10B4A">
              <w:rPr>
                <w:rFonts w:ascii="宋体" w:hAnsi="宋体" w:hint="eastAsia"/>
                <w:szCs w:val="21"/>
              </w:rPr>
              <w:t>名称</w:t>
            </w:r>
          </w:p>
        </w:tc>
        <w:tc>
          <w:tcPr>
            <w:tcW w:w="567" w:type="dxa"/>
            <w:tcBorders>
              <w:top w:val="single" w:sz="4" w:space="0" w:color="auto"/>
              <w:left w:val="single" w:sz="4" w:space="0" w:color="auto"/>
              <w:bottom w:val="single" w:sz="4" w:space="0" w:color="auto"/>
              <w:right w:val="single" w:sz="4" w:space="0" w:color="auto"/>
            </w:tcBorders>
            <w:vAlign w:val="center"/>
          </w:tcPr>
          <w:p w14:paraId="5DDD73CC" w14:textId="77777777" w:rsidR="00487609" w:rsidRPr="00A10B4A" w:rsidRDefault="00487609" w:rsidP="001109EA">
            <w:pPr>
              <w:spacing w:line="340" w:lineRule="exact"/>
              <w:jc w:val="center"/>
              <w:rPr>
                <w:rFonts w:ascii="宋体" w:hAnsi="宋体" w:cs="宋体"/>
                <w:szCs w:val="21"/>
              </w:rPr>
            </w:pPr>
            <w:r w:rsidRPr="00A10B4A">
              <w:rPr>
                <w:rFonts w:ascii="宋体" w:hAnsi="宋体" w:cs="宋体" w:hint="eastAsia"/>
                <w:szCs w:val="21"/>
              </w:rPr>
              <w:t>单位</w:t>
            </w:r>
          </w:p>
        </w:tc>
        <w:tc>
          <w:tcPr>
            <w:tcW w:w="567" w:type="dxa"/>
            <w:tcBorders>
              <w:top w:val="single" w:sz="4" w:space="0" w:color="auto"/>
              <w:left w:val="single" w:sz="4" w:space="0" w:color="auto"/>
              <w:bottom w:val="single" w:sz="4" w:space="0" w:color="auto"/>
              <w:right w:val="single" w:sz="4" w:space="0" w:color="auto"/>
            </w:tcBorders>
            <w:vAlign w:val="center"/>
          </w:tcPr>
          <w:p w14:paraId="13B04562" w14:textId="77777777" w:rsidR="00487609" w:rsidRPr="00A10B4A" w:rsidRDefault="00487609" w:rsidP="001109EA">
            <w:pPr>
              <w:spacing w:line="340" w:lineRule="exact"/>
              <w:jc w:val="center"/>
              <w:rPr>
                <w:rFonts w:ascii="宋体" w:hAnsi="宋体" w:cs="宋体"/>
                <w:szCs w:val="21"/>
              </w:rPr>
            </w:pPr>
            <w:r w:rsidRPr="00A10B4A">
              <w:rPr>
                <w:rFonts w:ascii="宋体" w:hAnsi="宋体" w:cs="宋体" w:hint="eastAsia"/>
                <w:szCs w:val="21"/>
              </w:rPr>
              <w:t>数量</w:t>
            </w:r>
          </w:p>
        </w:tc>
        <w:tc>
          <w:tcPr>
            <w:tcW w:w="4111" w:type="dxa"/>
            <w:tcBorders>
              <w:top w:val="single" w:sz="4" w:space="0" w:color="auto"/>
              <w:left w:val="single" w:sz="4" w:space="0" w:color="auto"/>
              <w:bottom w:val="single" w:sz="4" w:space="0" w:color="auto"/>
              <w:right w:val="single" w:sz="4" w:space="0" w:color="auto"/>
            </w:tcBorders>
            <w:vAlign w:val="center"/>
          </w:tcPr>
          <w:p w14:paraId="6C628622" w14:textId="77777777" w:rsidR="00487609" w:rsidRPr="00A10B4A" w:rsidRDefault="00487609" w:rsidP="001109EA">
            <w:pPr>
              <w:spacing w:line="340" w:lineRule="exact"/>
              <w:jc w:val="center"/>
              <w:rPr>
                <w:rFonts w:ascii="宋体" w:hAnsi="宋体" w:cs="宋体" w:hint="eastAsia"/>
                <w:szCs w:val="21"/>
              </w:rPr>
            </w:pPr>
            <w:r w:rsidRPr="00A10B4A">
              <w:rPr>
                <w:rFonts w:ascii="宋体" w:hAnsi="宋体" w:cs="宋体" w:hint="eastAsia"/>
                <w:szCs w:val="21"/>
              </w:rPr>
              <w:t>技术服务要求</w:t>
            </w:r>
          </w:p>
        </w:tc>
        <w:tc>
          <w:tcPr>
            <w:tcW w:w="1276" w:type="dxa"/>
            <w:tcBorders>
              <w:top w:val="single" w:sz="4" w:space="0" w:color="auto"/>
              <w:left w:val="single" w:sz="4" w:space="0" w:color="auto"/>
              <w:bottom w:val="single" w:sz="4" w:space="0" w:color="auto"/>
              <w:right w:val="single" w:sz="4" w:space="0" w:color="auto"/>
            </w:tcBorders>
            <w:vAlign w:val="center"/>
          </w:tcPr>
          <w:p w14:paraId="1AC0B5C6" w14:textId="77777777" w:rsidR="00487609" w:rsidRPr="00A10B4A" w:rsidRDefault="00487609" w:rsidP="001109EA">
            <w:pPr>
              <w:spacing w:line="340" w:lineRule="exact"/>
              <w:jc w:val="center"/>
              <w:rPr>
                <w:rFonts w:ascii="宋体" w:hAnsi="宋体" w:cs="宋体"/>
                <w:szCs w:val="21"/>
              </w:rPr>
            </w:pPr>
            <w:r w:rsidRPr="00A10B4A">
              <w:rPr>
                <w:rFonts w:ascii="宋体" w:hAnsi="宋体" w:cs="宋体" w:hint="eastAsia"/>
                <w:szCs w:val="21"/>
              </w:rPr>
              <w:t>分项合计预算（元）</w:t>
            </w:r>
          </w:p>
        </w:tc>
        <w:tc>
          <w:tcPr>
            <w:tcW w:w="1090" w:type="dxa"/>
            <w:tcBorders>
              <w:top w:val="single" w:sz="4" w:space="0" w:color="auto"/>
              <w:left w:val="single" w:sz="4" w:space="0" w:color="auto"/>
              <w:bottom w:val="single" w:sz="4" w:space="0" w:color="auto"/>
              <w:right w:val="single" w:sz="4" w:space="0" w:color="auto"/>
            </w:tcBorders>
            <w:vAlign w:val="center"/>
          </w:tcPr>
          <w:p w14:paraId="6E0A244D" w14:textId="77777777" w:rsidR="00487609" w:rsidRPr="00A10B4A" w:rsidRDefault="00487609" w:rsidP="001109EA">
            <w:pPr>
              <w:spacing w:line="340" w:lineRule="exact"/>
              <w:jc w:val="center"/>
              <w:rPr>
                <w:rFonts w:ascii="宋体" w:hAnsi="宋体" w:cs="宋体" w:hint="eastAsia"/>
                <w:szCs w:val="21"/>
              </w:rPr>
            </w:pPr>
            <w:r w:rsidRPr="00A10B4A">
              <w:rPr>
                <w:rFonts w:ascii="宋体" w:hAnsi="宋体" w:hint="eastAsia"/>
                <w:szCs w:val="21"/>
              </w:rPr>
              <w:t>中小企业划分标准所属行业名称（行业名称及划分见本章其他附件2）</w:t>
            </w:r>
          </w:p>
        </w:tc>
      </w:tr>
      <w:tr w:rsidR="00487609" w:rsidRPr="00A10B4A" w14:paraId="3DA286C4" w14:textId="77777777" w:rsidTr="001109EA">
        <w:trPr>
          <w:trHeight w:val="407"/>
          <w:jc w:val="center"/>
        </w:trPr>
        <w:tc>
          <w:tcPr>
            <w:tcW w:w="545" w:type="dxa"/>
            <w:vMerge/>
            <w:tcBorders>
              <w:left w:val="single" w:sz="4" w:space="0" w:color="auto"/>
              <w:right w:val="single" w:sz="4" w:space="0" w:color="auto"/>
            </w:tcBorders>
          </w:tcPr>
          <w:p w14:paraId="519A48FE" w14:textId="77777777" w:rsidR="00487609" w:rsidRPr="00A10B4A" w:rsidRDefault="00487609" w:rsidP="001109EA">
            <w:pPr>
              <w:spacing w:line="340" w:lineRule="exact"/>
              <w:jc w:val="center"/>
              <w:rPr>
                <w:rFonts w:ascii="宋体" w:hAnsi="宋体" w:hint="eastAsia"/>
                <w:bCs/>
                <w:szCs w:val="21"/>
              </w:rPr>
            </w:pPr>
          </w:p>
        </w:tc>
        <w:tc>
          <w:tcPr>
            <w:tcW w:w="545" w:type="dxa"/>
            <w:tcBorders>
              <w:top w:val="single" w:sz="4" w:space="0" w:color="auto"/>
              <w:left w:val="single" w:sz="4" w:space="0" w:color="auto"/>
              <w:bottom w:val="single" w:sz="4" w:space="0" w:color="auto"/>
              <w:right w:val="single" w:sz="4" w:space="0" w:color="auto"/>
            </w:tcBorders>
            <w:vAlign w:val="center"/>
          </w:tcPr>
          <w:p w14:paraId="26EF27EB" w14:textId="77777777" w:rsidR="00487609" w:rsidRPr="00A10B4A" w:rsidRDefault="00487609" w:rsidP="001109EA">
            <w:pPr>
              <w:spacing w:line="340" w:lineRule="exact"/>
              <w:jc w:val="center"/>
              <w:rPr>
                <w:rFonts w:ascii="宋体" w:hAnsi="宋体"/>
                <w:szCs w:val="21"/>
              </w:rPr>
            </w:pPr>
            <w:r w:rsidRPr="00A10B4A">
              <w:rPr>
                <w:rFonts w:ascii="宋体" w:hAnsi="宋体" w:hint="eastAsia"/>
                <w:szCs w:val="21"/>
              </w:rPr>
              <w:t>1</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FDB2E93" w14:textId="77777777" w:rsidR="00487609" w:rsidRPr="00A10B4A" w:rsidRDefault="00487609" w:rsidP="001109EA">
            <w:pPr>
              <w:spacing w:line="340" w:lineRule="exact"/>
              <w:jc w:val="center"/>
              <w:rPr>
                <w:rFonts w:ascii="宋体" w:hAnsi="宋体"/>
                <w:szCs w:val="21"/>
              </w:rPr>
            </w:pPr>
            <w:r w:rsidRPr="0050403C">
              <w:rPr>
                <w:rFonts w:ascii="宋体" w:hAnsi="宋体" w:hint="eastAsia"/>
                <w:szCs w:val="21"/>
              </w:rPr>
              <w:t>广西南方丘陵地带（南宁）历史遗留废弃矿山生态修复示范工程项目实施方案</w:t>
            </w:r>
          </w:p>
        </w:tc>
        <w:tc>
          <w:tcPr>
            <w:tcW w:w="567" w:type="dxa"/>
            <w:tcBorders>
              <w:top w:val="single" w:sz="4" w:space="0" w:color="auto"/>
              <w:left w:val="single" w:sz="4" w:space="0" w:color="auto"/>
              <w:right w:val="single" w:sz="4" w:space="0" w:color="auto"/>
            </w:tcBorders>
            <w:vAlign w:val="center"/>
          </w:tcPr>
          <w:p w14:paraId="56968CD3" w14:textId="77777777" w:rsidR="00487609" w:rsidRPr="00A10B4A" w:rsidRDefault="00487609" w:rsidP="001109EA">
            <w:pPr>
              <w:snapToGrid w:val="0"/>
              <w:spacing w:line="340" w:lineRule="exact"/>
              <w:jc w:val="center"/>
              <w:rPr>
                <w:rFonts w:ascii="宋体" w:hAnsi="宋体" w:hint="eastAsia"/>
                <w:szCs w:val="21"/>
              </w:rPr>
            </w:pPr>
            <w:r w:rsidRPr="00A10B4A">
              <w:rPr>
                <w:rFonts w:ascii="宋体" w:hAnsi="宋体" w:hint="eastAsia"/>
                <w:szCs w:val="21"/>
              </w:rPr>
              <w:t>项</w:t>
            </w:r>
          </w:p>
        </w:tc>
        <w:tc>
          <w:tcPr>
            <w:tcW w:w="567" w:type="dxa"/>
            <w:tcBorders>
              <w:top w:val="single" w:sz="4" w:space="0" w:color="auto"/>
              <w:left w:val="single" w:sz="4" w:space="0" w:color="auto"/>
              <w:right w:val="single" w:sz="4" w:space="0" w:color="auto"/>
            </w:tcBorders>
            <w:vAlign w:val="center"/>
          </w:tcPr>
          <w:p w14:paraId="68A5692B" w14:textId="77777777" w:rsidR="00487609" w:rsidRPr="00A10B4A" w:rsidRDefault="00487609" w:rsidP="001109EA">
            <w:pPr>
              <w:snapToGrid w:val="0"/>
              <w:spacing w:line="340" w:lineRule="exact"/>
              <w:jc w:val="center"/>
              <w:rPr>
                <w:rFonts w:ascii="宋体" w:hAnsi="宋体" w:hint="eastAsia"/>
                <w:szCs w:val="21"/>
              </w:rPr>
            </w:pPr>
            <w:r w:rsidRPr="00A10B4A">
              <w:rPr>
                <w:rFonts w:ascii="宋体" w:hAnsi="宋体" w:hint="eastAsia"/>
                <w:szCs w:val="21"/>
              </w:rPr>
              <w:t>1</w:t>
            </w:r>
          </w:p>
        </w:tc>
        <w:tc>
          <w:tcPr>
            <w:tcW w:w="4111" w:type="dxa"/>
            <w:tcBorders>
              <w:top w:val="single" w:sz="4" w:space="0" w:color="auto"/>
              <w:left w:val="single" w:sz="4" w:space="0" w:color="auto"/>
              <w:bottom w:val="single" w:sz="4" w:space="0" w:color="auto"/>
              <w:right w:val="single" w:sz="4" w:space="0" w:color="auto"/>
            </w:tcBorders>
            <w:vAlign w:val="center"/>
          </w:tcPr>
          <w:p w14:paraId="2CC093C1" w14:textId="77777777" w:rsidR="00487609" w:rsidRPr="00EE47B5" w:rsidRDefault="00487609" w:rsidP="001109EA">
            <w:pPr>
              <w:pStyle w:val="aff"/>
              <w:spacing w:line="340" w:lineRule="exact"/>
              <w:ind w:firstLine="422"/>
              <w:rPr>
                <w:rFonts w:hint="eastAsia"/>
                <w:b/>
              </w:rPr>
            </w:pPr>
            <w:r w:rsidRPr="00EE47B5">
              <w:rPr>
                <w:rFonts w:hint="eastAsia"/>
                <w:b/>
              </w:rPr>
              <w:t>一、总体要求</w:t>
            </w:r>
          </w:p>
          <w:p w14:paraId="72F113A0" w14:textId="77777777" w:rsidR="00487609" w:rsidRDefault="00487609" w:rsidP="001109EA">
            <w:pPr>
              <w:pStyle w:val="aff"/>
              <w:spacing w:line="340" w:lineRule="exact"/>
              <w:rPr>
                <w:rFonts w:hint="eastAsia"/>
              </w:rPr>
            </w:pPr>
            <w:r>
              <w:rPr>
                <w:rFonts w:hint="eastAsia"/>
              </w:rPr>
              <w:t>近年来，国家、自治区对历史遗留废弃矿山生态修复工作高度重视，中央生态环境保护督查、各级审计工作都将历史遗留废弃矿山生态修复作为重要内容，自治区第十二次党代会、</w:t>
            </w:r>
            <w:r>
              <w:rPr>
                <w:rFonts w:hint="eastAsia"/>
              </w:rPr>
              <w:t>2022</w:t>
            </w:r>
            <w:r>
              <w:rPr>
                <w:rFonts w:hint="eastAsia"/>
              </w:rPr>
              <w:t>年自治区人民政府工作报告已将历史遗留废弃矿山生态修复纳入重</w:t>
            </w:r>
            <w:r>
              <w:rPr>
                <w:rFonts w:hint="eastAsia"/>
              </w:rPr>
              <w:lastRenderedPageBreak/>
              <w:t>点工作，开展历史遗留废弃矿山生态修复工作刻不容缓。</w:t>
            </w:r>
          </w:p>
          <w:p w14:paraId="258ACA07" w14:textId="77777777" w:rsidR="00487609" w:rsidRDefault="00487609" w:rsidP="001109EA">
            <w:pPr>
              <w:pStyle w:val="aff"/>
              <w:spacing w:line="340" w:lineRule="exact"/>
              <w:rPr>
                <w:rFonts w:hint="eastAsia"/>
              </w:rPr>
            </w:pPr>
            <w:r>
              <w:rPr>
                <w:rFonts w:hint="eastAsia"/>
              </w:rPr>
              <w:t>根据《广西壮族自治区自然资源厅关于推进全区“十四五”废弃矿山生态修复工作的通知》（</w:t>
            </w:r>
            <w:proofErr w:type="gramStart"/>
            <w:r>
              <w:rPr>
                <w:rFonts w:hint="eastAsia"/>
              </w:rPr>
              <w:t>桂自然资发</w:t>
            </w:r>
            <w:proofErr w:type="gramEnd"/>
            <w:r>
              <w:rPr>
                <w:rFonts w:hint="eastAsia"/>
              </w:rPr>
              <w:t>〔</w:t>
            </w:r>
            <w:r>
              <w:rPr>
                <w:rFonts w:hint="eastAsia"/>
              </w:rPr>
              <w:t>2022</w:t>
            </w:r>
            <w:r>
              <w:rPr>
                <w:rFonts w:hint="eastAsia"/>
              </w:rPr>
              <w:t>〕</w:t>
            </w:r>
            <w:r>
              <w:rPr>
                <w:rFonts w:hint="eastAsia"/>
              </w:rPr>
              <w:t>73</w:t>
            </w:r>
            <w:r>
              <w:rPr>
                <w:rFonts w:hint="eastAsia"/>
              </w:rPr>
              <w:t>号），</w:t>
            </w:r>
            <w:r>
              <w:rPr>
                <w:rFonts w:hint="eastAsia"/>
              </w:rPr>
              <w:t>2025</w:t>
            </w:r>
            <w:r>
              <w:rPr>
                <w:rFonts w:hint="eastAsia"/>
              </w:rPr>
              <w:t>年底，历史遗留废弃矿山生态修复面积达</w:t>
            </w:r>
            <w:r>
              <w:rPr>
                <w:rFonts w:hint="eastAsia"/>
              </w:rPr>
              <w:t>70%</w:t>
            </w:r>
            <w:r>
              <w:rPr>
                <w:rFonts w:hint="eastAsia"/>
              </w:rPr>
              <w:t>以上。</w:t>
            </w:r>
          </w:p>
          <w:p w14:paraId="58752D68" w14:textId="77777777" w:rsidR="00487609" w:rsidRDefault="00487609" w:rsidP="001109EA">
            <w:pPr>
              <w:pStyle w:val="aff"/>
              <w:spacing w:line="340" w:lineRule="exact"/>
              <w:rPr>
                <w:rFonts w:hint="eastAsia"/>
              </w:rPr>
            </w:pPr>
            <w:r>
              <w:rPr>
                <w:rFonts w:hint="eastAsia"/>
              </w:rPr>
              <w:t>根据财政部办公厅</w:t>
            </w:r>
            <w:r>
              <w:rPr>
                <w:rFonts w:hint="eastAsia"/>
              </w:rPr>
              <w:t xml:space="preserve"> </w:t>
            </w:r>
            <w:r>
              <w:rPr>
                <w:rFonts w:hint="eastAsia"/>
              </w:rPr>
              <w:t>自然资源部办公厅《关于组织申报</w:t>
            </w:r>
            <w:r>
              <w:rPr>
                <w:rFonts w:hint="eastAsia"/>
              </w:rPr>
              <w:t>2024</w:t>
            </w:r>
            <w:r>
              <w:rPr>
                <w:rFonts w:hint="eastAsia"/>
              </w:rPr>
              <w:t>年历史遗留废弃矿山生态修复示范工程项目的通知》（财办资环〔</w:t>
            </w:r>
            <w:r>
              <w:rPr>
                <w:rFonts w:hint="eastAsia"/>
              </w:rPr>
              <w:t>2023</w:t>
            </w:r>
            <w:r>
              <w:rPr>
                <w:rFonts w:hint="eastAsia"/>
              </w:rPr>
              <w:t>〕</w:t>
            </w:r>
            <w:r>
              <w:rPr>
                <w:rFonts w:hint="eastAsia"/>
              </w:rPr>
              <w:t>43</w:t>
            </w:r>
            <w:r>
              <w:rPr>
                <w:rFonts w:hint="eastAsia"/>
              </w:rPr>
              <w:t>号）以及《广西壮族自治区国土空间生态修复项目管理办法》（</w:t>
            </w:r>
            <w:proofErr w:type="gramStart"/>
            <w:r>
              <w:rPr>
                <w:rFonts w:hint="eastAsia"/>
              </w:rPr>
              <w:t>桂自然资规</w:t>
            </w:r>
            <w:proofErr w:type="gramEnd"/>
            <w:r>
              <w:rPr>
                <w:rFonts w:hint="eastAsia"/>
              </w:rPr>
              <w:t>〔</w:t>
            </w:r>
            <w:r>
              <w:rPr>
                <w:rFonts w:hint="eastAsia"/>
              </w:rPr>
              <w:t>2024</w:t>
            </w:r>
            <w:r>
              <w:rPr>
                <w:rFonts w:hint="eastAsia"/>
              </w:rPr>
              <w:t>〕</w:t>
            </w:r>
            <w:r>
              <w:rPr>
                <w:rFonts w:hint="eastAsia"/>
              </w:rPr>
              <w:t>4</w:t>
            </w:r>
            <w:r>
              <w:rPr>
                <w:rFonts w:hint="eastAsia"/>
              </w:rPr>
              <w:t>号）要求，国家、自治区对广西南方丘陵地带（南宁）历史遗留废弃矿山生态修复示范工程项目的建设提出了更高的要求，为确保有序推进历史遗留废弃矿山生态修复工作，完成</w:t>
            </w:r>
            <w:r>
              <w:rPr>
                <w:rFonts w:hint="eastAsia"/>
              </w:rPr>
              <w:t>70%</w:t>
            </w:r>
            <w:r>
              <w:rPr>
                <w:rFonts w:hint="eastAsia"/>
              </w:rPr>
              <w:t>绩效任务，加快广西南方丘陵地带（南宁）历史遗留废弃矿山生态修复示范工程项目建设，需编制相应的实施方案指导后续工程具体实施建设，并结合实施情况对工程措施进行动态调整，确保项目建设取得实效。</w:t>
            </w:r>
          </w:p>
          <w:p w14:paraId="225BD7D5" w14:textId="77777777" w:rsidR="00487609" w:rsidRPr="00B13A1C" w:rsidRDefault="00487609" w:rsidP="001109EA">
            <w:pPr>
              <w:pStyle w:val="aff"/>
              <w:spacing w:line="340" w:lineRule="exact"/>
              <w:ind w:firstLine="422"/>
              <w:rPr>
                <w:rFonts w:hint="eastAsia"/>
                <w:b/>
              </w:rPr>
            </w:pPr>
            <w:r w:rsidRPr="00B13A1C">
              <w:rPr>
                <w:rFonts w:hint="eastAsia"/>
                <w:b/>
              </w:rPr>
              <w:t>▲二、工作内容</w:t>
            </w:r>
          </w:p>
          <w:p w14:paraId="3873D32E" w14:textId="77777777" w:rsidR="00487609" w:rsidRDefault="00487609" w:rsidP="001109EA">
            <w:pPr>
              <w:pStyle w:val="aff"/>
              <w:spacing w:line="340" w:lineRule="exact"/>
              <w:rPr>
                <w:rFonts w:hint="eastAsia"/>
              </w:rPr>
            </w:pPr>
            <w:r>
              <w:rPr>
                <w:rFonts w:hint="eastAsia"/>
              </w:rPr>
              <w:t>（一）编制广西南方丘陵地带（南宁）历史遗留废弃矿山生态修复示范工程项目实施方案</w:t>
            </w:r>
          </w:p>
          <w:p w14:paraId="4E796C85" w14:textId="77777777" w:rsidR="00487609" w:rsidRDefault="00487609" w:rsidP="001109EA">
            <w:pPr>
              <w:pStyle w:val="aff"/>
              <w:spacing w:line="340" w:lineRule="exact"/>
              <w:rPr>
                <w:rFonts w:hint="eastAsia"/>
              </w:rPr>
            </w:pPr>
            <w:r>
              <w:rPr>
                <w:rFonts w:hint="eastAsia"/>
              </w:rPr>
              <w:t>1</w:t>
            </w:r>
            <w:r>
              <w:t>.</w:t>
            </w:r>
            <w:r>
              <w:rPr>
                <w:rFonts w:hint="eastAsia"/>
              </w:rPr>
              <w:t>摸清示范工程项目范围内基本情况</w:t>
            </w:r>
          </w:p>
          <w:p w14:paraId="2344F7DF" w14:textId="77777777" w:rsidR="00487609" w:rsidRDefault="00487609" w:rsidP="001109EA">
            <w:pPr>
              <w:pStyle w:val="aff"/>
              <w:spacing w:line="340" w:lineRule="exact"/>
              <w:rPr>
                <w:rFonts w:hint="eastAsia"/>
              </w:rPr>
            </w:pPr>
            <w:r>
              <w:rPr>
                <w:rFonts w:hint="eastAsia"/>
              </w:rPr>
              <w:t>对工程范围内废弃矿山概括、生态和土地权属问题等进行资料收集，开展矿山现场和遥感调查，掌握工程范围内矿山基本情况，分析南宁市当前自然地理和生态状况、社会经济状况、矿产资源开发和废弃矿山修复进展。</w:t>
            </w:r>
          </w:p>
          <w:p w14:paraId="27E5D96A" w14:textId="77777777" w:rsidR="00487609" w:rsidRDefault="00487609" w:rsidP="001109EA">
            <w:pPr>
              <w:pStyle w:val="aff"/>
              <w:spacing w:line="340" w:lineRule="exact"/>
              <w:rPr>
                <w:rFonts w:hint="eastAsia"/>
              </w:rPr>
            </w:pPr>
            <w:r>
              <w:rPr>
                <w:rFonts w:hint="eastAsia"/>
              </w:rPr>
              <w:t>2</w:t>
            </w:r>
            <w:r>
              <w:t>.</w:t>
            </w:r>
            <w:r>
              <w:rPr>
                <w:rFonts w:hint="eastAsia"/>
              </w:rPr>
              <w:t>识别生态问题和原因</w:t>
            </w:r>
          </w:p>
          <w:p w14:paraId="37D28236" w14:textId="77777777" w:rsidR="00487609" w:rsidRDefault="00487609" w:rsidP="001109EA">
            <w:pPr>
              <w:pStyle w:val="aff"/>
              <w:spacing w:line="340" w:lineRule="exact"/>
              <w:rPr>
                <w:rFonts w:hint="eastAsia"/>
              </w:rPr>
            </w:pPr>
            <w:r>
              <w:rPr>
                <w:rFonts w:hint="eastAsia"/>
              </w:rPr>
              <w:t>参照生态系统，从生态格局、环境条件、胁迫因素、物种组成、服务功能、外部交换等多个维度，对示范工程项目范围内的矿山生态问题进行识别，按行政区划予以分级分类标注，并就突出的矿山生态问题和原因进行重点分析和评价。</w:t>
            </w:r>
          </w:p>
          <w:p w14:paraId="21DA2F21" w14:textId="77777777" w:rsidR="00487609" w:rsidRDefault="00487609" w:rsidP="001109EA">
            <w:pPr>
              <w:pStyle w:val="aff"/>
              <w:spacing w:line="340" w:lineRule="exact"/>
              <w:rPr>
                <w:rFonts w:hint="eastAsia"/>
              </w:rPr>
            </w:pPr>
            <w:r>
              <w:rPr>
                <w:rFonts w:hint="eastAsia"/>
              </w:rPr>
              <w:lastRenderedPageBreak/>
              <w:t>3.</w:t>
            </w:r>
            <w:r>
              <w:rPr>
                <w:rFonts w:hint="eastAsia"/>
              </w:rPr>
              <w:t>分析南宁市“十三五”以来的矿山修复工作</w:t>
            </w:r>
          </w:p>
          <w:p w14:paraId="4A4ED2D7" w14:textId="77777777" w:rsidR="00487609" w:rsidRDefault="00487609" w:rsidP="001109EA">
            <w:pPr>
              <w:pStyle w:val="aff"/>
              <w:spacing w:line="340" w:lineRule="exact"/>
              <w:rPr>
                <w:rFonts w:hint="eastAsia"/>
              </w:rPr>
            </w:pPr>
            <w:r>
              <w:rPr>
                <w:rFonts w:hint="eastAsia"/>
              </w:rPr>
              <w:t>对南宁市“十三五”以来的矿山修复工作取得的成效、存在的问题进行分析，提出下一步工作建议，并对广西南方丘陵地带（南宁）历史遗留废弃矿山生态修复示范工程项目后续建设的重要性、必要性、可行性进行分析。</w:t>
            </w:r>
          </w:p>
          <w:p w14:paraId="4CFB5161" w14:textId="77777777" w:rsidR="00487609" w:rsidRDefault="00487609" w:rsidP="001109EA">
            <w:pPr>
              <w:pStyle w:val="aff"/>
              <w:spacing w:line="340" w:lineRule="exact"/>
              <w:rPr>
                <w:rFonts w:hint="eastAsia"/>
              </w:rPr>
            </w:pPr>
            <w:r>
              <w:rPr>
                <w:rFonts w:hint="eastAsia"/>
              </w:rPr>
              <w:t>4.</w:t>
            </w:r>
            <w:r>
              <w:rPr>
                <w:rFonts w:hint="eastAsia"/>
              </w:rPr>
              <w:t>明确南宁市矿山生态修复总体目标</w:t>
            </w:r>
          </w:p>
          <w:p w14:paraId="606DD6D2" w14:textId="77777777" w:rsidR="00487609" w:rsidRDefault="00487609" w:rsidP="001109EA">
            <w:pPr>
              <w:pStyle w:val="aff"/>
              <w:spacing w:line="340" w:lineRule="exact"/>
              <w:rPr>
                <w:rFonts w:hint="eastAsia"/>
              </w:rPr>
            </w:pPr>
            <w:r>
              <w:rPr>
                <w:rFonts w:hint="eastAsia"/>
              </w:rPr>
              <w:t>基于南宁市开发保护总体格局与国土空间生态修复格局，谋划南宁市矿山生态修复的总体思路、布局和基本原则，明确矿山修复总体目标、优化工程内容、进度时间安排等，并细化分解子项目和绩效指标。</w:t>
            </w:r>
          </w:p>
          <w:p w14:paraId="70D7154C" w14:textId="77777777" w:rsidR="00487609" w:rsidRDefault="00487609" w:rsidP="001109EA">
            <w:pPr>
              <w:pStyle w:val="aff"/>
              <w:spacing w:line="340" w:lineRule="exact"/>
              <w:rPr>
                <w:rFonts w:hint="eastAsia"/>
              </w:rPr>
            </w:pPr>
            <w:r>
              <w:rPr>
                <w:rFonts w:hint="eastAsia"/>
              </w:rPr>
              <w:t>5.</w:t>
            </w:r>
            <w:r>
              <w:rPr>
                <w:rFonts w:hint="eastAsia"/>
              </w:rPr>
              <w:t>测算工程概算与资金渠道</w:t>
            </w:r>
          </w:p>
          <w:p w14:paraId="0658EABE" w14:textId="77777777" w:rsidR="00487609" w:rsidRDefault="00487609" w:rsidP="001109EA">
            <w:pPr>
              <w:pStyle w:val="aff"/>
              <w:spacing w:line="340" w:lineRule="exact"/>
              <w:rPr>
                <w:rFonts w:hint="eastAsia"/>
              </w:rPr>
            </w:pPr>
            <w:r>
              <w:rPr>
                <w:rFonts w:hint="eastAsia"/>
              </w:rPr>
              <w:t>明确示范工程项目的测算依据与标准，计算费用构成，分解细化各项工程所需费用，并汇总测算工程总费用，依据财政状况和资金来源，分析制定子项目资金计划，提出资金筹措方式和途径。</w:t>
            </w:r>
          </w:p>
          <w:p w14:paraId="1C321E51" w14:textId="77777777" w:rsidR="00487609" w:rsidRDefault="00487609" w:rsidP="001109EA">
            <w:pPr>
              <w:pStyle w:val="aff"/>
              <w:spacing w:line="340" w:lineRule="exact"/>
              <w:rPr>
                <w:rFonts w:hint="eastAsia"/>
              </w:rPr>
            </w:pPr>
            <w:r>
              <w:rPr>
                <w:rFonts w:hint="eastAsia"/>
              </w:rPr>
              <w:t>6.</w:t>
            </w:r>
            <w:r>
              <w:rPr>
                <w:rFonts w:hint="eastAsia"/>
              </w:rPr>
              <w:t>项目组织管理和监督方式</w:t>
            </w:r>
          </w:p>
          <w:p w14:paraId="49C1D21B" w14:textId="77777777" w:rsidR="00487609" w:rsidRDefault="00487609" w:rsidP="001109EA">
            <w:pPr>
              <w:pStyle w:val="aff"/>
              <w:spacing w:line="340" w:lineRule="exact"/>
              <w:rPr>
                <w:rFonts w:hint="eastAsia"/>
              </w:rPr>
            </w:pPr>
            <w:r>
              <w:rPr>
                <w:rFonts w:hint="eastAsia"/>
              </w:rPr>
              <w:t>从组织领导、制度体系、管理机制、科技创新、监督检查、适应性管理、资源整合等多个角度，提出示范工程项目组织管理和监督方式。</w:t>
            </w:r>
          </w:p>
          <w:p w14:paraId="2BA636FE" w14:textId="77777777" w:rsidR="00487609" w:rsidRDefault="00487609" w:rsidP="001109EA">
            <w:pPr>
              <w:pStyle w:val="aff"/>
              <w:spacing w:line="340" w:lineRule="exact"/>
              <w:rPr>
                <w:rFonts w:hint="eastAsia"/>
              </w:rPr>
            </w:pPr>
            <w:r>
              <w:rPr>
                <w:rFonts w:hint="eastAsia"/>
              </w:rPr>
              <w:t>7.</w:t>
            </w:r>
            <w:r>
              <w:rPr>
                <w:rFonts w:hint="eastAsia"/>
              </w:rPr>
              <w:t>分析工程的实施效益</w:t>
            </w:r>
          </w:p>
          <w:p w14:paraId="2298784E" w14:textId="77777777" w:rsidR="00487609" w:rsidRDefault="00487609" w:rsidP="001109EA">
            <w:pPr>
              <w:pStyle w:val="aff"/>
              <w:spacing w:line="340" w:lineRule="exact"/>
              <w:rPr>
                <w:rFonts w:hint="eastAsia"/>
              </w:rPr>
            </w:pPr>
            <w:r>
              <w:rPr>
                <w:rFonts w:hint="eastAsia"/>
              </w:rPr>
              <w:t>根据工程的实施内容，对项目的生态效益（含生态系统质量、</w:t>
            </w:r>
            <w:proofErr w:type="gramStart"/>
            <w:r>
              <w:rPr>
                <w:rFonts w:hint="eastAsia"/>
              </w:rPr>
              <w:t>碳汇等</w:t>
            </w:r>
            <w:proofErr w:type="gramEnd"/>
            <w:r>
              <w:rPr>
                <w:rFonts w:hint="eastAsia"/>
              </w:rPr>
              <w:t>方面）、社会效益（含消除地质安全隐患、推动生态文明建设等）、经济效益（含直接经济收益、间接经济收益等）进行全面分析，测算项目的预期效益和成效。</w:t>
            </w:r>
          </w:p>
          <w:p w14:paraId="4E4C0D7F" w14:textId="77777777" w:rsidR="00487609" w:rsidRDefault="00487609" w:rsidP="001109EA">
            <w:pPr>
              <w:pStyle w:val="aff"/>
              <w:spacing w:line="340" w:lineRule="exact"/>
              <w:rPr>
                <w:rFonts w:hint="eastAsia"/>
              </w:rPr>
            </w:pPr>
            <w:r>
              <w:rPr>
                <w:rFonts w:hint="eastAsia"/>
              </w:rPr>
              <w:t>（二）实施方案适应性调整</w:t>
            </w:r>
          </w:p>
          <w:p w14:paraId="56AE8DB6" w14:textId="77777777" w:rsidR="00487609" w:rsidRDefault="00487609" w:rsidP="001109EA">
            <w:pPr>
              <w:pStyle w:val="aff"/>
              <w:spacing w:line="340" w:lineRule="exact"/>
              <w:rPr>
                <w:rFonts w:hint="eastAsia"/>
              </w:rPr>
            </w:pPr>
            <w:r>
              <w:rPr>
                <w:rFonts w:hint="eastAsia"/>
              </w:rPr>
              <w:t>做好动态跟踪，对项目工程实施具体情况、资金落实情况、绩效完成情况等有关内容进行详细分析，针对发现的问题和不足，对实施方案进行适应性调整，确保实现项目最大效益。</w:t>
            </w:r>
          </w:p>
          <w:p w14:paraId="017F7163" w14:textId="77777777" w:rsidR="00487609" w:rsidRPr="00A82A9F" w:rsidRDefault="00487609" w:rsidP="001109EA">
            <w:pPr>
              <w:pStyle w:val="aff"/>
              <w:spacing w:line="340" w:lineRule="exact"/>
              <w:ind w:firstLine="422"/>
              <w:rPr>
                <w:rFonts w:hint="eastAsia"/>
                <w:b/>
              </w:rPr>
            </w:pPr>
            <w:r w:rsidRPr="00A82A9F">
              <w:rPr>
                <w:rFonts w:hint="eastAsia"/>
                <w:b/>
              </w:rPr>
              <w:t>▲三、作业规范及依据</w:t>
            </w:r>
          </w:p>
          <w:p w14:paraId="112D9685" w14:textId="77777777" w:rsidR="00487609" w:rsidRDefault="00487609" w:rsidP="001109EA">
            <w:pPr>
              <w:pStyle w:val="aff"/>
              <w:spacing w:line="340" w:lineRule="exact"/>
              <w:rPr>
                <w:rFonts w:hint="eastAsia"/>
              </w:rPr>
            </w:pPr>
            <w:r>
              <w:rPr>
                <w:rFonts w:hint="eastAsia"/>
              </w:rPr>
              <w:t>（</w:t>
            </w:r>
            <w:r>
              <w:rPr>
                <w:rFonts w:hint="eastAsia"/>
              </w:rPr>
              <w:t>1</w:t>
            </w:r>
            <w:r>
              <w:rPr>
                <w:rFonts w:hint="eastAsia"/>
              </w:rPr>
              <w:t>）《国土空间生态保护修复工程验收</w:t>
            </w:r>
            <w:r>
              <w:rPr>
                <w:rFonts w:hint="eastAsia"/>
              </w:rPr>
              <w:lastRenderedPageBreak/>
              <w:t>规范》（</w:t>
            </w:r>
            <w:r>
              <w:rPr>
                <w:rFonts w:hint="eastAsia"/>
              </w:rPr>
              <w:t>TD/T1069-2022</w:t>
            </w:r>
            <w:r>
              <w:rPr>
                <w:rFonts w:hint="eastAsia"/>
              </w:rPr>
              <w:t>）</w:t>
            </w:r>
          </w:p>
          <w:p w14:paraId="1CF41E99" w14:textId="77777777" w:rsidR="00487609" w:rsidRDefault="00487609" w:rsidP="001109EA">
            <w:pPr>
              <w:pStyle w:val="aff"/>
              <w:spacing w:line="340" w:lineRule="exact"/>
              <w:rPr>
                <w:rFonts w:hint="eastAsia"/>
              </w:rPr>
            </w:pPr>
            <w:r>
              <w:rPr>
                <w:rFonts w:hint="eastAsia"/>
              </w:rPr>
              <w:t>（</w:t>
            </w:r>
            <w:r>
              <w:rPr>
                <w:rFonts w:hint="eastAsia"/>
              </w:rPr>
              <w:t>2</w:t>
            </w:r>
            <w:r>
              <w:rPr>
                <w:rFonts w:hint="eastAsia"/>
              </w:rPr>
              <w:t>）《金属矿土地复垦与生态修复技术规范》（</w:t>
            </w:r>
            <w:r>
              <w:rPr>
                <w:rFonts w:hint="eastAsia"/>
              </w:rPr>
              <w:t>GB/T 43933-2024</w:t>
            </w:r>
            <w:r>
              <w:rPr>
                <w:rFonts w:hint="eastAsia"/>
              </w:rPr>
              <w:t>）</w:t>
            </w:r>
          </w:p>
          <w:p w14:paraId="5C468DFD" w14:textId="77777777" w:rsidR="00487609" w:rsidRDefault="00487609" w:rsidP="001109EA">
            <w:pPr>
              <w:pStyle w:val="aff"/>
              <w:spacing w:line="340" w:lineRule="exact"/>
              <w:rPr>
                <w:rFonts w:hint="eastAsia"/>
              </w:rPr>
            </w:pPr>
            <w:r>
              <w:rPr>
                <w:rFonts w:hint="eastAsia"/>
              </w:rPr>
              <w:t>（</w:t>
            </w:r>
            <w:r>
              <w:rPr>
                <w:rFonts w:hint="eastAsia"/>
              </w:rPr>
              <w:t>3</w:t>
            </w:r>
            <w:r>
              <w:rPr>
                <w:rFonts w:hint="eastAsia"/>
              </w:rPr>
              <w:t>）《国土空间生态保护修复工程实施方案编制规程》（</w:t>
            </w:r>
            <w:r>
              <w:rPr>
                <w:rFonts w:hint="eastAsia"/>
              </w:rPr>
              <w:t>TD/T 1068-2022</w:t>
            </w:r>
            <w:r>
              <w:rPr>
                <w:rFonts w:hint="eastAsia"/>
              </w:rPr>
              <w:t>）</w:t>
            </w:r>
          </w:p>
          <w:p w14:paraId="19C20029" w14:textId="77777777" w:rsidR="00487609" w:rsidRDefault="00487609" w:rsidP="001109EA">
            <w:pPr>
              <w:pStyle w:val="aff"/>
              <w:spacing w:line="340" w:lineRule="exact"/>
              <w:rPr>
                <w:rFonts w:hint="eastAsia"/>
              </w:rPr>
            </w:pPr>
            <w:r>
              <w:rPr>
                <w:rFonts w:hint="eastAsia"/>
              </w:rPr>
              <w:t>（</w:t>
            </w:r>
            <w:r>
              <w:rPr>
                <w:rFonts w:hint="eastAsia"/>
              </w:rPr>
              <w:t>4</w:t>
            </w:r>
            <w:r>
              <w:rPr>
                <w:rFonts w:hint="eastAsia"/>
              </w:rPr>
              <w:t>）《滑坡防治设计规范》（</w:t>
            </w:r>
            <w:r>
              <w:rPr>
                <w:rFonts w:hint="eastAsia"/>
              </w:rPr>
              <w:t>GB/T38509-2020</w:t>
            </w:r>
            <w:r>
              <w:rPr>
                <w:rFonts w:hint="eastAsia"/>
              </w:rPr>
              <w:t>）</w:t>
            </w:r>
          </w:p>
          <w:p w14:paraId="428CED93" w14:textId="77777777" w:rsidR="00487609" w:rsidRDefault="00487609" w:rsidP="001109EA">
            <w:pPr>
              <w:pStyle w:val="aff"/>
              <w:spacing w:line="340" w:lineRule="exact"/>
              <w:rPr>
                <w:rFonts w:hint="eastAsia"/>
              </w:rPr>
            </w:pPr>
            <w:r>
              <w:rPr>
                <w:rFonts w:hint="eastAsia"/>
              </w:rPr>
              <w:t>（</w:t>
            </w:r>
            <w:r>
              <w:rPr>
                <w:rFonts w:hint="eastAsia"/>
              </w:rPr>
              <w:t>5</w:t>
            </w:r>
            <w:r>
              <w:rPr>
                <w:rFonts w:hint="eastAsia"/>
              </w:rPr>
              <w:t>）《地质灾害危险性评估规范》（</w:t>
            </w:r>
            <w:r>
              <w:rPr>
                <w:rFonts w:hint="eastAsia"/>
              </w:rPr>
              <w:t>GB/T40112-2021</w:t>
            </w:r>
            <w:r>
              <w:rPr>
                <w:rFonts w:hint="eastAsia"/>
              </w:rPr>
              <w:t>）</w:t>
            </w:r>
          </w:p>
          <w:p w14:paraId="33830196" w14:textId="77777777" w:rsidR="00487609" w:rsidRDefault="00487609" w:rsidP="001109EA">
            <w:pPr>
              <w:pStyle w:val="aff"/>
              <w:spacing w:line="340" w:lineRule="exact"/>
              <w:rPr>
                <w:rFonts w:hint="eastAsia"/>
              </w:rPr>
            </w:pPr>
            <w:r>
              <w:rPr>
                <w:rFonts w:hint="eastAsia"/>
              </w:rPr>
              <w:t>（</w:t>
            </w:r>
            <w:r>
              <w:rPr>
                <w:rFonts w:hint="eastAsia"/>
              </w:rPr>
              <w:t>6</w:t>
            </w:r>
            <w:r>
              <w:rPr>
                <w:rFonts w:hint="eastAsia"/>
              </w:rPr>
              <w:t>）《崩塌、滑坡、泥石流监测规范》（</w:t>
            </w:r>
            <w:r w:rsidRPr="000103F9">
              <w:t>DZ/T 0221-2006</w:t>
            </w:r>
            <w:r>
              <w:rPr>
                <w:rFonts w:hint="eastAsia"/>
              </w:rPr>
              <w:t>）</w:t>
            </w:r>
          </w:p>
          <w:p w14:paraId="43E0A185" w14:textId="77777777" w:rsidR="00487609" w:rsidRDefault="00487609" w:rsidP="001109EA">
            <w:pPr>
              <w:pStyle w:val="aff"/>
              <w:spacing w:line="340" w:lineRule="exact"/>
              <w:rPr>
                <w:rFonts w:hint="eastAsia"/>
              </w:rPr>
            </w:pPr>
            <w:r>
              <w:rPr>
                <w:rFonts w:hint="eastAsia"/>
              </w:rPr>
              <w:t>（</w:t>
            </w:r>
            <w:r>
              <w:rPr>
                <w:rFonts w:hint="eastAsia"/>
              </w:rPr>
              <w:t xml:space="preserve">7 </w:t>
            </w:r>
            <w:r>
              <w:rPr>
                <w:rFonts w:hint="eastAsia"/>
              </w:rPr>
              <w:t>）</w:t>
            </w:r>
            <w:r>
              <w:rPr>
                <w:rFonts w:hint="eastAsia"/>
              </w:rPr>
              <w:t xml:space="preserve"> </w:t>
            </w:r>
            <w:r>
              <w:rPr>
                <w:rFonts w:hint="eastAsia"/>
              </w:rPr>
              <w:t>《滑坡崩塌泥石流灾害调查规范（</w:t>
            </w:r>
            <w:r>
              <w:rPr>
                <w:rFonts w:hint="eastAsia"/>
              </w:rPr>
              <w:t>1:50000</w:t>
            </w:r>
            <w:r>
              <w:rPr>
                <w:rFonts w:hint="eastAsia"/>
              </w:rPr>
              <w:t>）》（</w:t>
            </w:r>
            <w:r>
              <w:rPr>
                <w:rFonts w:hint="eastAsia"/>
              </w:rPr>
              <w:t>DZ/T0261-2014</w:t>
            </w:r>
            <w:r>
              <w:rPr>
                <w:rFonts w:hint="eastAsia"/>
              </w:rPr>
              <w:t>）</w:t>
            </w:r>
          </w:p>
          <w:p w14:paraId="1BA156D7" w14:textId="77777777" w:rsidR="00487609" w:rsidRDefault="00487609" w:rsidP="001109EA">
            <w:pPr>
              <w:pStyle w:val="aff"/>
              <w:spacing w:line="340" w:lineRule="exact"/>
              <w:rPr>
                <w:rFonts w:hint="eastAsia"/>
              </w:rPr>
            </w:pPr>
            <w:r>
              <w:rPr>
                <w:rFonts w:hint="eastAsia"/>
              </w:rPr>
              <w:t>（</w:t>
            </w:r>
            <w:r>
              <w:rPr>
                <w:rFonts w:hint="eastAsia"/>
              </w:rPr>
              <w:t>8</w:t>
            </w:r>
            <w:r>
              <w:rPr>
                <w:rFonts w:hint="eastAsia"/>
              </w:rPr>
              <w:t>）《集镇滑坡崩塌泥石流勘查规范》（</w:t>
            </w:r>
            <w:r>
              <w:rPr>
                <w:rFonts w:hint="eastAsia"/>
              </w:rPr>
              <w:t>DZ/T0262-2014</w:t>
            </w:r>
            <w:r>
              <w:rPr>
                <w:rFonts w:hint="eastAsia"/>
              </w:rPr>
              <w:t>）</w:t>
            </w:r>
          </w:p>
          <w:p w14:paraId="178D42AF" w14:textId="77777777" w:rsidR="00487609" w:rsidRDefault="00487609" w:rsidP="001109EA">
            <w:pPr>
              <w:pStyle w:val="aff"/>
              <w:spacing w:line="340" w:lineRule="exact"/>
              <w:rPr>
                <w:rFonts w:hint="eastAsia"/>
              </w:rPr>
            </w:pPr>
            <w:r>
              <w:rPr>
                <w:rFonts w:hint="eastAsia"/>
              </w:rPr>
              <w:t>（</w:t>
            </w:r>
            <w:r>
              <w:rPr>
                <w:rFonts w:hint="eastAsia"/>
              </w:rPr>
              <w:t>9</w:t>
            </w:r>
            <w:r>
              <w:rPr>
                <w:rFonts w:hint="eastAsia"/>
              </w:rPr>
              <w:t>）《矿山土地复垦与生态修复监测评价技术规范》（</w:t>
            </w:r>
            <w:r>
              <w:rPr>
                <w:rFonts w:hint="eastAsia"/>
              </w:rPr>
              <w:t>GB/T 43935-2024</w:t>
            </w:r>
            <w:r>
              <w:rPr>
                <w:rFonts w:hint="eastAsia"/>
              </w:rPr>
              <w:t>）</w:t>
            </w:r>
          </w:p>
          <w:p w14:paraId="2143FF7B" w14:textId="77777777" w:rsidR="00487609" w:rsidRDefault="00487609" w:rsidP="001109EA">
            <w:pPr>
              <w:pStyle w:val="aff"/>
              <w:spacing w:line="340" w:lineRule="exact"/>
              <w:rPr>
                <w:rFonts w:hint="eastAsia"/>
              </w:rPr>
            </w:pPr>
            <w:r>
              <w:rPr>
                <w:rFonts w:hint="eastAsia"/>
              </w:rPr>
              <w:t>（</w:t>
            </w:r>
            <w:r>
              <w:rPr>
                <w:rFonts w:hint="eastAsia"/>
              </w:rPr>
              <w:t>10</w:t>
            </w:r>
            <w:r>
              <w:rPr>
                <w:rFonts w:hint="eastAsia"/>
              </w:rPr>
              <w:t>）《生态环境状况评价技术规范》（</w:t>
            </w:r>
            <w:r>
              <w:rPr>
                <w:rFonts w:hint="eastAsia"/>
              </w:rPr>
              <w:t>HJ192-2015</w:t>
            </w:r>
            <w:r>
              <w:rPr>
                <w:rFonts w:hint="eastAsia"/>
              </w:rPr>
              <w:t>）</w:t>
            </w:r>
          </w:p>
          <w:p w14:paraId="48ACC53C" w14:textId="77777777" w:rsidR="00487609" w:rsidRDefault="00487609" w:rsidP="001109EA">
            <w:pPr>
              <w:pStyle w:val="aff"/>
              <w:spacing w:line="340" w:lineRule="exact"/>
              <w:rPr>
                <w:rFonts w:hint="eastAsia"/>
              </w:rPr>
            </w:pPr>
            <w:r>
              <w:rPr>
                <w:rFonts w:hint="eastAsia"/>
              </w:rPr>
              <w:t>（</w:t>
            </w:r>
            <w:r>
              <w:rPr>
                <w:rFonts w:hint="eastAsia"/>
              </w:rPr>
              <w:t>11</w:t>
            </w:r>
            <w:r>
              <w:rPr>
                <w:rFonts w:hint="eastAsia"/>
              </w:rPr>
              <w:t>）《矿山生态环境保护与恢复治理技术规范（试行）》（</w:t>
            </w:r>
            <w:r>
              <w:rPr>
                <w:rFonts w:hint="eastAsia"/>
              </w:rPr>
              <w:t>HJ651-2013</w:t>
            </w:r>
            <w:r>
              <w:rPr>
                <w:rFonts w:hint="eastAsia"/>
              </w:rPr>
              <w:t>）</w:t>
            </w:r>
          </w:p>
          <w:p w14:paraId="27176770" w14:textId="77777777" w:rsidR="00487609" w:rsidRDefault="00487609" w:rsidP="001109EA">
            <w:pPr>
              <w:pStyle w:val="aff"/>
              <w:spacing w:line="340" w:lineRule="exact"/>
              <w:rPr>
                <w:rFonts w:hint="eastAsia"/>
              </w:rPr>
            </w:pPr>
            <w:r>
              <w:rPr>
                <w:rFonts w:hint="eastAsia"/>
              </w:rPr>
              <w:t>（</w:t>
            </w:r>
            <w:r>
              <w:rPr>
                <w:rFonts w:hint="eastAsia"/>
              </w:rPr>
              <w:t>12</w:t>
            </w:r>
            <w:r>
              <w:rPr>
                <w:rFonts w:hint="eastAsia"/>
              </w:rPr>
              <w:t>）《喀斯特地区植被恢复技术规程》（</w:t>
            </w:r>
            <w:r>
              <w:rPr>
                <w:rFonts w:hint="eastAsia"/>
              </w:rPr>
              <w:t>LY/T1840</w:t>
            </w:r>
            <w:r>
              <w:t>-</w:t>
            </w:r>
            <w:r>
              <w:rPr>
                <w:rFonts w:hint="eastAsia"/>
              </w:rPr>
              <w:t>2020</w:t>
            </w:r>
            <w:r>
              <w:rPr>
                <w:rFonts w:hint="eastAsia"/>
              </w:rPr>
              <w:t>）</w:t>
            </w:r>
          </w:p>
          <w:p w14:paraId="47E808F5" w14:textId="77777777" w:rsidR="00487609" w:rsidRDefault="00487609" w:rsidP="001109EA">
            <w:pPr>
              <w:pStyle w:val="aff"/>
              <w:spacing w:line="340" w:lineRule="exact"/>
              <w:rPr>
                <w:rFonts w:hint="eastAsia"/>
              </w:rPr>
            </w:pPr>
            <w:r>
              <w:rPr>
                <w:rFonts w:hint="eastAsia"/>
              </w:rPr>
              <w:t>（</w:t>
            </w:r>
            <w:r>
              <w:rPr>
                <w:rFonts w:hint="eastAsia"/>
              </w:rPr>
              <w:t>13</w:t>
            </w:r>
            <w:r>
              <w:rPr>
                <w:rFonts w:hint="eastAsia"/>
              </w:rPr>
              <w:t>）《矿山废弃地植被恢复技术规范》（</w:t>
            </w:r>
            <w:r>
              <w:rPr>
                <w:rFonts w:hint="eastAsia"/>
              </w:rPr>
              <w:t>LY/T2356-2014</w:t>
            </w:r>
            <w:r>
              <w:rPr>
                <w:rFonts w:hint="eastAsia"/>
              </w:rPr>
              <w:t>）</w:t>
            </w:r>
          </w:p>
          <w:p w14:paraId="2BAC6D9B" w14:textId="77777777" w:rsidR="00487609" w:rsidRDefault="00487609" w:rsidP="001109EA">
            <w:pPr>
              <w:pStyle w:val="aff"/>
              <w:spacing w:line="340" w:lineRule="exact"/>
              <w:rPr>
                <w:rFonts w:hint="eastAsia"/>
              </w:rPr>
            </w:pPr>
            <w:r>
              <w:rPr>
                <w:rFonts w:hint="eastAsia"/>
              </w:rPr>
              <w:t>（</w:t>
            </w:r>
            <w:r>
              <w:rPr>
                <w:rFonts w:hint="eastAsia"/>
              </w:rPr>
              <w:t>14</w:t>
            </w:r>
            <w:r>
              <w:rPr>
                <w:rFonts w:hint="eastAsia"/>
              </w:rPr>
              <w:t>）《岩溶石漠生态系统服务评估规范》（</w:t>
            </w:r>
            <w:r>
              <w:rPr>
                <w:rFonts w:hint="eastAsia"/>
              </w:rPr>
              <w:t>LY-T2902-2017</w:t>
            </w:r>
            <w:r>
              <w:rPr>
                <w:rFonts w:hint="eastAsia"/>
              </w:rPr>
              <w:t>）</w:t>
            </w:r>
          </w:p>
          <w:p w14:paraId="10F59B8B" w14:textId="77777777" w:rsidR="00487609" w:rsidRDefault="00487609" w:rsidP="001109EA">
            <w:pPr>
              <w:pStyle w:val="aff"/>
              <w:spacing w:line="340" w:lineRule="exact"/>
              <w:rPr>
                <w:rFonts w:hint="eastAsia"/>
              </w:rPr>
            </w:pPr>
            <w:r>
              <w:rPr>
                <w:rFonts w:hint="eastAsia"/>
              </w:rPr>
              <w:t>（</w:t>
            </w:r>
            <w:r>
              <w:rPr>
                <w:rFonts w:hint="eastAsia"/>
              </w:rPr>
              <w:t>15</w:t>
            </w:r>
            <w:r>
              <w:rPr>
                <w:rFonts w:hint="eastAsia"/>
              </w:rPr>
              <w:t>）《耕地质量验收技术规范》（</w:t>
            </w:r>
            <w:r>
              <w:rPr>
                <w:rFonts w:hint="eastAsia"/>
              </w:rPr>
              <w:t>NY/T1120-2006</w:t>
            </w:r>
            <w:r>
              <w:rPr>
                <w:rFonts w:hint="eastAsia"/>
              </w:rPr>
              <w:t>）</w:t>
            </w:r>
          </w:p>
          <w:p w14:paraId="395CDADE" w14:textId="77777777" w:rsidR="00487609" w:rsidRDefault="00487609" w:rsidP="001109EA">
            <w:pPr>
              <w:pStyle w:val="aff"/>
              <w:spacing w:line="340" w:lineRule="exact"/>
              <w:rPr>
                <w:rFonts w:hint="eastAsia"/>
              </w:rPr>
            </w:pPr>
            <w:r>
              <w:rPr>
                <w:rFonts w:hint="eastAsia"/>
              </w:rPr>
              <w:t>（</w:t>
            </w:r>
            <w:r>
              <w:rPr>
                <w:rFonts w:hint="eastAsia"/>
              </w:rPr>
              <w:t>16</w:t>
            </w:r>
            <w:r>
              <w:rPr>
                <w:rFonts w:hint="eastAsia"/>
              </w:rPr>
              <w:t>）《人工草地建设技术规程》（</w:t>
            </w:r>
            <w:r>
              <w:rPr>
                <w:rFonts w:hint="eastAsia"/>
              </w:rPr>
              <w:t>NY/T1342-2007</w:t>
            </w:r>
            <w:r>
              <w:rPr>
                <w:rFonts w:hint="eastAsia"/>
              </w:rPr>
              <w:t>）</w:t>
            </w:r>
          </w:p>
          <w:p w14:paraId="3A455968" w14:textId="77777777" w:rsidR="00487609" w:rsidRDefault="00487609" w:rsidP="001109EA">
            <w:pPr>
              <w:pStyle w:val="aff"/>
              <w:spacing w:line="340" w:lineRule="exact"/>
              <w:rPr>
                <w:rFonts w:hint="eastAsia"/>
              </w:rPr>
            </w:pPr>
            <w:r>
              <w:rPr>
                <w:rFonts w:hint="eastAsia"/>
              </w:rPr>
              <w:t>（</w:t>
            </w:r>
            <w:r>
              <w:rPr>
                <w:rFonts w:hint="eastAsia"/>
              </w:rPr>
              <w:t>17</w:t>
            </w:r>
            <w:r>
              <w:rPr>
                <w:rFonts w:hint="eastAsia"/>
              </w:rPr>
              <w:t>）《土地整治项目规划设计规范》（</w:t>
            </w:r>
            <w:r>
              <w:rPr>
                <w:rFonts w:hint="eastAsia"/>
              </w:rPr>
              <w:t>TD/T1012-2016</w:t>
            </w:r>
            <w:r>
              <w:rPr>
                <w:rFonts w:hint="eastAsia"/>
              </w:rPr>
              <w:t>）</w:t>
            </w:r>
          </w:p>
          <w:p w14:paraId="1183ADB2" w14:textId="77777777" w:rsidR="00487609" w:rsidRDefault="00487609" w:rsidP="001109EA">
            <w:pPr>
              <w:pStyle w:val="aff"/>
              <w:spacing w:line="340" w:lineRule="exact"/>
              <w:rPr>
                <w:rFonts w:hint="eastAsia"/>
              </w:rPr>
            </w:pPr>
            <w:r>
              <w:rPr>
                <w:rFonts w:hint="eastAsia"/>
              </w:rPr>
              <w:t>（</w:t>
            </w:r>
            <w:r>
              <w:rPr>
                <w:rFonts w:hint="eastAsia"/>
              </w:rPr>
              <w:t>18</w:t>
            </w:r>
            <w:r>
              <w:rPr>
                <w:rFonts w:hint="eastAsia"/>
              </w:rPr>
              <w:t>）《矿山生态修复技术规范</w:t>
            </w:r>
            <w:r>
              <w:rPr>
                <w:rFonts w:hint="eastAsia"/>
              </w:rPr>
              <w:t xml:space="preserve"> </w:t>
            </w:r>
            <w:r>
              <w:rPr>
                <w:rFonts w:hint="eastAsia"/>
              </w:rPr>
              <w:t>第</w:t>
            </w:r>
            <w:r>
              <w:rPr>
                <w:rFonts w:hint="eastAsia"/>
              </w:rPr>
              <w:t>1</w:t>
            </w:r>
            <w:r>
              <w:rPr>
                <w:rFonts w:hint="eastAsia"/>
              </w:rPr>
              <w:t>部分：通则》（</w:t>
            </w:r>
            <w:r>
              <w:rPr>
                <w:rFonts w:hint="eastAsia"/>
              </w:rPr>
              <w:t>TD/T1070.1-2022</w:t>
            </w:r>
            <w:r>
              <w:rPr>
                <w:rFonts w:hint="eastAsia"/>
              </w:rPr>
              <w:t>）</w:t>
            </w:r>
          </w:p>
          <w:p w14:paraId="03AB4103" w14:textId="77777777" w:rsidR="00487609" w:rsidRDefault="00487609" w:rsidP="001109EA">
            <w:pPr>
              <w:pStyle w:val="aff"/>
              <w:spacing w:line="340" w:lineRule="exact"/>
              <w:rPr>
                <w:rFonts w:hint="eastAsia"/>
              </w:rPr>
            </w:pPr>
            <w:r>
              <w:rPr>
                <w:rFonts w:hint="eastAsia"/>
              </w:rPr>
              <w:t>（</w:t>
            </w:r>
            <w:r>
              <w:rPr>
                <w:rFonts w:hint="eastAsia"/>
              </w:rPr>
              <w:t>19</w:t>
            </w:r>
            <w:r>
              <w:rPr>
                <w:rFonts w:hint="eastAsia"/>
              </w:rPr>
              <w:t>）《矿山生态修复技术规范</w:t>
            </w:r>
            <w:r>
              <w:rPr>
                <w:rFonts w:hint="eastAsia"/>
              </w:rPr>
              <w:t xml:space="preserve"> </w:t>
            </w:r>
            <w:r>
              <w:rPr>
                <w:rFonts w:hint="eastAsia"/>
              </w:rPr>
              <w:t>第</w:t>
            </w:r>
            <w:r>
              <w:rPr>
                <w:rFonts w:hint="eastAsia"/>
              </w:rPr>
              <w:t>2</w:t>
            </w:r>
            <w:r>
              <w:rPr>
                <w:rFonts w:hint="eastAsia"/>
              </w:rPr>
              <w:t>部分：煤炭矿山》（</w:t>
            </w:r>
            <w:r>
              <w:rPr>
                <w:rFonts w:hint="eastAsia"/>
              </w:rPr>
              <w:t>TD/T1070.2-2022</w:t>
            </w:r>
            <w:r>
              <w:rPr>
                <w:rFonts w:hint="eastAsia"/>
              </w:rPr>
              <w:t>）</w:t>
            </w:r>
          </w:p>
          <w:p w14:paraId="5BE9BE2B" w14:textId="77777777" w:rsidR="00487609" w:rsidRDefault="00487609" w:rsidP="001109EA">
            <w:pPr>
              <w:pStyle w:val="aff"/>
              <w:spacing w:line="340" w:lineRule="exact"/>
              <w:rPr>
                <w:rFonts w:hint="eastAsia"/>
              </w:rPr>
            </w:pPr>
            <w:r>
              <w:rPr>
                <w:rFonts w:hint="eastAsia"/>
              </w:rPr>
              <w:t>（</w:t>
            </w:r>
            <w:r>
              <w:rPr>
                <w:rFonts w:hint="eastAsia"/>
              </w:rPr>
              <w:t>2</w:t>
            </w:r>
            <w:r>
              <w:t>0</w:t>
            </w:r>
            <w:r>
              <w:rPr>
                <w:rFonts w:hint="eastAsia"/>
              </w:rPr>
              <w:t>）《矿山生态修复技术规范</w:t>
            </w:r>
            <w:r>
              <w:rPr>
                <w:rFonts w:hint="eastAsia"/>
              </w:rPr>
              <w:t xml:space="preserve"> </w:t>
            </w:r>
            <w:r>
              <w:rPr>
                <w:rFonts w:hint="eastAsia"/>
              </w:rPr>
              <w:t>第</w:t>
            </w:r>
            <w:r>
              <w:rPr>
                <w:rFonts w:hint="eastAsia"/>
              </w:rPr>
              <w:t>4</w:t>
            </w:r>
            <w:r>
              <w:rPr>
                <w:rFonts w:hint="eastAsia"/>
              </w:rPr>
              <w:t>部分：建材矿山》（</w:t>
            </w:r>
            <w:r>
              <w:rPr>
                <w:rFonts w:hint="eastAsia"/>
              </w:rPr>
              <w:t>TD/T1070.4-2022</w:t>
            </w:r>
            <w:r>
              <w:rPr>
                <w:rFonts w:hint="eastAsia"/>
              </w:rPr>
              <w:t>）</w:t>
            </w:r>
          </w:p>
          <w:p w14:paraId="31316CA9" w14:textId="77777777" w:rsidR="00487609" w:rsidRDefault="00487609" w:rsidP="001109EA">
            <w:pPr>
              <w:pStyle w:val="aff"/>
              <w:spacing w:line="340" w:lineRule="exact"/>
              <w:rPr>
                <w:rFonts w:hint="eastAsia"/>
              </w:rPr>
            </w:pPr>
            <w:r>
              <w:rPr>
                <w:rFonts w:hint="eastAsia"/>
              </w:rPr>
              <w:t>（</w:t>
            </w:r>
            <w:r>
              <w:rPr>
                <w:rFonts w:hint="eastAsia"/>
              </w:rPr>
              <w:t>2</w:t>
            </w:r>
            <w:r>
              <w:t>1</w:t>
            </w:r>
            <w:r>
              <w:rPr>
                <w:rFonts w:hint="eastAsia"/>
              </w:rPr>
              <w:t>）《水土保持监测技术规程》</w:t>
            </w:r>
            <w:r>
              <w:rPr>
                <w:rFonts w:hint="eastAsia"/>
              </w:rPr>
              <w:lastRenderedPageBreak/>
              <w:t>（</w:t>
            </w:r>
            <w:r>
              <w:rPr>
                <w:rFonts w:hint="eastAsia"/>
              </w:rPr>
              <w:t>SL277-2002</w:t>
            </w:r>
            <w:r>
              <w:rPr>
                <w:rFonts w:hint="eastAsia"/>
              </w:rPr>
              <w:t>）</w:t>
            </w:r>
          </w:p>
          <w:p w14:paraId="50225E98" w14:textId="77777777" w:rsidR="00487609" w:rsidRDefault="00487609" w:rsidP="001109EA">
            <w:pPr>
              <w:pStyle w:val="aff"/>
              <w:spacing w:line="340" w:lineRule="exact"/>
              <w:rPr>
                <w:rFonts w:hint="eastAsia"/>
              </w:rPr>
            </w:pPr>
            <w:r>
              <w:rPr>
                <w:rFonts w:hint="eastAsia"/>
              </w:rPr>
              <w:t>（</w:t>
            </w:r>
            <w:r>
              <w:rPr>
                <w:rFonts w:hint="eastAsia"/>
              </w:rPr>
              <w:t>2</w:t>
            </w:r>
            <w:r>
              <w:t>2</w:t>
            </w:r>
            <w:r>
              <w:rPr>
                <w:rFonts w:hint="eastAsia"/>
              </w:rPr>
              <w:t>）《土地复垦技术要求与验收规范》（</w:t>
            </w:r>
            <w:r>
              <w:rPr>
                <w:rFonts w:hint="eastAsia"/>
              </w:rPr>
              <w:t>DB45/T892-2012</w:t>
            </w:r>
            <w:r>
              <w:rPr>
                <w:rFonts w:hint="eastAsia"/>
              </w:rPr>
              <w:t>）</w:t>
            </w:r>
          </w:p>
          <w:p w14:paraId="5193C6D5" w14:textId="77777777" w:rsidR="00487609" w:rsidRDefault="00487609" w:rsidP="001109EA">
            <w:pPr>
              <w:pStyle w:val="aff"/>
              <w:spacing w:line="340" w:lineRule="exact"/>
              <w:rPr>
                <w:rFonts w:hint="eastAsia"/>
              </w:rPr>
            </w:pPr>
            <w:r>
              <w:rPr>
                <w:rFonts w:hint="eastAsia"/>
              </w:rPr>
              <w:t>（</w:t>
            </w:r>
            <w:r>
              <w:rPr>
                <w:rFonts w:hint="eastAsia"/>
              </w:rPr>
              <w:t>2</w:t>
            </w:r>
            <w:r>
              <w:t>3</w:t>
            </w:r>
            <w:r>
              <w:rPr>
                <w:rFonts w:hint="eastAsia"/>
              </w:rPr>
              <w:t>）《石漠化治理造林技术规程》（</w:t>
            </w:r>
            <w:r>
              <w:rPr>
                <w:rFonts w:hint="eastAsia"/>
              </w:rPr>
              <w:t>DB45/T626-2009</w:t>
            </w:r>
            <w:r>
              <w:rPr>
                <w:rFonts w:hint="eastAsia"/>
              </w:rPr>
              <w:t>）</w:t>
            </w:r>
          </w:p>
          <w:p w14:paraId="2D3FBC83" w14:textId="77777777" w:rsidR="00487609" w:rsidRDefault="00487609" w:rsidP="001109EA">
            <w:pPr>
              <w:pStyle w:val="aff"/>
              <w:spacing w:line="340" w:lineRule="exact"/>
              <w:rPr>
                <w:rFonts w:hint="eastAsia"/>
              </w:rPr>
            </w:pPr>
            <w:r>
              <w:rPr>
                <w:rFonts w:hint="eastAsia"/>
              </w:rPr>
              <w:t>（</w:t>
            </w:r>
            <w:r>
              <w:rPr>
                <w:rFonts w:hint="eastAsia"/>
              </w:rPr>
              <w:t>2</w:t>
            </w:r>
            <w:r>
              <w:t>4</w:t>
            </w:r>
            <w:r>
              <w:rPr>
                <w:rFonts w:hint="eastAsia"/>
              </w:rPr>
              <w:t>）《土地整治工程</w:t>
            </w:r>
            <w:r>
              <w:rPr>
                <w:rFonts w:hint="eastAsia"/>
              </w:rPr>
              <w:t xml:space="preserve"> </w:t>
            </w:r>
            <w:r>
              <w:rPr>
                <w:rFonts w:hint="eastAsia"/>
              </w:rPr>
              <w:t>第</w:t>
            </w:r>
            <w:r>
              <w:rPr>
                <w:rFonts w:hint="eastAsia"/>
              </w:rPr>
              <w:t>1</w:t>
            </w:r>
            <w:r>
              <w:rPr>
                <w:rFonts w:hint="eastAsia"/>
              </w:rPr>
              <w:t>部分：建设规范》（</w:t>
            </w:r>
            <w:r>
              <w:rPr>
                <w:rFonts w:hint="eastAsia"/>
              </w:rPr>
              <w:t>DB45/T1055- 2014</w:t>
            </w:r>
            <w:r>
              <w:rPr>
                <w:rFonts w:hint="eastAsia"/>
              </w:rPr>
              <w:t>）</w:t>
            </w:r>
          </w:p>
          <w:p w14:paraId="012FACFC" w14:textId="77777777" w:rsidR="00487609" w:rsidRDefault="00487609" w:rsidP="001109EA">
            <w:pPr>
              <w:pStyle w:val="aff"/>
              <w:spacing w:line="340" w:lineRule="exact"/>
              <w:rPr>
                <w:rFonts w:hint="eastAsia"/>
              </w:rPr>
            </w:pPr>
            <w:r>
              <w:rPr>
                <w:rFonts w:hint="eastAsia"/>
              </w:rPr>
              <w:t>（</w:t>
            </w:r>
            <w:r>
              <w:rPr>
                <w:rFonts w:hint="eastAsia"/>
              </w:rPr>
              <w:t>2</w:t>
            </w:r>
            <w:r>
              <w:t>5</w:t>
            </w:r>
            <w:r>
              <w:rPr>
                <w:rFonts w:hint="eastAsia"/>
              </w:rPr>
              <w:t>）《土地整治工程</w:t>
            </w:r>
            <w:r>
              <w:rPr>
                <w:rFonts w:hint="eastAsia"/>
              </w:rPr>
              <w:t xml:space="preserve"> </w:t>
            </w:r>
            <w:r>
              <w:rPr>
                <w:rFonts w:hint="eastAsia"/>
              </w:rPr>
              <w:t>第</w:t>
            </w:r>
            <w:r>
              <w:rPr>
                <w:rFonts w:hint="eastAsia"/>
              </w:rPr>
              <w:t>2</w:t>
            </w:r>
            <w:r>
              <w:rPr>
                <w:rFonts w:hint="eastAsia"/>
              </w:rPr>
              <w:t>部分：质量检验与评定规程》（</w:t>
            </w:r>
            <w:r>
              <w:rPr>
                <w:rFonts w:hint="eastAsia"/>
              </w:rPr>
              <w:t>DB45/T1056-2014</w:t>
            </w:r>
            <w:r>
              <w:rPr>
                <w:rFonts w:hint="eastAsia"/>
              </w:rPr>
              <w:t>）</w:t>
            </w:r>
          </w:p>
          <w:p w14:paraId="1D0BE64A" w14:textId="77777777" w:rsidR="00487609" w:rsidRDefault="00487609" w:rsidP="001109EA">
            <w:pPr>
              <w:pStyle w:val="aff"/>
              <w:spacing w:line="340" w:lineRule="exact"/>
              <w:rPr>
                <w:rFonts w:hint="eastAsia"/>
              </w:rPr>
            </w:pPr>
            <w:r>
              <w:rPr>
                <w:rFonts w:hint="eastAsia"/>
              </w:rPr>
              <w:t>（</w:t>
            </w:r>
            <w:r>
              <w:rPr>
                <w:rFonts w:hint="eastAsia"/>
              </w:rPr>
              <w:t>2</w:t>
            </w:r>
            <w:r>
              <w:t>6</w:t>
            </w:r>
            <w:r>
              <w:rPr>
                <w:rFonts w:hint="eastAsia"/>
              </w:rPr>
              <w:t>）《土地整治工程</w:t>
            </w:r>
            <w:r>
              <w:rPr>
                <w:rFonts w:hint="eastAsia"/>
              </w:rPr>
              <w:t xml:space="preserve"> </w:t>
            </w:r>
            <w:r>
              <w:rPr>
                <w:rFonts w:hint="eastAsia"/>
              </w:rPr>
              <w:t>第</w:t>
            </w:r>
            <w:r>
              <w:rPr>
                <w:rFonts w:hint="eastAsia"/>
              </w:rPr>
              <w:t>3</w:t>
            </w:r>
            <w:r>
              <w:rPr>
                <w:rFonts w:hint="eastAsia"/>
              </w:rPr>
              <w:t>部分：验收技术规程》（</w:t>
            </w:r>
            <w:r>
              <w:rPr>
                <w:rFonts w:hint="eastAsia"/>
              </w:rPr>
              <w:t>DB45/T1057-2014</w:t>
            </w:r>
            <w:r>
              <w:rPr>
                <w:rFonts w:hint="eastAsia"/>
              </w:rPr>
              <w:t>）</w:t>
            </w:r>
          </w:p>
          <w:p w14:paraId="6C8E54D6" w14:textId="77777777" w:rsidR="00487609" w:rsidRDefault="00487609" w:rsidP="001109EA">
            <w:pPr>
              <w:pStyle w:val="aff"/>
              <w:spacing w:line="340" w:lineRule="exact"/>
              <w:rPr>
                <w:rFonts w:hint="eastAsia"/>
              </w:rPr>
            </w:pPr>
            <w:r>
              <w:rPr>
                <w:rFonts w:hint="eastAsia"/>
              </w:rPr>
              <w:t>（</w:t>
            </w:r>
            <w:r>
              <w:rPr>
                <w:rFonts w:hint="eastAsia"/>
              </w:rPr>
              <w:t>2</w:t>
            </w:r>
            <w:r>
              <w:t>7</w:t>
            </w:r>
            <w:r>
              <w:rPr>
                <w:rFonts w:hint="eastAsia"/>
              </w:rPr>
              <w:t>）《膨胀岩土滑坡防治工程技术规范》（</w:t>
            </w:r>
            <w:r>
              <w:rPr>
                <w:rFonts w:hint="eastAsia"/>
              </w:rPr>
              <w:t>DB45/T1250-2015</w:t>
            </w:r>
            <w:r>
              <w:rPr>
                <w:rFonts w:hint="eastAsia"/>
              </w:rPr>
              <w:t>）</w:t>
            </w:r>
          </w:p>
          <w:p w14:paraId="2B5984AD" w14:textId="77777777" w:rsidR="00487609" w:rsidRDefault="00487609" w:rsidP="001109EA">
            <w:pPr>
              <w:pStyle w:val="aff"/>
              <w:spacing w:line="340" w:lineRule="exact"/>
              <w:rPr>
                <w:rFonts w:hint="eastAsia"/>
              </w:rPr>
            </w:pPr>
            <w:r>
              <w:rPr>
                <w:rFonts w:hint="eastAsia"/>
              </w:rPr>
              <w:t>（</w:t>
            </w:r>
            <w:r>
              <w:rPr>
                <w:rFonts w:hint="eastAsia"/>
              </w:rPr>
              <w:t>2</w:t>
            </w:r>
            <w:r>
              <w:t>8</w:t>
            </w:r>
            <w:r>
              <w:rPr>
                <w:rFonts w:hint="eastAsia"/>
              </w:rPr>
              <w:t>）《地质灾害危险性评估规程》（</w:t>
            </w:r>
            <w:r>
              <w:rPr>
                <w:rFonts w:hint="eastAsia"/>
              </w:rPr>
              <w:t>DB45/T1625-2017</w:t>
            </w:r>
            <w:r>
              <w:rPr>
                <w:rFonts w:hint="eastAsia"/>
              </w:rPr>
              <w:t>）</w:t>
            </w:r>
          </w:p>
          <w:p w14:paraId="2443A483" w14:textId="77777777" w:rsidR="00487609" w:rsidRDefault="00487609" w:rsidP="001109EA">
            <w:pPr>
              <w:pStyle w:val="aff"/>
              <w:spacing w:line="340" w:lineRule="exact"/>
              <w:rPr>
                <w:rFonts w:hint="eastAsia"/>
              </w:rPr>
            </w:pPr>
            <w:r>
              <w:rPr>
                <w:rFonts w:hint="eastAsia"/>
              </w:rPr>
              <w:t>（</w:t>
            </w:r>
            <w:r>
              <w:rPr>
                <w:rFonts w:hint="eastAsia"/>
              </w:rPr>
              <w:t>2</w:t>
            </w:r>
            <w:r>
              <w:t>9</w:t>
            </w:r>
            <w:r>
              <w:rPr>
                <w:rFonts w:hint="eastAsia"/>
              </w:rPr>
              <w:t>）《危岩防治工程技术规范》（</w:t>
            </w:r>
            <w:r>
              <w:rPr>
                <w:rFonts w:hint="eastAsia"/>
              </w:rPr>
              <w:t>DB45/T1696-2018</w:t>
            </w:r>
            <w:r>
              <w:rPr>
                <w:rFonts w:hint="eastAsia"/>
              </w:rPr>
              <w:t>）</w:t>
            </w:r>
          </w:p>
          <w:p w14:paraId="520AE9E4" w14:textId="77777777" w:rsidR="00487609" w:rsidRDefault="00487609" w:rsidP="001109EA">
            <w:pPr>
              <w:pStyle w:val="aff"/>
              <w:wordWrap w:val="0"/>
              <w:spacing w:line="340" w:lineRule="exact"/>
              <w:rPr>
                <w:rFonts w:hint="eastAsia"/>
              </w:rPr>
            </w:pPr>
            <w:r>
              <w:rPr>
                <w:rFonts w:hint="eastAsia"/>
              </w:rPr>
              <w:t>（</w:t>
            </w:r>
            <w:r>
              <w:rPr>
                <w:rFonts w:hint="eastAsia"/>
              </w:rPr>
              <w:t>3</w:t>
            </w:r>
            <w:r>
              <w:t>0</w:t>
            </w:r>
            <w:r>
              <w:rPr>
                <w:rFonts w:hint="eastAsia"/>
              </w:rPr>
              <w:t>）《造林技术规程》（</w:t>
            </w:r>
            <w:r w:rsidRPr="005901D3">
              <w:t>GB/T 15776-2023</w:t>
            </w:r>
            <w:r>
              <w:rPr>
                <w:rFonts w:hint="eastAsia"/>
              </w:rPr>
              <w:t>）</w:t>
            </w:r>
          </w:p>
          <w:p w14:paraId="07BBA16E" w14:textId="77777777" w:rsidR="00487609" w:rsidRDefault="00487609" w:rsidP="001109EA">
            <w:pPr>
              <w:pStyle w:val="aff"/>
              <w:spacing w:line="340" w:lineRule="exact"/>
              <w:rPr>
                <w:rFonts w:hint="eastAsia"/>
              </w:rPr>
            </w:pPr>
            <w:r>
              <w:rPr>
                <w:rFonts w:hint="eastAsia"/>
              </w:rPr>
              <w:t>（</w:t>
            </w:r>
            <w:r>
              <w:rPr>
                <w:rFonts w:hint="eastAsia"/>
              </w:rPr>
              <w:t>3</w:t>
            </w:r>
            <w:r>
              <w:t>1</w:t>
            </w:r>
            <w:r>
              <w:rPr>
                <w:rFonts w:hint="eastAsia"/>
              </w:rPr>
              <w:t>）《水土保持综合治理</w:t>
            </w:r>
            <w:r>
              <w:rPr>
                <w:rFonts w:hint="eastAsia"/>
              </w:rPr>
              <w:t xml:space="preserve"> </w:t>
            </w:r>
            <w:r>
              <w:rPr>
                <w:rFonts w:hint="eastAsia"/>
              </w:rPr>
              <w:t>技术规范</w:t>
            </w:r>
            <w:r>
              <w:rPr>
                <w:rFonts w:hint="eastAsia"/>
              </w:rPr>
              <w:t xml:space="preserve"> </w:t>
            </w:r>
            <w:r>
              <w:rPr>
                <w:rFonts w:hint="eastAsia"/>
              </w:rPr>
              <w:t>坡耕地治理技术》（</w:t>
            </w:r>
            <w:r>
              <w:rPr>
                <w:rFonts w:hint="eastAsia"/>
              </w:rPr>
              <w:t>GB/T16453.1-2008</w:t>
            </w:r>
            <w:r>
              <w:rPr>
                <w:rFonts w:hint="eastAsia"/>
              </w:rPr>
              <w:t>）</w:t>
            </w:r>
          </w:p>
          <w:p w14:paraId="442CA505" w14:textId="77777777" w:rsidR="00487609" w:rsidRDefault="00487609" w:rsidP="001109EA">
            <w:pPr>
              <w:pStyle w:val="aff"/>
              <w:spacing w:line="340" w:lineRule="exact"/>
              <w:rPr>
                <w:rFonts w:hint="eastAsia"/>
              </w:rPr>
            </w:pPr>
            <w:r>
              <w:rPr>
                <w:rFonts w:hint="eastAsia"/>
              </w:rPr>
              <w:t>（</w:t>
            </w:r>
            <w:r>
              <w:rPr>
                <w:rFonts w:hint="eastAsia"/>
              </w:rPr>
              <w:t>3</w:t>
            </w:r>
            <w:r>
              <w:t>2</w:t>
            </w:r>
            <w:r>
              <w:rPr>
                <w:rFonts w:hint="eastAsia"/>
              </w:rPr>
              <w:t>）《滑坡防治工程勘查规范》（</w:t>
            </w:r>
            <w:r>
              <w:rPr>
                <w:rFonts w:hint="eastAsia"/>
              </w:rPr>
              <w:t>GB/T32864-2016</w:t>
            </w:r>
            <w:r>
              <w:rPr>
                <w:rFonts w:hint="eastAsia"/>
              </w:rPr>
              <w:t>）</w:t>
            </w:r>
          </w:p>
          <w:p w14:paraId="7FC38329" w14:textId="77777777" w:rsidR="00487609" w:rsidRDefault="00487609" w:rsidP="001109EA">
            <w:pPr>
              <w:pStyle w:val="aff"/>
              <w:spacing w:line="340" w:lineRule="exact"/>
              <w:rPr>
                <w:rFonts w:hint="eastAsia"/>
              </w:rPr>
            </w:pPr>
            <w:r>
              <w:rPr>
                <w:rFonts w:hint="eastAsia"/>
              </w:rPr>
              <w:t>（</w:t>
            </w:r>
            <w:r>
              <w:rPr>
                <w:rFonts w:hint="eastAsia"/>
              </w:rPr>
              <w:t>3</w:t>
            </w:r>
            <w:r>
              <w:t>3</w:t>
            </w:r>
            <w:r>
              <w:rPr>
                <w:rFonts w:hint="eastAsia"/>
              </w:rPr>
              <w:t>）《矿山地质环境监测技术规程》（</w:t>
            </w:r>
            <w:r>
              <w:rPr>
                <w:rFonts w:hint="eastAsia"/>
              </w:rPr>
              <w:t>DZ/T0287-2015</w:t>
            </w:r>
            <w:r>
              <w:rPr>
                <w:rFonts w:hint="eastAsia"/>
              </w:rPr>
              <w:t>）</w:t>
            </w:r>
          </w:p>
          <w:p w14:paraId="0A8BADA4" w14:textId="77777777" w:rsidR="00487609" w:rsidRDefault="00487609" w:rsidP="001109EA">
            <w:pPr>
              <w:pStyle w:val="aff"/>
              <w:spacing w:line="340" w:lineRule="exact"/>
              <w:rPr>
                <w:rFonts w:hint="eastAsia"/>
              </w:rPr>
            </w:pPr>
            <w:r>
              <w:rPr>
                <w:rFonts w:hint="eastAsia"/>
              </w:rPr>
              <w:t>（</w:t>
            </w:r>
            <w:r>
              <w:rPr>
                <w:rFonts w:hint="eastAsia"/>
              </w:rPr>
              <w:t>3</w:t>
            </w:r>
            <w:r>
              <w:t>4</w:t>
            </w:r>
            <w:r>
              <w:rPr>
                <w:rFonts w:hint="eastAsia"/>
              </w:rPr>
              <w:t>）《煤矿土地复垦与生态修复技术规范》（</w:t>
            </w:r>
            <w:r>
              <w:rPr>
                <w:rFonts w:hint="eastAsia"/>
              </w:rPr>
              <w:t>GB/T 43934-2024</w:t>
            </w:r>
            <w:r>
              <w:rPr>
                <w:rFonts w:hint="eastAsia"/>
              </w:rPr>
              <w:t>）</w:t>
            </w:r>
          </w:p>
          <w:p w14:paraId="2B9115DD" w14:textId="77777777" w:rsidR="00487609" w:rsidRDefault="00487609" w:rsidP="001109EA">
            <w:pPr>
              <w:pStyle w:val="aff"/>
              <w:spacing w:line="340" w:lineRule="exact"/>
              <w:rPr>
                <w:rFonts w:hint="eastAsia"/>
              </w:rPr>
            </w:pPr>
            <w:r>
              <w:rPr>
                <w:rFonts w:hint="eastAsia"/>
              </w:rPr>
              <w:t>（</w:t>
            </w:r>
            <w:r>
              <w:rPr>
                <w:rFonts w:hint="eastAsia"/>
              </w:rPr>
              <w:t>3</w:t>
            </w:r>
            <w:r>
              <w:t>5</w:t>
            </w:r>
            <w:r>
              <w:rPr>
                <w:rFonts w:hint="eastAsia"/>
              </w:rPr>
              <w:t>）《石油天然气项目土地复垦与生态修复技术规范》（</w:t>
            </w:r>
            <w:r>
              <w:rPr>
                <w:rFonts w:hint="eastAsia"/>
              </w:rPr>
              <w:t>GB/T 43936-2024</w:t>
            </w:r>
            <w:r>
              <w:rPr>
                <w:rFonts w:hint="eastAsia"/>
              </w:rPr>
              <w:t>）</w:t>
            </w:r>
          </w:p>
          <w:p w14:paraId="78009C58" w14:textId="77777777" w:rsidR="00487609" w:rsidRDefault="00487609" w:rsidP="001109EA">
            <w:pPr>
              <w:pStyle w:val="aff"/>
              <w:spacing w:line="340" w:lineRule="exact"/>
              <w:rPr>
                <w:rFonts w:hint="eastAsia"/>
              </w:rPr>
            </w:pPr>
            <w:r>
              <w:rPr>
                <w:rFonts w:hint="eastAsia"/>
              </w:rPr>
              <w:t>（</w:t>
            </w:r>
            <w:r>
              <w:rPr>
                <w:rFonts w:hint="eastAsia"/>
              </w:rPr>
              <w:t>3</w:t>
            </w:r>
            <w:r>
              <w:t>6</w:t>
            </w:r>
            <w:r>
              <w:rPr>
                <w:rFonts w:hint="eastAsia"/>
              </w:rPr>
              <w:t>）《矿山生态修复工程验收规范》</w:t>
            </w:r>
          </w:p>
          <w:p w14:paraId="4A7ACCBC" w14:textId="77777777" w:rsidR="00487609" w:rsidRPr="00A82A9F" w:rsidRDefault="00487609" w:rsidP="001109EA">
            <w:pPr>
              <w:pStyle w:val="aff"/>
              <w:spacing w:line="340" w:lineRule="exact"/>
              <w:ind w:firstLine="422"/>
              <w:rPr>
                <w:rFonts w:hint="eastAsia"/>
                <w:b/>
              </w:rPr>
            </w:pPr>
            <w:r w:rsidRPr="00A82A9F">
              <w:rPr>
                <w:rFonts w:hint="eastAsia"/>
                <w:b/>
              </w:rPr>
              <w:t>▲四、技术要求</w:t>
            </w:r>
          </w:p>
          <w:p w14:paraId="640D305F" w14:textId="77777777" w:rsidR="00487609" w:rsidRDefault="00487609" w:rsidP="001109EA">
            <w:pPr>
              <w:pStyle w:val="aff"/>
              <w:spacing w:line="340" w:lineRule="exact"/>
              <w:rPr>
                <w:rFonts w:hint="eastAsia"/>
              </w:rPr>
            </w:pPr>
            <w:r>
              <w:rPr>
                <w:rFonts w:hint="eastAsia"/>
              </w:rPr>
              <w:t>1.</w:t>
            </w:r>
            <w:r>
              <w:rPr>
                <w:rFonts w:hint="eastAsia"/>
              </w:rPr>
              <w:t>数学基础</w:t>
            </w:r>
          </w:p>
          <w:p w14:paraId="690591D0" w14:textId="77777777" w:rsidR="00487609" w:rsidRDefault="00487609" w:rsidP="001109EA">
            <w:pPr>
              <w:pStyle w:val="aff"/>
              <w:spacing w:line="340" w:lineRule="exact"/>
              <w:rPr>
                <w:rFonts w:hint="eastAsia"/>
              </w:rPr>
            </w:pPr>
            <w:r>
              <w:rPr>
                <w:rFonts w:hint="eastAsia"/>
              </w:rPr>
              <w:t>（</w:t>
            </w:r>
            <w:r>
              <w:rPr>
                <w:rFonts w:hint="eastAsia"/>
              </w:rPr>
              <w:t>1</w:t>
            </w:r>
            <w:r>
              <w:rPr>
                <w:rFonts w:hint="eastAsia"/>
              </w:rPr>
              <w:t>）平面坐标系：采用</w:t>
            </w:r>
            <w:r>
              <w:rPr>
                <w:rFonts w:hint="eastAsia"/>
              </w:rPr>
              <w:t>2000</w:t>
            </w:r>
            <w:r>
              <w:rPr>
                <w:rFonts w:hint="eastAsia"/>
              </w:rPr>
              <w:t>国家大地坐标系（</w:t>
            </w:r>
            <w:r>
              <w:rPr>
                <w:rFonts w:hint="eastAsia"/>
              </w:rPr>
              <w:t>CGCS2000</w:t>
            </w:r>
            <w:r>
              <w:rPr>
                <w:rFonts w:hint="eastAsia"/>
              </w:rPr>
              <w:t>）。</w:t>
            </w:r>
          </w:p>
          <w:p w14:paraId="15B7C895" w14:textId="77777777" w:rsidR="00487609" w:rsidRDefault="00487609" w:rsidP="001109EA">
            <w:pPr>
              <w:pStyle w:val="aff"/>
              <w:spacing w:line="340" w:lineRule="exact"/>
              <w:rPr>
                <w:rFonts w:hint="eastAsia"/>
              </w:rPr>
            </w:pPr>
            <w:r>
              <w:rPr>
                <w:rFonts w:hint="eastAsia"/>
              </w:rPr>
              <w:t>（</w:t>
            </w:r>
            <w:r>
              <w:rPr>
                <w:rFonts w:hint="eastAsia"/>
              </w:rPr>
              <w:t>2</w:t>
            </w:r>
            <w:r>
              <w:rPr>
                <w:rFonts w:hint="eastAsia"/>
              </w:rPr>
              <w:t>）高程系统：采用</w:t>
            </w:r>
            <w:r>
              <w:rPr>
                <w:rFonts w:hint="eastAsia"/>
              </w:rPr>
              <w:t>1985</w:t>
            </w:r>
            <w:r>
              <w:rPr>
                <w:rFonts w:hint="eastAsia"/>
              </w:rPr>
              <w:t>国家高程基准。</w:t>
            </w:r>
          </w:p>
          <w:p w14:paraId="4696C4CF" w14:textId="77777777" w:rsidR="00487609" w:rsidRDefault="00487609" w:rsidP="001109EA">
            <w:pPr>
              <w:pStyle w:val="aff"/>
              <w:spacing w:line="340" w:lineRule="exact"/>
              <w:rPr>
                <w:rFonts w:hint="eastAsia"/>
              </w:rPr>
            </w:pPr>
            <w:r>
              <w:rPr>
                <w:rFonts w:hint="eastAsia"/>
              </w:rPr>
              <w:t>（</w:t>
            </w:r>
            <w:r>
              <w:rPr>
                <w:rFonts w:hint="eastAsia"/>
              </w:rPr>
              <w:t>3</w:t>
            </w:r>
            <w:r>
              <w:rPr>
                <w:rFonts w:hint="eastAsia"/>
              </w:rPr>
              <w:t>）投影方式：采用高斯</w:t>
            </w:r>
            <w:r>
              <w:rPr>
                <w:rFonts w:hint="eastAsia"/>
              </w:rPr>
              <w:t>-</w:t>
            </w:r>
            <w:r>
              <w:rPr>
                <w:rFonts w:hint="eastAsia"/>
              </w:rPr>
              <w:t>克吕格正形</w:t>
            </w:r>
            <w:proofErr w:type="gramStart"/>
            <w:r>
              <w:rPr>
                <w:rFonts w:hint="eastAsia"/>
              </w:rPr>
              <w:t>投影按</w:t>
            </w:r>
            <w:proofErr w:type="gramEnd"/>
            <w:r>
              <w:rPr>
                <w:rFonts w:hint="eastAsia"/>
              </w:rPr>
              <w:t>3</w:t>
            </w:r>
            <w:r>
              <w:rPr>
                <w:rFonts w:hint="eastAsia"/>
              </w:rPr>
              <w:t>度分带，中央子午线为东经</w:t>
            </w:r>
            <w:r>
              <w:rPr>
                <w:rFonts w:hint="eastAsia"/>
              </w:rPr>
              <w:t>108</w:t>
            </w:r>
            <w:r>
              <w:rPr>
                <w:rFonts w:hint="eastAsia"/>
              </w:rPr>
              <w:t>°。</w:t>
            </w:r>
          </w:p>
          <w:p w14:paraId="21091A62" w14:textId="77777777" w:rsidR="00487609" w:rsidRDefault="00487609" w:rsidP="001109EA">
            <w:pPr>
              <w:pStyle w:val="aff"/>
              <w:spacing w:line="340" w:lineRule="exact"/>
              <w:rPr>
                <w:rFonts w:hint="eastAsia"/>
              </w:rPr>
            </w:pPr>
            <w:r>
              <w:rPr>
                <w:rFonts w:hint="eastAsia"/>
              </w:rPr>
              <w:t>2.</w:t>
            </w:r>
            <w:r>
              <w:rPr>
                <w:rFonts w:hint="eastAsia"/>
              </w:rPr>
              <w:t>其他要求</w:t>
            </w:r>
          </w:p>
          <w:p w14:paraId="7545EBA1" w14:textId="77777777" w:rsidR="00487609" w:rsidRDefault="00487609" w:rsidP="001109EA">
            <w:pPr>
              <w:pStyle w:val="aff"/>
              <w:spacing w:line="340" w:lineRule="exact"/>
              <w:rPr>
                <w:rFonts w:hint="eastAsia"/>
              </w:rPr>
            </w:pPr>
            <w:r>
              <w:rPr>
                <w:rFonts w:hint="eastAsia"/>
              </w:rPr>
              <w:t>（</w:t>
            </w:r>
            <w:r>
              <w:rPr>
                <w:rFonts w:hint="eastAsia"/>
              </w:rPr>
              <w:t>1</w:t>
            </w:r>
            <w:r>
              <w:rPr>
                <w:rFonts w:hint="eastAsia"/>
              </w:rPr>
              <w:t>）符合《国土空间生态保护修复工</w:t>
            </w:r>
            <w:r>
              <w:rPr>
                <w:rFonts w:hint="eastAsia"/>
              </w:rPr>
              <w:lastRenderedPageBreak/>
              <w:t>程实施方案编制规程》（</w:t>
            </w:r>
            <w:r>
              <w:rPr>
                <w:rFonts w:hint="eastAsia"/>
              </w:rPr>
              <w:t>TD/T 1068-2022</w:t>
            </w:r>
            <w:r>
              <w:rPr>
                <w:rFonts w:hint="eastAsia"/>
              </w:rPr>
              <w:t>）对于实施方案编制的要求。</w:t>
            </w:r>
          </w:p>
          <w:p w14:paraId="166D6B03" w14:textId="77777777" w:rsidR="00487609" w:rsidRDefault="00487609" w:rsidP="001109EA">
            <w:pPr>
              <w:pStyle w:val="aff"/>
              <w:spacing w:line="340" w:lineRule="exact"/>
              <w:rPr>
                <w:rFonts w:hint="eastAsia"/>
              </w:rPr>
            </w:pPr>
            <w:r>
              <w:rPr>
                <w:rFonts w:hint="eastAsia"/>
              </w:rPr>
              <w:t>（</w:t>
            </w:r>
            <w:r>
              <w:rPr>
                <w:rFonts w:hint="eastAsia"/>
              </w:rPr>
              <w:t>2</w:t>
            </w:r>
            <w:r>
              <w:rPr>
                <w:rFonts w:hint="eastAsia"/>
              </w:rPr>
              <w:t>）符合《矿山生态修复技术规范》（</w:t>
            </w:r>
            <w:r>
              <w:rPr>
                <w:rFonts w:hint="eastAsia"/>
              </w:rPr>
              <w:t>TD/T1070.1-2022</w:t>
            </w:r>
            <w:r>
              <w:rPr>
                <w:rFonts w:hint="eastAsia"/>
              </w:rPr>
              <w:t>）对于技术方法和工作流程的要求。</w:t>
            </w:r>
          </w:p>
          <w:p w14:paraId="7EAF1EBD" w14:textId="77777777" w:rsidR="00487609" w:rsidRDefault="00487609" w:rsidP="001109EA">
            <w:pPr>
              <w:pStyle w:val="aff"/>
              <w:spacing w:line="340" w:lineRule="exact"/>
              <w:rPr>
                <w:rFonts w:hint="eastAsia"/>
              </w:rPr>
            </w:pPr>
            <w:r>
              <w:rPr>
                <w:rFonts w:hint="eastAsia"/>
              </w:rPr>
              <w:t>（</w:t>
            </w:r>
            <w:r>
              <w:rPr>
                <w:rFonts w:hint="eastAsia"/>
              </w:rPr>
              <w:t>4</w:t>
            </w:r>
            <w:r>
              <w:rPr>
                <w:rFonts w:hint="eastAsia"/>
              </w:rPr>
              <w:t>）实施方案编制符合现行国家有关政策文件和相关标准、行业标准、地方标准或者其他标准、规范。</w:t>
            </w:r>
          </w:p>
          <w:p w14:paraId="1F3B31E5" w14:textId="77777777" w:rsidR="00487609" w:rsidRDefault="00487609" w:rsidP="001109EA">
            <w:pPr>
              <w:pStyle w:val="aff"/>
              <w:spacing w:line="340" w:lineRule="exact"/>
              <w:rPr>
                <w:rFonts w:hint="eastAsia"/>
              </w:rPr>
            </w:pPr>
            <w:r>
              <w:rPr>
                <w:rFonts w:hint="eastAsia"/>
              </w:rPr>
              <w:t>（</w:t>
            </w:r>
            <w:r>
              <w:rPr>
                <w:rFonts w:hint="eastAsia"/>
              </w:rPr>
              <w:t>5</w:t>
            </w:r>
            <w:r>
              <w:rPr>
                <w:rFonts w:hint="eastAsia"/>
              </w:rPr>
              <w:t>）纳入项目的图斑不包含负面清单内容，符合耕地和永久基本农田保护红线、生态保护红线等国家管控要求，通过主管部门的技术审查。</w:t>
            </w:r>
          </w:p>
          <w:p w14:paraId="3CF5F422" w14:textId="77777777" w:rsidR="00487609" w:rsidRDefault="00487609" w:rsidP="001109EA">
            <w:pPr>
              <w:pStyle w:val="aff"/>
              <w:spacing w:line="340" w:lineRule="exact"/>
            </w:pPr>
            <w:r>
              <w:rPr>
                <w:rFonts w:hint="eastAsia"/>
              </w:rPr>
              <w:t>（</w:t>
            </w:r>
            <w:r>
              <w:rPr>
                <w:rFonts w:hint="eastAsia"/>
              </w:rPr>
              <w:t>6</w:t>
            </w:r>
            <w:r>
              <w:rPr>
                <w:rFonts w:hint="eastAsia"/>
              </w:rPr>
              <w:t>）方案编制过程中示范工程项目生态问题、必要性重要性、分区、修复模式、示范性、</w:t>
            </w:r>
            <w:r>
              <w:rPr>
                <w:rFonts w:hint="eastAsia"/>
              </w:rPr>
              <w:t xml:space="preserve"> </w:t>
            </w:r>
            <w:r>
              <w:rPr>
                <w:rFonts w:hint="eastAsia"/>
              </w:rPr>
              <w:t>技术方法等内容</w:t>
            </w:r>
            <w:proofErr w:type="gramStart"/>
            <w:r>
              <w:rPr>
                <w:rFonts w:hint="eastAsia"/>
              </w:rPr>
              <w:t>需邀请</w:t>
            </w:r>
            <w:proofErr w:type="gramEnd"/>
            <w:r>
              <w:rPr>
                <w:rFonts w:hint="eastAsia"/>
              </w:rPr>
              <w:t>相关专家进行交流、论证，确保本项目具体修复措施、技术、</w:t>
            </w:r>
            <w:r>
              <w:rPr>
                <w:rFonts w:hint="eastAsia"/>
              </w:rPr>
              <w:t xml:space="preserve"> </w:t>
            </w:r>
            <w:r>
              <w:rPr>
                <w:rFonts w:hint="eastAsia"/>
              </w:rPr>
              <w:t>方法、后期管理方案在国内切实可行。</w:t>
            </w:r>
          </w:p>
          <w:p w14:paraId="42A3A34E" w14:textId="77777777" w:rsidR="00487609" w:rsidRPr="00C30B21" w:rsidRDefault="00487609" w:rsidP="001109EA">
            <w:pPr>
              <w:pStyle w:val="aff"/>
              <w:spacing w:line="340" w:lineRule="exact"/>
              <w:ind w:firstLine="422"/>
              <w:rPr>
                <w:rFonts w:hint="eastAsia"/>
                <w:b/>
              </w:rPr>
            </w:pPr>
            <w:r w:rsidRPr="00C30B21">
              <w:rPr>
                <w:rFonts w:hint="eastAsia"/>
                <w:b/>
              </w:rPr>
              <w:t>▲五、成果要求</w:t>
            </w:r>
          </w:p>
          <w:p w14:paraId="1ABCB0D8" w14:textId="77777777" w:rsidR="00487609" w:rsidRDefault="00487609" w:rsidP="001109EA">
            <w:pPr>
              <w:pStyle w:val="aff"/>
              <w:spacing w:line="340" w:lineRule="exact"/>
              <w:rPr>
                <w:rFonts w:hint="eastAsia"/>
              </w:rPr>
            </w:pPr>
            <w:r>
              <w:rPr>
                <w:rFonts w:hint="eastAsia"/>
              </w:rPr>
              <w:t>1</w:t>
            </w:r>
            <w:r>
              <w:t>.</w:t>
            </w:r>
            <w:r>
              <w:rPr>
                <w:rFonts w:hint="eastAsia"/>
              </w:rPr>
              <w:t>矢量成果：</w:t>
            </w:r>
          </w:p>
          <w:p w14:paraId="53D90936" w14:textId="77777777" w:rsidR="00487609" w:rsidRDefault="00487609" w:rsidP="001109EA">
            <w:pPr>
              <w:pStyle w:val="aff"/>
              <w:spacing w:line="340" w:lineRule="exact"/>
              <w:rPr>
                <w:rFonts w:hint="eastAsia"/>
              </w:rPr>
            </w:pPr>
            <w:r>
              <w:rPr>
                <w:rFonts w:hint="eastAsia"/>
              </w:rPr>
              <w:t>（</w:t>
            </w:r>
            <w:r>
              <w:rPr>
                <w:rFonts w:hint="eastAsia"/>
              </w:rPr>
              <w:t>1</w:t>
            </w:r>
            <w:r>
              <w:rPr>
                <w:rFonts w:hint="eastAsia"/>
              </w:rPr>
              <w:t>）典型矿山实景三维数字模型（电子版</w:t>
            </w:r>
            <w:r>
              <w:rPr>
                <w:rFonts w:hint="eastAsia"/>
              </w:rPr>
              <w:t>1</w:t>
            </w:r>
            <w:r>
              <w:rPr>
                <w:rFonts w:hint="eastAsia"/>
              </w:rPr>
              <w:t>套，</w:t>
            </w:r>
            <w:proofErr w:type="spellStart"/>
            <w:r>
              <w:rPr>
                <w:rFonts w:hint="eastAsia"/>
              </w:rPr>
              <w:t>osgb</w:t>
            </w:r>
            <w:proofErr w:type="spellEnd"/>
            <w:r>
              <w:rPr>
                <w:rFonts w:hint="eastAsia"/>
              </w:rPr>
              <w:t>格式）。</w:t>
            </w:r>
          </w:p>
          <w:p w14:paraId="4843460B" w14:textId="77777777" w:rsidR="00487609" w:rsidRDefault="00487609" w:rsidP="001109EA">
            <w:pPr>
              <w:pStyle w:val="aff"/>
              <w:spacing w:line="340" w:lineRule="exact"/>
              <w:rPr>
                <w:rFonts w:hint="eastAsia"/>
              </w:rPr>
            </w:pPr>
            <w:r>
              <w:rPr>
                <w:rFonts w:hint="eastAsia"/>
              </w:rPr>
              <w:t>（</w:t>
            </w:r>
            <w:r>
              <w:rPr>
                <w:rFonts w:hint="eastAsia"/>
              </w:rPr>
              <w:t>2</w:t>
            </w:r>
            <w:r>
              <w:rPr>
                <w:rFonts w:hint="eastAsia"/>
              </w:rPr>
              <w:t>）典型矿山生态修复实景效果图（含前、中、后三期修改后图件成果，电子版</w:t>
            </w:r>
            <w:r>
              <w:rPr>
                <w:rFonts w:hint="eastAsia"/>
              </w:rPr>
              <w:t>1</w:t>
            </w:r>
            <w:r>
              <w:rPr>
                <w:rFonts w:hint="eastAsia"/>
              </w:rPr>
              <w:t>套，</w:t>
            </w:r>
            <w:r>
              <w:rPr>
                <w:rFonts w:hint="eastAsia"/>
              </w:rPr>
              <w:t>JPG</w:t>
            </w:r>
            <w:r>
              <w:rPr>
                <w:rFonts w:hint="eastAsia"/>
              </w:rPr>
              <w:t>格式）。</w:t>
            </w:r>
          </w:p>
          <w:p w14:paraId="57E2DD46" w14:textId="77777777" w:rsidR="00487609" w:rsidRDefault="00487609" w:rsidP="001109EA">
            <w:pPr>
              <w:pStyle w:val="aff"/>
              <w:spacing w:line="340" w:lineRule="exact"/>
              <w:rPr>
                <w:rFonts w:hint="eastAsia"/>
              </w:rPr>
            </w:pPr>
            <w:r>
              <w:rPr>
                <w:rFonts w:hint="eastAsia"/>
              </w:rPr>
              <w:t>（</w:t>
            </w:r>
            <w:r>
              <w:rPr>
                <w:rFonts w:hint="eastAsia"/>
              </w:rPr>
              <w:t>3</w:t>
            </w:r>
            <w:r>
              <w:rPr>
                <w:rFonts w:hint="eastAsia"/>
              </w:rPr>
              <w:t>）项目区范围内历史遗留废弃矿山图斑、子项目数据、新增耕地潜力、建设用地</w:t>
            </w:r>
            <w:proofErr w:type="gramStart"/>
            <w:r>
              <w:rPr>
                <w:rFonts w:hint="eastAsia"/>
              </w:rPr>
              <w:t>复垦潜力</w:t>
            </w:r>
            <w:proofErr w:type="gramEnd"/>
            <w:r>
              <w:rPr>
                <w:rFonts w:hint="eastAsia"/>
              </w:rPr>
              <w:t>数据（含前、中、后三期修改后图件成果，电子版</w:t>
            </w:r>
            <w:r>
              <w:rPr>
                <w:rFonts w:hint="eastAsia"/>
              </w:rPr>
              <w:t>1</w:t>
            </w:r>
            <w:r>
              <w:rPr>
                <w:rFonts w:hint="eastAsia"/>
              </w:rPr>
              <w:t>套，</w:t>
            </w:r>
            <w:proofErr w:type="spellStart"/>
            <w:r>
              <w:rPr>
                <w:rFonts w:hint="eastAsia"/>
              </w:rPr>
              <w:t>gdb</w:t>
            </w:r>
            <w:proofErr w:type="spellEnd"/>
            <w:r>
              <w:rPr>
                <w:rFonts w:hint="eastAsia"/>
              </w:rPr>
              <w:t>格式）。</w:t>
            </w:r>
          </w:p>
          <w:p w14:paraId="354FB8FF" w14:textId="77777777" w:rsidR="00487609" w:rsidRDefault="00487609" w:rsidP="001109EA">
            <w:pPr>
              <w:pStyle w:val="aff"/>
              <w:spacing w:line="340" w:lineRule="exact"/>
              <w:rPr>
                <w:rFonts w:hint="eastAsia"/>
              </w:rPr>
            </w:pPr>
            <w:r>
              <w:rPr>
                <w:rFonts w:hint="eastAsia"/>
              </w:rPr>
              <w:t>2</w:t>
            </w:r>
            <w:r>
              <w:t>.</w:t>
            </w:r>
            <w:r>
              <w:rPr>
                <w:rFonts w:hint="eastAsia"/>
              </w:rPr>
              <w:t>报告文本类成果资料：</w:t>
            </w:r>
          </w:p>
          <w:p w14:paraId="4E78DE0F" w14:textId="77777777" w:rsidR="00487609" w:rsidRDefault="00487609" w:rsidP="001109EA">
            <w:pPr>
              <w:pStyle w:val="aff"/>
              <w:spacing w:line="340" w:lineRule="exact"/>
              <w:rPr>
                <w:rFonts w:hint="eastAsia"/>
              </w:rPr>
            </w:pPr>
            <w:r>
              <w:rPr>
                <w:rFonts w:hint="eastAsia"/>
              </w:rPr>
              <w:t>（</w:t>
            </w:r>
            <w:r>
              <w:rPr>
                <w:rFonts w:hint="eastAsia"/>
              </w:rPr>
              <w:t>1</w:t>
            </w:r>
            <w:r>
              <w:rPr>
                <w:rFonts w:hint="eastAsia"/>
              </w:rPr>
              <w:t>）实施方案文本（</w:t>
            </w:r>
            <w:r>
              <w:rPr>
                <w:rFonts w:hint="eastAsia"/>
              </w:rPr>
              <w:t>2024</w:t>
            </w:r>
            <w:r>
              <w:rPr>
                <w:rFonts w:hint="eastAsia"/>
              </w:rPr>
              <w:t>年）（电子版</w:t>
            </w:r>
            <w:r>
              <w:rPr>
                <w:rFonts w:hint="eastAsia"/>
              </w:rPr>
              <w:t>1</w:t>
            </w:r>
            <w:r>
              <w:rPr>
                <w:rFonts w:hint="eastAsia"/>
              </w:rPr>
              <w:t>套，纸质版</w:t>
            </w:r>
            <w:r>
              <w:rPr>
                <w:rFonts w:hint="eastAsia"/>
              </w:rPr>
              <w:t>3</w:t>
            </w:r>
            <w:r>
              <w:rPr>
                <w:rFonts w:hint="eastAsia"/>
              </w:rPr>
              <w:t>套）；</w:t>
            </w:r>
          </w:p>
          <w:p w14:paraId="0DEBD3F9" w14:textId="77777777" w:rsidR="00487609" w:rsidRDefault="00487609" w:rsidP="001109EA">
            <w:pPr>
              <w:pStyle w:val="aff"/>
              <w:spacing w:line="340" w:lineRule="exact"/>
              <w:rPr>
                <w:rFonts w:hint="eastAsia"/>
              </w:rPr>
            </w:pPr>
            <w:r>
              <w:rPr>
                <w:rFonts w:hint="eastAsia"/>
              </w:rPr>
              <w:t>（</w:t>
            </w:r>
            <w:r>
              <w:rPr>
                <w:rFonts w:hint="eastAsia"/>
              </w:rPr>
              <w:t>2</w:t>
            </w:r>
            <w:r>
              <w:rPr>
                <w:rFonts w:hint="eastAsia"/>
              </w:rPr>
              <w:t>）根据适应性调整要求调整后的实施方案文本（电子版</w:t>
            </w:r>
            <w:r>
              <w:rPr>
                <w:rFonts w:hint="eastAsia"/>
              </w:rPr>
              <w:t>1</w:t>
            </w:r>
            <w:r>
              <w:rPr>
                <w:rFonts w:hint="eastAsia"/>
              </w:rPr>
              <w:t>套，纸质版</w:t>
            </w:r>
            <w:r>
              <w:rPr>
                <w:rFonts w:hint="eastAsia"/>
              </w:rPr>
              <w:t>3</w:t>
            </w:r>
            <w:r>
              <w:rPr>
                <w:rFonts w:hint="eastAsia"/>
              </w:rPr>
              <w:t>套）；</w:t>
            </w:r>
          </w:p>
          <w:p w14:paraId="2B2FA7DD" w14:textId="77777777" w:rsidR="00487609" w:rsidRDefault="00487609" w:rsidP="001109EA">
            <w:pPr>
              <w:pStyle w:val="aff"/>
              <w:spacing w:line="340" w:lineRule="exact"/>
              <w:rPr>
                <w:rFonts w:hint="eastAsia"/>
              </w:rPr>
            </w:pPr>
            <w:r>
              <w:rPr>
                <w:rFonts w:hint="eastAsia"/>
              </w:rPr>
              <w:t>（</w:t>
            </w:r>
            <w:r>
              <w:rPr>
                <w:rFonts w:hint="eastAsia"/>
              </w:rPr>
              <w:t>3</w:t>
            </w:r>
            <w:r>
              <w:rPr>
                <w:rFonts w:hint="eastAsia"/>
              </w:rPr>
              <w:t>）图件集：项目区范围内与生态保护红线叠合图、示范工程项目</w:t>
            </w:r>
            <w:proofErr w:type="gramStart"/>
            <w:r>
              <w:rPr>
                <w:rFonts w:hint="eastAsia"/>
              </w:rPr>
              <w:t>拟治理</w:t>
            </w:r>
            <w:proofErr w:type="gramEnd"/>
            <w:r>
              <w:rPr>
                <w:rFonts w:hint="eastAsia"/>
              </w:rPr>
              <w:t>历史遗留矿山图斑与“三区三线</w:t>
            </w:r>
            <w:r>
              <w:rPr>
                <w:rFonts w:hint="eastAsia"/>
              </w:rPr>
              <w:t xml:space="preserve"> </w:t>
            </w:r>
            <w:r>
              <w:rPr>
                <w:rFonts w:hint="eastAsia"/>
              </w:rPr>
              <w:t>”空间关系图、示范工程项目布局图；工程范围（基期年）遥感影像图、示范工程项目的工程范围（基期年）土地利用现状图、</w:t>
            </w:r>
            <w:proofErr w:type="gramStart"/>
            <w:r>
              <w:rPr>
                <w:rFonts w:hint="eastAsia"/>
              </w:rPr>
              <w:t>典型图斑工程</w:t>
            </w:r>
            <w:proofErr w:type="gramEnd"/>
            <w:r>
              <w:rPr>
                <w:rFonts w:hint="eastAsia"/>
              </w:rPr>
              <w:t>部署</w:t>
            </w:r>
            <w:r>
              <w:rPr>
                <w:rFonts w:hint="eastAsia"/>
              </w:rPr>
              <w:lastRenderedPageBreak/>
              <w:t>平面及剖面图、</w:t>
            </w:r>
            <w:proofErr w:type="gramStart"/>
            <w:r>
              <w:rPr>
                <w:rFonts w:hint="eastAsia"/>
              </w:rPr>
              <w:t>典型图斑治理</w:t>
            </w:r>
            <w:proofErr w:type="gramEnd"/>
            <w:r>
              <w:rPr>
                <w:rFonts w:hint="eastAsia"/>
              </w:rPr>
              <w:t>效果图、单图斑遥感影像、照片图。（电子版</w:t>
            </w:r>
            <w:r>
              <w:rPr>
                <w:rFonts w:hint="eastAsia"/>
              </w:rPr>
              <w:t>1</w:t>
            </w:r>
            <w:r>
              <w:rPr>
                <w:rFonts w:hint="eastAsia"/>
              </w:rPr>
              <w:t>份，纸质版</w:t>
            </w:r>
            <w:r>
              <w:rPr>
                <w:rFonts w:hint="eastAsia"/>
              </w:rPr>
              <w:t>3</w:t>
            </w:r>
            <w:r>
              <w:rPr>
                <w:rFonts w:hint="eastAsia"/>
              </w:rPr>
              <w:t>份）；</w:t>
            </w:r>
          </w:p>
          <w:p w14:paraId="5E4789CC" w14:textId="77777777" w:rsidR="00487609" w:rsidRPr="00A10B4A" w:rsidRDefault="00487609" w:rsidP="001109EA">
            <w:pPr>
              <w:pStyle w:val="aff"/>
              <w:spacing w:line="340" w:lineRule="exact"/>
              <w:rPr>
                <w:rFonts w:hint="eastAsia"/>
              </w:rPr>
            </w:pPr>
            <w:r>
              <w:rPr>
                <w:rFonts w:hint="eastAsia"/>
              </w:rPr>
              <w:t>（</w:t>
            </w:r>
            <w:r>
              <w:rPr>
                <w:rFonts w:hint="eastAsia"/>
              </w:rPr>
              <w:t>4</w:t>
            </w:r>
            <w:r>
              <w:rPr>
                <w:rFonts w:hint="eastAsia"/>
              </w:rPr>
              <w:t>）附表集：历史遗留废弃矿山图斑一览表、图</w:t>
            </w:r>
            <w:proofErr w:type="gramStart"/>
            <w:r>
              <w:rPr>
                <w:rFonts w:hint="eastAsia"/>
              </w:rPr>
              <w:t>斑工程</w:t>
            </w:r>
            <w:proofErr w:type="gramEnd"/>
            <w:r>
              <w:rPr>
                <w:rFonts w:hint="eastAsia"/>
              </w:rPr>
              <w:t>量统计表、投资估算表（文本电子版</w:t>
            </w:r>
            <w:r>
              <w:rPr>
                <w:rFonts w:hint="eastAsia"/>
              </w:rPr>
              <w:t>1</w:t>
            </w:r>
            <w:r>
              <w:rPr>
                <w:rFonts w:hint="eastAsia"/>
              </w:rPr>
              <w:t>份，纸质版</w:t>
            </w:r>
            <w:r>
              <w:rPr>
                <w:rFonts w:hint="eastAsia"/>
              </w:rPr>
              <w:t>3</w:t>
            </w:r>
            <w:r>
              <w:rPr>
                <w:rFonts w:hint="eastAsia"/>
              </w:rPr>
              <w:t>份）。</w:t>
            </w:r>
          </w:p>
        </w:tc>
        <w:tc>
          <w:tcPr>
            <w:tcW w:w="1276" w:type="dxa"/>
            <w:tcBorders>
              <w:top w:val="single" w:sz="4" w:space="0" w:color="auto"/>
              <w:left w:val="single" w:sz="4" w:space="0" w:color="auto"/>
              <w:right w:val="single" w:sz="4" w:space="0" w:color="auto"/>
            </w:tcBorders>
            <w:vAlign w:val="center"/>
          </w:tcPr>
          <w:p w14:paraId="797E4001" w14:textId="77777777" w:rsidR="00487609" w:rsidRPr="00A10B4A" w:rsidRDefault="00487609" w:rsidP="001109EA">
            <w:pPr>
              <w:spacing w:line="340" w:lineRule="exact"/>
              <w:jc w:val="center"/>
              <w:rPr>
                <w:rFonts w:ascii="宋体" w:hAnsi="宋体" w:hint="eastAsia"/>
                <w:szCs w:val="21"/>
              </w:rPr>
            </w:pPr>
            <w:r>
              <w:rPr>
                <w:rFonts w:ascii="宋体" w:hAnsi="宋体"/>
                <w:szCs w:val="21"/>
              </w:rPr>
              <w:lastRenderedPageBreak/>
              <w:t>3786400.00</w:t>
            </w:r>
          </w:p>
        </w:tc>
        <w:tc>
          <w:tcPr>
            <w:tcW w:w="1090" w:type="dxa"/>
            <w:tcBorders>
              <w:top w:val="single" w:sz="4" w:space="0" w:color="auto"/>
              <w:left w:val="single" w:sz="4" w:space="0" w:color="auto"/>
              <w:right w:val="single" w:sz="4" w:space="0" w:color="auto"/>
            </w:tcBorders>
            <w:vAlign w:val="center"/>
          </w:tcPr>
          <w:p w14:paraId="7B6A71F4" w14:textId="77777777" w:rsidR="00487609" w:rsidRPr="00A10B4A" w:rsidRDefault="00487609" w:rsidP="001109EA">
            <w:pPr>
              <w:spacing w:line="340" w:lineRule="exact"/>
              <w:jc w:val="center"/>
              <w:rPr>
                <w:rFonts w:ascii="宋体" w:hAnsi="宋体"/>
                <w:szCs w:val="21"/>
              </w:rPr>
            </w:pPr>
            <w:r w:rsidRPr="00A10B4A">
              <w:rPr>
                <w:rFonts w:ascii="宋体" w:hAnsi="宋体" w:hint="eastAsia"/>
                <w:szCs w:val="21"/>
              </w:rPr>
              <w:t>其他未列明行业</w:t>
            </w:r>
          </w:p>
        </w:tc>
      </w:tr>
      <w:tr w:rsidR="00487609" w:rsidRPr="00A10B4A" w14:paraId="31DAE9F5" w14:textId="77777777" w:rsidTr="001109EA">
        <w:trPr>
          <w:trHeight w:val="567"/>
          <w:jc w:val="center"/>
        </w:trPr>
        <w:tc>
          <w:tcPr>
            <w:tcW w:w="545" w:type="dxa"/>
            <w:tcBorders>
              <w:top w:val="single" w:sz="4" w:space="0" w:color="auto"/>
              <w:left w:val="single" w:sz="4" w:space="0" w:color="auto"/>
              <w:bottom w:val="single" w:sz="4" w:space="0" w:color="auto"/>
              <w:right w:val="single" w:sz="4" w:space="0" w:color="auto"/>
            </w:tcBorders>
            <w:vAlign w:val="center"/>
          </w:tcPr>
          <w:p w14:paraId="1F18E10D" w14:textId="77777777" w:rsidR="00487609" w:rsidRPr="00A10B4A" w:rsidRDefault="00487609" w:rsidP="001109EA">
            <w:pPr>
              <w:spacing w:line="340" w:lineRule="exact"/>
              <w:jc w:val="center"/>
              <w:rPr>
                <w:rFonts w:ascii="宋体" w:hAnsi="宋体" w:hint="eastAsia"/>
                <w:szCs w:val="21"/>
              </w:rPr>
            </w:pPr>
            <w:r w:rsidRPr="00A10B4A">
              <w:rPr>
                <w:rFonts w:ascii="宋体" w:hAnsi="宋体" w:hint="eastAsia"/>
                <w:szCs w:val="21"/>
              </w:rPr>
              <w:lastRenderedPageBreak/>
              <w:t>商务条款</w:t>
            </w:r>
          </w:p>
        </w:tc>
        <w:tc>
          <w:tcPr>
            <w:tcW w:w="9576" w:type="dxa"/>
            <w:gridSpan w:val="8"/>
            <w:tcBorders>
              <w:top w:val="single" w:sz="4" w:space="0" w:color="auto"/>
              <w:left w:val="single" w:sz="4" w:space="0" w:color="auto"/>
              <w:bottom w:val="single" w:sz="4" w:space="0" w:color="auto"/>
              <w:right w:val="single" w:sz="4" w:space="0" w:color="auto"/>
            </w:tcBorders>
          </w:tcPr>
          <w:p w14:paraId="187E6D04" w14:textId="77777777" w:rsidR="00487609" w:rsidRPr="00A10B4A" w:rsidRDefault="00487609" w:rsidP="001109EA">
            <w:pPr>
              <w:widowControl/>
              <w:shd w:val="clear" w:color="auto" w:fill="FFFFFF"/>
              <w:spacing w:line="340" w:lineRule="exact"/>
              <w:rPr>
                <w:rFonts w:ascii="宋体" w:hAnsi="宋体"/>
                <w:szCs w:val="21"/>
              </w:rPr>
            </w:pPr>
            <w:r w:rsidRPr="00A10B4A">
              <w:rPr>
                <w:rFonts w:ascii="宋体" w:hAnsi="宋体" w:cs="宋体" w:hint="eastAsia"/>
                <w:szCs w:val="21"/>
              </w:rPr>
              <w:t>▲</w:t>
            </w:r>
            <w:r w:rsidRPr="00A10B4A">
              <w:rPr>
                <w:rFonts w:ascii="宋体" w:hAnsi="宋体" w:hint="eastAsia"/>
                <w:b/>
                <w:szCs w:val="21"/>
              </w:rPr>
              <w:t>一、合同签订期：</w:t>
            </w:r>
            <w:r w:rsidRPr="00A10B4A">
              <w:rPr>
                <w:rFonts w:ascii="宋体" w:hAnsi="宋体" w:hint="eastAsia"/>
                <w:szCs w:val="21"/>
              </w:rPr>
              <w:t>自中标通知书发出之日起</w:t>
            </w:r>
            <w:r w:rsidRPr="00A10B4A">
              <w:rPr>
                <w:rFonts w:ascii="宋体" w:hAnsi="宋体"/>
                <w:szCs w:val="21"/>
                <w:u w:val="single"/>
              </w:rPr>
              <w:t>25</w:t>
            </w:r>
            <w:r w:rsidRPr="00A10B4A">
              <w:rPr>
                <w:rFonts w:ascii="宋体" w:hAnsi="宋体" w:hint="eastAsia"/>
                <w:szCs w:val="21"/>
              </w:rPr>
              <w:t>日内。</w:t>
            </w:r>
          </w:p>
          <w:p w14:paraId="4528FC42" w14:textId="77777777" w:rsidR="00487609" w:rsidRPr="00A10B4A" w:rsidRDefault="00487609" w:rsidP="001109EA">
            <w:pPr>
              <w:widowControl/>
              <w:shd w:val="clear" w:color="auto" w:fill="FFFFFF"/>
              <w:spacing w:line="340" w:lineRule="exact"/>
              <w:rPr>
                <w:rFonts w:ascii="宋体" w:hAnsi="宋体"/>
                <w:szCs w:val="21"/>
                <w:u w:val="single"/>
              </w:rPr>
            </w:pPr>
            <w:r w:rsidRPr="00A10B4A">
              <w:rPr>
                <w:rFonts w:ascii="宋体" w:hAnsi="宋体" w:cs="宋体" w:hint="eastAsia"/>
                <w:szCs w:val="21"/>
              </w:rPr>
              <w:t>▲</w:t>
            </w:r>
            <w:r w:rsidRPr="00A10B4A">
              <w:rPr>
                <w:rFonts w:ascii="宋体" w:hAnsi="宋体" w:hint="eastAsia"/>
                <w:b/>
                <w:szCs w:val="21"/>
              </w:rPr>
              <w:t>二、提交服务成果时间</w:t>
            </w:r>
            <w:r w:rsidRPr="00A10B4A">
              <w:rPr>
                <w:rFonts w:ascii="宋体" w:hAnsi="宋体" w:hint="eastAsia"/>
                <w:b/>
                <w:bCs/>
                <w:szCs w:val="21"/>
              </w:rPr>
              <w:t>：</w:t>
            </w:r>
            <w:r w:rsidRPr="00F36D7B">
              <w:rPr>
                <w:rFonts w:ascii="宋体" w:hAnsi="宋体" w:hint="eastAsia"/>
                <w:bCs/>
                <w:szCs w:val="21"/>
                <w:u w:val="single"/>
              </w:rPr>
              <w:t>合同签订后180日内提交项目所有成果资料</w:t>
            </w:r>
            <w:r>
              <w:rPr>
                <w:rFonts w:ascii="宋体" w:hAnsi="宋体" w:hint="eastAsia"/>
                <w:bCs/>
                <w:szCs w:val="21"/>
                <w:u w:val="single"/>
              </w:rPr>
              <w:t>。</w:t>
            </w:r>
          </w:p>
          <w:p w14:paraId="50624698" w14:textId="77777777" w:rsidR="00487609" w:rsidRPr="00A10B4A" w:rsidRDefault="00487609" w:rsidP="001109EA">
            <w:pPr>
              <w:widowControl/>
              <w:shd w:val="clear" w:color="auto" w:fill="FFFFFF"/>
              <w:spacing w:line="340" w:lineRule="exact"/>
              <w:rPr>
                <w:rFonts w:ascii="宋体" w:hAnsi="宋体" w:hint="eastAsia"/>
                <w:bCs/>
                <w:szCs w:val="21"/>
                <w:u w:val="single"/>
              </w:rPr>
            </w:pPr>
            <w:r w:rsidRPr="00A10B4A">
              <w:rPr>
                <w:rFonts w:ascii="宋体" w:hAnsi="宋体" w:hint="eastAsia"/>
                <w:b/>
                <w:szCs w:val="21"/>
              </w:rPr>
              <w:t>三、提交服务成果地点</w:t>
            </w:r>
            <w:r w:rsidRPr="00A10B4A">
              <w:rPr>
                <w:rFonts w:ascii="宋体" w:hAnsi="宋体" w:hint="eastAsia"/>
                <w:szCs w:val="21"/>
              </w:rPr>
              <w:t>：</w:t>
            </w:r>
            <w:r w:rsidRPr="00A10B4A">
              <w:rPr>
                <w:rFonts w:ascii="宋体" w:hAnsi="宋体" w:hint="eastAsia"/>
                <w:bCs/>
                <w:szCs w:val="21"/>
                <w:u w:val="single"/>
              </w:rPr>
              <w:t>南宁市自然资源局。</w:t>
            </w:r>
          </w:p>
          <w:p w14:paraId="653B0E28" w14:textId="77777777" w:rsidR="00487609" w:rsidRPr="00A10B4A" w:rsidRDefault="00487609" w:rsidP="001109EA">
            <w:pPr>
              <w:spacing w:line="340" w:lineRule="exact"/>
              <w:rPr>
                <w:rFonts w:ascii="宋体" w:hAnsi="宋体" w:cs="宋体"/>
                <w:szCs w:val="21"/>
              </w:rPr>
            </w:pPr>
            <w:r w:rsidRPr="00A10B4A">
              <w:rPr>
                <w:rFonts w:ascii="宋体" w:hAnsi="宋体" w:cs="宋体" w:hint="eastAsia"/>
                <w:szCs w:val="21"/>
              </w:rPr>
              <w:t>▲</w:t>
            </w:r>
            <w:r w:rsidRPr="00A10B4A">
              <w:rPr>
                <w:rFonts w:ascii="宋体" w:hAnsi="宋体" w:cs="宋体" w:hint="eastAsia"/>
                <w:b/>
                <w:szCs w:val="21"/>
              </w:rPr>
              <w:t>四、售后服务内容</w:t>
            </w:r>
            <w:r w:rsidRPr="00A10B4A">
              <w:rPr>
                <w:rFonts w:ascii="宋体" w:hAnsi="宋体" w:cs="宋体" w:hint="eastAsia"/>
                <w:szCs w:val="21"/>
              </w:rPr>
              <w:t>：</w:t>
            </w:r>
          </w:p>
          <w:p w14:paraId="259B05AD" w14:textId="77777777" w:rsidR="00487609" w:rsidRDefault="00487609" w:rsidP="001109EA">
            <w:pPr>
              <w:spacing w:line="340" w:lineRule="exact"/>
              <w:ind w:firstLineChars="200" w:firstLine="420"/>
              <w:rPr>
                <w:rFonts w:ascii="宋体" w:hAnsi="宋体" w:cs="宋体"/>
                <w:szCs w:val="21"/>
              </w:rPr>
            </w:pPr>
            <w:r>
              <w:rPr>
                <w:rFonts w:ascii="宋体" w:hAnsi="宋体" w:cs="宋体" w:hint="eastAsia"/>
                <w:szCs w:val="21"/>
              </w:rPr>
              <w:t>1、质量保证期1</w:t>
            </w:r>
            <w:r w:rsidRPr="002E3030">
              <w:rPr>
                <w:rFonts w:ascii="宋体" w:hAnsi="宋体" w:cs="宋体" w:hint="eastAsia"/>
                <w:szCs w:val="21"/>
              </w:rPr>
              <w:t>年（自</w:t>
            </w:r>
            <w:r>
              <w:rPr>
                <w:rFonts w:ascii="宋体" w:hAnsi="宋体" w:cs="宋体" w:hint="eastAsia"/>
                <w:szCs w:val="21"/>
              </w:rPr>
              <w:t>提交服务</w:t>
            </w:r>
            <w:r w:rsidRPr="002E3030">
              <w:rPr>
                <w:rFonts w:ascii="宋体" w:hAnsi="宋体" w:cs="宋体" w:hint="eastAsia"/>
                <w:szCs w:val="21"/>
              </w:rPr>
              <w:t>成果</w:t>
            </w:r>
            <w:r w:rsidRPr="006407EB">
              <w:rPr>
                <w:rFonts w:ascii="宋体" w:hAnsi="宋体" w:cs="宋体" w:hint="eastAsia"/>
                <w:szCs w:val="21"/>
              </w:rPr>
              <w:t>并验收合格</w:t>
            </w:r>
            <w:r w:rsidRPr="002E3030">
              <w:rPr>
                <w:rFonts w:ascii="宋体" w:hAnsi="宋体" w:cs="宋体" w:hint="eastAsia"/>
                <w:szCs w:val="21"/>
              </w:rPr>
              <w:t>之日起计），在</w:t>
            </w:r>
            <w:r>
              <w:rPr>
                <w:rFonts w:ascii="宋体" w:hAnsi="宋体" w:cs="宋体" w:hint="eastAsia"/>
                <w:szCs w:val="21"/>
              </w:rPr>
              <w:t>质量保证</w:t>
            </w:r>
            <w:r w:rsidRPr="002E3030">
              <w:rPr>
                <w:rFonts w:ascii="宋体" w:hAnsi="宋体" w:cs="宋体" w:hint="eastAsia"/>
                <w:szCs w:val="21"/>
              </w:rPr>
              <w:t>期内，当国家</w:t>
            </w:r>
            <w:r>
              <w:rPr>
                <w:rFonts w:ascii="宋体" w:hAnsi="宋体" w:cs="宋体" w:hint="eastAsia"/>
                <w:szCs w:val="21"/>
              </w:rPr>
              <w:t>政策、</w:t>
            </w:r>
            <w:r w:rsidRPr="002E3030">
              <w:rPr>
                <w:rFonts w:ascii="宋体" w:hAnsi="宋体" w:cs="宋体" w:hint="eastAsia"/>
                <w:szCs w:val="21"/>
              </w:rPr>
              <w:t>标准、技术规范发生改变</w:t>
            </w:r>
            <w:r>
              <w:rPr>
                <w:rFonts w:ascii="宋体" w:hAnsi="宋体" w:cs="宋体" w:hint="eastAsia"/>
                <w:szCs w:val="21"/>
              </w:rPr>
              <w:t>或成果出现质量问题时</w:t>
            </w:r>
            <w:r w:rsidRPr="002E3030">
              <w:rPr>
                <w:rFonts w:ascii="宋体" w:hAnsi="宋体" w:cs="宋体" w:hint="eastAsia"/>
                <w:szCs w:val="21"/>
              </w:rPr>
              <w:t>，中标供应商须免费修改</w:t>
            </w:r>
            <w:r>
              <w:rPr>
                <w:rFonts w:ascii="宋体" w:hAnsi="宋体" w:cs="宋体" w:hint="eastAsia"/>
                <w:szCs w:val="21"/>
              </w:rPr>
              <w:t>完善</w:t>
            </w:r>
            <w:r w:rsidRPr="002E3030">
              <w:rPr>
                <w:rFonts w:ascii="宋体" w:hAnsi="宋体" w:cs="宋体" w:hint="eastAsia"/>
                <w:szCs w:val="21"/>
              </w:rPr>
              <w:t>相关内容</w:t>
            </w:r>
            <w:r>
              <w:rPr>
                <w:rFonts w:ascii="宋体" w:hAnsi="宋体" w:cs="宋体" w:hint="eastAsia"/>
                <w:szCs w:val="21"/>
              </w:rPr>
              <w:t>，</w:t>
            </w:r>
            <w:r w:rsidRPr="00EE468A">
              <w:rPr>
                <w:rFonts w:ascii="宋体" w:hAnsi="宋体" w:cs="宋体" w:hint="eastAsia"/>
                <w:szCs w:val="21"/>
              </w:rPr>
              <w:t>并重新提交根据适应性调整要求调整后的实施方案文本</w:t>
            </w:r>
            <w:r>
              <w:rPr>
                <w:rFonts w:ascii="宋体" w:hAnsi="宋体" w:cs="宋体" w:hint="eastAsia"/>
                <w:szCs w:val="21"/>
              </w:rPr>
              <w:t>。</w:t>
            </w:r>
          </w:p>
          <w:p w14:paraId="47357BF7" w14:textId="77777777" w:rsidR="00487609" w:rsidRPr="00A10B4A" w:rsidRDefault="00487609" w:rsidP="001109EA">
            <w:pPr>
              <w:spacing w:line="340" w:lineRule="exact"/>
              <w:ind w:firstLineChars="200" w:firstLine="420"/>
              <w:rPr>
                <w:rFonts w:ascii="宋体" w:hAnsi="宋体" w:cs="宋体"/>
                <w:szCs w:val="21"/>
              </w:rPr>
            </w:pPr>
            <w:r>
              <w:rPr>
                <w:rFonts w:ascii="宋体" w:hAnsi="宋体" w:cs="宋体" w:hint="eastAsia"/>
                <w:szCs w:val="21"/>
              </w:rPr>
              <w:t>2</w:t>
            </w:r>
            <w:r w:rsidRPr="00A10B4A">
              <w:rPr>
                <w:rFonts w:ascii="宋体" w:hAnsi="宋体" w:cs="宋体" w:hint="eastAsia"/>
                <w:szCs w:val="21"/>
              </w:rPr>
              <w:t>、处理问题响应时间：接到采购人处理问题通知后</w:t>
            </w:r>
            <w:r>
              <w:rPr>
                <w:rFonts w:ascii="宋体" w:hAnsi="宋体" w:cs="宋体"/>
                <w:szCs w:val="21"/>
              </w:rPr>
              <w:t>24</w:t>
            </w:r>
            <w:r w:rsidRPr="00A10B4A">
              <w:rPr>
                <w:rFonts w:ascii="宋体" w:hAnsi="宋体" w:cs="宋体" w:hint="eastAsia"/>
                <w:szCs w:val="21"/>
              </w:rPr>
              <w:t>小时内到达采购人指定现场，</w:t>
            </w:r>
            <w:r>
              <w:rPr>
                <w:rFonts w:ascii="宋体" w:hAnsi="宋体" w:cs="宋体" w:hint="eastAsia"/>
                <w:szCs w:val="21"/>
              </w:rPr>
              <w:t>2</w:t>
            </w:r>
            <w:r>
              <w:rPr>
                <w:rFonts w:ascii="宋体" w:hAnsi="宋体" w:cs="宋体"/>
                <w:szCs w:val="21"/>
              </w:rPr>
              <w:t>4</w:t>
            </w:r>
            <w:r w:rsidRPr="00A10B4A">
              <w:rPr>
                <w:rFonts w:ascii="宋体" w:hAnsi="宋体" w:cs="宋体" w:hint="eastAsia"/>
                <w:szCs w:val="21"/>
              </w:rPr>
              <w:t>小时内提出解决方案，</w:t>
            </w:r>
            <w:r>
              <w:rPr>
                <w:rFonts w:ascii="宋体" w:hAnsi="宋体" w:cs="宋体" w:hint="eastAsia"/>
                <w:szCs w:val="21"/>
              </w:rPr>
              <w:t>3</w:t>
            </w:r>
            <w:r w:rsidRPr="00A10B4A">
              <w:rPr>
                <w:rFonts w:ascii="宋体" w:hAnsi="宋体" w:cs="宋体" w:hint="eastAsia"/>
                <w:szCs w:val="21"/>
              </w:rPr>
              <w:t>个工作日内完成问题处理。</w:t>
            </w:r>
          </w:p>
          <w:p w14:paraId="69E17C75" w14:textId="77777777" w:rsidR="00487609" w:rsidRPr="00A10B4A" w:rsidRDefault="00487609" w:rsidP="001109EA">
            <w:pPr>
              <w:spacing w:line="340" w:lineRule="exact"/>
              <w:rPr>
                <w:rFonts w:ascii="宋体" w:hAnsi="宋体" w:cs="宋体" w:hint="eastAsia"/>
                <w:szCs w:val="21"/>
              </w:rPr>
            </w:pPr>
            <w:r w:rsidRPr="00A10B4A">
              <w:rPr>
                <w:rFonts w:ascii="宋体" w:hAnsi="宋体" w:cs="宋体" w:hint="eastAsia"/>
                <w:b/>
                <w:szCs w:val="21"/>
              </w:rPr>
              <w:t>▲</w:t>
            </w:r>
            <w:r>
              <w:rPr>
                <w:rFonts w:ascii="宋体" w:hAnsi="宋体" w:cs="宋体" w:hint="eastAsia"/>
                <w:b/>
                <w:szCs w:val="21"/>
              </w:rPr>
              <w:t>五</w:t>
            </w:r>
            <w:r w:rsidRPr="00A10B4A">
              <w:rPr>
                <w:rFonts w:ascii="宋体" w:hAnsi="宋体" w:cs="宋体" w:hint="eastAsia"/>
                <w:b/>
                <w:szCs w:val="21"/>
              </w:rPr>
              <w:t>、其他要求</w:t>
            </w:r>
            <w:r w:rsidRPr="00A10B4A">
              <w:rPr>
                <w:rFonts w:ascii="宋体" w:hAnsi="宋体" w:cs="宋体" w:hint="eastAsia"/>
                <w:szCs w:val="21"/>
              </w:rPr>
              <w:t>：</w:t>
            </w:r>
          </w:p>
          <w:p w14:paraId="0A708A85"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1、报价必须</w:t>
            </w:r>
            <w:proofErr w:type="gramStart"/>
            <w:r w:rsidRPr="00A10B4A">
              <w:rPr>
                <w:rFonts w:ascii="宋体" w:hAnsi="宋体" w:cs="宋体" w:hint="eastAsia"/>
                <w:szCs w:val="21"/>
              </w:rPr>
              <w:t>含以下</w:t>
            </w:r>
            <w:proofErr w:type="gramEnd"/>
            <w:r w:rsidRPr="00A10B4A">
              <w:rPr>
                <w:rFonts w:ascii="宋体" w:hAnsi="宋体" w:cs="宋体" w:hint="eastAsia"/>
                <w:szCs w:val="21"/>
              </w:rPr>
              <w:t>部分，包括：</w:t>
            </w:r>
          </w:p>
          <w:p w14:paraId="1A7EC704" w14:textId="77777777" w:rsidR="00487609" w:rsidRDefault="00487609" w:rsidP="001109EA">
            <w:pPr>
              <w:spacing w:line="340" w:lineRule="exact"/>
              <w:ind w:firstLineChars="200" w:firstLine="420"/>
              <w:rPr>
                <w:rFonts w:ascii="宋体" w:hAnsi="宋体" w:cs="宋体"/>
                <w:szCs w:val="21"/>
              </w:rPr>
            </w:pPr>
            <w:r w:rsidRPr="00A10B4A">
              <w:rPr>
                <w:rFonts w:ascii="宋体" w:hAnsi="宋体" w:cs="宋体" w:hint="eastAsia"/>
                <w:szCs w:val="21"/>
              </w:rPr>
              <w:t>（1）服务的价格；</w:t>
            </w:r>
          </w:p>
          <w:p w14:paraId="0CA5AEDC" w14:textId="77777777" w:rsidR="00487609" w:rsidRPr="00E43E7E" w:rsidRDefault="00487609" w:rsidP="001109EA">
            <w:pPr>
              <w:spacing w:line="340" w:lineRule="exact"/>
              <w:ind w:firstLineChars="200" w:firstLine="420"/>
              <w:rPr>
                <w:rFonts w:ascii="宋体" w:hAnsi="宋体" w:cs="宋体" w:hint="eastAsia"/>
                <w:szCs w:val="21"/>
              </w:rPr>
            </w:pPr>
            <w:r w:rsidRPr="00E43E7E">
              <w:rPr>
                <w:rFonts w:ascii="宋体" w:hAnsi="宋体" w:cs="宋体" w:hint="eastAsia"/>
                <w:szCs w:val="21"/>
              </w:rPr>
              <w:t>①设计费：设计成本及现场调研、基础资料收集，中标供应商因项目评审、咨询、汇报的差旅费等相关费用；</w:t>
            </w:r>
          </w:p>
          <w:p w14:paraId="4B31EF8F" w14:textId="77777777" w:rsidR="00487609" w:rsidRPr="00E43E7E" w:rsidRDefault="00487609" w:rsidP="001109EA">
            <w:pPr>
              <w:spacing w:line="340" w:lineRule="exact"/>
              <w:ind w:firstLineChars="200" w:firstLine="420"/>
              <w:rPr>
                <w:rFonts w:ascii="宋体" w:hAnsi="宋体" w:cs="宋体" w:hint="eastAsia"/>
                <w:szCs w:val="21"/>
              </w:rPr>
            </w:pPr>
            <w:r w:rsidRPr="00E43E7E">
              <w:rPr>
                <w:rFonts w:ascii="宋体" w:hAnsi="宋体" w:cs="宋体" w:hint="eastAsia"/>
                <w:szCs w:val="21"/>
              </w:rPr>
              <w:t>②会务费：包含过程中所有的专家评审（含咨询、交流等多种形式）所需要的专家评审费、专家咨询费、专家差旅费等相关费用；</w:t>
            </w:r>
          </w:p>
          <w:p w14:paraId="55C01F48" w14:textId="77777777" w:rsidR="00487609" w:rsidRPr="00A10B4A" w:rsidRDefault="00487609" w:rsidP="001109EA">
            <w:pPr>
              <w:spacing w:line="340" w:lineRule="exact"/>
              <w:ind w:firstLineChars="200" w:firstLine="420"/>
              <w:rPr>
                <w:rFonts w:ascii="宋体" w:hAnsi="宋体" w:cs="宋体" w:hint="eastAsia"/>
                <w:szCs w:val="21"/>
              </w:rPr>
            </w:pPr>
            <w:r w:rsidRPr="00E43E7E">
              <w:rPr>
                <w:rFonts w:ascii="宋体" w:hAnsi="宋体" w:cs="宋体" w:hint="eastAsia"/>
                <w:szCs w:val="21"/>
              </w:rPr>
              <w:t>③材料费：包含汇报材料及成果打印费。</w:t>
            </w:r>
          </w:p>
          <w:p w14:paraId="467D014C"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（2）必要的保险费用和各项税金；</w:t>
            </w:r>
          </w:p>
          <w:p w14:paraId="44A788EA"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（3）项目验收的费用；</w:t>
            </w:r>
          </w:p>
          <w:p w14:paraId="6A3C5DB6"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（4）技术支持、售后服务费用。</w:t>
            </w:r>
          </w:p>
          <w:p w14:paraId="28E3EDC1"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2、付款方式：合同签订生效后，采购人支付</w:t>
            </w:r>
            <w:r>
              <w:rPr>
                <w:rFonts w:ascii="宋体" w:hAnsi="宋体" w:cs="宋体" w:hint="eastAsia"/>
                <w:szCs w:val="21"/>
              </w:rPr>
              <w:t>合同总金额的2</w:t>
            </w:r>
            <w:r>
              <w:rPr>
                <w:rFonts w:ascii="宋体" w:hAnsi="宋体" w:cs="宋体"/>
                <w:szCs w:val="21"/>
              </w:rPr>
              <w:t>5</w:t>
            </w:r>
            <w:r w:rsidRPr="00A10B4A">
              <w:rPr>
                <w:rFonts w:ascii="宋体" w:hAnsi="宋体" w:cs="宋体" w:hint="eastAsia"/>
                <w:szCs w:val="21"/>
              </w:rPr>
              <w:t>%预付款；中标供应商</w:t>
            </w:r>
            <w:r w:rsidRPr="007E24CD">
              <w:rPr>
                <w:rFonts w:ascii="宋体" w:hAnsi="宋体" w:cs="宋体" w:hint="eastAsia"/>
                <w:szCs w:val="21"/>
              </w:rPr>
              <w:t>提交实施方案（2024年）及相关电子成果资料、图件、附表并经采购人确认后，采购人支付60%合同款</w:t>
            </w:r>
            <w:r>
              <w:rPr>
                <w:rFonts w:ascii="宋体" w:hAnsi="宋体" w:cs="宋体" w:hint="eastAsia"/>
                <w:szCs w:val="21"/>
              </w:rPr>
              <w:t>；</w:t>
            </w:r>
            <w:r w:rsidRPr="007E24CD">
              <w:rPr>
                <w:rFonts w:ascii="宋体" w:hAnsi="宋体" w:cs="宋体" w:hint="eastAsia"/>
                <w:szCs w:val="21"/>
              </w:rPr>
              <w:t>中标供应商提交根据适应性调整要求调整后的实施方案文本通过采购人验收后，</w:t>
            </w:r>
            <w:r w:rsidRPr="00A10B4A">
              <w:rPr>
                <w:rFonts w:ascii="宋体" w:hAnsi="宋体" w:cs="宋体" w:hint="eastAsia"/>
                <w:szCs w:val="21"/>
              </w:rPr>
              <w:t>采购人</w:t>
            </w:r>
            <w:r>
              <w:rPr>
                <w:rFonts w:ascii="宋体" w:hAnsi="宋体" w:cs="宋体" w:hint="eastAsia"/>
                <w:szCs w:val="21"/>
              </w:rPr>
              <w:t>一次性</w:t>
            </w:r>
            <w:r w:rsidRPr="00A10B4A">
              <w:rPr>
                <w:rFonts w:ascii="宋体" w:hAnsi="宋体" w:cs="宋体" w:hint="eastAsia"/>
                <w:szCs w:val="21"/>
              </w:rPr>
              <w:t>支付剩余合同款。</w:t>
            </w:r>
          </w:p>
          <w:p w14:paraId="4B24C866"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3、项目实施要求：</w:t>
            </w:r>
          </w:p>
          <w:p w14:paraId="5D28CF3D"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（1）实施人员（包括项目负责人）必须是中标供应商在职在岗员工，参与</w:t>
            </w:r>
            <w:r>
              <w:rPr>
                <w:rFonts w:ascii="宋体" w:hAnsi="宋体" w:cs="宋体" w:hint="eastAsia"/>
                <w:szCs w:val="21"/>
              </w:rPr>
              <w:t>投标时</w:t>
            </w:r>
            <w:r w:rsidRPr="00A10B4A">
              <w:rPr>
                <w:rFonts w:ascii="宋体" w:hAnsi="宋体" w:cs="宋体" w:hint="eastAsia"/>
                <w:szCs w:val="21"/>
              </w:rPr>
              <w:t>投标文件中须提供人员名册、人员在职在岗证明材料</w:t>
            </w:r>
            <w:r>
              <w:rPr>
                <w:rFonts w:ascii="宋体" w:hAnsi="宋体" w:cs="宋体" w:hint="eastAsia"/>
                <w:szCs w:val="21"/>
              </w:rPr>
              <w:t>原件（或复印件）扫描件</w:t>
            </w:r>
            <w:r w:rsidRPr="00A10B4A">
              <w:rPr>
                <w:rFonts w:ascii="宋体" w:hAnsi="宋体" w:cs="宋体" w:hint="eastAsia"/>
                <w:szCs w:val="21"/>
              </w:rPr>
              <w:t>（如：与投标人签订的劳动合同或投标人为其缴纳的投标截止之</w:t>
            </w:r>
            <w:proofErr w:type="gramStart"/>
            <w:r w:rsidRPr="00A10B4A">
              <w:rPr>
                <w:rFonts w:ascii="宋体" w:hAnsi="宋体" w:cs="宋体" w:hint="eastAsia"/>
                <w:szCs w:val="21"/>
              </w:rPr>
              <w:t>日前半</w:t>
            </w:r>
            <w:proofErr w:type="gramEnd"/>
            <w:r w:rsidRPr="00A10B4A">
              <w:rPr>
                <w:rFonts w:ascii="宋体" w:hAnsi="宋体" w:cs="宋体" w:hint="eastAsia"/>
                <w:szCs w:val="21"/>
              </w:rPr>
              <w:t>年内投标人任意1个月</w:t>
            </w:r>
            <w:proofErr w:type="gramStart"/>
            <w:r w:rsidRPr="00A10B4A">
              <w:rPr>
                <w:rFonts w:ascii="宋体" w:hAnsi="宋体" w:cs="宋体" w:hint="eastAsia"/>
                <w:szCs w:val="21"/>
              </w:rPr>
              <w:t>社保</w:t>
            </w:r>
            <w:r>
              <w:rPr>
                <w:rFonts w:ascii="宋体" w:hAnsi="宋体" w:cs="宋体" w:hint="eastAsia"/>
                <w:szCs w:val="21"/>
              </w:rPr>
              <w:t>证明</w:t>
            </w:r>
            <w:proofErr w:type="gramEnd"/>
            <w:r w:rsidRPr="00A10B4A">
              <w:rPr>
                <w:rFonts w:ascii="宋体" w:hAnsi="宋体" w:cs="宋体" w:hint="eastAsia"/>
                <w:szCs w:val="21"/>
              </w:rPr>
              <w:t>）；</w:t>
            </w:r>
          </w:p>
          <w:p w14:paraId="01A33D5E"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（2）项目开展后若要更换实施人员的，必须书面征得采购人的同意，同时替换的人员资质不低于被替换的人员，替换人数不超过投入人员数量的20%。</w:t>
            </w:r>
          </w:p>
          <w:p w14:paraId="6E75E955"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hint="eastAsia"/>
                <w:szCs w:val="21"/>
              </w:rPr>
              <w:t>（3）项目</w:t>
            </w:r>
            <w:r w:rsidRPr="00EA4C54">
              <w:rPr>
                <w:rFonts w:ascii="宋体" w:hAnsi="宋体" w:cs="宋体" w:hint="eastAsia"/>
                <w:szCs w:val="21"/>
              </w:rPr>
              <w:t>实施期间，采购人将现场核实实施人员身份，若发现与投标及报备时不一致的，采购人有权停止其服务并要求更换实施人员，若出现上诉问题累计达3次的，采购人有权向政府采购监督部门申请终止服务合同</w:t>
            </w:r>
            <w:r w:rsidRPr="00A10B4A">
              <w:rPr>
                <w:rFonts w:ascii="宋体" w:hAnsi="宋体" w:cs="宋体" w:hint="eastAsia"/>
                <w:szCs w:val="21"/>
              </w:rPr>
              <w:t>。</w:t>
            </w:r>
          </w:p>
          <w:p w14:paraId="3C8545D6" w14:textId="77777777" w:rsidR="00487609" w:rsidRPr="00A10B4A" w:rsidRDefault="00487609" w:rsidP="001109EA">
            <w:pPr>
              <w:spacing w:line="340" w:lineRule="exact"/>
              <w:ind w:firstLineChars="200" w:firstLine="420"/>
              <w:rPr>
                <w:rFonts w:ascii="宋体" w:hAnsi="宋体" w:cs="宋体"/>
                <w:szCs w:val="21"/>
              </w:rPr>
            </w:pPr>
            <w:r w:rsidRPr="00A10B4A">
              <w:rPr>
                <w:rFonts w:ascii="宋体" w:hAnsi="宋体" w:cs="宋体" w:hint="eastAsia"/>
                <w:szCs w:val="21"/>
              </w:rPr>
              <w:t>4、保密要求：</w:t>
            </w:r>
            <w:r w:rsidRPr="005A6EF2">
              <w:rPr>
                <w:rFonts w:ascii="宋体" w:hAnsi="宋体" w:cs="宋体" w:hint="eastAsia"/>
                <w:szCs w:val="21"/>
              </w:rPr>
              <w:t>中标供应商须严格遵守采购人保密制度要求，在项目开展过程中，对本项目所有项目信息以及接触到数据予以保密，未经采购人书面允许，不得以任何形式向第三方透露本项目的任何内</w:t>
            </w:r>
            <w:r w:rsidRPr="005A6EF2">
              <w:rPr>
                <w:rFonts w:ascii="宋体" w:hAnsi="宋体" w:cs="宋体" w:hint="eastAsia"/>
                <w:szCs w:val="21"/>
              </w:rPr>
              <w:lastRenderedPageBreak/>
              <w:t>容</w:t>
            </w:r>
            <w:r w:rsidRPr="00A10B4A">
              <w:rPr>
                <w:rFonts w:ascii="宋体" w:hAnsi="宋体" w:cs="宋体" w:hint="eastAsia"/>
                <w:szCs w:val="21"/>
              </w:rPr>
              <w:t>。</w:t>
            </w:r>
          </w:p>
          <w:p w14:paraId="5FD4ED98" w14:textId="77777777" w:rsidR="00487609" w:rsidRPr="001774CC" w:rsidRDefault="00487609" w:rsidP="001109EA">
            <w:pPr>
              <w:spacing w:line="340" w:lineRule="exact"/>
              <w:rPr>
                <w:rFonts w:ascii="宋体" w:hAnsi="宋体" w:cs="宋体" w:hint="eastAsia"/>
                <w:b/>
                <w:szCs w:val="21"/>
              </w:rPr>
            </w:pPr>
            <w:r w:rsidRPr="001774CC">
              <w:rPr>
                <w:rFonts w:ascii="宋体" w:hAnsi="宋体" w:cs="宋体" w:hint="eastAsia"/>
                <w:b/>
                <w:szCs w:val="21"/>
              </w:rPr>
              <w:t>六、验收标准</w:t>
            </w:r>
          </w:p>
          <w:p w14:paraId="06ABCBAB" w14:textId="77777777" w:rsidR="00487609" w:rsidRPr="00A10B4A" w:rsidRDefault="00487609" w:rsidP="001109EA">
            <w:pPr>
              <w:spacing w:line="340" w:lineRule="exact"/>
              <w:rPr>
                <w:rFonts w:ascii="宋体" w:hAnsi="宋体" w:cs="宋体"/>
                <w:szCs w:val="21"/>
              </w:rPr>
            </w:pPr>
            <w:r w:rsidRPr="00A10B4A">
              <w:rPr>
                <w:rFonts w:ascii="宋体" w:hAnsi="宋体" w:cs="宋体" w:hint="eastAsia"/>
                <w:szCs w:val="21"/>
              </w:rPr>
              <w:t xml:space="preserve"> </w:t>
            </w:r>
            <w:r w:rsidRPr="00A10B4A">
              <w:rPr>
                <w:rFonts w:ascii="宋体" w:hAnsi="宋体" w:cs="宋体"/>
                <w:szCs w:val="21"/>
              </w:rPr>
              <w:t xml:space="preserve">   1</w:t>
            </w:r>
            <w:r w:rsidRPr="00A10B4A">
              <w:rPr>
                <w:rFonts w:ascii="宋体" w:hAnsi="宋体" w:cs="宋体" w:hint="eastAsia"/>
                <w:szCs w:val="21"/>
              </w:rPr>
              <w:t>.提供的服务内容与采购合同一致；项目完成经采购人确认后提交完善的</w:t>
            </w:r>
            <w:r>
              <w:rPr>
                <w:rFonts w:ascii="宋体" w:hAnsi="宋体" w:cs="宋体" w:hint="eastAsia"/>
                <w:szCs w:val="21"/>
              </w:rPr>
              <w:t>成果验收</w:t>
            </w:r>
            <w:r w:rsidRPr="00A10B4A">
              <w:rPr>
                <w:rFonts w:ascii="宋体" w:hAnsi="宋体" w:cs="宋体" w:hint="eastAsia"/>
                <w:szCs w:val="21"/>
              </w:rPr>
              <w:t>文档。</w:t>
            </w:r>
          </w:p>
          <w:p w14:paraId="07B124BC" w14:textId="77777777" w:rsidR="00487609" w:rsidRPr="00A10B4A" w:rsidRDefault="00487609" w:rsidP="001109EA">
            <w:pPr>
              <w:spacing w:line="340" w:lineRule="exact"/>
              <w:ind w:firstLineChars="200" w:firstLine="420"/>
              <w:rPr>
                <w:rFonts w:ascii="宋体" w:hAnsi="宋体" w:cs="宋体" w:hint="eastAsia"/>
                <w:szCs w:val="21"/>
              </w:rPr>
            </w:pPr>
            <w:r w:rsidRPr="00A10B4A">
              <w:rPr>
                <w:rFonts w:ascii="宋体" w:hAnsi="宋体" w:cs="宋体"/>
                <w:szCs w:val="21"/>
              </w:rPr>
              <w:t>2.</w:t>
            </w:r>
            <w:r w:rsidRPr="00A10B4A">
              <w:rPr>
                <w:rFonts w:ascii="宋体" w:hAnsi="宋体" w:cs="宋体" w:hint="eastAsia"/>
                <w:szCs w:val="21"/>
              </w:rPr>
              <w:t>其他未尽事宜应严格按照</w:t>
            </w:r>
            <w:r w:rsidRPr="00647DDB">
              <w:rPr>
                <w:rFonts w:ascii="宋体" w:hAnsi="宋体" w:cs="宋体" w:hint="eastAsia"/>
                <w:szCs w:val="21"/>
              </w:rPr>
              <w:t>《关于南宁市本级启用政府采购履约验收系统有关事项的通知》（南财采〔2024〕34号）以及《南宁市政府采购供应商履约验收评价管理办法》（南财采[2019]217号）</w:t>
            </w:r>
            <w:r w:rsidRPr="00A10B4A">
              <w:rPr>
                <w:rFonts w:ascii="宋体" w:hAnsi="宋体" w:cs="宋体" w:hint="eastAsia"/>
                <w:szCs w:val="21"/>
              </w:rPr>
              <w:t>规定执行。</w:t>
            </w:r>
          </w:p>
        </w:tc>
      </w:tr>
      <w:tr w:rsidR="00487609" w:rsidRPr="00A10B4A" w14:paraId="71087332" w14:textId="77777777" w:rsidTr="001109EA">
        <w:trPr>
          <w:trHeight w:val="567"/>
          <w:jc w:val="center"/>
        </w:trPr>
        <w:tc>
          <w:tcPr>
            <w:tcW w:w="545" w:type="dxa"/>
            <w:tcBorders>
              <w:top w:val="single" w:sz="4" w:space="0" w:color="auto"/>
              <w:left w:val="single" w:sz="4" w:space="0" w:color="auto"/>
              <w:bottom w:val="single" w:sz="4" w:space="0" w:color="auto"/>
              <w:right w:val="single" w:sz="4" w:space="0" w:color="auto"/>
            </w:tcBorders>
            <w:vAlign w:val="center"/>
          </w:tcPr>
          <w:p w14:paraId="364E358B" w14:textId="77777777" w:rsidR="00487609" w:rsidRPr="00A10B4A" w:rsidRDefault="00487609" w:rsidP="001109EA">
            <w:pPr>
              <w:spacing w:line="340" w:lineRule="exact"/>
              <w:jc w:val="center"/>
              <w:rPr>
                <w:rFonts w:ascii="宋体" w:hAnsi="宋体" w:hint="eastAsia"/>
                <w:szCs w:val="21"/>
              </w:rPr>
            </w:pPr>
            <w:r w:rsidRPr="00A10B4A">
              <w:rPr>
                <w:rFonts w:ascii="宋体" w:hAnsi="宋体" w:hint="eastAsia"/>
                <w:szCs w:val="21"/>
              </w:rPr>
              <w:lastRenderedPageBreak/>
              <w:t>其他说明</w:t>
            </w:r>
          </w:p>
        </w:tc>
        <w:tc>
          <w:tcPr>
            <w:tcW w:w="9576" w:type="dxa"/>
            <w:gridSpan w:val="8"/>
            <w:tcBorders>
              <w:top w:val="single" w:sz="4" w:space="0" w:color="auto"/>
              <w:left w:val="single" w:sz="4" w:space="0" w:color="auto"/>
              <w:bottom w:val="single" w:sz="4" w:space="0" w:color="auto"/>
              <w:right w:val="single" w:sz="4" w:space="0" w:color="auto"/>
            </w:tcBorders>
          </w:tcPr>
          <w:p w14:paraId="7168F1A8" w14:textId="77777777" w:rsidR="00487609" w:rsidRPr="00A10B4A" w:rsidRDefault="00487609" w:rsidP="001109EA">
            <w:pPr>
              <w:widowControl/>
              <w:shd w:val="clear" w:color="auto" w:fill="FFFFFF"/>
              <w:spacing w:line="340" w:lineRule="exact"/>
              <w:rPr>
                <w:rFonts w:ascii="宋体" w:hAnsi="宋体" w:hint="eastAsia"/>
                <w:szCs w:val="21"/>
              </w:rPr>
            </w:pPr>
            <w:r w:rsidRPr="00A10B4A">
              <w:rPr>
                <w:rFonts w:ascii="宋体" w:hAnsi="宋体" w:hint="eastAsia"/>
                <w:szCs w:val="21"/>
              </w:rPr>
              <w:t>一、进口产品说明</w:t>
            </w:r>
          </w:p>
          <w:p w14:paraId="620BA3E7" w14:textId="77777777" w:rsidR="00487609" w:rsidRPr="00A10B4A" w:rsidRDefault="00487609" w:rsidP="001109EA">
            <w:pPr>
              <w:spacing w:line="340" w:lineRule="exact"/>
              <w:ind w:firstLineChars="200" w:firstLine="420"/>
              <w:rPr>
                <w:rFonts w:ascii="宋体" w:hAnsi="宋体" w:hint="eastAsia"/>
                <w:szCs w:val="21"/>
              </w:rPr>
            </w:pPr>
            <w:r w:rsidRPr="00A10B4A">
              <w:rPr>
                <w:rFonts w:ascii="宋体" w:hAnsi="宋体" w:hint="eastAsia"/>
                <w:szCs w:val="21"/>
              </w:rPr>
              <w:t>□本表的第</w:t>
            </w:r>
            <w:r w:rsidRPr="00A10B4A">
              <w:rPr>
                <w:rFonts w:ascii="宋体" w:hAnsi="宋体" w:hint="eastAsia"/>
                <w:szCs w:val="21"/>
                <w:u w:val="single"/>
              </w:rPr>
              <w:t xml:space="preserve">  </w:t>
            </w:r>
            <w:r w:rsidRPr="00A10B4A">
              <w:rPr>
                <w:rFonts w:ascii="宋体" w:hAnsi="宋体" w:hint="eastAsia"/>
                <w:szCs w:val="21"/>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sidRPr="00A10B4A">
              <w:rPr>
                <w:rFonts w:ascii="宋体" w:hAnsi="宋体" w:hint="eastAsia"/>
                <w:b/>
                <w:bCs/>
                <w:szCs w:val="21"/>
              </w:rPr>
              <w:t>其他货物不接受进口产品参与投标</w:t>
            </w:r>
            <w:r w:rsidRPr="00A10B4A">
              <w:rPr>
                <w:rFonts w:ascii="宋体" w:hAnsi="宋体" w:hint="eastAsia"/>
                <w:szCs w:val="21"/>
              </w:rPr>
              <w:t>，</w:t>
            </w:r>
            <w:r w:rsidRPr="00A10B4A">
              <w:rPr>
                <w:rFonts w:ascii="宋体" w:hAnsi="宋体" w:hint="eastAsia"/>
                <w:b/>
                <w:szCs w:val="21"/>
              </w:rPr>
              <w:t>否则作无效标处理。</w:t>
            </w:r>
          </w:p>
          <w:p w14:paraId="739BC814" w14:textId="77777777" w:rsidR="00487609" w:rsidRPr="00A10B4A" w:rsidRDefault="00487609" w:rsidP="001109EA">
            <w:pPr>
              <w:tabs>
                <w:tab w:val="left" w:pos="180"/>
                <w:tab w:val="left" w:pos="1620"/>
              </w:tabs>
              <w:spacing w:line="340" w:lineRule="exact"/>
              <w:ind w:firstLineChars="200" w:firstLine="420"/>
              <w:rPr>
                <w:rFonts w:ascii="宋体" w:hAnsi="宋体"/>
                <w:szCs w:val="21"/>
              </w:rPr>
            </w:pPr>
            <w:r w:rsidRPr="00A10B4A">
              <w:rPr>
                <w:rFonts w:ascii="宋体" w:hAnsi="宋体" w:hint="eastAsia"/>
                <w:szCs w:val="21"/>
              </w:rPr>
              <w:t>□本分</w:t>
            </w:r>
            <w:proofErr w:type="gramStart"/>
            <w:r w:rsidRPr="00A10B4A">
              <w:rPr>
                <w:rFonts w:ascii="宋体" w:hAnsi="宋体" w:hint="eastAsia"/>
                <w:szCs w:val="21"/>
              </w:rPr>
              <w:t>标服务</w:t>
            </w:r>
            <w:proofErr w:type="gramEnd"/>
            <w:r w:rsidRPr="00A10B4A">
              <w:rPr>
                <w:rFonts w:ascii="宋体" w:hAnsi="宋体" w:hint="eastAsia"/>
                <w:szCs w:val="21"/>
              </w:rPr>
              <w:t>所涉及的货物不接受进口产品（即通过中国海关报关验放进入中国境内且产自关境外的产品）参与投标，</w:t>
            </w:r>
            <w:r w:rsidRPr="00A10B4A">
              <w:rPr>
                <w:rFonts w:ascii="宋体" w:hAnsi="宋体" w:hint="eastAsia"/>
                <w:b/>
                <w:szCs w:val="21"/>
              </w:rPr>
              <w:t>如有进口产品参与投标的作无效标处理</w:t>
            </w:r>
            <w:r w:rsidRPr="00A10B4A">
              <w:rPr>
                <w:rFonts w:ascii="宋体" w:hAnsi="宋体" w:hint="eastAsia"/>
                <w:szCs w:val="21"/>
              </w:rPr>
              <w:t>。</w:t>
            </w:r>
          </w:p>
          <w:p w14:paraId="3A57AE70" w14:textId="77777777" w:rsidR="00487609" w:rsidRPr="00A10B4A" w:rsidRDefault="00487609" w:rsidP="001109EA">
            <w:pPr>
              <w:tabs>
                <w:tab w:val="left" w:pos="180"/>
                <w:tab w:val="left" w:pos="1620"/>
              </w:tabs>
              <w:spacing w:line="340" w:lineRule="exact"/>
              <w:ind w:firstLineChars="200" w:firstLine="420"/>
              <w:rPr>
                <w:rFonts w:ascii="宋体" w:hAnsi="宋体" w:hint="eastAsia"/>
                <w:szCs w:val="21"/>
              </w:rPr>
            </w:pPr>
            <w:r w:rsidRPr="00A10B4A">
              <w:rPr>
                <w:rFonts w:ascii="宋体" w:hAnsi="宋体"/>
                <w:szCs w:val="21"/>
              </w:rPr>
              <w:sym w:font="Wingdings 2" w:char="0052"/>
            </w:r>
            <w:r w:rsidRPr="00A10B4A">
              <w:rPr>
                <w:rFonts w:ascii="宋体" w:hAnsi="宋体" w:hint="eastAsia"/>
                <w:szCs w:val="21"/>
              </w:rPr>
              <w:t>本分</w:t>
            </w:r>
            <w:proofErr w:type="gramStart"/>
            <w:r w:rsidRPr="00A10B4A">
              <w:rPr>
                <w:rFonts w:ascii="宋体" w:hAnsi="宋体" w:hint="eastAsia"/>
                <w:szCs w:val="21"/>
              </w:rPr>
              <w:t>标服务</w:t>
            </w:r>
            <w:proofErr w:type="gramEnd"/>
            <w:r w:rsidRPr="00A10B4A">
              <w:rPr>
                <w:rFonts w:ascii="宋体" w:hAnsi="宋体" w:hint="eastAsia"/>
                <w:szCs w:val="21"/>
              </w:rPr>
              <w:t>不涉及货物。</w:t>
            </w:r>
          </w:p>
          <w:p w14:paraId="50CBCC3D" w14:textId="77777777" w:rsidR="00487609" w:rsidRPr="00A10B4A" w:rsidRDefault="00487609" w:rsidP="001109EA">
            <w:pPr>
              <w:widowControl/>
              <w:shd w:val="clear" w:color="auto" w:fill="FFFFFF"/>
              <w:spacing w:line="340" w:lineRule="exact"/>
              <w:rPr>
                <w:rFonts w:ascii="宋体" w:hAnsi="宋体" w:hint="eastAsia"/>
                <w:b/>
                <w:szCs w:val="21"/>
              </w:rPr>
            </w:pPr>
            <w:r w:rsidRPr="00A10B4A">
              <w:rPr>
                <w:rFonts w:ascii="宋体" w:hAnsi="宋体" w:hint="eastAsia"/>
                <w:szCs w:val="21"/>
              </w:rPr>
              <w:t>二、</w:t>
            </w:r>
            <w:r w:rsidRPr="00A10B4A">
              <w:rPr>
                <w:rFonts w:ascii="宋体" w:hAnsi="宋体" w:hint="eastAsia"/>
                <w:b/>
                <w:szCs w:val="21"/>
              </w:rPr>
              <w:t>投标要求</w:t>
            </w:r>
          </w:p>
          <w:p w14:paraId="356719ED" w14:textId="77777777" w:rsidR="00487609" w:rsidRPr="00A10B4A" w:rsidRDefault="00487609" w:rsidP="001109EA">
            <w:pPr>
              <w:widowControl/>
              <w:shd w:val="clear" w:color="auto" w:fill="FFFFFF"/>
              <w:spacing w:line="340" w:lineRule="exact"/>
              <w:ind w:firstLineChars="200" w:firstLine="420"/>
              <w:rPr>
                <w:rFonts w:ascii="宋体" w:hAnsi="宋体"/>
                <w:szCs w:val="21"/>
              </w:rPr>
            </w:pPr>
            <w:r w:rsidRPr="00A10B4A">
              <w:rPr>
                <w:rFonts w:ascii="宋体" w:hAnsi="宋体"/>
                <w:szCs w:val="21"/>
              </w:rPr>
              <w:t>1</w:t>
            </w:r>
            <w:r w:rsidRPr="00A10B4A">
              <w:rPr>
                <w:rFonts w:ascii="宋体" w:hAnsi="宋体" w:hint="eastAsia"/>
                <w:szCs w:val="21"/>
              </w:rPr>
              <w:t>.投标人认为有利于采购人的采购要求之外的优惠条款应单独列明。</w:t>
            </w:r>
          </w:p>
          <w:p w14:paraId="4F5A63CD" w14:textId="77777777" w:rsidR="00487609" w:rsidRPr="00A10B4A" w:rsidRDefault="00487609" w:rsidP="001109EA">
            <w:pPr>
              <w:widowControl/>
              <w:shd w:val="clear" w:color="auto" w:fill="FFFFFF"/>
              <w:spacing w:line="340" w:lineRule="exact"/>
              <w:ind w:firstLineChars="200" w:firstLine="420"/>
              <w:rPr>
                <w:rFonts w:ascii="宋体" w:hAnsi="宋体" w:hint="eastAsia"/>
                <w:szCs w:val="21"/>
              </w:rPr>
            </w:pPr>
            <w:r w:rsidRPr="00A10B4A">
              <w:rPr>
                <w:rFonts w:ascii="宋体" w:hAnsi="宋体" w:hint="eastAsia"/>
                <w:szCs w:val="21"/>
              </w:rPr>
              <w:t>2.投标人结合本项目服务需求及要求于投标文件中提供针对本项目的服务方案。</w:t>
            </w:r>
          </w:p>
          <w:p w14:paraId="59B38CFB" w14:textId="77777777" w:rsidR="00487609" w:rsidRPr="00A10B4A" w:rsidRDefault="00487609" w:rsidP="001109EA">
            <w:pPr>
              <w:widowControl/>
              <w:shd w:val="clear" w:color="auto" w:fill="FFFFFF"/>
              <w:spacing w:line="340" w:lineRule="exact"/>
              <w:ind w:firstLineChars="200" w:firstLine="420"/>
              <w:rPr>
                <w:rFonts w:ascii="宋体" w:hAnsi="宋体"/>
                <w:szCs w:val="21"/>
              </w:rPr>
            </w:pPr>
            <w:r w:rsidRPr="00A10B4A">
              <w:rPr>
                <w:rFonts w:ascii="宋体" w:hAnsi="宋体" w:hint="eastAsia"/>
                <w:szCs w:val="21"/>
              </w:rPr>
              <w:t>3.投标人需投入具备专业能力的技术实施人员，在投标文件中提供项目实施人员名单。</w:t>
            </w:r>
          </w:p>
          <w:p w14:paraId="58346D65" w14:textId="77777777" w:rsidR="00487609" w:rsidRPr="00A10B4A" w:rsidRDefault="00487609" w:rsidP="001109EA">
            <w:pPr>
              <w:widowControl/>
              <w:shd w:val="clear" w:color="auto" w:fill="FFFFFF"/>
              <w:spacing w:line="340" w:lineRule="exact"/>
              <w:ind w:firstLineChars="200" w:firstLine="420"/>
              <w:rPr>
                <w:rFonts w:ascii="宋体" w:hAnsi="宋体" w:hint="eastAsia"/>
                <w:szCs w:val="21"/>
              </w:rPr>
            </w:pPr>
            <w:r w:rsidRPr="00A10B4A">
              <w:rPr>
                <w:rFonts w:ascii="宋体" w:hAnsi="宋体" w:hint="eastAsia"/>
                <w:szCs w:val="21"/>
              </w:rPr>
              <w:t>4.如有，请提供履约能力相关证明或业绩证明、奖项情况等。</w:t>
            </w:r>
          </w:p>
          <w:p w14:paraId="6E55B154" w14:textId="77777777" w:rsidR="00487609" w:rsidRPr="00A10B4A" w:rsidRDefault="00487609" w:rsidP="001109EA">
            <w:pPr>
              <w:widowControl/>
              <w:shd w:val="clear" w:color="auto" w:fill="FFFFFF"/>
              <w:spacing w:line="340" w:lineRule="exact"/>
              <w:rPr>
                <w:rFonts w:ascii="宋体" w:hAnsi="宋体" w:hint="eastAsia"/>
                <w:b/>
                <w:szCs w:val="21"/>
              </w:rPr>
            </w:pPr>
            <w:r w:rsidRPr="00A10B4A">
              <w:rPr>
                <w:rFonts w:ascii="宋体" w:hAnsi="宋体" w:hint="eastAsia"/>
                <w:b/>
                <w:szCs w:val="21"/>
              </w:rPr>
              <w:t>三、其他事项</w:t>
            </w:r>
          </w:p>
          <w:p w14:paraId="6880C419" w14:textId="77777777" w:rsidR="00487609" w:rsidRDefault="00487609" w:rsidP="001109EA">
            <w:pPr>
              <w:widowControl/>
              <w:shd w:val="clear" w:color="auto" w:fill="FFFFFF"/>
              <w:spacing w:line="340" w:lineRule="exact"/>
              <w:ind w:firstLineChars="200" w:firstLine="420"/>
              <w:rPr>
                <w:rFonts w:ascii="宋体" w:hAnsi="宋体"/>
                <w:szCs w:val="21"/>
              </w:rPr>
            </w:pPr>
            <w:r w:rsidRPr="00A10B4A">
              <w:rPr>
                <w:rFonts w:ascii="宋体" w:hAnsi="宋体"/>
                <w:szCs w:val="21"/>
              </w:rPr>
              <w:t>1</w:t>
            </w:r>
            <w:r w:rsidRPr="00A10B4A">
              <w:rPr>
                <w:rFonts w:ascii="宋体" w:hAnsi="宋体" w:hint="eastAsia"/>
                <w:szCs w:val="21"/>
              </w:rPr>
              <w:t>.除招标文件另有规定外，若出现有关法律、法规和规章有强制性规定但招标文件未列明的情形，则投标人应按照有关法律、法规和规章强制性规定执行。</w:t>
            </w:r>
          </w:p>
          <w:p w14:paraId="2EEFD22B" w14:textId="77777777" w:rsidR="00487609" w:rsidRPr="00A10B4A" w:rsidRDefault="00487609" w:rsidP="001109EA">
            <w:pPr>
              <w:widowControl/>
              <w:shd w:val="clear" w:color="auto" w:fill="FFFFFF"/>
              <w:spacing w:line="340" w:lineRule="exact"/>
              <w:ind w:firstLineChars="200" w:firstLine="420"/>
              <w:rPr>
                <w:rFonts w:ascii="宋体" w:hAnsi="宋体" w:hint="eastAsia"/>
                <w:szCs w:val="21"/>
              </w:rPr>
            </w:pPr>
            <w:r w:rsidRPr="00E43EC7">
              <w:rPr>
                <w:rFonts w:ascii="宋体" w:hAnsi="宋体" w:hint="eastAsia"/>
                <w:szCs w:val="21"/>
              </w:rPr>
              <w:t>2</w:t>
            </w:r>
            <w:r>
              <w:rPr>
                <w:rFonts w:ascii="宋体" w:hAnsi="宋体"/>
                <w:szCs w:val="21"/>
              </w:rPr>
              <w:t>.</w:t>
            </w:r>
            <w:r w:rsidRPr="00E43EC7">
              <w:rPr>
                <w:rFonts w:ascii="宋体" w:hAnsi="宋体" w:hint="eastAsia"/>
                <w:szCs w:val="21"/>
              </w:rPr>
              <w:t>本项目合同文本中的条款如与项目需求不一致的，以采购文件项目需求表、中标供应商响应条款为准。</w:t>
            </w:r>
          </w:p>
          <w:p w14:paraId="415E825B" w14:textId="77777777" w:rsidR="00487609" w:rsidRPr="00A10B4A" w:rsidRDefault="00487609" w:rsidP="001109EA">
            <w:pPr>
              <w:widowControl/>
              <w:shd w:val="clear" w:color="auto" w:fill="FFFFFF"/>
              <w:spacing w:line="340" w:lineRule="exact"/>
              <w:ind w:firstLineChars="200" w:firstLine="422"/>
              <w:rPr>
                <w:rFonts w:ascii="宋体" w:hAnsi="宋体"/>
                <w:b/>
                <w:szCs w:val="21"/>
              </w:rPr>
            </w:pPr>
            <w:r w:rsidRPr="00A10B4A">
              <w:rPr>
                <w:rFonts w:ascii="宋体" w:hAnsi="宋体" w:hint="eastAsia"/>
                <w:b/>
                <w:szCs w:val="21"/>
              </w:rPr>
              <w:t>▲</w:t>
            </w:r>
            <w:r>
              <w:rPr>
                <w:rFonts w:ascii="宋体" w:hAnsi="宋体" w:hint="eastAsia"/>
                <w:b/>
                <w:szCs w:val="21"/>
              </w:rPr>
              <w:t>3</w:t>
            </w:r>
            <w:r w:rsidRPr="00A10B4A">
              <w:rPr>
                <w:rFonts w:ascii="宋体" w:hAnsi="宋体" w:hint="eastAsia"/>
                <w:b/>
                <w:szCs w:val="21"/>
              </w:rPr>
              <w:t>.本项目采购预算（或最高限价）已在本招标文件第一章及本第二章列明，投标人的投标报价不得超出采购预算（或最高限价），否则投标无效。</w:t>
            </w:r>
          </w:p>
          <w:p w14:paraId="61BBA284" w14:textId="77777777" w:rsidR="00487609" w:rsidRPr="00A10B4A" w:rsidRDefault="00487609" w:rsidP="001109EA">
            <w:pPr>
              <w:widowControl/>
              <w:shd w:val="clear" w:color="auto" w:fill="FFFFFF"/>
              <w:spacing w:line="340" w:lineRule="exact"/>
              <w:ind w:firstLineChars="200" w:firstLine="422"/>
              <w:rPr>
                <w:rFonts w:ascii="宋体" w:hAnsi="宋体"/>
                <w:b/>
                <w:szCs w:val="21"/>
              </w:rPr>
            </w:pPr>
            <w:r w:rsidRPr="00A10B4A">
              <w:rPr>
                <w:rFonts w:ascii="宋体" w:hAnsi="宋体" w:hint="eastAsia"/>
                <w:b/>
                <w:szCs w:val="21"/>
              </w:rPr>
              <w:t>▲</w:t>
            </w:r>
            <w:r>
              <w:rPr>
                <w:rFonts w:ascii="宋体" w:hAnsi="宋体" w:hint="eastAsia"/>
                <w:b/>
                <w:szCs w:val="21"/>
              </w:rPr>
              <w:t>4</w:t>
            </w:r>
            <w:r w:rsidRPr="00A10B4A">
              <w:rPr>
                <w:rFonts w:ascii="宋体" w:hAnsi="宋体" w:hint="eastAsia"/>
                <w:b/>
                <w:szCs w:val="21"/>
              </w:rPr>
              <w:t>.投标人对本项目只能有一个报价，采购人不接受有选择的报价，否则投标无效。</w:t>
            </w:r>
          </w:p>
          <w:p w14:paraId="76568A66" w14:textId="77777777" w:rsidR="00487609" w:rsidRPr="00A10B4A" w:rsidRDefault="00487609" w:rsidP="001109EA">
            <w:pPr>
              <w:widowControl/>
              <w:shd w:val="clear" w:color="auto" w:fill="FFFFFF"/>
              <w:spacing w:line="340" w:lineRule="exact"/>
              <w:ind w:firstLineChars="200" w:firstLine="420"/>
              <w:rPr>
                <w:rFonts w:ascii="宋体" w:hAnsi="宋体" w:hint="eastAsia"/>
                <w:szCs w:val="21"/>
              </w:rPr>
            </w:pPr>
            <w:r>
              <w:rPr>
                <w:rFonts w:ascii="宋体" w:hAnsi="宋体" w:cs="宋体"/>
                <w:szCs w:val="21"/>
              </w:rPr>
              <w:t>5</w:t>
            </w:r>
            <w:r w:rsidRPr="00A10B4A">
              <w:rPr>
                <w:rFonts w:ascii="宋体" w:hAnsi="宋体" w:cs="宋体"/>
                <w:szCs w:val="21"/>
              </w:rPr>
              <w:t>.</w:t>
            </w:r>
            <w:r w:rsidRPr="00A10B4A">
              <w:rPr>
                <w:rFonts w:ascii="宋体" w:hAnsi="宋体" w:hint="eastAsia"/>
                <w:szCs w:val="21"/>
              </w:rPr>
              <w:t>合同延续年限、条件和方式：</w:t>
            </w:r>
            <w:r w:rsidRPr="00576859">
              <w:rPr>
                <w:rFonts w:ascii="宋体" w:hAnsi="宋体" w:hint="eastAsia"/>
                <w:szCs w:val="21"/>
              </w:rPr>
              <w:t>服务期满后，本项目</w:t>
            </w:r>
            <w:proofErr w:type="gramStart"/>
            <w:r w:rsidRPr="00576859">
              <w:rPr>
                <w:rFonts w:ascii="宋体" w:hAnsi="宋体" w:hint="eastAsia"/>
                <w:szCs w:val="21"/>
              </w:rPr>
              <w:t>不</w:t>
            </w:r>
            <w:proofErr w:type="gramEnd"/>
            <w:r w:rsidRPr="00576859">
              <w:rPr>
                <w:rFonts w:ascii="宋体" w:hAnsi="宋体" w:hint="eastAsia"/>
                <w:szCs w:val="21"/>
              </w:rPr>
              <w:t>续签</w:t>
            </w:r>
            <w:r w:rsidRPr="00A10B4A">
              <w:rPr>
                <w:rFonts w:ascii="宋体" w:hAnsi="宋体" w:hint="eastAsia"/>
                <w:szCs w:val="21"/>
              </w:rPr>
              <w:t>。</w:t>
            </w:r>
          </w:p>
        </w:tc>
      </w:tr>
    </w:tbl>
    <w:p w14:paraId="028A23A2" w14:textId="77777777" w:rsidR="00524BB6" w:rsidRPr="00487609" w:rsidRDefault="00524BB6">
      <w:bookmarkStart w:id="0" w:name="_GoBack"/>
      <w:bookmarkEnd w:id="0"/>
    </w:p>
    <w:sectPr w:rsidR="00524BB6" w:rsidRPr="00487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250CD" w14:textId="77777777" w:rsidR="005226FF" w:rsidRDefault="005226FF" w:rsidP="00487609">
      <w:r>
        <w:separator/>
      </w:r>
    </w:p>
  </w:endnote>
  <w:endnote w:type="continuationSeparator" w:id="0">
    <w:p w14:paraId="2CB09D4C" w14:textId="77777777" w:rsidR="005226FF" w:rsidRDefault="005226FF" w:rsidP="0048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3CC19" w14:textId="77777777" w:rsidR="005226FF" w:rsidRDefault="005226FF" w:rsidP="00487609">
      <w:r>
        <w:separator/>
      </w:r>
    </w:p>
  </w:footnote>
  <w:footnote w:type="continuationSeparator" w:id="0">
    <w:p w14:paraId="55C3E12C" w14:textId="77777777" w:rsidR="005226FF" w:rsidRDefault="005226FF" w:rsidP="00487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F886337"/>
    <w:multiLevelType w:val="multilevel"/>
    <w:tmpl w:val="4F886337"/>
    <w:lvl w:ilvl="0">
      <w:start w:val="1"/>
      <w:numFmt w:val="decimal"/>
      <w:lvlText w:val="（%1）"/>
      <w:lvlJc w:val="left"/>
      <w:pPr>
        <w:ind w:left="1275" w:hanging="750"/>
      </w:pPr>
      <w:rPr>
        <w:rFonts w:hint="default"/>
        <w:lang w:val="en-US"/>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15:restartNumberingAfterBreak="0">
    <w:nsid w:val="4FF1187F"/>
    <w:multiLevelType w:val="multilevel"/>
    <w:tmpl w:val="4FF1187F"/>
    <w:lvl w:ilvl="0">
      <w:start w:val="1"/>
      <w:numFmt w:val="decimal"/>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56E83EA1"/>
    <w:multiLevelType w:val="multilevel"/>
    <w:tmpl w:val="56E83EA1"/>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8C"/>
    <w:rsid w:val="00487609"/>
    <w:rsid w:val="005226FF"/>
    <w:rsid w:val="00524BB6"/>
    <w:rsid w:val="00804FEA"/>
    <w:rsid w:val="00850A8C"/>
    <w:rsid w:val="008B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66F27-C887-48A4-8BB7-D11A4FCF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804FEA"/>
    <w:pPr>
      <w:widowControl w:val="0"/>
      <w:jc w:val="both"/>
    </w:pPr>
    <w:rPr>
      <w:kern w:val="2"/>
      <w:sz w:val="21"/>
      <w:szCs w:val="24"/>
    </w:rPr>
  </w:style>
  <w:style w:type="paragraph" w:styleId="1">
    <w:name w:val="heading 1"/>
    <w:basedOn w:val="a"/>
    <w:next w:val="a"/>
    <w:link w:val="10"/>
    <w:qFormat/>
    <w:rsid w:val="00804FE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04FEA"/>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804FEA"/>
    <w:pPr>
      <w:keepNext/>
      <w:keepLines/>
      <w:spacing w:before="260" w:after="260" w:line="416" w:lineRule="auto"/>
      <w:outlineLvl w:val="2"/>
    </w:pPr>
    <w:rPr>
      <w:b/>
      <w:bCs/>
      <w:sz w:val="32"/>
      <w:szCs w:val="32"/>
    </w:rPr>
  </w:style>
  <w:style w:type="paragraph" w:styleId="4">
    <w:name w:val="heading 4"/>
    <w:basedOn w:val="a"/>
    <w:next w:val="a"/>
    <w:link w:val="40"/>
    <w:qFormat/>
    <w:rsid w:val="00804FE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804FEA"/>
    <w:pPr>
      <w:keepNext/>
      <w:keepLines/>
      <w:spacing w:before="280" w:after="290" w:line="376" w:lineRule="auto"/>
      <w:outlineLvl w:val="4"/>
    </w:pPr>
    <w:rPr>
      <w:b/>
      <w:sz w:val="28"/>
    </w:rPr>
  </w:style>
  <w:style w:type="paragraph" w:styleId="6">
    <w:name w:val="heading 6"/>
    <w:basedOn w:val="a"/>
    <w:next w:val="a0"/>
    <w:link w:val="60"/>
    <w:qFormat/>
    <w:rsid w:val="00804FEA"/>
    <w:pPr>
      <w:keepNext/>
      <w:keepLines/>
      <w:spacing w:before="240" w:after="64" w:line="320" w:lineRule="auto"/>
      <w:outlineLvl w:val="5"/>
    </w:pPr>
    <w:rPr>
      <w:rFonts w:ascii="Arial" w:eastAsia="黑体" w:hAnsi="Arial"/>
      <w:b/>
      <w:sz w:val="24"/>
    </w:rPr>
  </w:style>
  <w:style w:type="paragraph" w:styleId="7">
    <w:name w:val="heading 7"/>
    <w:basedOn w:val="a"/>
    <w:next w:val="a0"/>
    <w:link w:val="70"/>
    <w:qFormat/>
    <w:rsid w:val="00804FEA"/>
    <w:pPr>
      <w:keepNext/>
      <w:keepLines/>
      <w:spacing w:before="240" w:after="64" w:line="320" w:lineRule="auto"/>
      <w:outlineLvl w:val="6"/>
    </w:pPr>
    <w:rPr>
      <w:b/>
      <w:sz w:val="24"/>
    </w:rPr>
  </w:style>
  <w:style w:type="paragraph" w:styleId="8">
    <w:name w:val="heading 8"/>
    <w:basedOn w:val="a"/>
    <w:next w:val="a0"/>
    <w:link w:val="80"/>
    <w:qFormat/>
    <w:rsid w:val="00804FEA"/>
    <w:pPr>
      <w:keepNext/>
      <w:keepLines/>
      <w:spacing w:before="240" w:after="64" w:line="320" w:lineRule="auto"/>
      <w:outlineLvl w:val="7"/>
    </w:pPr>
    <w:rPr>
      <w:rFonts w:ascii="Arial" w:eastAsia="黑体" w:hAnsi="Arial"/>
      <w:sz w:val="24"/>
    </w:rPr>
  </w:style>
  <w:style w:type="paragraph" w:styleId="9">
    <w:name w:val="heading 9"/>
    <w:basedOn w:val="a"/>
    <w:next w:val="a0"/>
    <w:link w:val="90"/>
    <w:qFormat/>
    <w:rsid w:val="00804FE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五级标题"/>
    <w:basedOn w:val="a"/>
    <w:link w:val="Char"/>
    <w:qFormat/>
    <w:rsid w:val="00804FEA"/>
    <w:pPr>
      <w:spacing w:line="360" w:lineRule="auto"/>
      <w:ind w:left="1275" w:hanging="750"/>
      <w:outlineLvl w:val="4"/>
    </w:pPr>
    <w:rPr>
      <w:rFonts w:eastAsia="黑体"/>
      <w:b/>
      <w:sz w:val="28"/>
      <w:szCs w:val="20"/>
    </w:rPr>
  </w:style>
  <w:style w:type="character" w:customStyle="1" w:styleId="Char">
    <w:name w:val="五级标题 Char"/>
    <w:link w:val="a4"/>
    <w:rsid w:val="00804FEA"/>
    <w:rPr>
      <w:rFonts w:eastAsia="黑体"/>
      <w:b/>
      <w:kern w:val="2"/>
      <w:sz w:val="28"/>
    </w:rPr>
  </w:style>
  <w:style w:type="character" w:customStyle="1" w:styleId="1CharChar">
    <w:name w:val="标题 1 Char Char"/>
    <w:qFormat/>
    <w:rsid w:val="00804FEA"/>
    <w:rPr>
      <w:rFonts w:ascii="宋体" w:eastAsia="宋体" w:hAnsi="宋体" w:hint="eastAsia"/>
      <w:b/>
      <w:bCs w:val="0"/>
      <w:spacing w:val="-2"/>
      <w:sz w:val="24"/>
      <w:lang w:val="en-US" w:eastAsia="zh-CN" w:bidi="ar-SA"/>
    </w:rPr>
  </w:style>
  <w:style w:type="character" w:customStyle="1" w:styleId="a5">
    <w:name w:val="纯文本 字符"/>
    <w:qFormat/>
    <w:rsid w:val="00804FEA"/>
    <w:rPr>
      <w:rFonts w:ascii="宋体" w:hAnsi="Courier New" w:cs="Courier New"/>
      <w:szCs w:val="21"/>
    </w:rPr>
  </w:style>
  <w:style w:type="paragraph" w:customStyle="1" w:styleId="a6">
    <w:name w:val="标准正文格式"/>
    <w:basedOn w:val="a"/>
    <w:link w:val="Char0"/>
    <w:qFormat/>
    <w:rsid w:val="00804FEA"/>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Char0">
    <w:name w:val="标准正文格式 Char"/>
    <w:link w:val="a6"/>
    <w:qFormat/>
    <w:rsid w:val="00804FEA"/>
    <w:rPr>
      <w:rFonts w:ascii="宋体" w:eastAsia="仿宋_GB2312"/>
      <w:color w:val="000000"/>
      <w:sz w:val="24"/>
    </w:rPr>
  </w:style>
  <w:style w:type="paragraph" w:customStyle="1" w:styleId="a7">
    <w:name w:val="四级标题"/>
    <w:basedOn w:val="a"/>
    <w:link w:val="Char1"/>
    <w:qFormat/>
    <w:rsid w:val="00804FEA"/>
    <w:pPr>
      <w:spacing w:line="360" w:lineRule="auto"/>
      <w:ind w:left="1004" w:hanging="720"/>
      <w:outlineLvl w:val="3"/>
    </w:pPr>
    <w:rPr>
      <w:rFonts w:eastAsia="黑体"/>
      <w:b/>
      <w:sz w:val="28"/>
      <w:szCs w:val="20"/>
    </w:rPr>
  </w:style>
  <w:style w:type="character" w:customStyle="1" w:styleId="Char1">
    <w:name w:val="四级标题 Char"/>
    <w:link w:val="a7"/>
    <w:rsid w:val="00804FEA"/>
    <w:rPr>
      <w:rFonts w:eastAsia="黑体"/>
      <w:b/>
      <w:kern w:val="2"/>
      <w:sz w:val="28"/>
    </w:rPr>
  </w:style>
  <w:style w:type="character" w:customStyle="1" w:styleId="a8">
    <w:name w:val="正文文本 字符"/>
    <w:uiPriority w:val="99"/>
    <w:semiHidden/>
    <w:qFormat/>
    <w:rsid w:val="00804FEA"/>
    <w:rPr>
      <w:kern w:val="2"/>
      <w:sz w:val="21"/>
      <w:szCs w:val="24"/>
    </w:rPr>
  </w:style>
  <w:style w:type="character" w:customStyle="1" w:styleId="a9">
    <w:name w:val="页眉 字符"/>
    <w:uiPriority w:val="99"/>
    <w:qFormat/>
    <w:rsid w:val="00804FEA"/>
    <w:rPr>
      <w:sz w:val="18"/>
      <w:szCs w:val="18"/>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qFormat/>
    <w:locked/>
    <w:rsid w:val="00804FEA"/>
    <w:rPr>
      <w:rFonts w:ascii="宋体" w:hAnsi="Courier New" w:cs="Courier New"/>
      <w:szCs w:val="21"/>
    </w:rPr>
  </w:style>
  <w:style w:type="paragraph" w:customStyle="1" w:styleId="-3">
    <w:name w:val="标题-3"/>
    <w:basedOn w:val="a"/>
    <w:link w:val="-3Char"/>
    <w:qFormat/>
    <w:rsid w:val="00804FEA"/>
    <w:pPr>
      <w:spacing w:beforeLines="50" w:afterLines="50"/>
      <w:outlineLvl w:val="2"/>
    </w:pPr>
    <w:rPr>
      <w:rFonts w:ascii="宋体" w:hAnsi="宋体"/>
      <w:b/>
      <w:kern w:val="0"/>
      <w:sz w:val="24"/>
    </w:rPr>
  </w:style>
  <w:style w:type="character" w:customStyle="1" w:styleId="-3Char">
    <w:name w:val="标题-3 Char"/>
    <w:link w:val="-3"/>
    <w:rsid w:val="00804FEA"/>
    <w:rPr>
      <w:rFonts w:ascii="宋体" w:hAnsi="宋体"/>
      <w:b/>
      <w:sz w:val="24"/>
      <w:szCs w:val="24"/>
    </w:rPr>
  </w:style>
  <w:style w:type="character" w:customStyle="1" w:styleId="aa">
    <w:name w:val="批注文字 字符"/>
    <w:uiPriority w:val="99"/>
    <w:qFormat/>
    <w:rsid w:val="00804FEA"/>
    <w:rPr>
      <w:kern w:val="2"/>
      <w:sz w:val="21"/>
      <w:szCs w:val="24"/>
    </w:rPr>
  </w:style>
  <w:style w:type="character" w:customStyle="1" w:styleId="11">
    <w:name w:val="纯文本 字符1"/>
    <w:qFormat/>
    <w:rsid w:val="00804FEA"/>
    <w:rPr>
      <w:rFonts w:ascii="宋体" w:hAnsi="Courier New" w:cs="Courier New"/>
      <w:szCs w:val="21"/>
    </w:rPr>
  </w:style>
  <w:style w:type="paragraph" w:customStyle="1" w:styleId="111">
    <w:name w:val="列出段落111"/>
    <w:basedOn w:val="a"/>
    <w:link w:val="ab"/>
    <w:uiPriority w:val="34"/>
    <w:qFormat/>
    <w:rsid w:val="00804FEA"/>
    <w:pPr>
      <w:ind w:firstLineChars="200" w:firstLine="420"/>
    </w:pPr>
    <w:rPr>
      <w:sz w:val="24"/>
      <w:szCs w:val="20"/>
    </w:rPr>
  </w:style>
  <w:style w:type="character" w:customStyle="1" w:styleId="ab">
    <w:name w:val="列出段落 字符"/>
    <w:link w:val="111"/>
    <w:uiPriority w:val="34"/>
    <w:qFormat/>
    <w:locked/>
    <w:rsid w:val="00804FEA"/>
    <w:rPr>
      <w:kern w:val="2"/>
      <w:sz w:val="24"/>
    </w:rPr>
  </w:style>
  <w:style w:type="paragraph" w:customStyle="1" w:styleId="21">
    <w:name w:val="标题 21"/>
    <w:basedOn w:val="a"/>
    <w:qFormat/>
    <w:rsid w:val="00804FEA"/>
    <w:pPr>
      <w:autoSpaceDE w:val="0"/>
      <w:autoSpaceDN w:val="0"/>
      <w:adjustRightInd w:val="0"/>
      <w:spacing w:line="461" w:lineRule="exact"/>
      <w:ind w:left="2728"/>
      <w:jc w:val="center"/>
      <w:outlineLvl w:val="1"/>
    </w:pPr>
    <w:rPr>
      <w:rFonts w:ascii="宋体" w:cs="宋体"/>
      <w:b/>
      <w:bCs/>
      <w:kern w:val="0"/>
      <w:sz w:val="36"/>
      <w:szCs w:val="36"/>
    </w:rPr>
  </w:style>
  <w:style w:type="paragraph" w:customStyle="1" w:styleId="ac">
    <w:name w:val="表格文字"/>
    <w:basedOn w:val="a"/>
    <w:qFormat/>
    <w:rsid w:val="00804FEA"/>
    <w:pPr>
      <w:spacing w:before="25" w:after="25"/>
      <w:jc w:val="left"/>
    </w:pPr>
    <w:rPr>
      <w:bCs/>
      <w:spacing w:val="10"/>
      <w:kern w:val="0"/>
      <w:sz w:val="24"/>
      <w:szCs w:val="20"/>
    </w:rPr>
  </w:style>
  <w:style w:type="paragraph" w:customStyle="1" w:styleId="TableParagraph">
    <w:name w:val="Table Paragraph"/>
    <w:basedOn w:val="a"/>
    <w:uiPriority w:val="1"/>
    <w:qFormat/>
    <w:rsid w:val="00804FEA"/>
  </w:style>
  <w:style w:type="paragraph" w:customStyle="1" w:styleId="Level1">
    <w:name w:val="Level 1"/>
    <w:basedOn w:val="a"/>
    <w:next w:val="a"/>
    <w:uiPriority w:val="99"/>
    <w:qFormat/>
    <w:rsid w:val="00804FEA"/>
    <w:pPr>
      <w:keepNext/>
      <w:widowControl/>
      <w:tabs>
        <w:tab w:val="left" w:pos="567"/>
        <w:tab w:val="left" w:pos="1200"/>
      </w:tabs>
      <w:spacing w:before="280" w:after="140" w:line="288" w:lineRule="auto"/>
      <w:ind w:left="1200" w:hanging="360"/>
      <w:outlineLvl w:val="0"/>
    </w:pPr>
    <w:rPr>
      <w:rFonts w:ascii="Arial" w:hAnsi="Arial"/>
      <w:b/>
      <w:bCs/>
      <w:kern w:val="20"/>
      <w:sz w:val="22"/>
      <w:szCs w:val="32"/>
      <w:lang w:eastAsia="en-US"/>
    </w:rPr>
  </w:style>
  <w:style w:type="paragraph" w:customStyle="1" w:styleId="12">
    <w:name w:val="列出段落1"/>
    <w:basedOn w:val="a"/>
    <w:link w:val="Char2"/>
    <w:qFormat/>
    <w:rsid w:val="00804FEA"/>
    <w:pPr>
      <w:spacing w:before="100" w:beforeAutospacing="1" w:after="100" w:afterAutospacing="1"/>
      <w:ind w:firstLineChars="200" w:firstLine="420"/>
      <w:jc w:val="left"/>
    </w:pPr>
    <w:rPr>
      <w:sz w:val="20"/>
      <w:szCs w:val="20"/>
    </w:rPr>
  </w:style>
  <w:style w:type="character" w:customStyle="1" w:styleId="Char2">
    <w:name w:val="列出段落 Char"/>
    <w:link w:val="12"/>
    <w:qFormat/>
    <w:locked/>
    <w:rsid w:val="00804FEA"/>
    <w:rPr>
      <w:kern w:val="2"/>
    </w:rPr>
  </w:style>
  <w:style w:type="paragraph" w:customStyle="1" w:styleId="13">
    <w:name w:val="1"/>
    <w:basedOn w:val="a"/>
    <w:next w:val="ad"/>
    <w:qFormat/>
    <w:rsid w:val="00804FEA"/>
    <w:rPr>
      <w:rFonts w:ascii="宋体" w:hAnsi="Courier New"/>
      <w:szCs w:val="20"/>
    </w:rPr>
  </w:style>
  <w:style w:type="paragraph" w:styleId="ad">
    <w:name w:val="Plain Text"/>
    <w:basedOn w:val="a"/>
    <w:next w:val="4"/>
    <w:link w:val="22"/>
    <w:qFormat/>
    <w:rsid w:val="00804FEA"/>
    <w:rPr>
      <w:rFonts w:ascii="宋体" w:hAnsi="Courier New" w:cs="Courier New"/>
      <w:kern w:val="0"/>
      <w:sz w:val="20"/>
      <w:szCs w:val="21"/>
    </w:rPr>
  </w:style>
  <w:style w:type="character" w:customStyle="1" w:styleId="22">
    <w:name w:val="纯文本 字符2"/>
    <w:link w:val="ad"/>
    <w:qFormat/>
    <w:rsid w:val="00804FEA"/>
    <w:rPr>
      <w:rFonts w:ascii="宋体" w:hAnsi="Courier New" w:cs="Courier New"/>
      <w:szCs w:val="21"/>
    </w:rPr>
  </w:style>
  <w:style w:type="character" w:customStyle="1" w:styleId="10">
    <w:name w:val="标题 1 字符"/>
    <w:link w:val="1"/>
    <w:rsid w:val="00804FEA"/>
    <w:rPr>
      <w:b/>
      <w:bCs/>
      <w:kern w:val="44"/>
      <w:sz w:val="44"/>
      <w:szCs w:val="44"/>
    </w:rPr>
  </w:style>
  <w:style w:type="character" w:customStyle="1" w:styleId="20">
    <w:name w:val="标题 2 字符"/>
    <w:link w:val="2"/>
    <w:uiPriority w:val="9"/>
    <w:rsid w:val="00804FEA"/>
    <w:rPr>
      <w:rFonts w:ascii="Cambria" w:hAnsi="Cambria"/>
      <w:b/>
      <w:bCs/>
      <w:kern w:val="2"/>
      <w:sz w:val="32"/>
      <w:szCs w:val="32"/>
    </w:rPr>
  </w:style>
  <w:style w:type="character" w:customStyle="1" w:styleId="30">
    <w:name w:val="标题 3 字符"/>
    <w:link w:val="3"/>
    <w:rsid w:val="00804FEA"/>
    <w:rPr>
      <w:b/>
      <w:bCs/>
      <w:kern w:val="2"/>
      <w:sz w:val="32"/>
      <w:szCs w:val="32"/>
    </w:rPr>
  </w:style>
  <w:style w:type="character" w:customStyle="1" w:styleId="40">
    <w:name w:val="标题 4 字符"/>
    <w:link w:val="4"/>
    <w:rsid w:val="00804FEA"/>
    <w:rPr>
      <w:rFonts w:ascii="Arial" w:eastAsia="黑体" w:hAnsi="Arial"/>
      <w:b/>
      <w:bCs/>
      <w:kern w:val="2"/>
      <w:sz w:val="28"/>
      <w:szCs w:val="28"/>
    </w:rPr>
  </w:style>
  <w:style w:type="character" w:customStyle="1" w:styleId="50">
    <w:name w:val="标题 5 字符"/>
    <w:link w:val="5"/>
    <w:rsid w:val="00804FEA"/>
    <w:rPr>
      <w:b/>
      <w:kern w:val="2"/>
      <w:sz w:val="28"/>
      <w:szCs w:val="24"/>
    </w:rPr>
  </w:style>
  <w:style w:type="paragraph" w:styleId="a0">
    <w:name w:val="Normal Indent"/>
    <w:basedOn w:val="a"/>
    <w:link w:val="ae"/>
    <w:qFormat/>
    <w:rsid w:val="00804FEA"/>
    <w:pPr>
      <w:ind w:firstLine="420"/>
    </w:pPr>
    <w:rPr>
      <w:szCs w:val="20"/>
    </w:rPr>
  </w:style>
  <w:style w:type="character" w:customStyle="1" w:styleId="60">
    <w:name w:val="标题 6 字符"/>
    <w:link w:val="6"/>
    <w:rsid w:val="00804FEA"/>
    <w:rPr>
      <w:rFonts w:ascii="Arial" w:eastAsia="黑体" w:hAnsi="Arial"/>
      <w:b/>
      <w:kern w:val="2"/>
      <w:sz w:val="24"/>
      <w:szCs w:val="24"/>
    </w:rPr>
  </w:style>
  <w:style w:type="character" w:customStyle="1" w:styleId="70">
    <w:name w:val="标题 7 字符"/>
    <w:link w:val="7"/>
    <w:rsid w:val="00804FEA"/>
    <w:rPr>
      <w:b/>
      <w:kern w:val="2"/>
      <w:sz w:val="24"/>
      <w:szCs w:val="24"/>
    </w:rPr>
  </w:style>
  <w:style w:type="character" w:customStyle="1" w:styleId="80">
    <w:name w:val="标题 8 字符"/>
    <w:link w:val="8"/>
    <w:rsid w:val="00804FEA"/>
    <w:rPr>
      <w:rFonts w:ascii="Arial" w:eastAsia="黑体" w:hAnsi="Arial"/>
      <w:kern w:val="2"/>
      <w:sz w:val="24"/>
      <w:szCs w:val="24"/>
    </w:rPr>
  </w:style>
  <w:style w:type="character" w:customStyle="1" w:styleId="90">
    <w:name w:val="标题 9 字符"/>
    <w:link w:val="9"/>
    <w:rsid w:val="00804FEA"/>
    <w:rPr>
      <w:rFonts w:ascii="Arial" w:eastAsia="黑体" w:hAnsi="Arial"/>
      <w:kern w:val="2"/>
      <w:sz w:val="21"/>
      <w:szCs w:val="24"/>
    </w:rPr>
  </w:style>
  <w:style w:type="character" w:customStyle="1" w:styleId="ae">
    <w:name w:val="正文缩进 字符"/>
    <w:link w:val="a0"/>
    <w:rsid w:val="00804FEA"/>
    <w:rPr>
      <w:kern w:val="2"/>
      <w:sz w:val="21"/>
    </w:rPr>
  </w:style>
  <w:style w:type="paragraph" w:styleId="af">
    <w:name w:val="annotation text"/>
    <w:basedOn w:val="a"/>
    <w:link w:val="14"/>
    <w:uiPriority w:val="99"/>
    <w:qFormat/>
    <w:rsid w:val="00804FEA"/>
    <w:pPr>
      <w:jc w:val="left"/>
    </w:pPr>
  </w:style>
  <w:style w:type="character" w:customStyle="1" w:styleId="14">
    <w:name w:val="批注文字 字符1"/>
    <w:link w:val="af"/>
    <w:uiPriority w:val="99"/>
    <w:qFormat/>
    <w:rsid w:val="00804FEA"/>
    <w:rPr>
      <w:kern w:val="2"/>
      <w:sz w:val="21"/>
      <w:szCs w:val="24"/>
    </w:rPr>
  </w:style>
  <w:style w:type="paragraph" w:styleId="af0">
    <w:name w:val="header"/>
    <w:basedOn w:val="a"/>
    <w:link w:val="15"/>
    <w:uiPriority w:val="99"/>
    <w:unhideWhenUsed/>
    <w:qFormat/>
    <w:rsid w:val="00804FEA"/>
    <w:pPr>
      <w:pBdr>
        <w:bottom w:val="single" w:sz="6" w:space="1" w:color="auto"/>
      </w:pBdr>
      <w:tabs>
        <w:tab w:val="center" w:pos="4153"/>
        <w:tab w:val="right" w:pos="8306"/>
      </w:tabs>
      <w:snapToGrid w:val="0"/>
      <w:jc w:val="center"/>
    </w:pPr>
    <w:rPr>
      <w:kern w:val="0"/>
      <w:sz w:val="18"/>
      <w:szCs w:val="18"/>
    </w:rPr>
  </w:style>
  <w:style w:type="character" w:customStyle="1" w:styleId="15">
    <w:name w:val="页眉 字符1"/>
    <w:link w:val="af0"/>
    <w:uiPriority w:val="99"/>
    <w:rsid w:val="00804FEA"/>
    <w:rPr>
      <w:sz w:val="18"/>
      <w:szCs w:val="18"/>
    </w:rPr>
  </w:style>
  <w:style w:type="paragraph" w:styleId="af1">
    <w:name w:val="caption"/>
    <w:basedOn w:val="a"/>
    <w:next w:val="a"/>
    <w:qFormat/>
    <w:rsid w:val="00804FEA"/>
    <w:pPr>
      <w:spacing w:before="152" w:after="160"/>
    </w:pPr>
    <w:rPr>
      <w:rFonts w:ascii="Arial" w:eastAsia="黑体" w:hAnsi="Arial" w:cs="Arial"/>
      <w:sz w:val="20"/>
      <w:szCs w:val="20"/>
    </w:rPr>
  </w:style>
  <w:style w:type="character" w:styleId="af2">
    <w:name w:val="annotation reference"/>
    <w:uiPriority w:val="99"/>
    <w:qFormat/>
    <w:rsid w:val="00804FEA"/>
    <w:rPr>
      <w:sz w:val="21"/>
      <w:szCs w:val="21"/>
    </w:rPr>
  </w:style>
  <w:style w:type="paragraph" w:styleId="af3">
    <w:name w:val="Title"/>
    <w:basedOn w:val="a"/>
    <w:next w:val="a"/>
    <w:link w:val="af4"/>
    <w:qFormat/>
    <w:rsid w:val="00804FEA"/>
    <w:pPr>
      <w:spacing w:before="240" w:after="60"/>
      <w:jc w:val="center"/>
      <w:outlineLvl w:val="0"/>
    </w:pPr>
    <w:rPr>
      <w:rFonts w:ascii="Cambria" w:hAnsi="Cambria"/>
      <w:b/>
      <w:bCs/>
      <w:sz w:val="32"/>
      <w:szCs w:val="32"/>
    </w:rPr>
  </w:style>
  <w:style w:type="character" w:customStyle="1" w:styleId="af4">
    <w:name w:val="标题 字符"/>
    <w:link w:val="af3"/>
    <w:rsid w:val="00804FEA"/>
    <w:rPr>
      <w:rFonts w:ascii="Cambria" w:hAnsi="Cambria"/>
      <w:b/>
      <w:bCs/>
      <w:kern w:val="2"/>
      <w:sz w:val="32"/>
      <w:szCs w:val="32"/>
    </w:rPr>
  </w:style>
  <w:style w:type="paragraph" w:styleId="af5">
    <w:name w:val="Body Text"/>
    <w:basedOn w:val="a"/>
    <w:next w:val="a"/>
    <w:link w:val="16"/>
    <w:uiPriority w:val="99"/>
    <w:unhideWhenUsed/>
    <w:qFormat/>
    <w:rsid w:val="00804FEA"/>
    <w:pPr>
      <w:spacing w:after="120"/>
    </w:pPr>
  </w:style>
  <w:style w:type="character" w:customStyle="1" w:styleId="16">
    <w:name w:val="正文文本 字符1"/>
    <w:link w:val="af5"/>
    <w:uiPriority w:val="99"/>
    <w:rsid w:val="00804FEA"/>
    <w:rPr>
      <w:kern w:val="2"/>
      <w:sz w:val="21"/>
      <w:szCs w:val="24"/>
    </w:rPr>
  </w:style>
  <w:style w:type="paragraph" w:styleId="af6">
    <w:name w:val="Subtitle"/>
    <w:basedOn w:val="a"/>
    <w:link w:val="af7"/>
    <w:qFormat/>
    <w:rsid w:val="00804FEA"/>
    <w:pPr>
      <w:spacing w:before="240" w:after="60" w:line="312" w:lineRule="auto"/>
      <w:ind w:firstLineChars="200" w:firstLine="602"/>
      <w:jc w:val="center"/>
      <w:outlineLvl w:val="1"/>
    </w:pPr>
    <w:rPr>
      <w:rFonts w:ascii="Arial" w:hAnsi="Arial"/>
      <w:b/>
      <w:bCs/>
      <w:kern w:val="28"/>
      <w:sz w:val="32"/>
      <w:szCs w:val="32"/>
    </w:rPr>
  </w:style>
  <w:style w:type="character" w:customStyle="1" w:styleId="af7">
    <w:name w:val="副标题 字符"/>
    <w:link w:val="af6"/>
    <w:rsid w:val="00804FEA"/>
    <w:rPr>
      <w:rFonts w:ascii="Arial" w:hAnsi="Arial"/>
      <w:b/>
      <w:bCs/>
      <w:kern w:val="28"/>
      <w:sz w:val="32"/>
      <w:szCs w:val="32"/>
    </w:rPr>
  </w:style>
  <w:style w:type="character" w:styleId="af8">
    <w:name w:val="Strong"/>
    <w:uiPriority w:val="22"/>
    <w:qFormat/>
    <w:rsid w:val="00804FEA"/>
    <w:rPr>
      <w:rFonts w:ascii="Tahoma" w:eastAsia="宋体" w:hAnsi="Tahoma"/>
      <w:b/>
      <w:bCs/>
      <w:spacing w:val="10"/>
      <w:kern w:val="2"/>
      <w:sz w:val="24"/>
      <w:szCs w:val="24"/>
      <w:lang w:val="en-US" w:eastAsia="zh-CN" w:bidi="ar-SA"/>
    </w:rPr>
  </w:style>
  <w:style w:type="paragraph" w:styleId="af9">
    <w:name w:val="No Spacing"/>
    <w:link w:val="afa"/>
    <w:qFormat/>
    <w:rsid w:val="00804FEA"/>
    <w:rPr>
      <w:rFonts w:eastAsia="Times New Roman"/>
      <w:sz w:val="22"/>
      <w:szCs w:val="22"/>
    </w:rPr>
  </w:style>
  <w:style w:type="character" w:customStyle="1" w:styleId="afa">
    <w:name w:val="无间隔 字符"/>
    <w:link w:val="af9"/>
    <w:rsid w:val="00804FEA"/>
    <w:rPr>
      <w:rFonts w:eastAsia="Times New Roman"/>
      <w:sz w:val="22"/>
      <w:szCs w:val="22"/>
    </w:rPr>
  </w:style>
  <w:style w:type="paragraph" w:styleId="afb">
    <w:name w:val="List Paragraph"/>
    <w:basedOn w:val="a"/>
    <w:link w:val="afc"/>
    <w:uiPriority w:val="99"/>
    <w:qFormat/>
    <w:rsid w:val="00804FEA"/>
    <w:pPr>
      <w:ind w:firstLineChars="200" w:firstLine="420"/>
    </w:pPr>
  </w:style>
  <w:style w:type="character" w:customStyle="1" w:styleId="afc">
    <w:name w:val="列表段落 字符"/>
    <w:link w:val="afb"/>
    <w:uiPriority w:val="99"/>
    <w:rsid w:val="00804FEA"/>
    <w:rPr>
      <w:kern w:val="2"/>
      <w:sz w:val="21"/>
      <w:szCs w:val="24"/>
    </w:rPr>
  </w:style>
  <w:style w:type="paragraph" w:styleId="TOC">
    <w:name w:val="TOC Heading"/>
    <w:basedOn w:val="1"/>
    <w:next w:val="a"/>
    <w:qFormat/>
    <w:rsid w:val="00804FEA"/>
    <w:pPr>
      <w:widowControl/>
      <w:tabs>
        <w:tab w:val="left" w:pos="420"/>
      </w:tabs>
      <w:spacing w:before="480" w:after="0" w:line="276" w:lineRule="auto"/>
      <w:ind w:left="420" w:hanging="420"/>
      <w:jc w:val="left"/>
      <w:outlineLvl w:val="9"/>
    </w:pPr>
    <w:rPr>
      <w:rFonts w:ascii="Cambria" w:hAnsi="Cambria"/>
      <w:color w:val="365F91"/>
      <w:kern w:val="0"/>
      <w:sz w:val="28"/>
      <w:szCs w:val="28"/>
    </w:rPr>
  </w:style>
  <w:style w:type="paragraph" w:styleId="afd">
    <w:name w:val="footer"/>
    <w:basedOn w:val="a"/>
    <w:link w:val="afe"/>
    <w:uiPriority w:val="99"/>
    <w:unhideWhenUsed/>
    <w:rsid w:val="00487609"/>
    <w:pPr>
      <w:tabs>
        <w:tab w:val="center" w:pos="4153"/>
        <w:tab w:val="right" w:pos="8306"/>
      </w:tabs>
      <w:snapToGrid w:val="0"/>
      <w:jc w:val="left"/>
    </w:pPr>
    <w:rPr>
      <w:sz w:val="18"/>
      <w:szCs w:val="18"/>
    </w:rPr>
  </w:style>
  <w:style w:type="character" w:customStyle="1" w:styleId="afe">
    <w:name w:val="页脚 字符"/>
    <w:basedOn w:val="a1"/>
    <w:link w:val="afd"/>
    <w:uiPriority w:val="99"/>
    <w:rsid w:val="00487609"/>
    <w:rPr>
      <w:kern w:val="2"/>
      <w:sz w:val="18"/>
      <w:szCs w:val="18"/>
    </w:rPr>
  </w:style>
  <w:style w:type="paragraph" w:styleId="aff">
    <w:basedOn w:val="a"/>
    <w:next w:val="afb"/>
    <w:uiPriority w:val="34"/>
    <w:qFormat/>
    <w:rsid w:val="004876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2024-07-02T07:44:00Z</dcterms:created>
  <dcterms:modified xsi:type="dcterms:W3CDTF">2024-07-02T07:44:00Z</dcterms:modified>
</cp:coreProperties>
</file>