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7F24E">
      <w:pPr>
        <w:spacing w:line="400" w:lineRule="exact"/>
        <w:ind w:left="-2" w:leftChars="0" w:firstLine="0" w:firstLineChars="0"/>
        <w:jc w:val="center"/>
        <w:rPr>
          <w:rFonts w:hint="eastAsia" w:ascii="黑体" w:hAnsi="宋体" w:eastAsia="黑体"/>
          <w:b/>
          <w:color w:val="000000" w:themeColor="text1"/>
          <w:sz w:val="32"/>
          <w:szCs w:val="32"/>
          <w14:textFill>
            <w14:solidFill>
              <w14:schemeClr w14:val="tx1"/>
            </w14:solidFill>
          </w14:textFill>
        </w:rPr>
      </w:pPr>
      <w:bookmarkStart w:id="2" w:name="_GoBack"/>
      <w:bookmarkEnd w:id="2"/>
      <w:r>
        <w:rPr>
          <w:rFonts w:hint="eastAsia" w:ascii="黑体" w:hAnsi="宋体" w:eastAsia="黑体"/>
          <w:b/>
          <w:color w:val="000000" w:themeColor="text1"/>
          <w:sz w:val="32"/>
          <w:szCs w:val="32"/>
          <w:lang w:eastAsia="zh-CN"/>
          <w14:textFill>
            <w14:solidFill>
              <w14:schemeClr w14:val="tx1"/>
            </w14:solidFill>
          </w14:textFill>
        </w:rPr>
        <w:t>广西汇海工程项目管理咨询有限公司</w:t>
      </w:r>
      <w:r>
        <w:rPr>
          <w:rFonts w:hint="eastAsia" w:ascii="黑体" w:hAnsi="宋体" w:eastAsia="黑体"/>
          <w:b/>
          <w:color w:val="000000" w:themeColor="text1"/>
          <w:sz w:val="32"/>
          <w:szCs w:val="32"/>
          <w14:textFill>
            <w14:solidFill>
              <w14:schemeClr w14:val="tx1"/>
            </w14:solidFill>
          </w14:textFill>
        </w:rPr>
        <w:t>关于</w:t>
      </w:r>
    </w:p>
    <w:p w14:paraId="08059ABC">
      <w:pPr>
        <w:spacing w:line="400" w:lineRule="exact"/>
        <w:jc w:val="center"/>
        <w:rPr>
          <w:rFonts w:hint="eastAsia" w:ascii="黑体" w:hAnsi="宋体" w:eastAsia="黑体"/>
          <w:b/>
          <w:color w:val="000000" w:themeColor="text1"/>
          <w:sz w:val="32"/>
          <w:szCs w:val="32"/>
          <w:u w:val="single"/>
          <w14:textFill>
            <w14:solidFill>
              <w14:schemeClr w14:val="tx1"/>
            </w14:solidFill>
          </w14:textFill>
        </w:rPr>
      </w:pPr>
      <w:r>
        <w:rPr>
          <w:rFonts w:hint="eastAsia" w:ascii="黑体" w:hAnsi="宋体" w:eastAsia="黑体"/>
          <w:b/>
          <w:color w:val="000000" w:themeColor="text1"/>
          <w:sz w:val="32"/>
          <w:szCs w:val="32"/>
          <w:u w:val="single"/>
          <w:lang w:eastAsia="zh-CN"/>
          <w14:textFill>
            <w14:solidFill>
              <w14:schemeClr w14:val="tx1"/>
            </w14:solidFill>
          </w14:textFill>
        </w:rPr>
        <w:t>DRG管理信息系统</w:t>
      </w:r>
      <w:r>
        <w:rPr>
          <w:rFonts w:hint="eastAsia" w:ascii="黑体" w:hAnsi="宋体" w:eastAsia="黑体"/>
          <w:b/>
          <w:color w:val="000000" w:themeColor="text1"/>
          <w:sz w:val="32"/>
          <w:szCs w:val="32"/>
          <w:u w:val="single"/>
          <w14:textFill>
            <w14:solidFill>
              <w14:schemeClr w14:val="tx1"/>
            </w14:solidFill>
          </w14:textFill>
        </w:rPr>
        <w:t>（</w:t>
      </w:r>
      <w:r>
        <w:rPr>
          <w:rFonts w:hint="eastAsia" w:ascii="黑体" w:hAnsi="宋体" w:eastAsia="黑体"/>
          <w:b/>
          <w:color w:val="000000" w:themeColor="text1"/>
          <w:sz w:val="32"/>
          <w:szCs w:val="32"/>
          <w:u w:val="single"/>
          <w:lang w:eastAsia="zh-CN"/>
          <w14:textFill>
            <w14:solidFill>
              <w14:schemeClr w14:val="tx1"/>
            </w14:solidFill>
          </w14:textFill>
        </w:rPr>
        <w:t>HZZC2025-C3-230022-GXHH</w:t>
      </w:r>
      <w:r>
        <w:rPr>
          <w:rFonts w:hint="eastAsia" w:ascii="黑体" w:hAnsi="宋体" w:eastAsia="黑体"/>
          <w:b/>
          <w:color w:val="000000" w:themeColor="text1"/>
          <w:sz w:val="32"/>
          <w:szCs w:val="32"/>
          <w:u w:val="single"/>
          <w14:textFill>
            <w14:solidFill>
              <w14:schemeClr w14:val="tx1"/>
            </w14:solidFill>
          </w14:textFill>
        </w:rPr>
        <w:t>）</w:t>
      </w:r>
    </w:p>
    <w:p w14:paraId="31259A40">
      <w:pPr>
        <w:spacing w:line="400" w:lineRule="exact"/>
        <w:jc w:val="center"/>
        <w:rPr>
          <w:rFonts w:hint="eastAsia" w:ascii="黑体" w:hAnsi="宋体" w:eastAsia="黑体"/>
          <w:b/>
          <w:color w:val="000000" w:themeColor="text1"/>
          <w:sz w:val="32"/>
          <w:szCs w:val="32"/>
          <w14:textFill>
            <w14:solidFill>
              <w14:schemeClr w14:val="tx1"/>
            </w14:solidFill>
          </w14:textFill>
        </w:rPr>
      </w:pPr>
      <w:r>
        <w:rPr>
          <w:rFonts w:hint="eastAsia" w:ascii="黑体" w:hAnsi="宋体" w:eastAsia="黑体"/>
          <w:b/>
          <w:color w:val="000000" w:themeColor="text1"/>
          <w:sz w:val="32"/>
          <w:szCs w:val="32"/>
          <w14:textFill>
            <w14:solidFill>
              <w14:schemeClr w14:val="tx1"/>
            </w14:solidFill>
          </w14:textFill>
        </w:rPr>
        <w:t>竞争性磋商公告</w:t>
      </w:r>
      <w:r>
        <w:rPr>
          <w:rFonts w:hint="eastAsia" w:ascii="黑体" w:hAnsi="宋体" w:eastAsia="黑体"/>
          <w:b/>
          <w:color w:val="000000" w:themeColor="text1"/>
          <w:sz w:val="32"/>
          <w:szCs w:val="32"/>
          <w:highlight w:val="none"/>
          <w:lang w:eastAsia="zh-CN"/>
          <w14:textFill>
            <w14:solidFill>
              <w14:schemeClr w14:val="tx1"/>
            </w14:solidFill>
          </w14:textFill>
        </w:rPr>
        <w:t>（远程异地评标）</w:t>
      </w:r>
    </w:p>
    <w:p w14:paraId="609260C6">
      <w:pPr>
        <w:spacing w:line="400" w:lineRule="exact"/>
        <w:rPr>
          <w:rFonts w:ascii="宋体" w:hAnsi="宋体"/>
          <w:color w:val="000000" w:themeColor="text1"/>
          <w:szCs w:val="21"/>
          <w14:textFill>
            <w14:solidFill>
              <w14:schemeClr w14:val="tx1"/>
            </w14:solidFill>
          </w14:textFill>
        </w:rPr>
      </w:pPr>
    </w:p>
    <w:p w14:paraId="23C8746B">
      <w:pPr>
        <w:wordWrap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DRG管理信息系统</w:t>
      </w:r>
      <w:r>
        <w:rPr>
          <w:rFonts w:hint="eastAsia" w:ascii="宋体" w:hAnsi="宋体"/>
          <w:color w:val="000000" w:themeColor="text1"/>
          <w:szCs w:val="21"/>
          <w14:textFill>
            <w14:solidFill>
              <w14:schemeClr w14:val="tx1"/>
            </w14:solidFill>
          </w14:textFill>
        </w:rPr>
        <w:t>（项目采购编号：</w:t>
      </w:r>
      <w:r>
        <w:rPr>
          <w:rFonts w:hint="eastAsia" w:ascii="宋体" w:hAnsi="宋体"/>
          <w:color w:val="000000" w:themeColor="text1"/>
          <w:szCs w:val="21"/>
          <w:lang w:eastAsia="zh-CN"/>
          <w14:textFill>
            <w14:solidFill>
              <w14:schemeClr w14:val="tx1"/>
            </w14:solidFill>
          </w14:textFill>
        </w:rPr>
        <w:t>HZZC2025-C3-230022-GXHH</w:t>
      </w:r>
      <w:r>
        <w:rPr>
          <w:rFonts w:hint="eastAsia" w:ascii="宋体" w:hAnsi="宋体"/>
          <w:color w:val="000000" w:themeColor="text1"/>
          <w:szCs w:val="21"/>
          <w14:textFill>
            <w14:solidFill>
              <w14:schemeClr w14:val="tx1"/>
            </w14:solidFill>
          </w14:textFill>
        </w:rPr>
        <w:t>）的潜在竞标人应在“广西政府采购云”</w:t>
      </w:r>
      <w:r>
        <w:rPr>
          <w:rFonts w:hint="eastAsia" w:ascii="宋体" w:hAnsi="宋体" w:cs="宋体"/>
          <w:color w:val="000000" w:themeColor="text1"/>
          <w14:textFill>
            <w14:solidFill>
              <w14:schemeClr w14:val="tx1"/>
            </w14:solidFill>
          </w14:textFill>
        </w:rPr>
        <w:t>（网址：https://www.gcy.zfcg.gxzf.gov.cn/</w:t>
      </w:r>
      <w:r>
        <w:rPr>
          <w:rFonts w:ascii="宋体" w:hAnsi="宋体" w:cs="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下载获取《采购文件》，并于</w:t>
      </w:r>
      <w:r>
        <w:rPr>
          <w:rFonts w:hint="eastAsia" w:ascii="宋体" w:hAnsi="宋体"/>
          <w:color w:val="000000" w:themeColor="text1"/>
          <w:szCs w:val="21"/>
          <w:lang w:eastAsia="zh-CN"/>
          <w14:textFill>
            <w14:solidFill>
              <w14:schemeClr w14:val="tx1"/>
            </w14:solidFill>
          </w14:textFill>
        </w:rPr>
        <w:t>2025年04月25日9时00分</w:t>
      </w:r>
      <w:r>
        <w:rPr>
          <w:rFonts w:hint="eastAsia" w:ascii="宋体" w:hAnsi="宋体"/>
          <w:color w:val="000000" w:themeColor="text1"/>
          <w:szCs w:val="21"/>
          <w14:textFill>
            <w14:solidFill>
              <w14:schemeClr w14:val="tx1"/>
            </w14:solidFill>
          </w14:textFill>
        </w:rPr>
        <w:t>（北京时间）前在“广西政府采购云”上传加密的《响应文件》。</w:t>
      </w:r>
    </w:p>
    <w:p w14:paraId="78FE43D3">
      <w:pPr>
        <w:spacing w:line="400" w:lineRule="exact"/>
        <w:rPr>
          <w:rFonts w:hint="eastAsia" w:ascii="宋体" w:hAnsi="宋体"/>
          <w:color w:val="000000" w:themeColor="text1"/>
          <w:szCs w:val="21"/>
          <w14:textFill>
            <w14:solidFill>
              <w14:schemeClr w14:val="tx1"/>
            </w14:solidFill>
          </w14:textFill>
        </w:rPr>
      </w:pPr>
    </w:p>
    <w:p w14:paraId="1E39F899">
      <w:pPr>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一．项目基本情况</w:t>
      </w:r>
    </w:p>
    <w:p w14:paraId="039B60C9">
      <w:pPr>
        <w:spacing w:line="400" w:lineRule="exact"/>
        <w:ind w:firstLine="413" w:firstLineChars="196"/>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1.采购项目名称：</w:t>
      </w:r>
      <w:r>
        <w:rPr>
          <w:rFonts w:hint="eastAsia" w:ascii="宋体" w:hAnsi="宋体"/>
          <w:color w:val="000000" w:themeColor="text1"/>
          <w:szCs w:val="21"/>
          <w:lang w:eastAsia="zh-CN"/>
          <w14:textFill>
            <w14:solidFill>
              <w14:schemeClr w14:val="tx1"/>
            </w14:solidFill>
          </w14:textFill>
        </w:rPr>
        <w:t>DRG管理信息系统</w:t>
      </w:r>
    </w:p>
    <w:p w14:paraId="596DA647">
      <w:pPr>
        <w:spacing w:line="400" w:lineRule="exact"/>
        <w:ind w:firstLine="413" w:firstLineChars="196"/>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2.项目采购编号：</w:t>
      </w:r>
      <w:r>
        <w:rPr>
          <w:rFonts w:hint="eastAsia" w:ascii="宋体" w:hAnsi="宋体"/>
          <w:b w:val="0"/>
          <w:bCs/>
          <w:color w:val="000000" w:themeColor="text1"/>
          <w:szCs w:val="21"/>
          <w:highlight w:val="none"/>
          <w:lang w:eastAsia="zh-CN"/>
          <w14:textFill>
            <w14:solidFill>
              <w14:schemeClr w14:val="tx1"/>
            </w14:solidFill>
          </w14:textFill>
        </w:rPr>
        <w:t>HZZC2025-C3-230022-GXHH</w:t>
      </w:r>
      <w:r>
        <w:rPr>
          <w:rFonts w:hint="eastAsia" w:ascii="宋体" w:hAnsi="宋体"/>
          <w:color w:val="000000" w:themeColor="text1"/>
          <w:szCs w:val="21"/>
          <w:highlight w:val="none"/>
          <w:lang w:eastAsia="zh-CN"/>
          <w14:textFill>
            <w14:solidFill>
              <w14:schemeClr w14:val="tx1"/>
            </w14:solidFill>
          </w14:textFill>
        </w:rPr>
        <w:t xml:space="preserve"> </w:t>
      </w:r>
    </w:p>
    <w:p w14:paraId="5C6E5E40">
      <w:pPr>
        <w:spacing w:line="400" w:lineRule="exact"/>
        <w:ind w:firstLine="413" w:firstLineChars="196"/>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3.采购方式：</w:t>
      </w:r>
      <w:r>
        <w:rPr>
          <w:rFonts w:hint="eastAsia" w:ascii="宋体" w:hAnsi="宋体"/>
          <w:color w:val="000000" w:themeColor="text1"/>
          <w:szCs w:val="21"/>
          <w:highlight w:val="none"/>
          <w14:textFill>
            <w14:solidFill>
              <w14:schemeClr w14:val="tx1"/>
            </w14:solidFill>
          </w14:textFill>
        </w:rPr>
        <w:t>竞争性磋商</w:t>
      </w:r>
    </w:p>
    <w:p w14:paraId="187F65F0">
      <w:pPr>
        <w:spacing w:line="400" w:lineRule="exact"/>
        <w:ind w:firstLine="413"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4.最高竞标限价（采购预算价）：</w:t>
      </w:r>
      <w:r>
        <w:rPr>
          <w:rFonts w:hint="eastAsia" w:ascii="宋体" w:hAnsi="宋体"/>
          <w:bCs/>
          <w:color w:val="000000" w:themeColor="text1"/>
          <w:szCs w:val="21"/>
          <w:highlight w:val="none"/>
          <w14:textFill>
            <w14:solidFill>
              <w14:schemeClr w14:val="tx1"/>
            </w14:solidFill>
          </w14:textFill>
        </w:rPr>
        <w:t>（人民币：大写）</w:t>
      </w:r>
      <w:r>
        <w:rPr>
          <w:rFonts w:hint="eastAsia" w:ascii="宋体" w:hAnsi="宋体"/>
          <w:bCs/>
          <w:color w:val="000000" w:themeColor="text1"/>
          <w:szCs w:val="21"/>
          <w:highlight w:val="none"/>
          <w:lang w:eastAsia="zh-CN"/>
          <w14:textFill>
            <w14:solidFill>
              <w14:schemeClr w14:val="tx1"/>
            </w14:solidFill>
          </w14:textFill>
        </w:rPr>
        <w:t>壹佰零伍万元整（¥1050000.00）</w:t>
      </w:r>
      <w:r>
        <w:rPr>
          <w:rFonts w:hint="eastAsia" w:ascii="宋体" w:hAnsi="宋体"/>
          <w:color w:val="000000" w:themeColor="text1"/>
          <w:szCs w:val="21"/>
          <w:highlight w:val="none"/>
          <w14:textFill>
            <w14:solidFill>
              <w14:schemeClr w14:val="tx1"/>
            </w14:solidFill>
          </w14:textFill>
        </w:rPr>
        <w:t>。</w:t>
      </w:r>
    </w:p>
    <w:p w14:paraId="5732BD6C">
      <w:pPr>
        <w:spacing w:line="40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5.采购需求</w:t>
      </w:r>
    </w:p>
    <w:p w14:paraId="01D1154B">
      <w:pPr>
        <w:widowControl/>
        <w:spacing w:line="380" w:lineRule="exact"/>
        <w:ind w:firstLine="843" w:firstLineChars="400"/>
        <w:jc w:val="left"/>
        <w:rPr>
          <w:rFonts w:hint="eastAsia" w:ascii="宋体" w:hAnsi="宋体" w:eastAsia="宋体"/>
          <w:b/>
          <w:color w:val="000000"/>
          <w:szCs w:val="21"/>
          <w:lang w:eastAsia="zh-CN"/>
        </w:rPr>
      </w:pPr>
      <w:r>
        <w:rPr>
          <w:rFonts w:hint="eastAsia" w:ascii="宋体" w:hAnsi="宋体"/>
          <w:b/>
          <w:color w:val="000000"/>
          <w:szCs w:val="21"/>
        </w:rPr>
        <w:t>5.1采购范围（内容（“标的”））：</w:t>
      </w:r>
      <w:r>
        <w:rPr>
          <w:rFonts w:hint="eastAsia" w:ascii="宋体" w:hAnsi="宋体"/>
          <w:szCs w:val="21"/>
          <w:lang w:eastAsia="zh-CN"/>
        </w:rPr>
        <w:t>DRG管理信息系统</w:t>
      </w:r>
      <w:r>
        <w:rPr>
          <w:rFonts w:hint="eastAsia" w:ascii="宋体" w:hAnsi="宋体"/>
          <w:b w:val="0"/>
          <w:bCs/>
          <w:color w:val="000000"/>
          <w:szCs w:val="21"/>
          <w:highlight w:val="none"/>
          <w:lang w:eastAsia="zh-CN"/>
        </w:rPr>
        <w:t>建设</w:t>
      </w:r>
      <w:r>
        <w:rPr>
          <w:rFonts w:hint="eastAsia" w:ascii="宋体" w:hAnsi="宋体" w:eastAsia="宋体" w:cs="宋体"/>
          <w:color w:val="000000"/>
          <w:szCs w:val="21"/>
          <w:highlight w:val="none"/>
        </w:rPr>
        <w:t>。</w:t>
      </w:r>
    </w:p>
    <w:p w14:paraId="457212D7">
      <w:pPr>
        <w:wordWrap w:val="0"/>
        <w:topLinePunct/>
        <w:spacing w:line="350" w:lineRule="exact"/>
        <w:ind w:firstLine="835" w:firstLineChars="396"/>
        <w:rPr>
          <w:rFonts w:hint="eastAsia" w:ascii="宋体" w:hAnsi="宋体"/>
          <w:color w:val="000000"/>
          <w:szCs w:val="21"/>
        </w:rPr>
      </w:pPr>
      <w:r>
        <w:rPr>
          <w:rFonts w:hint="eastAsia" w:ascii="宋体" w:hAnsi="宋体"/>
          <w:b/>
          <w:color w:val="000000"/>
          <w:szCs w:val="21"/>
        </w:rPr>
        <w:t>5.2采购范围（内容（“标的”））</w:t>
      </w:r>
      <w:r>
        <w:rPr>
          <w:rFonts w:hint="eastAsia" w:ascii="宋体" w:hAnsi="宋体"/>
          <w:b/>
          <w:color w:val="000000"/>
          <w:szCs w:val="21"/>
          <w:lang w:val="en-US" w:eastAsia="zh-CN"/>
        </w:rPr>
        <w:t>属性</w:t>
      </w:r>
      <w:r>
        <w:rPr>
          <w:rFonts w:hint="eastAsia" w:ascii="宋体" w:hAnsi="宋体"/>
          <w:b/>
          <w:color w:val="000000"/>
          <w:szCs w:val="21"/>
        </w:rPr>
        <w:t>：</w:t>
      </w:r>
      <w:r>
        <w:rPr>
          <w:rFonts w:hint="eastAsia" w:ascii="宋体" w:hAnsi="宋体" w:cs="宋体"/>
          <w:bCs/>
          <w:color w:val="000000"/>
          <w:szCs w:val="21"/>
        </w:rPr>
        <w:t>按《国家统计局关于执行国民经济行业分类第</w:t>
      </w:r>
      <w:r>
        <w:rPr>
          <w:rFonts w:ascii="宋体" w:hAnsi="宋体" w:cs="宋体"/>
          <w:bCs/>
          <w:color w:val="000000"/>
          <w:szCs w:val="21"/>
        </w:rPr>
        <w:t>1号修改单的通知（国统字〔2019〕66号）》行业分类划分为“</w:t>
      </w:r>
      <w:r>
        <w:rPr>
          <w:rFonts w:hint="eastAsia" w:ascii="宋体" w:hAnsi="宋体"/>
          <w:color w:val="000000"/>
          <w:szCs w:val="21"/>
          <w:highlight w:val="none"/>
          <w:lang w:val="en-US" w:eastAsia="zh-CN"/>
        </w:rPr>
        <w:t>I</w:t>
      </w:r>
      <w:r>
        <w:rPr>
          <w:rFonts w:hint="eastAsia" w:ascii="宋体" w:hAnsi="宋体"/>
          <w:color w:val="000000"/>
          <w:szCs w:val="21"/>
          <w:highlight w:val="none"/>
        </w:rPr>
        <w:t xml:space="preserve"> 信息传输、软件和信息技术服务业</w:t>
      </w:r>
      <w:r>
        <w:rPr>
          <w:rFonts w:hint="eastAsia" w:ascii="宋体" w:hAnsi="宋体"/>
          <w:color w:val="000000"/>
          <w:szCs w:val="21"/>
          <w:highlight w:val="none"/>
          <w:lang w:val="en-US" w:eastAsia="zh-CN"/>
        </w:rPr>
        <w:t>-6511 基础软件开发</w:t>
      </w:r>
      <w:r>
        <w:rPr>
          <w:rFonts w:ascii="宋体" w:hAnsi="宋体" w:cs="宋体"/>
          <w:bCs/>
          <w:color w:val="000000"/>
          <w:szCs w:val="21"/>
        </w:rPr>
        <w:t>”，</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 xml:space="preserve">为“C </w:t>
      </w:r>
      <w:r>
        <w:rPr>
          <w:rFonts w:hint="eastAsia"/>
          <w:lang w:val="en-US" w:eastAsia="zh-CN"/>
        </w:rPr>
        <w:t>服</w:t>
      </w:r>
      <w:r>
        <w:rPr>
          <w:rFonts w:hint="eastAsia" w:ascii="宋体" w:hAnsi="宋体" w:eastAsia="宋体" w:cs="宋体"/>
          <w:lang w:val="en-US" w:eastAsia="zh-CN"/>
        </w:rPr>
        <w:t>务--C16010100基础软件开发服务</w:t>
      </w:r>
      <w:r>
        <w:rPr>
          <w:rFonts w:hint="eastAsia" w:ascii="宋体" w:hAnsi="宋体"/>
          <w:color w:val="auto"/>
          <w:highlight w:val="none"/>
          <w:lang w:val="en-US" w:eastAsia="zh-CN"/>
        </w:rPr>
        <w:t>”</w:t>
      </w:r>
      <w:r>
        <w:rPr>
          <w:rFonts w:ascii="宋体" w:hAnsi="宋体"/>
          <w:color w:val="auto"/>
          <w:highlight w:val="none"/>
        </w:rPr>
        <w:t>，</w:t>
      </w:r>
      <w:r>
        <w:rPr>
          <w:rFonts w:ascii="宋体" w:hAnsi="宋体" w:cs="宋体"/>
          <w:bCs/>
          <w:color w:val="000000"/>
          <w:szCs w:val="21"/>
        </w:rPr>
        <w:t>置换归属《中小企业划型标准规定的通知（工信部联企业﹝2011﹞300号）》划定的“</w:t>
      </w:r>
      <w:r>
        <w:rPr>
          <w:rFonts w:hint="eastAsia" w:ascii="宋体" w:hAnsi="宋体" w:cs="宋体"/>
          <w:color w:val="000000"/>
          <w:szCs w:val="21"/>
          <w:lang w:eastAsia="zh-CN"/>
        </w:rPr>
        <w:t>（十二）软件和信息技术服务业</w:t>
      </w:r>
      <w:r>
        <w:rPr>
          <w:rFonts w:ascii="宋体" w:hAnsi="宋体" w:cs="宋体"/>
          <w:bCs/>
          <w:color w:val="000000"/>
          <w:szCs w:val="21"/>
        </w:rPr>
        <w:t>”类别。</w:t>
      </w:r>
    </w:p>
    <w:p w14:paraId="20536F9A">
      <w:pPr>
        <w:spacing w:line="400" w:lineRule="exact"/>
        <w:ind w:firstLine="843" w:firstLineChars="400"/>
        <w:rPr>
          <w:rFonts w:hint="eastAsia" w:ascii="宋体" w:hAnsi="宋体"/>
          <w:color w:val="000000"/>
          <w:szCs w:val="21"/>
        </w:rPr>
      </w:pPr>
      <w:r>
        <w:rPr>
          <w:rFonts w:hint="eastAsia" w:ascii="宋体" w:hAnsi="宋体"/>
          <w:b/>
          <w:bCs/>
          <w:color w:val="000000"/>
          <w:szCs w:val="21"/>
        </w:rPr>
        <w:t>5.3服务要求：</w:t>
      </w:r>
      <w:r>
        <w:rPr>
          <w:rFonts w:hint="eastAsia" w:ascii="宋体" w:hAnsi="宋体"/>
          <w:color w:val="000000"/>
          <w:szCs w:val="21"/>
        </w:rPr>
        <w:t>应响应《采购文件》第三章“项目需求和说明”载列的所有实质性内容。</w:t>
      </w:r>
    </w:p>
    <w:p w14:paraId="6679DDEE">
      <w:pPr>
        <w:spacing w:line="400" w:lineRule="exact"/>
        <w:ind w:firstLine="843" w:firstLineChars="400"/>
        <w:rPr>
          <w:rFonts w:hint="eastAsia" w:ascii="宋体" w:hAnsi="宋体"/>
          <w:color w:val="000000" w:themeColor="text1"/>
          <w:szCs w:val="21"/>
          <w14:textFill>
            <w14:solidFill>
              <w14:schemeClr w14:val="tx1"/>
            </w14:solidFill>
          </w14:textFill>
        </w:rPr>
      </w:pPr>
      <w:r>
        <w:rPr>
          <w:rFonts w:hint="eastAsia" w:ascii="宋体" w:hAnsi="宋体"/>
          <w:b/>
          <w:bCs/>
          <w:color w:val="000000"/>
          <w:szCs w:val="21"/>
        </w:rPr>
        <w:t>5.4服务标准：</w:t>
      </w:r>
      <w:r>
        <w:rPr>
          <w:rFonts w:hint="eastAsia" w:ascii="宋体" w:hAnsi="宋体"/>
          <w:color w:val="000000"/>
          <w:szCs w:val="21"/>
        </w:rPr>
        <w:t>应包含但不限于中华人民共和国、广西壮族自治区、项目所在地设区市（县）“标的”所属行业行政管理部门（或其授权设立的行业协会（学会））颁布现行的技术规范（规程）要求）。</w:t>
      </w:r>
      <w:r>
        <w:rPr>
          <w:rFonts w:hint="eastAsia" w:ascii="宋体" w:hAnsi="宋体" w:cs="宋体"/>
          <w:color w:val="000000"/>
        </w:rPr>
        <w:t>项目在实施活动过程中</w:t>
      </w:r>
      <w:r>
        <w:rPr>
          <w:rFonts w:hint="eastAsia" w:ascii="宋体" w:hAnsi="宋体" w:cs="宋体"/>
          <w:color w:val="000000" w:themeColor="text1"/>
          <w14:textFill>
            <w14:solidFill>
              <w14:schemeClr w14:val="tx1"/>
            </w14:solidFill>
          </w14:textFill>
        </w:rPr>
        <w:t>如遇相应管（归）口颁布“新标”的情形，按“新标”政策文件的指导精神对应调整。</w:t>
      </w:r>
    </w:p>
    <w:p w14:paraId="6AB2FDC9">
      <w:pPr>
        <w:spacing w:line="400" w:lineRule="exact"/>
        <w:ind w:firstLine="422" w:firstLineChars="200"/>
        <w:rPr>
          <w:rFonts w:ascii="宋体" w:hAnsi="宋体" w:eastAsia="宋体" w:cs="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6.《项目合同》履行期限：</w:t>
      </w:r>
      <w:r>
        <w:rPr>
          <w:rFonts w:hint="eastAsia" w:ascii="宋体" w:hAnsi="宋体" w:eastAsia="宋体" w:cs="宋体"/>
          <w:color w:val="000000" w:themeColor="text1"/>
          <w14:textFill>
            <w14:solidFill>
              <w14:schemeClr w14:val="tx1"/>
            </w14:solidFill>
          </w14:textFill>
        </w:rPr>
        <w:t>以项目发包人审定的《实施方案》为准执行，暂估约</w:t>
      </w:r>
      <w:r>
        <w:rPr>
          <w:rFonts w:hint="eastAsia" w:ascii="宋体" w:hAnsi="宋体" w:eastAsia="宋体" w:cs="宋体"/>
          <w:color w:val="000000" w:themeColor="text1"/>
          <w:lang w:val="en-US" w:eastAsia="zh-CN"/>
          <w14:textFill>
            <w14:solidFill>
              <w14:schemeClr w14:val="tx1"/>
            </w14:solidFill>
          </w14:textFill>
        </w:rPr>
        <w:t>455</w:t>
      </w:r>
      <w:r>
        <w:rPr>
          <w:rFonts w:hint="eastAsia" w:ascii="宋体" w:hAnsi="宋体" w:eastAsia="宋体" w:cs="宋体"/>
          <w:color w:val="000000" w:themeColor="text1"/>
          <w14:textFill>
            <w14:solidFill>
              <w14:schemeClr w14:val="tx1"/>
            </w14:solidFill>
          </w14:textFill>
        </w:rPr>
        <w:t>个日历日，各节点工作服务期限如下载列：</w:t>
      </w:r>
    </w:p>
    <w:p w14:paraId="55F3BFCA">
      <w:pPr>
        <w:spacing w:line="400" w:lineRule="exact"/>
        <w:ind w:firstLine="630" w:firstLineChars="3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（1）《实施方案》修订期：《项目合同》生效之日起</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个日历日内提交按项目发包人组织实地考察结合在施政策指导文件修订完善的《实施方案》。</w:t>
      </w:r>
    </w:p>
    <w:p w14:paraId="13B39761">
      <w:pPr>
        <w:spacing w:line="400" w:lineRule="exact"/>
        <w:ind w:firstLine="630" w:firstLineChars="3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（2）建设期：以项目发包人审定的《实施方案》载明的建设开始日计</w:t>
      </w:r>
      <w:r>
        <w:rPr>
          <w:rFonts w:hint="eastAsia" w:ascii="宋体" w:hAnsi="宋体" w:eastAsia="宋体" w:cs="宋体"/>
          <w:color w:val="000000" w:themeColor="text1"/>
          <w:lang w:val="en-US" w:eastAsia="zh-CN"/>
          <w14:textFill>
            <w14:solidFill>
              <w14:schemeClr w14:val="tx1"/>
            </w14:solidFill>
          </w14:textFill>
        </w:rPr>
        <w:t>80</w:t>
      </w:r>
      <w:r>
        <w:rPr>
          <w:rFonts w:hint="eastAsia" w:ascii="宋体" w:hAnsi="宋体" w:eastAsia="宋体" w:cs="宋体"/>
          <w:color w:val="000000" w:themeColor="text1"/>
          <w14:textFill>
            <w14:solidFill>
              <w14:schemeClr w14:val="tx1"/>
            </w14:solidFill>
          </w14:textFill>
        </w:rPr>
        <w:t>个日历日内。</w:t>
      </w:r>
    </w:p>
    <w:p w14:paraId="6E518AFD">
      <w:pPr>
        <w:wordWrap/>
        <w:topLinePunct w:val="0"/>
        <w:spacing w:line="400" w:lineRule="exact"/>
        <w:ind w:firstLine="630" w:firstLineChars="3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（3）运营维护期：建设经验收小组验收合格之日起</w:t>
      </w:r>
      <w:r>
        <w:rPr>
          <w:rFonts w:hint="eastAsia" w:ascii="宋体" w:hAnsi="宋体" w:eastAsia="宋体" w:cs="宋体"/>
          <w:color w:val="000000" w:themeColor="text1"/>
          <w:lang w:val="en-US" w:eastAsia="zh-CN"/>
          <w14:textFill>
            <w14:solidFill>
              <w14:schemeClr w14:val="tx1"/>
            </w14:solidFill>
          </w14:textFill>
        </w:rPr>
        <w:t>365</w:t>
      </w:r>
      <w:r>
        <w:rPr>
          <w:rFonts w:hint="eastAsia" w:ascii="宋体" w:hAnsi="宋体" w:eastAsia="宋体" w:cs="宋体"/>
          <w:color w:val="000000" w:themeColor="text1"/>
          <w14:textFill>
            <w14:solidFill>
              <w14:schemeClr w14:val="tx1"/>
            </w14:solidFill>
          </w14:textFill>
        </w:rPr>
        <w:t>个日历日。</w:t>
      </w:r>
    </w:p>
    <w:p w14:paraId="65169A73">
      <w:pPr>
        <w:spacing w:line="400" w:lineRule="exact"/>
        <w:ind w:firstLine="413"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7.是否接受联合体竞标：</w:t>
      </w:r>
      <w:r>
        <w:rPr>
          <w:rFonts w:hint="eastAsia" w:ascii="宋体" w:hAnsi="宋体"/>
          <w:color w:val="000000" w:themeColor="text1"/>
          <w:szCs w:val="21"/>
          <w:highlight w:val="none"/>
          <w14:textFill>
            <w14:solidFill>
              <w14:schemeClr w14:val="tx1"/>
            </w14:solidFill>
          </w14:textFill>
        </w:rPr>
        <w:t>不接受。</w:t>
      </w:r>
    </w:p>
    <w:p w14:paraId="32488D5D">
      <w:pPr>
        <w:spacing w:line="400" w:lineRule="exact"/>
        <w:ind w:firstLine="413" w:firstLineChars="196"/>
        <w:rPr>
          <w:rFonts w:hint="eastAsia" w:ascii="宋体" w:hAnsi="宋体" w:eastAsia="宋体"/>
          <w:b w:val="0"/>
          <w:bCs/>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8</w:t>
      </w:r>
      <w:r>
        <w:rPr>
          <w:rFonts w:hint="eastAsia" w:ascii="宋体" w:hAnsi="宋体"/>
          <w:b/>
          <w:color w:val="000000" w:themeColor="text1"/>
          <w:szCs w:val="21"/>
          <w:highlight w:val="none"/>
          <w14:textFill>
            <w14:solidFill>
              <w14:schemeClr w14:val="tx1"/>
            </w14:solidFill>
          </w14:textFill>
        </w:rPr>
        <w:t>.是否</w:t>
      </w:r>
      <w:r>
        <w:rPr>
          <w:rFonts w:hint="eastAsia" w:ascii="宋体" w:hAnsi="宋体"/>
          <w:b/>
          <w:color w:val="000000" w:themeColor="text1"/>
          <w:szCs w:val="21"/>
          <w:highlight w:val="none"/>
          <w:lang w:val="en-US" w:eastAsia="zh-CN"/>
          <w14:textFill>
            <w14:solidFill>
              <w14:schemeClr w14:val="tx1"/>
            </w14:solidFill>
          </w14:textFill>
        </w:rPr>
        <w:t>专门</w:t>
      </w:r>
      <w:r>
        <w:rPr>
          <w:rFonts w:hint="eastAsia" w:ascii="宋体" w:hAnsi="宋体"/>
          <w:b/>
          <w:color w:val="000000" w:themeColor="text1"/>
          <w:szCs w:val="21"/>
          <w:highlight w:val="none"/>
          <w14:textFill>
            <w14:solidFill>
              <w14:schemeClr w14:val="tx1"/>
            </w14:solidFill>
          </w14:textFill>
        </w:rPr>
        <w:t>面向</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中</w:t>
      </w:r>
      <w:r>
        <w:rPr>
          <w:rFonts w:hint="eastAsia" w:ascii="宋体" w:hAnsi="宋体"/>
          <w:b/>
          <w:color w:val="000000" w:themeColor="text1"/>
          <w:szCs w:val="21"/>
          <w:highlight w:val="none"/>
          <w14:textFill>
            <w14:solidFill>
              <w14:schemeClr w14:val="tx1"/>
            </w14:solidFill>
          </w14:textFill>
        </w:rPr>
        <w:t>小企业</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竞标：</w:t>
      </w:r>
      <w:r>
        <w:rPr>
          <w:rFonts w:hint="eastAsia" w:ascii="宋体" w:hAnsi="宋体"/>
          <w:b w:val="0"/>
          <w:bCs/>
          <w:color w:val="000000" w:themeColor="text1"/>
          <w:szCs w:val="21"/>
          <w:highlight w:val="none"/>
          <w:lang w:val="en-US" w:eastAsia="zh-CN"/>
          <w14:textFill>
            <w14:solidFill>
              <w14:schemeClr w14:val="tx1"/>
            </w14:solidFill>
          </w14:textFill>
        </w:rPr>
        <w:t>否</w:t>
      </w:r>
    </w:p>
    <w:p w14:paraId="3F5DD002">
      <w:pPr>
        <w:spacing w:line="400" w:lineRule="exact"/>
        <w:rPr>
          <w:rFonts w:hint="eastAsia" w:ascii="宋体" w:hAnsi="宋体"/>
          <w:color w:val="000000"/>
          <w:szCs w:val="21"/>
          <w:highlight w:val="none"/>
        </w:rPr>
      </w:pPr>
    </w:p>
    <w:p w14:paraId="56C7AB37">
      <w:pPr>
        <w:spacing w:line="400" w:lineRule="exact"/>
        <w:rPr>
          <w:rFonts w:hint="eastAsia" w:ascii="宋体" w:hAnsi="宋体"/>
          <w:b/>
          <w:color w:val="000000"/>
          <w:szCs w:val="21"/>
          <w:highlight w:val="none"/>
        </w:rPr>
      </w:pPr>
      <w:r>
        <w:rPr>
          <w:rFonts w:hint="eastAsia" w:ascii="宋体" w:hAnsi="宋体"/>
          <w:b/>
          <w:color w:val="000000"/>
          <w:szCs w:val="21"/>
          <w:highlight w:val="none"/>
        </w:rPr>
        <w:t>二．竞标人资格要求</w:t>
      </w:r>
    </w:p>
    <w:p w14:paraId="1F083CA7">
      <w:pPr>
        <w:spacing w:line="400" w:lineRule="exact"/>
        <w:ind w:firstLine="422" w:firstLineChars="200"/>
        <w:rPr>
          <w:rFonts w:hint="eastAsia" w:ascii="宋体" w:hAnsi="宋体"/>
          <w:color w:val="000000"/>
          <w:szCs w:val="21"/>
        </w:rPr>
      </w:pPr>
      <w:r>
        <w:rPr>
          <w:rFonts w:hint="eastAsia" w:ascii="宋体" w:hAnsi="宋体"/>
          <w:b/>
          <w:color w:val="000000"/>
          <w:szCs w:val="21"/>
        </w:rPr>
        <w:t>1.商务资格条件：</w:t>
      </w:r>
      <w:r>
        <w:rPr>
          <w:rFonts w:hint="eastAsia" w:ascii="宋体" w:hAnsi="宋体"/>
          <w:bCs/>
          <w:color w:val="000000"/>
          <w:szCs w:val="21"/>
        </w:rPr>
        <w:t>竞标人</w:t>
      </w:r>
      <w:r>
        <w:rPr>
          <w:rFonts w:hint="eastAsia" w:ascii="宋体" w:hAnsi="宋体"/>
          <w:color w:val="000000"/>
          <w:szCs w:val="21"/>
        </w:rPr>
        <w:t>应</w:t>
      </w:r>
      <w:r>
        <w:rPr>
          <w:rFonts w:ascii="宋体" w:hAnsi="宋体"/>
          <w:color w:val="000000"/>
          <w:szCs w:val="21"/>
        </w:rPr>
        <w:t>为满足</w:t>
      </w:r>
      <w:r>
        <w:rPr>
          <w:rFonts w:hint="eastAsia" w:ascii="宋体" w:hAnsi="宋体"/>
          <w:color w:val="000000"/>
          <w:szCs w:val="21"/>
        </w:rPr>
        <w:t>《中华人民共和国政府采购法（中华人民共和国主席令</w:t>
      </w:r>
      <w:r>
        <w:rPr>
          <w:rFonts w:hint="eastAsia" w:ascii="宋体" w:hAnsi="宋体"/>
          <w:color w:val="000000"/>
          <w:szCs w:val="21"/>
          <w:lang w:eastAsia="zh-CN"/>
        </w:rPr>
        <w:t>第六十八号</w:t>
      </w:r>
      <w:r>
        <w:rPr>
          <w:rFonts w:hint="eastAsia" w:ascii="宋体" w:hAnsi="宋体"/>
          <w:color w:val="000000"/>
          <w:szCs w:val="21"/>
        </w:rPr>
        <w:t>）》第二十二条规定各项标准</w:t>
      </w:r>
      <w:r>
        <w:rPr>
          <w:rFonts w:ascii="宋体" w:hAnsi="宋体"/>
          <w:color w:val="000000"/>
          <w:szCs w:val="21"/>
        </w:rPr>
        <w:t>的</w:t>
      </w:r>
      <w:r>
        <w:rPr>
          <w:rFonts w:hint="eastAsia" w:ascii="宋体" w:hAnsi="宋体"/>
          <w:color w:val="000000"/>
          <w:szCs w:val="21"/>
        </w:rPr>
        <w:t>法人、其他组织或者自然人</w:t>
      </w:r>
      <w:r>
        <w:rPr>
          <w:rFonts w:hint="eastAsia" w:ascii="宋体" w:hAnsi="宋体" w:eastAsia="宋体" w:cs="Times New Roman"/>
          <w:b w:val="0"/>
          <w:bCs/>
          <w:color w:val="auto"/>
          <w:szCs w:val="21"/>
          <w:highlight w:val="none"/>
          <w:lang w:val="en-US" w:eastAsia="zh-CN"/>
        </w:rPr>
        <w:t xml:space="preserve">（竞标人应在其《响应文件》中对相应事项作出“信用承诺”）。  </w:t>
      </w:r>
    </w:p>
    <w:p w14:paraId="2C742CCA">
      <w:pPr>
        <w:pStyle w:val="6"/>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color w:val="000000"/>
          <w:szCs w:val="21"/>
        </w:rPr>
      </w:pPr>
      <w:r>
        <w:rPr>
          <w:rFonts w:hint="eastAsia" w:hAnsi="宋体" w:cs="宋体"/>
          <w:b/>
          <w:bCs/>
          <w:color w:val="000000"/>
          <w:sz w:val="21"/>
          <w:szCs w:val="21"/>
          <w:lang w:val="en-US" w:eastAsia="zh-CN"/>
        </w:rPr>
        <w:t>2</w:t>
      </w:r>
      <w:r>
        <w:rPr>
          <w:rFonts w:hint="eastAsia" w:ascii="宋体" w:hAnsi="宋体" w:eastAsia="宋体" w:cs="宋体"/>
          <w:b/>
          <w:bCs/>
          <w:color w:val="000000"/>
          <w:sz w:val="21"/>
          <w:szCs w:val="21"/>
          <w:lang w:val="en-US" w:eastAsia="zh-CN"/>
        </w:rPr>
        <w:t>.竞标人特定资格条件：</w:t>
      </w:r>
      <w:r>
        <w:rPr>
          <w:rFonts w:hint="eastAsia" w:hAnsi="宋体" w:cs="宋体"/>
          <w:color w:val="000000"/>
          <w:sz w:val="21"/>
          <w:szCs w:val="21"/>
          <w:lang w:val="en-US" w:eastAsia="zh-CN"/>
        </w:rPr>
        <w:t>无</w:t>
      </w:r>
      <w:r>
        <w:rPr>
          <w:rFonts w:hint="eastAsia" w:ascii="宋体" w:hAnsi="宋体" w:eastAsia="宋体" w:cs="宋体"/>
          <w:color w:val="000000"/>
          <w:sz w:val="21"/>
          <w:szCs w:val="21"/>
          <w:lang w:val="en-US" w:eastAsia="zh-CN"/>
        </w:rPr>
        <w:t>。</w:t>
      </w:r>
    </w:p>
    <w:p w14:paraId="39A82860">
      <w:pPr>
        <w:spacing w:line="400" w:lineRule="exact"/>
        <w:ind w:firstLine="422" w:firstLineChars="200"/>
        <w:rPr>
          <w:rFonts w:hint="eastAsia" w:ascii="宋体" w:hAnsi="宋体"/>
          <w:color w:val="000000"/>
          <w:szCs w:val="21"/>
        </w:rPr>
      </w:pPr>
      <w:r>
        <w:rPr>
          <w:rFonts w:hint="eastAsia" w:ascii="宋体" w:hAnsi="宋体"/>
          <w:b/>
          <w:color w:val="000000"/>
          <w:szCs w:val="21"/>
          <w:highlight w:val="none"/>
          <w:lang w:val="en-US" w:eastAsia="zh-CN"/>
        </w:rPr>
        <w:t>3.</w:t>
      </w:r>
      <w:r>
        <w:rPr>
          <w:rFonts w:hint="eastAsia" w:ascii="宋体" w:hAnsi="宋体"/>
          <w:b/>
          <w:color w:val="000000"/>
          <w:szCs w:val="21"/>
        </w:rPr>
        <w:t>法律、行政法规规定的其他条件</w:t>
      </w:r>
      <w:r>
        <w:rPr>
          <w:rFonts w:hint="eastAsia" w:ascii="宋体" w:hAnsi="宋体"/>
          <w:b/>
          <w:bCs/>
          <w:color w:val="000000"/>
          <w:szCs w:val="21"/>
        </w:rPr>
        <w:t>：</w:t>
      </w:r>
    </w:p>
    <w:p w14:paraId="0AA2B406">
      <w:pPr>
        <w:wordWrap w:val="0"/>
        <w:spacing w:line="400" w:lineRule="exact"/>
        <w:ind w:firstLine="840" w:firstLineChars="400"/>
        <w:rPr>
          <w:rFonts w:hint="eastAsia" w:ascii="宋体" w:hAnsi="宋体"/>
          <w:color w:val="000000"/>
          <w:szCs w:val="21"/>
        </w:rPr>
      </w:pPr>
      <w:r>
        <w:rPr>
          <w:rFonts w:hint="eastAsia" w:ascii="宋体" w:hAnsi="宋体"/>
          <w:bCs/>
          <w:color w:val="000000"/>
          <w:szCs w:val="21"/>
          <w:lang w:val="en-US" w:eastAsia="zh-CN"/>
        </w:rPr>
        <w:t>3.1</w:t>
      </w:r>
      <w:r>
        <w:rPr>
          <w:rFonts w:hint="eastAsia" w:ascii="宋体" w:hAnsi="宋体"/>
          <w:color w:val="000000"/>
          <w:szCs w:val="21"/>
        </w:rPr>
        <w:t>《营业执照（或事业单位法人证书或民办非企业单位登记证书或社会团体法人登记证书）》载明的“住所”应为中华人民共和国境内；竞标人为“自然人”性质的，此处系指其《居民身份证》载明的“国籍”应为中华人民共和国。</w:t>
      </w:r>
    </w:p>
    <w:p w14:paraId="75DB38C2">
      <w:pPr>
        <w:wordWrap w:val="0"/>
        <w:spacing w:line="400" w:lineRule="exact"/>
        <w:ind w:firstLine="840" w:firstLineChars="400"/>
        <w:rPr>
          <w:rFonts w:hint="eastAsia" w:ascii="宋体" w:hAnsi="宋体"/>
          <w:bCs/>
          <w:color w:val="000000"/>
          <w:szCs w:val="21"/>
          <w:lang w:val="en-US" w:eastAsia="zh-CN"/>
        </w:rPr>
      </w:pPr>
      <w:r>
        <w:rPr>
          <w:rFonts w:hint="eastAsia" w:ascii="宋体" w:hAnsi="宋体"/>
          <w:bCs/>
          <w:color w:val="000000"/>
          <w:szCs w:val="21"/>
          <w:lang w:val="en-US" w:eastAsia="zh-CN"/>
        </w:rPr>
        <w:t>3.2分公司参加竞标的，须提供承诺书或总（上级）公司的授权书（分公司参与竞标时必须提供，格式自拟）。</w:t>
      </w:r>
    </w:p>
    <w:p w14:paraId="7FAA65BE">
      <w:pPr>
        <w:wordWrap w:val="0"/>
        <w:spacing w:line="400" w:lineRule="exact"/>
        <w:ind w:firstLine="840" w:firstLineChars="400"/>
        <w:rPr>
          <w:rFonts w:hint="eastAsia" w:eastAsia="宋体"/>
          <w:lang w:eastAsia="zh-CN"/>
        </w:rPr>
      </w:pPr>
      <w:r>
        <w:rPr>
          <w:rFonts w:hint="eastAsia" w:ascii="宋体" w:hAnsi="宋体"/>
          <w:bCs/>
          <w:color w:val="000000"/>
          <w:szCs w:val="21"/>
          <w:lang w:val="en-US" w:eastAsia="zh-CN"/>
        </w:rPr>
        <w:t>说明：本项目允许分公司参与竞标，但须提供承诺书或总（上级）公司授权书（加盖公章）。承诺书中须承诺参与本项目竞标产生的民事责任以本分公司管理的财产承担，并且在本分公司的承担能力范围内。依据：1）《中华人民共和国民法典》第七十四条  法人可以依法设立分支机构。法律、行政法规规定分支机构应当登记的，依照其规定。分支机构以自己的名义从事民事活动，产生的民事责任由法人承担；也可以先以该分支机构管理的财产承担，不足以承担的，由法人承担”。2）《中华人民共和国政府采购法实施条例释义》：银行、保险、石油石化、电力、电信等有行业特殊情况的，采购人、采购代理机构可按照其特点在采购文件中作出专门规定允许法人的分支机构参加政府采购活动。</w:t>
      </w:r>
    </w:p>
    <w:p w14:paraId="7245EE5F">
      <w:pPr>
        <w:spacing w:line="400" w:lineRule="exact"/>
        <w:ind w:firstLine="840" w:firstLineChars="4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bCs/>
          <w:color w:val="000000"/>
          <w:szCs w:val="21"/>
        </w:rPr>
        <w:t>业绩要求：</w:t>
      </w:r>
      <w:r>
        <w:rPr>
          <w:rFonts w:hint="eastAsia" w:ascii="宋体" w:hAnsi="宋体"/>
          <w:color w:val="000000"/>
          <w:szCs w:val="21"/>
        </w:rPr>
        <w:t>无要求。</w:t>
      </w:r>
    </w:p>
    <w:p w14:paraId="0DDFC032">
      <w:pPr>
        <w:spacing w:line="400" w:lineRule="exact"/>
        <w:ind w:firstLine="840" w:firstLineChars="400"/>
        <w:rPr>
          <w:rFonts w:ascii="宋体" w:hAnsi="宋体"/>
          <w:bCs/>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4</w:t>
      </w:r>
      <w:r>
        <w:rPr>
          <w:rFonts w:hint="eastAsia" w:ascii="宋体" w:hAnsi="宋体"/>
          <w:bCs/>
          <w:szCs w:val="21"/>
        </w:rPr>
        <w:t>诚信要求：竞标人不得存在以下载列的任意情形。</w:t>
      </w:r>
    </w:p>
    <w:p w14:paraId="092067A9">
      <w:pPr>
        <w:spacing w:line="400" w:lineRule="exact"/>
        <w:ind w:firstLine="1260" w:firstLineChars="600"/>
        <w:rPr>
          <w:rFonts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4</w:t>
      </w:r>
      <w:r>
        <w:rPr>
          <w:rFonts w:hint="eastAsia" w:ascii="宋体" w:hAnsi="宋体"/>
          <w:szCs w:val="21"/>
        </w:rPr>
        <w:t>.1为失信（黑名单（含限消））被执行人；</w:t>
      </w:r>
    </w:p>
    <w:p w14:paraId="192B8C41">
      <w:pPr>
        <w:wordWrap w:val="0"/>
        <w:spacing w:line="400" w:lineRule="exact"/>
        <w:ind w:firstLine="1680" w:firstLineChars="800"/>
        <w:rPr>
          <w:rFonts w:ascii="宋体" w:hAnsi="宋体"/>
          <w:szCs w:val="21"/>
        </w:rPr>
      </w:pPr>
      <w:r>
        <w:rPr>
          <w:rFonts w:hint="eastAsia" w:ascii="宋体" w:hAnsi="宋体"/>
          <w:bCs/>
          <w:szCs w:val="21"/>
        </w:rPr>
        <w:t>◆</w:t>
      </w:r>
      <w:r>
        <w:rPr>
          <w:rFonts w:hint="eastAsia" w:ascii="宋体" w:hAnsi="宋体"/>
          <w:szCs w:val="21"/>
        </w:rPr>
        <w:t>竞标人为“</w:t>
      </w:r>
      <w:r>
        <w:rPr>
          <w:rFonts w:hint="eastAsia" w:ascii="宋体" w:hAnsi="宋体"/>
          <w:bCs/>
          <w:szCs w:val="21"/>
        </w:rPr>
        <w:t>独立法人</w:t>
      </w:r>
      <w:r>
        <w:rPr>
          <w:rFonts w:hint="eastAsia" w:ascii="宋体" w:hAnsi="宋体"/>
          <w:szCs w:val="21"/>
        </w:rPr>
        <w:t>（或事业单位）”性质的，</w:t>
      </w:r>
      <w:r>
        <w:t>以</w:t>
      </w:r>
      <w:r>
        <w:rPr>
          <w:rFonts w:hint="eastAsia"/>
        </w:rPr>
        <w:t>“</w:t>
      </w:r>
      <w:r>
        <w:rPr>
          <w:rFonts w:hint="eastAsia" w:ascii="宋体" w:hAnsi="宋体"/>
          <w:szCs w:val="21"/>
        </w:rPr>
        <w:t>信用中国（网址：https://www.creditchina.gov.cn/）</w:t>
      </w:r>
      <w:r>
        <w:rPr>
          <w:rFonts w:hint="eastAsia"/>
        </w:rPr>
        <w:t>”</w:t>
      </w:r>
      <w:r>
        <w:rPr>
          <w:rFonts w:ascii="宋体" w:hAnsi="宋体"/>
        </w:rPr>
        <w:t>查询结果为准</w:t>
      </w:r>
      <w:r>
        <w:rPr>
          <w:rFonts w:hint="eastAsia" w:ascii="宋体" w:hAnsi="宋体"/>
          <w:szCs w:val="21"/>
        </w:rPr>
        <w:t>；</w:t>
      </w:r>
    </w:p>
    <w:p w14:paraId="6732516A">
      <w:pPr>
        <w:wordWrap w:val="0"/>
        <w:spacing w:line="400" w:lineRule="exact"/>
        <w:ind w:firstLine="1680" w:firstLineChars="800"/>
        <w:rPr>
          <w:rFonts w:ascii="宋体" w:hAnsi="宋体"/>
          <w:color w:val="000000"/>
          <w:szCs w:val="21"/>
        </w:rPr>
      </w:pPr>
      <w:r>
        <w:rPr>
          <w:rFonts w:hint="eastAsia" w:ascii="宋体" w:hAnsi="宋体"/>
          <w:bCs/>
          <w:szCs w:val="21"/>
        </w:rPr>
        <w:t>◆</w:t>
      </w:r>
      <w:r>
        <w:rPr>
          <w:rFonts w:hint="eastAsia" w:ascii="宋体" w:hAnsi="宋体"/>
          <w:szCs w:val="21"/>
        </w:rPr>
        <w:t>竞标人为“其他组织（或自然人）”性质的，</w:t>
      </w:r>
      <w:r>
        <w:t>以</w:t>
      </w:r>
      <w:r>
        <w:rPr>
          <w:rFonts w:hint="eastAsia"/>
        </w:rPr>
        <w:t>“</w:t>
      </w:r>
      <w:r>
        <w:rPr>
          <w:rFonts w:hint="eastAsia" w:ascii="宋体" w:hAnsi="宋体"/>
          <w:szCs w:val="21"/>
        </w:rPr>
        <w:t>中国执行信息公开网（网址：http://zxgk.court.gov.cn/）</w:t>
      </w:r>
      <w:r>
        <w:rPr>
          <w:rFonts w:hint="eastAsia"/>
        </w:rPr>
        <w:t>”</w:t>
      </w:r>
      <w:r>
        <w:rPr>
          <w:rFonts w:ascii="宋体" w:hAnsi="宋体"/>
        </w:rPr>
        <w:t>查询结</w:t>
      </w:r>
      <w:r>
        <w:rPr>
          <w:rFonts w:ascii="宋体" w:hAnsi="宋体"/>
          <w:color w:val="000000"/>
        </w:rPr>
        <w:t>果为准</w:t>
      </w:r>
      <w:r>
        <w:rPr>
          <w:rFonts w:hint="eastAsia" w:ascii="宋体" w:hAnsi="宋体"/>
          <w:color w:val="000000"/>
          <w:szCs w:val="21"/>
        </w:rPr>
        <w:t>（“其他组织”性质的，核验其《民办非企业单位登记证书或社会团体法人登记证书）》载明的“经营者”，“自然人”性质的，按其《中华人民共和国居民身份证》载明“姓名”核验）。</w:t>
      </w:r>
    </w:p>
    <w:p w14:paraId="3ECFB2AC">
      <w:pPr>
        <w:wordWrap w:val="0"/>
        <w:spacing w:line="400" w:lineRule="exact"/>
        <w:ind w:firstLine="1260" w:firstLineChars="600"/>
        <w:rPr>
          <w:rFonts w:hint="eastAsia" w:ascii="宋体" w:hAnsi="宋体"/>
        </w:rPr>
      </w:pP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hint="eastAsia" w:ascii="宋体" w:hAnsi="宋体"/>
        </w:rPr>
        <w:t>.2</w:t>
      </w:r>
      <w:r>
        <w:rPr>
          <w:rFonts w:hint="eastAsia" w:ascii="宋体" w:hAnsi="宋体"/>
          <w:bCs/>
          <w:szCs w:val="21"/>
        </w:rPr>
        <w:t>为政府采购严重违法失信行为记录名单，以“中国政府采购网（</w:t>
      </w:r>
      <w:r>
        <w:rPr>
          <w:rFonts w:hint="eastAsia" w:ascii="宋体" w:hAnsi="宋体"/>
          <w:szCs w:val="21"/>
        </w:rPr>
        <w:t>网址：http://</w:t>
      </w:r>
      <w:r>
        <w:rPr>
          <w:rFonts w:hint="eastAsia" w:ascii="宋体" w:hAnsi="宋体"/>
          <w:bCs/>
          <w:szCs w:val="21"/>
        </w:rPr>
        <w:t>www.ccgp.gov.cn）”查询结果为准。</w:t>
      </w:r>
    </w:p>
    <w:p w14:paraId="0B46435D">
      <w:pPr>
        <w:spacing w:line="400" w:lineRule="exact"/>
        <w:rPr>
          <w:rFonts w:hint="eastAsia" w:ascii="宋体" w:hAnsi="宋体"/>
          <w:b/>
          <w:szCs w:val="21"/>
        </w:rPr>
      </w:pPr>
    </w:p>
    <w:p w14:paraId="30AC6CC2">
      <w:pPr>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szCs w:val="21"/>
        </w:rPr>
        <w:t>三．获取《采购文件》</w:t>
      </w:r>
    </w:p>
    <w:p w14:paraId="089ABE00">
      <w:pPr>
        <w:spacing w:line="400" w:lineRule="exact"/>
        <w:ind w:firstLine="413" w:firstLineChars="196"/>
        <w:rPr>
          <w:rFonts w:hint="eastAsia" w:ascii="宋体" w:hAnsi="宋体"/>
          <w:color w:val="000000" w:themeColor="text1"/>
          <w:szCs w:val="21"/>
          <w:shd w:val="clear" w:color="auto" w:fill="FFFFFF"/>
          <w14:textFill>
            <w14:solidFill>
              <w14:schemeClr w14:val="tx1"/>
            </w14:solidFill>
          </w14:textFill>
        </w:rPr>
      </w:pPr>
      <w:r>
        <w:rPr>
          <w:rFonts w:hint="eastAsia" w:ascii="宋体" w:hAnsi="宋体"/>
          <w:b/>
          <w:color w:val="000000" w:themeColor="text1"/>
          <w:szCs w:val="21"/>
          <w:shd w:val="clear" w:color="auto" w:fill="FFFFFF"/>
          <w14:textFill>
            <w14:solidFill>
              <w14:schemeClr w14:val="tx1"/>
            </w14:solidFill>
          </w14:textFill>
        </w:rPr>
        <w:t>1.时间：</w:t>
      </w:r>
      <w:r>
        <w:rPr>
          <w:rFonts w:hint="eastAsia" w:ascii="宋体" w:hAnsi="宋体"/>
          <w:color w:val="000000" w:themeColor="text1"/>
          <w:szCs w:val="21"/>
          <w:shd w:val="clear" w:color="auto" w:fill="FFFFFF"/>
          <w14:textFill>
            <w14:solidFill>
              <w14:schemeClr w14:val="tx1"/>
            </w14:solidFill>
          </w14:textFill>
        </w:rPr>
        <w:t>《竞争性磋商公告》发布之时起至202</w:t>
      </w:r>
      <w:r>
        <w:rPr>
          <w:rFonts w:hint="eastAsia" w:ascii="宋体" w:hAnsi="宋体"/>
          <w:color w:val="000000" w:themeColor="text1"/>
          <w:szCs w:val="21"/>
          <w:shd w:val="clear" w:color="auto" w:fill="FFFFFF"/>
          <w:lang w:val="en-US" w:eastAsia="zh-CN"/>
          <w14:textFill>
            <w14:solidFill>
              <w14:schemeClr w14:val="tx1"/>
            </w14:solidFill>
          </w14:textFill>
        </w:rPr>
        <w:t>5</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lang w:val="en-US" w:eastAsia="zh-CN"/>
          <w14:textFill>
            <w14:solidFill>
              <w14:schemeClr w14:val="tx1"/>
            </w14:solidFill>
          </w14:textFill>
        </w:rPr>
        <w:t>4</w:t>
      </w:r>
      <w:r>
        <w:rPr>
          <w:rFonts w:hint="eastAsia" w:ascii="宋体" w:hAnsi="宋体"/>
          <w:color w:val="000000" w:themeColor="text1"/>
          <w:szCs w:val="21"/>
          <w:shd w:val="clear" w:color="auto" w:fill="FFFFFF"/>
          <w14:textFill>
            <w14:solidFill>
              <w14:schemeClr w14:val="tx1"/>
            </w14:solidFill>
          </w14:textFill>
        </w:rPr>
        <w:t>月</w:t>
      </w:r>
      <w:r>
        <w:rPr>
          <w:rFonts w:hint="eastAsia" w:ascii="宋体" w:hAnsi="宋体"/>
          <w:color w:val="000000" w:themeColor="text1"/>
          <w:szCs w:val="21"/>
          <w:shd w:val="clear" w:color="auto" w:fill="FFFFFF"/>
          <w:lang w:val="en-US" w:eastAsia="zh-CN"/>
          <w14:textFill>
            <w14:solidFill>
              <w14:schemeClr w14:val="tx1"/>
            </w14:solidFill>
          </w14:textFill>
        </w:rPr>
        <w:t>21</w:t>
      </w:r>
      <w:r>
        <w:rPr>
          <w:rFonts w:hint="eastAsia" w:ascii="宋体" w:hAnsi="宋体"/>
          <w:color w:val="000000" w:themeColor="text1"/>
          <w:szCs w:val="21"/>
          <w:shd w:val="clear" w:color="auto" w:fill="FFFFFF"/>
          <w14:textFill>
            <w14:solidFill>
              <w14:schemeClr w14:val="tx1"/>
            </w14:solidFill>
          </w14:textFill>
        </w:rPr>
        <w:t>日</w:t>
      </w:r>
      <w:r>
        <w:rPr>
          <w:rFonts w:hint="eastAsia" w:ascii="宋体" w:hAnsi="宋体"/>
          <w:color w:val="000000" w:themeColor="text1"/>
          <w:szCs w:val="21"/>
          <w:shd w:val="clear" w:color="auto" w:fill="FFFFFF"/>
          <w:lang w:val="en-US" w:eastAsia="zh-CN"/>
          <w14:textFill>
            <w14:solidFill>
              <w14:schemeClr w14:val="tx1"/>
            </w14:solidFill>
          </w14:textFill>
        </w:rPr>
        <w:t>23</w:t>
      </w:r>
      <w:r>
        <w:rPr>
          <w:rFonts w:hint="eastAsia" w:ascii="宋体" w:hAnsi="宋体"/>
          <w:color w:val="000000" w:themeColor="text1"/>
          <w:szCs w:val="21"/>
          <w:shd w:val="clear" w:color="auto" w:fill="FFFFFF"/>
          <w14:textFill>
            <w14:solidFill>
              <w14:schemeClr w14:val="tx1"/>
            </w14:solidFill>
          </w14:textFill>
        </w:rPr>
        <w:t>时</w:t>
      </w:r>
      <w:r>
        <w:rPr>
          <w:rFonts w:hint="eastAsia" w:ascii="宋体" w:hAnsi="宋体"/>
          <w:color w:val="000000" w:themeColor="text1"/>
          <w:szCs w:val="21"/>
          <w:shd w:val="clear" w:color="auto" w:fill="FFFFFF"/>
          <w:lang w:val="en-US" w:eastAsia="zh-CN"/>
          <w14:textFill>
            <w14:solidFill>
              <w14:schemeClr w14:val="tx1"/>
            </w14:solidFill>
          </w14:textFill>
        </w:rPr>
        <w:t>59</w:t>
      </w:r>
      <w:r>
        <w:rPr>
          <w:rFonts w:hint="eastAsia" w:ascii="宋体" w:hAnsi="宋体"/>
          <w:color w:val="000000" w:themeColor="text1"/>
          <w:szCs w:val="21"/>
          <w:shd w:val="clear" w:color="auto" w:fill="FFFFFF"/>
          <w14:textFill>
            <w14:solidFill>
              <w14:schemeClr w14:val="tx1"/>
            </w14:solidFill>
          </w14:textFill>
        </w:rPr>
        <w:t>分</w:t>
      </w:r>
      <w:r>
        <w:rPr>
          <w:rFonts w:hint="eastAsia" w:ascii="宋体" w:hAnsi="宋体"/>
          <w:color w:val="000000" w:themeColor="text1"/>
          <w:szCs w:val="21"/>
          <w14:textFill>
            <w14:solidFill>
              <w14:schemeClr w14:val="tx1"/>
            </w14:solidFill>
          </w14:textFill>
        </w:rPr>
        <w:t>（北京时间）止</w:t>
      </w:r>
      <w:r>
        <w:rPr>
          <w:rFonts w:hint="eastAsia" w:ascii="宋体" w:hAnsi="宋体"/>
          <w:color w:val="000000" w:themeColor="text1"/>
          <w:szCs w:val="21"/>
          <w:shd w:val="clear" w:color="auto" w:fill="FFFFFF"/>
          <w14:textFill>
            <w14:solidFill>
              <w14:schemeClr w14:val="tx1"/>
            </w14:solidFill>
          </w14:textFill>
        </w:rPr>
        <w:t>。</w:t>
      </w:r>
    </w:p>
    <w:p w14:paraId="6C74C701">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themeColor="text1"/>
          <w:szCs w:val="21"/>
          <w:shd w:val="clear" w:color="auto" w:fill="FFFFFF"/>
          <w14:textFill>
            <w14:solidFill>
              <w14:schemeClr w14:val="tx1"/>
            </w14:solidFill>
          </w14:textFill>
        </w:rPr>
        <w:t>2.</w:t>
      </w:r>
      <w:r>
        <w:rPr>
          <w:rFonts w:hint="eastAsia"/>
          <w:b/>
          <w:color w:val="000000" w:themeColor="text1"/>
          <w:szCs w:val="21"/>
          <w:shd w:val="clear" w:color="auto" w:fill="FFFFFF"/>
          <w14:textFill>
            <w14:solidFill>
              <w14:schemeClr w14:val="tx1"/>
            </w14:solidFill>
          </w14:textFill>
        </w:rPr>
        <w:t>方式：</w:t>
      </w:r>
      <w:r>
        <w:rPr>
          <w:rFonts w:hint="eastAsia"/>
          <w:color w:val="000000" w:themeColor="text1"/>
          <w:szCs w:val="21"/>
          <w:shd w:val="clear" w:color="auto" w:fill="FFFFFF"/>
          <w14:textFill>
            <w14:solidFill>
              <w14:schemeClr w14:val="tx1"/>
            </w14:solidFill>
          </w14:textFill>
        </w:rPr>
        <w:t>本项目不发放纸质文件，</w:t>
      </w:r>
      <w:r>
        <w:rPr>
          <w:rFonts w:hint="eastAsia" w:ascii="宋体" w:hAnsi="宋体"/>
          <w:color w:val="000000" w:themeColor="text1"/>
          <w:szCs w:val="21"/>
          <w14:textFill>
            <w14:solidFill>
              <w14:schemeClr w14:val="tx1"/>
            </w14:solidFill>
          </w14:textFill>
        </w:rPr>
        <w:t>潜在</w:t>
      </w:r>
      <w:r>
        <w:rPr>
          <w:rFonts w:hint="eastAsia"/>
          <w:color w:val="000000" w:themeColor="text1"/>
          <w:szCs w:val="21"/>
          <w:shd w:val="clear" w:color="auto" w:fill="FFFFFF"/>
          <w14:textFill>
            <w14:solidFill>
              <w14:schemeClr w14:val="tx1"/>
            </w14:solidFill>
          </w14:textFill>
        </w:rPr>
        <w:t>竞标人应自行在“广西政府采购云”</w:t>
      </w:r>
      <w:r>
        <w:rPr>
          <w:rFonts w:hint="eastAsia" w:ascii="宋体" w:hAnsi="宋体" w:cs="宋体"/>
          <w:color w:val="000000" w:themeColor="text1"/>
          <w:szCs w:val="21"/>
          <w:shd w:val="clear" w:color="auto" w:fill="FFFFFF"/>
          <w14:textFill>
            <w14:solidFill>
              <w14:schemeClr w14:val="tx1"/>
            </w14:solidFill>
          </w14:textFill>
        </w:rPr>
        <w:t>（网址：https:</w:t>
      </w:r>
      <w:r>
        <w:rPr>
          <w:rFonts w:hint="eastAsia" w:ascii="宋体" w:hAnsi="宋体" w:cs="宋体"/>
          <w:color w:val="000000" w:themeColor="text1"/>
          <w14:textFill>
            <w14:solidFill>
              <w14:schemeClr w14:val="tx1"/>
            </w14:solidFill>
          </w14:textFill>
        </w:rPr>
        <w:t>//www.gcy.zfcg.gxzf.gov.cn/</w:t>
      </w:r>
      <w:r>
        <w:rPr>
          <w:rFonts w:hint="eastAsia" w:ascii="宋体" w:hAnsi="宋体" w:cs="宋体"/>
          <w:color w:val="000000" w:themeColor="text1"/>
          <w:szCs w:val="21"/>
          <w:shd w:val="clear" w:color="auto" w:fill="FFFFFF"/>
          <w14:textFill>
            <w14:solidFill>
              <w14:schemeClr w14:val="tx1"/>
            </w14:solidFill>
          </w14:textFill>
        </w:rPr>
        <w:t>，以下简称“广西政府采购云”）下载《采购</w:t>
      </w:r>
      <w:r>
        <w:rPr>
          <w:rFonts w:hint="eastAsia" w:ascii="宋体" w:hAnsi="宋体" w:cs="宋体"/>
          <w:color w:val="000000"/>
          <w:szCs w:val="21"/>
          <w:shd w:val="clear" w:color="auto" w:fill="FFFFFF"/>
        </w:rPr>
        <w:t>文件》（操作路径：登录“广西政府采购云”--项目采购</w:t>
      </w:r>
      <w:r>
        <w:rPr>
          <w:rFonts w:hint="eastAsia" w:ascii="宋体" w:hAnsi="宋体"/>
          <w:color w:val="000000"/>
          <w:szCs w:val="21"/>
          <w:shd w:val="clear" w:color="auto" w:fill="FFFFFF"/>
        </w:rPr>
        <w:t>--</w:t>
      </w:r>
      <w:r>
        <w:rPr>
          <w:rFonts w:hint="eastAsia"/>
          <w:color w:val="000000"/>
          <w:szCs w:val="21"/>
          <w:shd w:val="clear" w:color="auto" w:fill="FFFFFF"/>
        </w:rPr>
        <w:t>获取采购文件</w:t>
      </w:r>
      <w:r>
        <w:rPr>
          <w:rFonts w:hint="eastAsia" w:ascii="宋体" w:hAnsi="宋体"/>
          <w:color w:val="000000"/>
          <w:szCs w:val="21"/>
          <w:shd w:val="clear" w:color="auto" w:fill="FFFFFF"/>
        </w:rPr>
        <w:t>--</w:t>
      </w:r>
      <w:r>
        <w:rPr>
          <w:rFonts w:hint="eastAsia"/>
          <w:color w:val="000000"/>
          <w:szCs w:val="21"/>
          <w:shd w:val="clear" w:color="auto" w:fill="FFFFFF"/>
        </w:rPr>
        <w:t>找到本项目</w:t>
      </w:r>
      <w:r>
        <w:rPr>
          <w:rFonts w:hint="eastAsia" w:ascii="宋体" w:hAnsi="宋体"/>
          <w:color w:val="000000"/>
          <w:szCs w:val="21"/>
          <w:shd w:val="clear" w:color="auto" w:fill="FFFFFF"/>
        </w:rPr>
        <w:t>--</w:t>
      </w:r>
      <w:r>
        <w:rPr>
          <w:rFonts w:hint="eastAsia"/>
          <w:color w:val="000000"/>
          <w:szCs w:val="21"/>
          <w:shd w:val="clear" w:color="auto" w:fill="FFFFFF"/>
        </w:rPr>
        <w:t>点击“申请获取采购文件”）</w:t>
      </w:r>
      <w:r>
        <w:rPr>
          <w:rFonts w:hint="eastAsia"/>
          <w:color w:val="000000"/>
          <w:szCs w:val="21"/>
          <w:highlight w:val="none"/>
          <w:shd w:val="clear" w:color="auto" w:fill="FFFFFF"/>
        </w:rPr>
        <w:t>，</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14:paraId="28BF6D9D">
      <w:pPr>
        <w:wordWrap w:val="0"/>
        <w:spacing w:line="400" w:lineRule="exact"/>
        <w:ind w:firstLine="422" w:firstLineChars="200"/>
        <w:rPr>
          <w:rFonts w:hint="eastAsia" w:ascii="宋体" w:hAnsi="宋体" w:cs="宋体"/>
          <w:color w:val="000000"/>
          <w:szCs w:val="21"/>
          <w:shd w:val="clear" w:color="auto" w:fill="FFFFFF"/>
        </w:rPr>
      </w:pPr>
      <w:r>
        <w:rPr>
          <w:rFonts w:hint="eastAsia" w:ascii="宋体" w:hAnsi="宋体" w:cs="宋体"/>
          <w:b/>
          <w:bCs/>
          <w:color w:val="000000"/>
          <w:szCs w:val="21"/>
          <w:shd w:val="clear" w:color="auto" w:fill="FFFFFF"/>
        </w:rPr>
        <w:t>3.售价：</w:t>
      </w:r>
      <w:r>
        <w:rPr>
          <w:rFonts w:hint="eastAsia" w:ascii="宋体" w:hAnsi="宋体" w:cs="宋体"/>
          <w:color w:val="000000"/>
          <w:szCs w:val="21"/>
          <w:shd w:val="clear" w:color="auto" w:fill="FFFFFF"/>
        </w:rPr>
        <w:t>0元。</w:t>
      </w:r>
    </w:p>
    <w:p w14:paraId="791E97A1">
      <w:pPr>
        <w:spacing w:line="400" w:lineRule="exact"/>
        <w:ind w:firstLine="422" w:firstLineChars="200"/>
        <w:rPr>
          <w:rFonts w:hint="eastAsia" w:ascii="宋体" w:hAnsi="宋体"/>
          <w:b/>
          <w:color w:val="000000"/>
          <w:szCs w:val="21"/>
        </w:rPr>
      </w:pPr>
    </w:p>
    <w:p w14:paraId="33B512FB">
      <w:pPr>
        <w:spacing w:line="400" w:lineRule="exact"/>
        <w:rPr>
          <w:rFonts w:hint="eastAsia" w:ascii="宋体" w:hAnsi="宋体"/>
          <w:b/>
          <w:color w:val="000000"/>
          <w:szCs w:val="21"/>
        </w:rPr>
      </w:pPr>
      <w:r>
        <w:rPr>
          <w:rFonts w:hint="eastAsia" w:ascii="宋体" w:hAnsi="宋体"/>
          <w:b/>
          <w:color w:val="000000"/>
          <w:szCs w:val="21"/>
        </w:rPr>
        <w:t>四．《响应文件》递交的截止（竞标截止）时间和地点</w:t>
      </w:r>
    </w:p>
    <w:p w14:paraId="737B08F1">
      <w:pPr>
        <w:spacing w:line="400" w:lineRule="exact"/>
        <w:ind w:firstLine="422" w:firstLineChars="200"/>
        <w:rPr>
          <w:rFonts w:hint="eastAsia" w:ascii="宋体" w:hAnsi="宋体"/>
          <w:color w:val="000000"/>
          <w:szCs w:val="21"/>
        </w:rPr>
      </w:pPr>
      <w:r>
        <w:rPr>
          <w:rFonts w:hint="eastAsia" w:ascii="宋体" w:hAnsi="宋体"/>
          <w:b/>
          <w:color w:val="000000"/>
          <w:szCs w:val="21"/>
        </w:rPr>
        <w:t>1.时间：</w:t>
      </w:r>
      <w:r>
        <w:rPr>
          <w:rFonts w:hint="eastAsia" w:ascii="宋体" w:hAnsi="宋体"/>
          <w:color w:val="000000"/>
          <w:lang w:eastAsia="zh-CN"/>
        </w:rPr>
        <w:t>2025年04月25日9时00分</w:t>
      </w:r>
      <w:r>
        <w:rPr>
          <w:rFonts w:hint="eastAsia" w:ascii="宋体" w:hAnsi="宋体"/>
          <w:color w:val="000000"/>
          <w:szCs w:val="21"/>
        </w:rPr>
        <w:t>（北京时间）</w:t>
      </w:r>
    </w:p>
    <w:p w14:paraId="63E69BB7">
      <w:pPr>
        <w:wordWrap w:val="0"/>
        <w:spacing w:line="400" w:lineRule="exact"/>
        <w:ind w:firstLine="422" w:firstLineChars="200"/>
        <w:rPr>
          <w:rFonts w:hint="eastAsia" w:ascii="宋体" w:hAnsi="宋体"/>
          <w:color w:val="000000"/>
          <w:szCs w:val="21"/>
        </w:rPr>
      </w:pPr>
      <w:r>
        <w:rPr>
          <w:rFonts w:hint="eastAsia" w:ascii="宋体" w:hAnsi="宋体"/>
          <w:b/>
          <w:color w:val="000000"/>
          <w:szCs w:val="21"/>
        </w:rPr>
        <w:t>2.地点：</w:t>
      </w:r>
      <w:r>
        <w:rPr>
          <w:rFonts w:hint="eastAsia" w:ascii="宋体" w:hAnsi="宋体"/>
          <w:color w:val="000000"/>
          <w:szCs w:val="21"/>
        </w:rPr>
        <w:t>“广西政府采购云”开标大厅</w:t>
      </w:r>
    </w:p>
    <w:p w14:paraId="4A34DD2B">
      <w:pPr>
        <w:spacing w:line="400" w:lineRule="exact"/>
        <w:ind w:firstLine="422" w:firstLineChars="200"/>
        <w:rPr>
          <w:rFonts w:ascii="宋体" w:hAnsi="宋体"/>
          <w:b/>
          <w:szCs w:val="21"/>
        </w:rPr>
      </w:pPr>
      <w:r>
        <w:rPr>
          <w:rFonts w:hint="eastAsia" w:ascii="宋体" w:hAnsi="宋体"/>
          <w:b/>
          <w:szCs w:val="21"/>
        </w:rPr>
        <w:t>3.注意事项：</w:t>
      </w:r>
    </w:p>
    <w:p w14:paraId="085234B2">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ascii="宋体" w:hAnsi="宋体"/>
          <w:color w:val="000000"/>
          <w:szCs w:val="21"/>
          <w:highlight w:val="none"/>
          <w:lang w:eastAsia="zh-CN"/>
        </w:rPr>
        <w:t>竞标人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技术支持热线咨询，联系方式：</w:t>
      </w:r>
      <w:r>
        <w:rPr>
          <w:rFonts w:hint="eastAsia" w:ascii="宋体" w:hAnsi="宋体"/>
          <w:color w:val="000000"/>
          <w:szCs w:val="21"/>
          <w:highlight w:val="none"/>
          <w:lang w:eastAsia="zh-CN"/>
        </w:rPr>
        <w:t>95763</w:t>
      </w:r>
      <w:r>
        <w:rPr>
          <w:rFonts w:hint="eastAsia" w:ascii="宋体" w:hAnsi="宋体"/>
          <w:color w:val="000000"/>
          <w:szCs w:val="21"/>
          <w:highlight w:val="none"/>
        </w:rPr>
        <w:t>。</w:t>
      </w:r>
    </w:p>
    <w:p w14:paraId="425B0C34">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CA证书办理操作指南）。</w:t>
      </w:r>
    </w:p>
    <w:p w14:paraId="78B4F567">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3D5094B4">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竞标人应熟悉掌握“广西政府采购云”电子标系统，其操作指南其操作指南见“广西政府采购云”电子卖场首页右上角--服务中心--帮助文档--项目采购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1A47D185">
      <w:pPr>
        <w:spacing w:line="400" w:lineRule="exact"/>
        <w:rPr>
          <w:rFonts w:hint="eastAsia" w:ascii="宋体" w:hAnsi="宋体"/>
          <w:b/>
          <w:szCs w:val="21"/>
        </w:rPr>
      </w:pPr>
      <w:bookmarkStart w:id="0" w:name="_Toc395382364"/>
      <w:bookmarkStart w:id="1" w:name="_Toc389065131"/>
    </w:p>
    <w:p w14:paraId="5323DCB5">
      <w:pPr>
        <w:spacing w:line="400" w:lineRule="exact"/>
        <w:rPr>
          <w:rFonts w:ascii="宋体" w:hAnsi="宋体"/>
          <w:b/>
          <w:szCs w:val="21"/>
        </w:rPr>
      </w:pPr>
      <w:r>
        <w:rPr>
          <w:rFonts w:hint="eastAsia" w:ascii="宋体" w:hAnsi="宋体"/>
          <w:b/>
          <w:szCs w:val="21"/>
        </w:rPr>
        <w:t>五．开启</w:t>
      </w:r>
    </w:p>
    <w:p w14:paraId="7A01F7DD">
      <w:pPr>
        <w:spacing w:line="400" w:lineRule="exact"/>
        <w:ind w:firstLine="422" w:firstLineChars="200"/>
        <w:rPr>
          <w:rFonts w:hint="eastAsia" w:ascii="宋体" w:hAnsi="宋体" w:cs="宋体"/>
          <w:szCs w:val="21"/>
          <w:highlight w:val="none"/>
          <w:lang w:eastAsia="zh-CN"/>
        </w:rPr>
      </w:pPr>
      <w:r>
        <w:rPr>
          <w:rFonts w:hint="eastAsia" w:ascii="宋体" w:hAnsi="宋体"/>
          <w:b/>
          <w:bCs/>
          <w:szCs w:val="21"/>
        </w:rPr>
        <w:t>1.时间：</w:t>
      </w:r>
      <w:r>
        <w:rPr>
          <w:rFonts w:hint="eastAsia" w:ascii="宋体" w:hAnsi="宋体"/>
          <w:lang w:eastAsia="zh-CN"/>
        </w:rPr>
        <w:t>2025年04月25日9时00分</w:t>
      </w:r>
      <w:r>
        <w:rPr>
          <w:rFonts w:hint="eastAsia" w:ascii="宋体" w:hAnsi="宋体"/>
          <w:szCs w:val="21"/>
        </w:rPr>
        <w:t>（北京时间）</w:t>
      </w:r>
      <w:r>
        <w:rPr>
          <w:rFonts w:hint="eastAsia" w:ascii="宋体" w:hAnsi="宋体"/>
          <w:bCs/>
          <w:szCs w:val="21"/>
        </w:rPr>
        <w:t>后，</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szCs w:val="21"/>
          <w:highlight w:val="none"/>
        </w:rPr>
        <w:t>应在【解密通知】发出之时起30分钟内自行完成对其《响应文件》的解密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“广西政府采购云”将默认该竞标人自动放弃本项目竞标。</w:t>
      </w:r>
    </w:p>
    <w:p w14:paraId="5B31C549">
      <w:pPr>
        <w:spacing w:line="400" w:lineRule="exact"/>
        <w:ind w:firstLine="422" w:firstLineChars="200"/>
        <w:rPr>
          <w:rFonts w:hint="eastAsia" w:ascii="宋体" w:hAnsi="宋体" w:cs="宋体"/>
          <w:szCs w:val="21"/>
          <w:highlight w:val="none"/>
          <w:lang w:eastAsia="zh-CN"/>
        </w:rPr>
      </w:pPr>
      <w:r>
        <w:rPr>
          <w:rFonts w:hint="eastAsia" w:ascii="宋体" w:hAnsi="宋体" w:cs="宋体"/>
          <w:b/>
          <w:bCs/>
          <w:szCs w:val="21"/>
          <w:highlight w:val="none"/>
          <w:lang w:eastAsia="zh-CN"/>
        </w:rPr>
        <w:t>2.地点：</w:t>
      </w:r>
      <w:r>
        <w:rPr>
          <w:rFonts w:hint="eastAsia" w:ascii="宋体" w:hAnsi="宋体" w:cs="宋体"/>
          <w:szCs w:val="21"/>
          <w:highlight w:val="none"/>
          <w:lang w:eastAsia="zh-CN"/>
        </w:rPr>
        <w:t>“广西政府采购云”开标大厅（本项目为贺州市全流程电子化项目，通过“广西政府采购云”实行在线电子竞标。竞标人无需到达磋商现场，竞标人应在具备有摄像头及语音功能且互联网网络状况良好的电脑登录“广西政府采购云”远程开标大厅参与本次竞标，竞标人对“磋商”过程中的一切“质疑或询问”（以下简称“质询”），均应基于“广西政府采购云”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进行相应操作。因未注册入库、未办理CA数字证书、CA证书故障、操作不当、竞标人网络状态不良等原因造成无法竞标或竞标失败及磋商质询提出不成功等一切后果均由竞标人自行承担。）</w:t>
      </w:r>
    </w:p>
    <w:p w14:paraId="48B0D87D">
      <w:pPr>
        <w:wordWrap w:val="0"/>
        <w:spacing w:line="400" w:lineRule="exact"/>
        <w:ind w:firstLine="420" w:firstLineChars="200"/>
        <w:rPr>
          <w:rFonts w:hint="eastAsia" w:ascii="宋体" w:hAnsi="宋体"/>
          <w:color w:val="000000"/>
          <w:szCs w:val="21"/>
        </w:rPr>
      </w:pPr>
    </w:p>
    <w:p w14:paraId="4218A319">
      <w:pPr>
        <w:spacing w:line="400" w:lineRule="exact"/>
        <w:rPr>
          <w:rFonts w:hint="eastAsia" w:ascii="宋体" w:hAnsi="宋体"/>
          <w:b/>
          <w:szCs w:val="21"/>
        </w:rPr>
      </w:pPr>
      <w:r>
        <w:rPr>
          <w:rFonts w:hint="eastAsia" w:ascii="宋体" w:hAnsi="宋体"/>
          <w:b/>
          <w:szCs w:val="21"/>
        </w:rPr>
        <w:t>六．发布《公告》的媒介和期限</w:t>
      </w:r>
    </w:p>
    <w:p w14:paraId="5CB518B3">
      <w:pPr>
        <w:wordWrap w:val="0"/>
        <w:spacing w:line="400" w:lineRule="exact"/>
        <w:ind w:firstLine="420" w:firstLineChars="200"/>
        <w:rPr>
          <w:rFonts w:hint="eastAsia" w:ascii="宋体" w:hAnsi="宋体"/>
          <w:color w:val="000000"/>
          <w:szCs w:val="21"/>
        </w:rPr>
      </w:pPr>
      <w:r>
        <w:rPr>
          <w:rFonts w:hint="eastAsia" w:ascii="宋体" w:hAnsi="宋体"/>
          <w:color w:val="000000"/>
          <w:kern w:val="0"/>
          <w:szCs w:val="21"/>
        </w:rPr>
        <w:t>在</w:t>
      </w:r>
      <w:r>
        <w:rPr>
          <w:rFonts w:hint="eastAsia" w:ascii="宋体" w:hAnsi="宋体"/>
          <w:szCs w:val="21"/>
        </w:rPr>
        <w:t>“</w:t>
      </w:r>
      <w:r>
        <w:rPr>
          <w:rFonts w:hint="eastAsia" w:ascii="宋体" w:hAnsi="宋体"/>
        </w:rPr>
        <w:t>中国政府采购网（网址：http://www.ccgp.gov.cn/）</w:t>
      </w:r>
      <w:r>
        <w:rPr>
          <w:rFonts w:hint="eastAsia" w:ascii="宋体" w:hAnsi="宋体"/>
          <w:szCs w:val="21"/>
        </w:rPr>
        <w:t>”</w:t>
      </w:r>
      <w:r>
        <w:rPr>
          <w:rFonts w:hint="eastAsia" w:ascii="宋体" w:hAnsi="宋体"/>
          <w:color w:val="000000"/>
          <w:kern w:val="0"/>
          <w:szCs w:val="21"/>
        </w:rPr>
        <w:t>、“</w:t>
      </w:r>
      <w:r>
        <w:rPr>
          <w:rFonts w:hint="eastAsia" w:ascii="宋体" w:hAnsi="宋体"/>
        </w:rPr>
        <w:t>广西壮族自治区政府采购网（网址：http://zfcg.gxzf.gov.cn/）</w:t>
      </w:r>
      <w:r>
        <w:rPr>
          <w:rFonts w:hint="eastAsia" w:ascii="宋体" w:hAnsi="宋体"/>
          <w:color w:val="000000"/>
          <w:kern w:val="0"/>
          <w:szCs w:val="21"/>
        </w:rPr>
        <w:t>”和“</w:t>
      </w:r>
      <w:r>
        <w:rPr>
          <w:rFonts w:ascii="宋体" w:hAnsi="宋体"/>
          <w:szCs w:val="21"/>
        </w:rPr>
        <w:t>全国公共资源交易平台（广西·贺州）（</w:t>
      </w:r>
      <w:r>
        <w:rPr>
          <w:rFonts w:hint="eastAsia" w:ascii="宋体" w:hAnsi="宋体"/>
        </w:rPr>
        <w:t>网址：</w:t>
      </w:r>
      <w:r>
        <w:rPr>
          <w:rFonts w:hint="eastAsia" w:ascii="宋体" w:hAnsi="宋体"/>
          <w:szCs w:val="21"/>
        </w:rPr>
        <w:t>http:</w:t>
      </w:r>
      <w:r>
        <w:rPr>
          <w:rFonts w:ascii="宋体" w:hAnsi="宋体"/>
          <w:szCs w:val="21"/>
        </w:rPr>
        <w:t>//ggzy.jgswj.gxzf.gov.cn/hzggzy/）</w:t>
      </w:r>
      <w:r>
        <w:rPr>
          <w:rFonts w:hint="eastAsia" w:ascii="宋体" w:hAnsi="宋体"/>
          <w:color w:val="000000"/>
          <w:kern w:val="0"/>
          <w:szCs w:val="21"/>
        </w:rPr>
        <w:t>”</w:t>
      </w:r>
      <w:r>
        <w:rPr>
          <w:rFonts w:hint="eastAsia" w:ascii="宋体" w:hAnsi="宋体"/>
          <w:szCs w:val="21"/>
        </w:rPr>
        <w:t>发布，公告有效期限为</w:t>
      </w:r>
      <w:r>
        <w:rPr>
          <w:rFonts w:hint="eastAsia" w:ascii="宋体" w:hAnsi="宋体"/>
          <w:color w:val="000000"/>
          <w:szCs w:val="21"/>
        </w:rPr>
        <w:t>自本公告发布之日起至5个工作日。</w:t>
      </w:r>
    </w:p>
    <w:p w14:paraId="77363BF3">
      <w:pPr>
        <w:spacing w:line="400" w:lineRule="exact"/>
        <w:rPr>
          <w:rFonts w:hint="eastAsia" w:ascii="宋体" w:hAnsi="宋体"/>
          <w:b/>
          <w:szCs w:val="21"/>
        </w:rPr>
      </w:pPr>
    </w:p>
    <w:p w14:paraId="440D66C2">
      <w:pPr>
        <w:spacing w:line="400" w:lineRule="exact"/>
        <w:rPr>
          <w:rFonts w:hint="eastAsia" w:ascii="宋体" w:hAnsi="宋体"/>
          <w:b/>
          <w:szCs w:val="21"/>
        </w:rPr>
      </w:pPr>
      <w:r>
        <w:rPr>
          <w:rFonts w:hint="eastAsia" w:ascii="宋体" w:hAnsi="宋体"/>
          <w:b/>
          <w:szCs w:val="21"/>
        </w:rPr>
        <w:t>七．其他补充事宜</w:t>
      </w:r>
    </w:p>
    <w:p w14:paraId="7E0FFF04">
      <w:pPr>
        <w:spacing w:line="400" w:lineRule="exact"/>
        <w:ind w:firstLine="413" w:firstLineChars="196"/>
        <w:rPr>
          <w:rFonts w:hint="eastAsia" w:ascii="宋体" w:hAnsi="宋体" w:cs="宋体"/>
          <w:szCs w:val="21"/>
        </w:rPr>
      </w:pPr>
      <w:r>
        <w:rPr>
          <w:rFonts w:hint="eastAsia" w:ascii="宋体" w:hAnsi="宋体"/>
          <w:b/>
          <w:szCs w:val="21"/>
        </w:rPr>
        <w:t>1.落实的采购政策：</w:t>
      </w:r>
      <w:r>
        <w:rPr>
          <w:rFonts w:hint="eastAsia" w:ascii="宋体" w:hAnsi="宋体" w:cs="宋体"/>
          <w:color w:val="000000"/>
          <w:szCs w:val="21"/>
          <w:lang w:eastAsia="zh-CN"/>
        </w:rPr>
        <w:t>参照</w:t>
      </w:r>
      <w:r>
        <w:rPr>
          <w:rFonts w:hint="eastAsia" w:ascii="宋体" w:hAnsi="宋体" w:cs="宋体"/>
          <w:color w:val="000000"/>
          <w:szCs w:val="21"/>
        </w:rPr>
        <w:t>《政府采购促进中小企业发展管理办法（财库【2020】46 号）》、《财政部•民政部中国残疾人联合会关于促进残疾人就业政府采购政策的通知（财库【2017】141 号）》和《关于政府采购支持监狱企业发展有关问题的通知（财库【2014】68 号）》、《广西壮族自治区财政厅关于贯彻落实政府采购支持中小企业发展政策的通知（桂财采〔2022〕31 号）》等文件指导精神：对小型和微型企业（监狱企业（提供由省级以上监狱管理局、戒毒管理局（含新疆生产建设兵团）出具的属于监狱企业的证明文件）、残疾人福利性单位均视为小型和微型企业）竞标价格给予20%的扣除，用扣除后的价格参与评审，即评标价=竞标报价×（1-20%）。</w:t>
      </w:r>
    </w:p>
    <w:p w14:paraId="148D04A3">
      <w:pPr>
        <w:spacing w:line="400" w:lineRule="exact"/>
        <w:ind w:firstLine="422" w:firstLineChars="200"/>
        <w:rPr>
          <w:rFonts w:hint="eastAsia" w:ascii="宋体" w:hAnsi="宋体"/>
          <w:b/>
          <w:szCs w:val="21"/>
        </w:rPr>
      </w:pPr>
      <w:r>
        <w:rPr>
          <w:rFonts w:hint="eastAsia" w:ascii="宋体" w:hAnsi="宋体"/>
          <w:b/>
          <w:szCs w:val="21"/>
        </w:rPr>
        <w:t>2.评标办法和评标标准：</w:t>
      </w:r>
      <w:r>
        <w:rPr>
          <w:rFonts w:hint="eastAsia" w:ascii="宋体" w:hAnsi="宋体"/>
          <w:szCs w:val="21"/>
        </w:rPr>
        <w:t>综合评分法。</w:t>
      </w:r>
    </w:p>
    <w:p w14:paraId="0A5E0248">
      <w:pPr>
        <w:spacing w:line="400" w:lineRule="exact"/>
        <w:ind w:firstLine="422" w:firstLineChars="200"/>
        <w:rPr>
          <w:rFonts w:hint="eastAsia" w:ascii="宋体" w:hAnsi="宋体"/>
          <w:bCs/>
          <w:szCs w:val="21"/>
        </w:rPr>
      </w:pPr>
      <w:r>
        <w:rPr>
          <w:rFonts w:hint="eastAsia" w:ascii="宋体" w:hAnsi="宋体"/>
          <w:b/>
          <w:szCs w:val="21"/>
        </w:rPr>
        <w:t>3.竞标保证金：</w:t>
      </w:r>
      <w:r>
        <w:rPr>
          <w:rFonts w:hint="eastAsia" w:ascii="宋体" w:hAnsi="宋体"/>
          <w:bCs/>
          <w:szCs w:val="21"/>
        </w:rPr>
        <w:t>执行《广西壮族自治区财政厅关于持续优化政府采购营商环境推动高质量发展的通知（桂财采〔2024〕55号）》文件指导精神，故免收竞标保证金。</w:t>
      </w:r>
    </w:p>
    <w:p w14:paraId="163A46EC">
      <w:pPr>
        <w:spacing w:line="400" w:lineRule="exact"/>
        <w:ind w:firstLine="422" w:firstLineChars="200"/>
        <w:rPr>
          <w:rFonts w:hint="eastAsia" w:ascii="宋体" w:hAnsi="宋体"/>
          <w:bCs/>
          <w:color w:val="000000" w:themeColor="text1"/>
          <w:szCs w:val="21"/>
          <w14:textFill>
            <w14:solidFill>
              <w14:schemeClr w14:val="tx1"/>
            </w14:solidFill>
          </w14:textFill>
        </w:rPr>
      </w:pPr>
      <w:r>
        <w:rPr>
          <w:rFonts w:hint="eastAsia" w:ascii="宋体" w:hAnsi="宋体"/>
          <w:b/>
          <w:bCs w:val="0"/>
          <w:szCs w:val="21"/>
          <w:highlight w:val="none"/>
          <w:lang w:val="en-US" w:eastAsia="zh-CN"/>
        </w:rPr>
        <w:t>4.评标说明注意事项：</w:t>
      </w:r>
      <w:r>
        <w:rPr>
          <w:rFonts w:hint="eastAsia" w:ascii="宋体" w:hAnsi="宋体"/>
          <w:b w:val="0"/>
          <w:bCs/>
          <w:szCs w:val="21"/>
          <w:highlight w:val="none"/>
          <w:lang w:val="en-US" w:eastAsia="zh-CN"/>
        </w:rPr>
        <w:t>本项目</w:t>
      </w:r>
      <w:r>
        <w:rPr>
          <w:rFonts w:hint="eastAsia" w:ascii="宋体" w:hAnsi="宋体"/>
          <w:b w:val="0"/>
          <w:bCs/>
          <w:color w:val="000000" w:themeColor="text1"/>
          <w:szCs w:val="21"/>
          <w:highlight w:val="none"/>
          <w:lang w:val="en-US" w:eastAsia="zh-CN"/>
          <w14:textFill>
            <w14:solidFill>
              <w14:schemeClr w14:val="tx1"/>
            </w14:solidFill>
          </w14:textFill>
        </w:rPr>
        <w:t>采用远程异地评标。评审主会场地址：贺州市公共资源交易中心（</w:t>
      </w:r>
      <w:r>
        <w:rPr>
          <w:rFonts w:hint="eastAsia" w:ascii="宋体" w:hAnsi="宋体" w:cs="宋体"/>
          <w:color w:val="000000" w:themeColor="text1"/>
          <w:szCs w:val="21"/>
          <w:lang w:eastAsia="zh-CN"/>
          <w14:textFill>
            <w14:solidFill>
              <w14:schemeClr w14:val="tx1"/>
            </w14:solidFill>
          </w14:textFill>
        </w:rPr>
        <w:t>贺州市太白西路161号（贺州市政务服务中心东侧附属楼）</w:t>
      </w:r>
      <w:r>
        <w:rPr>
          <w:rFonts w:hint="eastAsia" w:ascii="宋体" w:hAnsi="宋体"/>
          <w:b w:val="0"/>
          <w:bCs/>
          <w:color w:val="000000" w:themeColor="text1"/>
          <w:szCs w:val="21"/>
          <w:highlight w:val="none"/>
          <w:lang w:val="en-US" w:eastAsia="zh-CN"/>
          <w14:textFill>
            <w14:solidFill>
              <w14:schemeClr w14:val="tx1"/>
            </w14:solidFill>
          </w14:textFill>
        </w:rPr>
        <w:t>，详见现场电子评标室安排）；评审副会场地址：博白县博白县博白镇锦绣东路博白县政务服务中心大楼6楼博白县政采电子评审室2。</w:t>
      </w:r>
    </w:p>
    <w:p w14:paraId="6D89E80D">
      <w:pPr>
        <w:spacing w:line="400" w:lineRule="exact"/>
        <w:rPr>
          <w:rFonts w:hint="eastAsia" w:ascii="宋体" w:hAnsi="宋体"/>
          <w:b/>
          <w:szCs w:val="21"/>
        </w:rPr>
      </w:pPr>
    </w:p>
    <w:p w14:paraId="3A1790A0">
      <w:pPr>
        <w:spacing w:line="400" w:lineRule="exact"/>
        <w:rPr>
          <w:rFonts w:hint="eastAsia" w:ascii="宋体" w:hAnsi="宋体"/>
          <w:b/>
          <w:szCs w:val="21"/>
        </w:rPr>
      </w:pPr>
      <w:r>
        <w:rPr>
          <w:rFonts w:hint="eastAsia" w:ascii="宋体" w:hAnsi="宋体"/>
          <w:b/>
          <w:szCs w:val="21"/>
        </w:rPr>
        <w:t>八．采购活动当事人信息（对本次采购提出询问，请按以下方式联系）</w:t>
      </w:r>
    </w:p>
    <w:bookmarkEnd w:id="0"/>
    <w:bookmarkEnd w:id="1"/>
    <w:p w14:paraId="14945939">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14:paraId="69FAC4B9">
      <w:pPr>
        <w:spacing w:line="400" w:lineRule="exact"/>
        <w:ind w:left="420" w:leftChars="200" w:right="-25" w:rightChars="-12" w:firstLine="268" w:firstLineChars="128"/>
        <w:rPr>
          <w:rFonts w:hint="eastAsia" w:ascii="宋体" w:hAnsi="宋体" w:cs="宋体"/>
          <w:szCs w:val="21"/>
        </w:rPr>
      </w:pPr>
      <w:r>
        <w:rPr>
          <w:rFonts w:hint="eastAsia" w:hAnsi="宋体"/>
          <w:szCs w:val="21"/>
        </w:rPr>
        <w:t>名称（全称）</w:t>
      </w:r>
      <w:r>
        <w:rPr>
          <w:rFonts w:hint="eastAsia" w:ascii="宋体" w:hAnsi="宋体" w:cs="宋体"/>
          <w:szCs w:val="21"/>
        </w:rPr>
        <w:t>：贺州市公共资源交易中心</w:t>
      </w:r>
    </w:p>
    <w:p w14:paraId="7ADDEB9F">
      <w:pPr>
        <w:spacing w:line="400" w:lineRule="exact"/>
        <w:ind w:left="420" w:leftChars="200" w:right="-25" w:rightChars="-12" w:firstLine="268" w:firstLineChars="128"/>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贺州市太白西路161号（贺州市政务服务中心东侧附属楼）</w:t>
      </w:r>
    </w:p>
    <w:p w14:paraId="2A7FA2F3">
      <w:pPr>
        <w:spacing w:line="400" w:lineRule="exact"/>
        <w:ind w:left="420" w:leftChars="200" w:right="-25" w:rightChars="-12" w:firstLine="268" w:firstLineChars="128"/>
        <w:rPr>
          <w:rFonts w:hint="eastAsia" w:ascii="宋体" w:hAnsi="宋体" w:cs="宋体"/>
          <w:szCs w:val="21"/>
        </w:rPr>
      </w:pPr>
      <w:r>
        <w:rPr>
          <w:rFonts w:hint="eastAsia" w:ascii="宋体" w:hAnsi="宋体" w:cs="宋体"/>
          <w:szCs w:val="21"/>
        </w:rPr>
        <w:t>联系电话：07745267896、07745268007</w:t>
      </w:r>
    </w:p>
    <w:p w14:paraId="29DEB5E7">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14:paraId="4C254A32">
      <w:pPr>
        <w:spacing w:line="400" w:lineRule="exact"/>
        <w:ind w:right="-25" w:rightChars="-12" w:firstLine="420" w:firstLineChars="200"/>
        <w:rPr>
          <w:rFonts w:hint="eastAsia" w:ascii="宋体" w:hAnsi="宋体" w:cs="宋体"/>
          <w:szCs w:val="21"/>
        </w:rPr>
      </w:pPr>
      <w:r>
        <w:rPr>
          <w:rFonts w:hint="eastAsia" w:ascii="宋体" w:hAnsi="宋体" w:cs="宋体"/>
          <w:szCs w:val="21"/>
        </w:rPr>
        <w:t xml:space="preserve">  名称</w:t>
      </w:r>
      <w:r>
        <w:rPr>
          <w:rFonts w:hint="eastAsia" w:hAnsi="宋体"/>
          <w:szCs w:val="21"/>
        </w:rPr>
        <w:t>（全称</w:t>
      </w:r>
      <w:r>
        <w:rPr>
          <w:rFonts w:hint="eastAsia" w:ascii="宋体" w:hAnsi="宋体" w:cs="宋体"/>
          <w:szCs w:val="21"/>
        </w:rPr>
        <w:t>）：富川瑶族自治县财政局政府采购服务中心</w:t>
      </w:r>
    </w:p>
    <w:p w14:paraId="77BF4907">
      <w:pPr>
        <w:spacing w:line="400" w:lineRule="exact"/>
        <w:ind w:right="-56" w:firstLine="630" w:firstLineChars="300"/>
        <w:rPr>
          <w:rFonts w:hint="eastAsia" w:ascii="宋体" w:hAnsi="宋体" w:cs="宋体"/>
          <w:color w:val="000000"/>
          <w:szCs w:val="21"/>
        </w:rPr>
      </w:pPr>
      <w:r>
        <w:rPr>
          <w:rFonts w:hint="eastAsia" w:ascii="宋体" w:hAnsi="宋体" w:cs="宋体"/>
          <w:color w:val="000000"/>
          <w:szCs w:val="21"/>
        </w:rPr>
        <w:t>地址：富川瑶族自治县富阳镇财源路1号</w:t>
      </w:r>
    </w:p>
    <w:p w14:paraId="300B8068">
      <w:pPr>
        <w:spacing w:line="400" w:lineRule="exact"/>
        <w:ind w:right="-25" w:rightChars="-12" w:firstLine="630" w:firstLineChars="300"/>
        <w:rPr>
          <w:rFonts w:hint="eastAsia" w:ascii="宋体" w:hAnsi="宋体" w:cs="宋体"/>
          <w:b/>
          <w:szCs w:val="21"/>
        </w:rPr>
      </w:pPr>
      <w:r>
        <w:rPr>
          <w:rFonts w:hint="eastAsia" w:ascii="宋体" w:hAnsi="宋体" w:cs="宋体"/>
          <w:color w:val="000000"/>
          <w:szCs w:val="21"/>
        </w:rPr>
        <w:t>联系电话：07747882324</w:t>
      </w:r>
    </w:p>
    <w:p w14:paraId="336F3AD0">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14:paraId="419ECF92">
      <w:pPr>
        <w:spacing w:line="400" w:lineRule="exact"/>
        <w:ind w:firstLine="630" w:firstLineChars="300"/>
        <w:rPr>
          <w:rFonts w:hint="eastAsia" w:ascii="宋体" w:hAnsi="宋体" w:cs="宋体"/>
          <w:bCs/>
          <w:color w:val="auto"/>
          <w:szCs w:val="21"/>
        </w:rPr>
      </w:pPr>
      <w:r>
        <w:rPr>
          <w:rFonts w:hint="eastAsia" w:ascii="宋体" w:hAnsi="宋体" w:cs="宋体"/>
          <w:bCs/>
          <w:color w:val="auto"/>
          <w:kern w:val="1"/>
          <w:szCs w:val="21"/>
        </w:rPr>
        <w:t>名称：</w:t>
      </w:r>
      <w:r>
        <w:rPr>
          <w:rFonts w:hint="eastAsia" w:ascii="宋体" w:hAnsi="宋体" w:cs="宋体"/>
          <w:bCs/>
          <w:color w:val="auto"/>
          <w:szCs w:val="21"/>
        </w:rPr>
        <w:t>富川瑶族自治县人民医院</w:t>
      </w:r>
    </w:p>
    <w:p w14:paraId="7500226A">
      <w:pPr>
        <w:widowControl/>
        <w:spacing w:line="400" w:lineRule="exact"/>
        <w:ind w:firstLine="630" w:firstLineChars="300"/>
        <w:rPr>
          <w:rFonts w:hint="eastAsia" w:ascii="宋体" w:hAnsi="宋体" w:cs="宋体"/>
          <w:bCs/>
          <w:color w:val="auto"/>
          <w:kern w:val="1"/>
          <w:szCs w:val="21"/>
        </w:rPr>
      </w:pPr>
      <w:r>
        <w:rPr>
          <w:rFonts w:hint="eastAsia" w:ascii="宋体" w:hAnsi="宋体" w:cs="宋体"/>
          <w:bCs/>
          <w:color w:val="auto"/>
          <w:kern w:val="1"/>
          <w:szCs w:val="21"/>
        </w:rPr>
        <w:t>地址：</w:t>
      </w:r>
      <w:r>
        <w:rPr>
          <w:rFonts w:hint="eastAsia" w:ascii="宋体" w:hAnsi="宋体"/>
          <w:color w:val="auto"/>
          <w:szCs w:val="21"/>
          <w:u w:val="none"/>
          <w:lang w:eastAsia="zh-CN"/>
        </w:rPr>
        <w:t>贺州市富川瑶族自治县文教路277号</w:t>
      </w:r>
    </w:p>
    <w:p w14:paraId="3C319212">
      <w:pPr>
        <w:spacing w:line="400" w:lineRule="exact"/>
        <w:ind w:right="199" w:rightChars="95" w:firstLine="630" w:firstLineChars="300"/>
        <w:rPr>
          <w:rFonts w:hint="eastAsia" w:ascii="宋体" w:hAnsi="宋体" w:eastAsia="宋体" w:cs="宋体"/>
          <w:bCs/>
          <w:color w:val="auto"/>
          <w:kern w:val="1"/>
          <w:szCs w:val="21"/>
          <w:lang w:eastAsia="zh-CN"/>
        </w:rPr>
      </w:pPr>
      <w:r>
        <w:rPr>
          <w:rFonts w:hint="eastAsia" w:ascii="宋体" w:hAnsi="宋体" w:cs="宋体"/>
          <w:bCs/>
          <w:color w:val="auto"/>
          <w:kern w:val="1"/>
          <w:szCs w:val="21"/>
        </w:rPr>
        <w:t>联系人：</w:t>
      </w:r>
      <w:r>
        <w:rPr>
          <w:rFonts w:hint="eastAsia" w:ascii="宋体" w:hAnsi="宋体" w:cs="宋体"/>
          <w:bCs/>
          <w:color w:val="auto"/>
          <w:kern w:val="1"/>
          <w:szCs w:val="21"/>
          <w:lang w:eastAsia="zh-CN"/>
        </w:rPr>
        <w:t>何宪斌</w:t>
      </w:r>
    </w:p>
    <w:p w14:paraId="1D370C1C">
      <w:pPr>
        <w:spacing w:line="400" w:lineRule="exact"/>
        <w:ind w:right="199" w:rightChars="95" w:firstLine="630" w:firstLineChars="300"/>
        <w:rPr>
          <w:rFonts w:ascii="宋体" w:hAnsi="宋体" w:cs="宋体"/>
          <w:bCs/>
          <w:color w:val="auto"/>
          <w:kern w:val="1"/>
          <w:szCs w:val="21"/>
        </w:rPr>
      </w:pPr>
      <w:r>
        <w:rPr>
          <w:rFonts w:hint="eastAsia" w:ascii="宋体" w:hAnsi="宋体" w:cs="宋体"/>
          <w:bCs/>
          <w:color w:val="auto"/>
          <w:kern w:val="1"/>
          <w:szCs w:val="21"/>
        </w:rPr>
        <w:t>联系方式：</w:t>
      </w:r>
      <w:r>
        <w:rPr>
          <w:rFonts w:hint="eastAsia" w:ascii="宋体" w:hAnsi="宋体"/>
          <w:color w:val="auto"/>
          <w:szCs w:val="21"/>
          <w:u w:val="none"/>
          <w:lang w:eastAsia="zh-CN"/>
        </w:rPr>
        <w:t>0774-7893053</w:t>
      </w:r>
    </w:p>
    <w:p w14:paraId="77EFF9D9">
      <w:pPr>
        <w:spacing w:line="400" w:lineRule="exact"/>
        <w:ind w:firstLine="413" w:firstLineChars="196"/>
        <w:rPr>
          <w:rFonts w:hint="eastAsia" w:ascii="宋体" w:hAnsi="宋体"/>
          <w:b/>
          <w:color w:val="auto"/>
          <w:szCs w:val="21"/>
        </w:rPr>
      </w:pPr>
      <w:r>
        <w:rPr>
          <w:rFonts w:hint="eastAsia" w:ascii="宋体" w:hAnsi="宋体" w:cs="宋体"/>
          <w:b/>
          <w:color w:val="000000"/>
          <w:szCs w:val="21"/>
          <w:highlight w:val="none"/>
        </w:rPr>
        <w:t>4.</w:t>
      </w:r>
      <w:r>
        <w:rPr>
          <w:rFonts w:hint="eastAsia" w:ascii="宋体" w:hAnsi="宋体"/>
          <w:b/>
          <w:color w:val="auto"/>
          <w:szCs w:val="21"/>
        </w:rPr>
        <w:t>采购代理机构信息</w:t>
      </w:r>
    </w:p>
    <w:p w14:paraId="249E28AB">
      <w:pPr>
        <w:spacing w:line="400" w:lineRule="exact"/>
        <w:ind w:right="199" w:rightChars="95" w:firstLine="630" w:firstLineChars="300"/>
        <w:rPr>
          <w:rFonts w:hint="eastAsia" w:ascii="宋体" w:hAnsi="宋体" w:cs="宋体"/>
          <w:bCs/>
          <w:color w:val="000000" w:themeColor="text1"/>
          <w:kern w:val="1"/>
          <w:szCs w:val="21"/>
          <w14:textFill>
            <w14:solidFill>
              <w14:schemeClr w14:val="tx1"/>
            </w14:solidFill>
          </w14:textFill>
        </w:rPr>
      </w:pPr>
      <w:r>
        <w:rPr>
          <w:rFonts w:hint="eastAsia" w:ascii="宋体" w:hAnsi="宋体" w:cs="宋体"/>
          <w:bCs/>
          <w:color w:val="auto"/>
          <w:kern w:val="1"/>
          <w:szCs w:val="21"/>
        </w:rPr>
        <w:t>名称</w:t>
      </w:r>
      <w:r>
        <w:rPr>
          <w:rFonts w:hint="eastAsia" w:ascii="宋体" w:hAnsi="宋体" w:cs="宋体"/>
          <w:bCs/>
          <w:color w:val="000000" w:themeColor="text1"/>
          <w:kern w:val="1"/>
          <w:szCs w:val="21"/>
          <w14:textFill>
            <w14:solidFill>
              <w14:schemeClr w14:val="tx1"/>
            </w14:solidFill>
          </w14:textFill>
        </w:rPr>
        <w:t>：广西汇海工程项目管理咨询有限公司</w:t>
      </w:r>
    </w:p>
    <w:p w14:paraId="0B2F8FAE">
      <w:pPr>
        <w:widowControl/>
        <w:spacing w:line="400" w:lineRule="exact"/>
        <w:ind w:firstLine="630" w:firstLineChars="300"/>
        <w:rPr>
          <w:rFonts w:hint="eastAsia" w:ascii="宋体" w:hAnsi="宋体" w:eastAsia="宋体" w:cs="宋体"/>
          <w:bCs/>
          <w:color w:val="000000" w:themeColor="text1"/>
          <w:kern w:val="1"/>
          <w:szCs w:val="21"/>
          <w:lang w:eastAsia="zh-CN"/>
          <w14:textFill>
            <w14:solidFill>
              <w14:schemeClr w14:val="tx1"/>
            </w14:solidFill>
          </w14:textFill>
        </w:rPr>
      </w:pPr>
      <w:r>
        <w:rPr>
          <w:rFonts w:hint="eastAsia" w:ascii="宋体" w:hAnsi="宋体" w:cs="宋体"/>
          <w:bCs/>
          <w:color w:val="000000" w:themeColor="text1"/>
          <w:kern w:val="1"/>
          <w:szCs w:val="21"/>
          <w14:textFill>
            <w14:solidFill>
              <w14:schemeClr w14:val="tx1"/>
            </w14:solidFill>
          </w14:textFill>
        </w:rPr>
        <w:t>地址：</w:t>
      </w:r>
      <w:r>
        <w:rPr>
          <w:rFonts w:hint="eastAsia" w:ascii="宋体" w:hAnsi="宋体" w:cs="宋体"/>
          <w:bCs/>
          <w:color w:val="000000" w:themeColor="text1"/>
          <w:kern w:val="1"/>
          <w:szCs w:val="21"/>
          <w:lang w:eastAsia="zh-CN"/>
          <w14:textFill>
            <w14:solidFill>
              <w14:schemeClr w14:val="tx1"/>
            </w14:solidFill>
          </w14:textFill>
        </w:rPr>
        <w:t>广西贺州市富川瑶族自治县富阳镇富麦路（富阳派出所北上100米）</w:t>
      </w:r>
    </w:p>
    <w:p w14:paraId="4A8BDBD2">
      <w:pPr>
        <w:spacing w:line="400" w:lineRule="exact"/>
        <w:ind w:right="199" w:rightChars="95" w:firstLine="630" w:firstLineChars="300"/>
        <w:rPr>
          <w:rFonts w:hint="eastAsia" w:ascii="宋体" w:hAnsi="宋体" w:eastAsia="宋体" w:cs="宋体"/>
          <w:bCs/>
          <w:color w:val="000000" w:themeColor="text1"/>
          <w:kern w:val="1"/>
          <w:szCs w:val="21"/>
          <w:lang w:val="en-US" w:eastAsia="zh-CN"/>
          <w14:textFill>
            <w14:solidFill>
              <w14:schemeClr w14:val="tx1"/>
            </w14:solidFill>
          </w14:textFill>
        </w:rPr>
      </w:pPr>
      <w:r>
        <w:rPr>
          <w:rFonts w:hint="eastAsia" w:ascii="宋体" w:hAnsi="宋体" w:cs="宋体"/>
          <w:bCs/>
          <w:color w:val="000000" w:themeColor="text1"/>
          <w:kern w:val="1"/>
          <w:szCs w:val="21"/>
          <w14:textFill>
            <w14:solidFill>
              <w14:schemeClr w14:val="tx1"/>
            </w14:solidFill>
          </w14:textFill>
        </w:rPr>
        <w:t>联系人：</w:t>
      </w:r>
      <w:r>
        <w:rPr>
          <w:rFonts w:hint="eastAsia" w:ascii="宋体" w:hAnsi="宋体" w:cs="宋体"/>
          <w:bCs/>
          <w:color w:val="000000" w:themeColor="text1"/>
          <w:kern w:val="1"/>
          <w:szCs w:val="21"/>
          <w:lang w:eastAsia="zh-CN"/>
          <w14:textFill>
            <w14:solidFill>
              <w14:schemeClr w14:val="tx1"/>
            </w14:solidFill>
          </w14:textFill>
        </w:rPr>
        <w:t>黄利娜</w:t>
      </w:r>
    </w:p>
    <w:p w14:paraId="3E0805CE">
      <w:pPr>
        <w:spacing w:line="400" w:lineRule="exact"/>
        <w:ind w:right="-25" w:rightChars="-12" w:firstLine="630" w:firstLineChars="300"/>
        <w:rPr>
          <w:rFonts w:hint="eastAsia" w:ascii="宋体" w:hAnsi="宋体" w:cs="宋体"/>
          <w:bCs/>
          <w:color w:val="000000" w:themeColor="text1"/>
          <w:kern w:val="1"/>
          <w:szCs w:val="21"/>
          <w14:textFill>
            <w14:solidFill>
              <w14:schemeClr w14:val="tx1"/>
            </w14:solidFill>
          </w14:textFill>
        </w:rPr>
      </w:pPr>
      <w:r>
        <w:rPr>
          <w:rFonts w:hint="eastAsia" w:ascii="宋体" w:hAnsi="宋体" w:cs="宋体"/>
          <w:bCs/>
          <w:color w:val="000000" w:themeColor="text1"/>
          <w:kern w:val="1"/>
          <w:szCs w:val="21"/>
          <w14:textFill>
            <w14:solidFill>
              <w14:schemeClr w14:val="tx1"/>
            </w14:solidFill>
          </w14:textFill>
        </w:rPr>
        <w:t>联系方式：19197962601</w:t>
      </w:r>
    </w:p>
    <w:p w14:paraId="3617D052">
      <w:pPr>
        <w:spacing w:line="400" w:lineRule="exact"/>
        <w:ind w:right="-25" w:rightChars="-12" w:firstLine="630" w:firstLineChars="300"/>
        <w:rPr>
          <w:rFonts w:ascii="宋体" w:hAnsi="宋体" w:cs="宋体"/>
          <w:bCs/>
          <w:color w:val="000000" w:themeColor="text1"/>
          <w:kern w:val="1"/>
          <w:szCs w:val="21"/>
          <w14:textFill>
            <w14:solidFill>
              <w14:schemeClr w14:val="tx1"/>
            </w14:solidFill>
          </w14:textFill>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lang w:val="en-US" w:eastAsia="zh-CN"/>
        </w:rPr>
        <w:t>3641798347qq</w:t>
      </w:r>
      <w:r>
        <w:rPr>
          <w:rFonts w:hint="eastAsia" w:ascii="宋体" w:hAnsi="宋体" w:cs="宋体"/>
          <w:color w:val="000000"/>
          <w:szCs w:val="21"/>
          <w:highlight w:val="none"/>
        </w:rPr>
        <w:t>.com</w:t>
      </w:r>
    </w:p>
    <w:p w14:paraId="77A2927C">
      <w:pPr>
        <w:spacing w:line="400" w:lineRule="exact"/>
        <w:ind w:firstLine="413"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4</w:t>
      </w:r>
      <w:r>
        <w:rPr>
          <w:rFonts w:hint="eastAsia" w:ascii="宋体" w:hAnsi="宋体"/>
          <w:b/>
          <w:color w:val="000000" w:themeColor="text1"/>
          <w:szCs w:val="21"/>
          <w14:textFill>
            <w14:solidFill>
              <w14:schemeClr w14:val="tx1"/>
            </w14:solidFill>
          </w14:textFill>
        </w:rPr>
        <w:t>.项目联系方式</w:t>
      </w:r>
    </w:p>
    <w:p w14:paraId="1AF78177">
      <w:pPr>
        <w:spacing w:line="400" w:lineRule="exact"/>
        <w:ind w:right="-25" w:rightChars="-12" w:firstLine="413" w:firstLineChars="196"/>
        <w:rPr>
          <w:rFonts w:hint="eastAsia" w:ascii="宋体" w:hAnsi="宋体" w:cs="宋体"/>
          <w:b/>
          <w:color w:val="auto"/>
          <w:szCs w:val="21"/>
        </w:rPr>
      </w:pPr>
      <w:r>
        <w:rPr>
          <w:rFonts w:hint="eastAsia" w:ascii="宋体" w:hAnsi="宋体" w:cs="宋体"/>
          <w:b/>
          <w:color w:val="000000" w:themeColor="text1"/>
          <w:szCs w:val="21"/>
          <w:lang w:eastAsia="zh-CN"/>
          <w14:textFill>
            <w14:solidFill>
              <w14:schemeClr w14:val="tx1"/>
            </w14:solidFill>
          </w14:textFill>
        </w:rPr>
        <w:t>竞</w:t>
      </w:r>
      <w:r>
        <w:rPr>
          <w:rFonts w:hint="eastAsia" w:ascii="宋体" w:hAnsi="宋体" w:cs="宋体"/>
          <w:b/>
          <w:color w:val="000000" w:themeColor="text1"/>
          <w:szCs w:val="21"/>
          <w14:textFill>
            <w14:solidFill>
              <w14:schemeClr w14:val="tx1"/>
            </w14:solidFill>
          </w14:textFill>
        </w:rPr>
        <w:t>标供应商如对项目有疑议的，应先向下述组织本项目采</w:t>
      </w:r>
      <w:r>
        <w:rPr>
          <w:rFonts w:hint="eastAsia" w:ascii="宋体" w:hAnsi="宋体" w:cs="宋体"/>
          <w:b/>
          <w:color w:val="auto"/>
          <w:szCs w:val="21"/>
        </w:rPr>
        <w:t>购活动的具体工作人员联系</w:t>
      </w:r>
    </w:p>
    <w:p w14:paraId="1D597F95">
      <w:pPr>
        <w:spacing w:line="400" w:lineRule="exact"/>
        <w:ind w:right="-25" w:rightChars="-12" w:firstLine="630" w:firstLineChars="300"/>
        <w:rPr>
          <w:rFonts w:hint="eastAsia" w:ascii="宋体" w:hAnsi="宋体" w:eastAsia="宋体" w:cs="宋体"/>
          <w:color w:val="auto"/>
          <w:szCs w:val="21"/>
          <w:lang w:eastAsia="zh-CN"/>
        </w:rPr>
      </w:pPr>
      <w:r>
        <w:rPr>
          <w:rFonts w:hint="eastAsia" w:ascii="宋体" w:hAnsi="宋体" w:cs="宋体"/>
          <w:color w:val="auto"/>
          <w:szCs w:val="21"/>
        </w:rPr>
        <w:t>项目联系人：</w:t>
      </w:r>
      <w:r>
        <w:rPr>
          <w:rFonts w:hint="eastAsia" w:ascii="宋体" w:hAnsi="宋体" w:cs="宋体"/>
          <w:bCs/>
          <w:color w:val="auto"/>
          <w:kern w:val="1"/>
          <w:szCs w:val="21"/>
          <w:lang w:eastAsia="zh-CN"/>
        </w:rPr>
        <w:t>黄利娜</w:t>
      </w:r>
    </w:p>
    <w:p w14:paraId="26EB1387">
      <w:pPr>
        <w:spacing w:line="400" w:lineRule="exact"/>
        <w:ind w:right="-25" w:rightChars="-12" w:firstLine="630" w:firstLineChars="300"/>
        <w:rPr>
          <w:rFonts w:hint="eastAsia" w:ascii="宋体" w:hAnsi="宋体" w:eastAsia="宋体" w:cs="宋体"/>
          <w:color w:val="auto"/>
          <w:szCs w:val="21"/>
          <w:lang w:eastAsia="zh-CN"/>
        </w:rPr>
      </w:pPr>
      <w:r>
        <w:rPr>
          <w:rFonts w:hint="eastAsia" w:ascii="宋体" w:hAnsi="宋体" w:cs="宋体"/>
          <w:color w:val="auto"/>
          <w:szCs w:val="21"/>
        </w:rPr>
        <w:t>电话：</w:t>
      </w:r>
      <w:r>
        <w:rPr>
          <w:rFonts w:hint="eastAsia" w:ascii="宋体" w:hAnsi="宋体" w:cs="宋体"/>
          <w:bCs/>
          <w:color w:val="auto"/>
          <w:kern w:val="1"/>
          <w:szCs w:val="21"/>
        </w:rPr>
        <w:t>19197962601</w:t>
      </w:r>
    </w:p>
    <w:p w14:paraId="625141D1">
      <w:pPr>
        <w:spacing w:line="400" w:lineRule="exact"/>
        <w:ind w:right="-25" w:rightChars="-12" w:firstLine="630" w:firstLineChars="300"/>
        <w:rPr>
          <w:rFonts w:hint="eastAsia" w:ascii="宋体" w:hAnsi="宋体" w:eastAsia="宋体" w:cs="宋体"/>
          <w:color w:val="000000"/>
          <w:szCs w:val="21"/>
          <w:highlight w:val="none"/>
          <w:lang w:eastAsia="zh-CN"/>
        </w:rPr>
      </w:pPr>
    </w:p>
    <w:p w14:paraId="2D55C859">
      <w:pPr>
        <w:jc w:val="right"/>
      </w:pPr>
      <w:r>
        <w:rPr>
          <w:rFonts w:hint="eastAsia" w:ascii="宋体" w:hAnsi="宋体"/>
          <w:lang w:eastAsia="zh-CN"/>
        </w:rPr>
        <w:t>2025年04月14日</w:t>
      </w:r>
    </w:p>
    <w:sectPr>
      <w:pgSz w:w="11906" w:h="16838"/>
      <w:pgMar w:top="820" w:right="128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0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金山简黑体" w:hAnsi="Courier New" w:eastAsia="金山简黑体"/>
      <w:b/>
      <w:spacing w:val="-8"/>
      <w:sz w:val="44"/>
      <w:szCs w:val="20"/>
    </w:rPr>
  </w:style>
  <w:style w:type="paragraph" w:styleId="3">
    <w:name w:val="Subtitle"/>
    <w:basedOn w:val="1"/>
    <w:next w:val="4"/>
    <w:qFormat/>
    <w:uiPriority w:val="0"/>
    <w:pPr>
      <w:spacing w:before="240" w:after="60" w:line="312" w:lineRule="auto"/>
      <w:jc w:val="center"/>
      <w:outlineLvl w:val="1"/>
    </w:pPr>
    <w:rPr>
      <w:rFonts w:ascii="Cambria" w:hAnsi="Cambria"/>
      <w:b/>
      <w:bCs/>
      <w:kern w:val="28"/>
      <w:sz w:val="32"/>
      <w:szCs w:val="32"/>
    </w:rPr>
  </w:style>
  <w:style w:type="paragraph" w:styleId="4">
    <w:name w:val="Plain Text"/>
    <w:basedOn w:val="1"/>
    <w:next w:val="5"/>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rFonts w:ascii="宋体" w:hAnsi="Courier New"/>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2025-04-14T09:26:17Z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9FA91CB2BDD04E189E54ED95C68AE151_12</vt:lpwstr>
  </property>
</Properties>
</file>