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D643">
      <w:pPr>
        <w:spacing w:before="120" w:beforeLines="50" w:line="360" w:lineRule="auto"/>
        <w:jc w:val="center"/>
        <w:rPr>
          <w:rFonts w:hint="eastAsia"/>
          <w:color w:val="auto"/>
          <w:sz w:val="52"/>
          <w:szCs w:val="52"/>
          <w:highlight w:val="none"/>
        </w:rPr>
      </w:pPr>
    </w:p>
    <w:p w14:paraId="5C5C969B">
      <w:pPr>
        <w:spacing w:before="120" w:beforeLines="50" w:line="360" w:lineRule="auto"/>
        <w:jc w:val="center"/>
        <w:rPr>
          <w:rFonts w:hint="eastAsia"/>
          <w:color w:val="auto"/>
          <w:sz w:val="36"/>
          <w:szCs w:val="36"/>
          <w:highlight w:val="none"/>
        </w:rPr>
      </w:pPr>
    </w:p>
    <w:p w14:paraId="501691C1">
      <w:pPr>
        <w:spacing w:before="120" w:beforeLines="50" w:line="360" w:lineRule="auto"/>
        <w:jc w:val="center"/>
        <w:rPr>
          <w:rFonts w:hint="eastAsia"/>
          <w:color w:val="auto"/>
          <w:sz w:val="36"/>
          <w:szCs w:val="36"/>
          <w:highlight w:val="none"/>
        </w:rPr>
      </w:pPr>
    </w:p>
    <w:p w14:paraId="2644ED5F">
      <w:pPr>
        <w:snapToGrid w:val="0"/>
        <w:spacing w:before="120" w:beforeLines="50" w:line="360" w:lineRule="auto"/>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72"/>
          <w:szCs w:val="72"/>
          <w:highlight w:val="none"/>
        </w:rPr>
        <w:t>竞争性磋商文件</w:t>
      </w:r>
    </w:p>
    <w:p w14:paraId="1A741BCF">
      <w:pPr>
        <w:spacing w:before="240" w:beforeLines="10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0DBF111">
      <w:pPr>
        <w:spacing w:line="360" w:lineRule="auto"/>
        <w:rPr>
          <w:rFonts w:hint="eastAsia" w:ascii="宋体" w:hAnsi="宋体" w:eastAsia="宋体" w:cs="宋体"/>
          <w:b/>
          <w:color w:val="auto"/>
          <w:sz w:val="32"/>
          <w:szCs w:val="32"/>
          <w:highlight w:val="none"/>
        </w:rPr>
      </w:pPr>
    </w:p>
    <w:p w14:paraId="5E7DC452">
      <w:pPr>
        <w:spacing w:line="360" w:lineRule="auto"/>
        <w:jc w:val="center"/>
        <w:rPr>
          <w:rFonts w:hint="eastAsia" w:ascii="宋体" w:hAnsi="宋体" w:eastAsia="宋体" w:cs="宋体"/>
          <w:b/>
          <w:color w:val="auto"/>
          <w:sz w:val="32"/>
          <w:szCs w:val="32"/>
          <w:highlight w:val="none"/>
        </w:rPr>
      </w:pPr>
    </w:p>
    <w:p w14:paraId="0C7294A7">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77861DF4">
      <w:pPr>
        <w:snapToGrid w:val="0"/>
        <w:spacing w:before="50" w:after="120" w:line="360" w:lineRule="auto"/>
        <w:ind w:firstLine="0" w:firstLineChars="0"/>
        <w:jc w:val="center"/>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100"/>
          <w:kern w:val="0"/>
          <w:sz w:val="30"/>
          <w:szCs w:val="30"/>
          <w:highlight w:val="none"/>
        </w:rPr>
        <w:t>名称</w:t>
      </w:r>
      <w:r>
        <w:rPr>
          <w:rFonts w:hint="eastAsia" w:ascii="宋体" w:hAnsi="宋体" w:eastAsia="宋体" w:cs="宋体"/>
          <w:b/>
          <w:bCs/>
          <w:color w:val="auto"/>
          <w:kern w:val="0"/>
          <w:sz w:val="30"/>
          <w:szCs w:val="30"/>
          <w:highlight w:val="none"/>
        </w:rPr>
        <w:t>：</w:t>
      </w:r>
      <w:r>
        <w:rPr>
          <w:rFonts w:hint="eastAsia" w:ascii="宋体" w:hAnsi="宋体" w:cs="宋体"/>
          <w:b/>
          <w:bCs/>
          <w:color w:val="auto"/>
          <w:kern w:val="0"/>
          <w:sz w:val="30"/>
          <w:szCs w:val="30"/>
          <w:highlight w:val="none"/>
          <w:lang w:eastAsia="zh-CN"/>
        </w:rPr>
        <w:t>平南县2025年今冬明春松疫木清理工作项目</w:t>
      </w:r>
    </w:p>
    <w:p w14:paraId="63F84BB3">
      <w:pPr>
        <w:pStyle w:val="4"/>
        <w:keepNext w:val="0"/>
        <w:keepLines w:val="0"/>
        <w:widowControl/>
        <w:suppressLineNumbers w:val="0"/>
        <w:spacing w:line="360" w:lineRule="auto"/>
        <w:ind w:firstLine="1807" w:firstLineChars="600"/>
        <w:rPr>
          <w:rFonts w:hint="eastAsia" w:eastAsia="宋体"/>
          <w:color w:val="auto"/>
          <w:highlight w:val="none"/>
          <w:lang w:eastAsia="zh-CN"/>
        </w:rPr>
      </w:pPr>
      <w:r>
        <w:rPr>
          <w:rFonts w:hint="eastAsia" w:ascii="宋体" w:hAnsi="宋体" w:eastAsia="宋体" w:cs="宋体"/>
          <w:b/>
          <w:bCs/>
          <w:color w:val="auto"/>
          <w:kern w:val="0"/>
          <w:sz w:val="30"/>
          <w:szCs w:val="30"/>
          <w:highlight w:val="none"/>
        </w:rPr>
        <w:t>项目编号：</w:t>
      </w:r>
      <w:r>
        <w:rPr>
          <w:rFonts w:hint="eastAsia" w:ascii="宋体" w:hAnsi="宋体" w:cs="宋体"/>
          <w:color w:val="auto"/>
          <w:kern w:val="0"/>
          <w:sz w:val="30"/>
          <w:szCs w:val="30"/>
          <w:highlight w:val="none"/>
          <w:lang w:eastAsia="zh-CN"/>
        </w:rPr>
        <w:t>GGZC2025-C3-210243-GXKL</w:t>
      </w:r>
    </w:p>
    <w:p w14:paraId="59F0BB36">
      <w:pPr>
        <w:snapToGrid w:val="0"/>
        <w:spacing w:before="50" w:after="120" w:line="360" w:lineRule="auto"/>
        <w:ind w:firstLine="1807" w:firstLineChars="600"/>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采购人：</w:t>
      </w:r>
      <w:r>
        <w:rPr>
          <w:rFonts w:hint="eastAsia" w:ascii="宋体" w:hAnsi="宋体" w:cs="宋体"/>
          <w:b/>
          <w:bCs/>
          <w:color w:val="auto"/>
          <w:kern w:val="0"/>
          <w:sz w:val="30"/>
          <w:szCs w:val="30"/>
          <w:highlight w:val="none"/>
          <w:lang w:eastAsia="zh-CN"/>
        </w:rPr>
        <w:t>平南县林业局</w:t>
      </w:r>
    </w:p>
    <w:p w14:paraId="485CC6DE">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采购代理机构：</w:t>
      </w:r>
      <w:r>
        <w:rPr>
          <w:rFonts w:hint="eastAsia" w:hAnsi="宋体"/>
          <w:b/>
          <w:color w:val="auto"/>
          <w:sz w:val="30"/>
          <w:szCs w:val="72"/>
          <w:highlight w:val="none"/>
          <w:lang w:eastAsia="zh-CN"/>
        </w:rPr>
        <w:t>广西科联招标中心有限公司</w:t>
      </w:r>
    </w:p>
    <w:p w14:paraId="40B4DB5B">
      <w:pPr>
        <w:snapToGrid w:val="0"/>
        <w:spacing w:before="50" w:after="120" w:line="360" w:lineRule="auto"/>
        <w:jc w:val="center"/>
        <w:rPr>
          <w:rFonts w:hint="eastAsia" w:ascii="宋体" w:hAnsi="宋体" w:eastAsia="宋体" w:cs="宋体"/>
          <w:b/>
          <w:bCs/>
          <w:color w:val="auto"/>
          <w:w w:val="95"/>
          <w:kern w:val="0"/>
          <w:sz w:val="30"/>
          <w:szCs w:val="30"/>
          <w:highlight w:val="none"/>
        </w:rPr>
      </w:pPr>
      <w:r>
        <w:rPr>
          <w:rFonts w:hint="eastAsia" w:ascii="宋体" w:hAnsi="宋体" w:eastAsia="宋体" w:cs="宋体"/>
          <w:b/>
          <w:bCs/>
          <w:color w:val="auto"/>
          <w:w w:val="95"/>
          <w:kern w:val="0"/>
          <w:sz w:val="30"/>
          <w:szCs w:val="30"/>
          <w:highlight w:val="none"/>
          <w:lang w:val="en-US" w:eastAsia="zh-CN"/>
        </w:rPr>
        <w:t>2025</w:t>
      </w:r>
      <w:r>
        <w:rPr>
          <w:rFonts w:hint="eastAsia" w:ascii="宋体" w:hAnsi="宋体" w:eastAsia="宋体" w:cs="宋体"/>
          <w:b/>
          <w:bCs/>
          <w:color w:val="auto"/>
          <w:w w:val="95"/>
          <w:kern w:val="0"/>
          <w:sz w:val="30"/>
          <w:szCs w:val="30"/>
          <w:highlight w:val="none"/>
        </w:rPr>
        <w:t>年</w:t>
      </w:r>
      <w:r>
        <w:rPr>
          <w:rFonts w:hint="eastAsia" w:ascii="宋体" w:hAnsi="宋体" w:cs="宋体"/>
          <w:b/>
          <w:bCs/>
          <w:color w:val="auto"/>
          <w:w w:val="95"/>
          <w:kern w:val="0"/>
          <w:sz w:val="30"/>
          <w:szCs w:val="30"/>
          <w:highlight w:val="none"/>
          <w:lang w:val="en-US" w:eastAsia="zh-CN"/>
        </w:rPr>
        <w:t>9</w:t>
      </w:r>
      <w:r>
        <w:rPr>
          <w:rFonts w:hint="eastAsia" w:ascii="宋体" w:hAnsi="宋体" w:eastAsia="宋体" w:cs="宋体"/>
          <w:b/>
          <w:bCs/>
          <w:color w:val="auto"/>
          <w:w w:val="95"/>
          <w:kern w:val="0"/>
          <w:sz w:val="30"/>
          <w:szCs w:val="30"/>
          <w:highlight w:val="none"/>
        </w:rPr>
        <w:t>月</w:t>
      </w:r>
    </w:p>
    <w:p w14:paraId="13788E2C">
      <w:pPr>
        <w:spacing w:line="360" w:lineRule="auto"/>
        <w:jc w:val="center"/>
        <w:rPr>
          <w:rFonts w:hint="eastAsia"/>
          <w:b/>
          <w:color w:val="auto"/>
          <w:sz w:val="44"/>
          <w:szCs w:val="44"/>
          <w:highlight w:val="none"/>
        </w:rPr>
      </w:pPr>
      <w:r>
        <w:rPr>
          <w:rFonts w:hint="eastAsia"/>
          <w:b/>
          <w:color w:val="auto"/>
          <w:sz w:val="44"/>
          <w:szCs w:val="44"/>
          <w:highlight w:val="none"/>
        </w:rPr>
        <w:br w:type="page"/>
      </w:r>
      <w:r>
        <w:rPr>
          <w:rFonts w:hint="eastAsia"/>
          <w:b/>
          <w:color w:val="auto"/>
          <w:sz w:val="44"/>
          <w:szCs w:val="44"/>
          <w:highlight w:val="none"/>
        </w:rPr>
        <w:t>目   录</w:t>
      </w:r>
    </w:p>
    <w:p w14:paraId="06485FC9">
      <w:pPr>
        <w:spacing w:line="400" w:lineRule="exact"/>
        <w:jc w:val="center"/>
        <w:rPr>
          <w:rFonts w:hint="eastAsia"/>
          <w:b/>
          <w:color w:val="auto"/>
          <w:sz w:val="44"/>
          <w:szCs w:val="44"/>
          <w:highlight w:val="none"/>
        </w:rPr>
      </w:pPr>
    </w:p>
    <w:p w14:paraId="231AECB8">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945D09">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F92DD8">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9B01413">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CBED739">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A916DE6">
      <w:pPr>
        <w:pStyle w:val="16"/>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2879DAA">
      <w:pPr>
        <w:pStyle w:val="16"/>
        <w:tabs>
          <w:tab w:val="right" w:leader="dot" w:pos="9643"/>
        </w:tabs>
        <w:spacing w:line="360" w:lineRule="auto"/>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820064">
      <w:pPr>
        <w:pStyle w:val="18"/>
        <w:spacing w:line="480" w:lineRule="auto"/>
        <w:jc w:val="center"/>
        <w:outlineLvl w:val="0"/>
        <w:rPr>
          <w:rFonts w:ascii="Calibri" w:hAnsi="Calibri"/>
          <w:color w:val="auto"/>
          <w:highlight w:val="none"/>
        </w:rPr>
      </w:pPr>
      <w:r>
        <w:rPr>
          <w:rFonts w:hint="eastAsia" w:ascii="宋体" w:hAnsi="宋体" w:eastAsia="宋体" w:cs="宋体"/>
          <w:color w:val="auto"/>
          <w:sz w:val="24"/>
          <w:szCs w:val="24"/>
          <w:highlight w:val="none"/>
        </w:rPr>
        <w:fldChar w:fldCharType="end"/>
      </w:r>
      <w:r>
        <w:rPr>
          <w:rFonts w:hint="eastAsia"/>
          <w:b/>
          <w:color w:val="auto"/>
          <w:sz w:val="32"/>
          <w:szCs w:val="32"/>
          <w:highlight w:val="none"/>
        </w:rPr>
        <w:br w:type="page"/>
      </w:r>
      <w:bookmarkStart w:id="0" w:name="_Toc80886925"/>
      <w:bookmarkStart w:id="1" w:name="_Toc12242"/>
      <w:bookmarkStart w:id="2" w:name="_Toc32264"/>
      <w:bookmarkStart w:id="3" w:name="_Toc18838"/>
      <w:bookmarkStart w:id="4" w:name="_Toc27000"/>
      <w:bookmarkStart w:id="5" w:name="_Toc11989"/>
      <w:bookmarkStart w:id="6" w:name="_Toc11382"/>
      <w:bookmarkStart w:id="7" w:name="_Toc15624"/>
      <w:r>
        <w:rPr>
          <w:rFonts w:hint="eastAsia" w:ascii="宋体" w:hAnsi="宋体" w:eastAsia="宋体" w:cs="宋体"/>
          <w:b/>
          <w:bCs/>
          <w:color w:val="auto"/>
          <w:sz w:val="32"/>
          <w:szCs w:val="40"/>
          <w:highlight w:val="none"/>
        </w:rPr>
        <w:t>第一章 竞争性磋商公告</w:t>
      </w:r>
      <w:bookmarkEnd w:id="0"/>
      <w:bookmarkEnd w:id="1"/>
      <w:bookmarkEnd w:id="2"/>
      <w:bookmarkEnd w:id="3"/>
      <w:bookmarkEnd w:id="4"/>
      <w:bookmarkEnd w:id="5"/>
      <w:bookmarkEnd w:id="6"/>
      <w:bookmarkEnd w:id="7"/>
      <w:bookmarkStart w:id="8" w:name="_Toc28359012"/>
      <w:bookmarkStart w:id="9" w:name="_Toc28359089"/>
      <w:bookmarkStart w:id="10" w:name="_Toc35393798"/>
      <w:bookmarkStart w:id="11" w:name="_Toc44229878"/>
      <w:bookmarkStart w:id="12" w:name="_Toc35393629"/>
      <w:bookmarkStart w:id="13" w:name="_Toc28359004"/>
      <w:bookmarkStart w:id="14" w:name="_Toc35393623"/>
      <w:bookmarkStart w:id="15" w:name="_Toc28359081"/>
      <w:bookmarkStart w:id="16" w:name="_Toc3539379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70E6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689E0397">
            <w:pPr>
              <w:pStyle w:val="8"/>
              <w:spacing w:line="360" w:lineRule="auto"/>
              <w:rPr>
                <w:rFonts w:hint="eastAsia"/>
                <w:color w:val="auto"/>
                <w:szCs w:val="21"/>
                <w:highlight w:val="none"/>
              </w:rPr>
            </w:pPr>
            <w:r>
              <w:rPr>
                <w:rFonts w:hint="eastAsia"/>
                <w:color w:val="auto"/>
                <w:szCs w:val="21"/>
                <w:highlight w:val="none"/>
              </w:rPr>
              <w:t>项目概况</w:t>
            </w:r>
          </w:p>
          <w:p w14:paraId="7EB9815A">
            <w:pPr>
              <w:pStyle w:val="8"/>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eastAsia="zh-CN"/>
              </w:rPr>
              <w:t>平南县2025年今冬明春松疫木清理工作项目</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b w:val="0"/>
                <w:bCs w:val="0"/>
                <w:color w:val="auto"/>
                <w:sz w:val="21"/>
                <w:szCs w:val="21"/>
                <w:highlight w:val="none"/>
                <w:lang w:val="en-US" w:eastAsia="zh-CN"/>
              </w:rPr>
              <w:t>广西政府采购云平台（https://www.gcy.zfcg.gxzf.gov.cn/）</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lang w:val="en-US" w:eastAsia="zh-CN"/>
              </w:rPr>
              <w:t xml:space="preserve">2025 </w:t>
            </w:r>
            <w:r>
              <w:rPr>
                <w:rFonts w:hint="eastAsia" w:ascii="Times New Roman" w:hAnsi="Times New Roman" w:eastAsia="宋体" w:cs="Times New Roman"/>
                <w:b/>
                <w:bCs/>
                <w:color w:val="auto"/>
                <w:szCs w:val="21"/>
                <w:highlight w:val="none"/>
              </w:rPr>
              <w:t>年</w:t>
            </w:r>
            <w:r>
              <w:rPr>
                <w:rFonts w:hint="eastAsia" w:cs="Times New Roman"/>
                <w:b/>
                <w:bCs/>
                <w:color w:val="auto"/>
                <w:szCs w:val="21"/>
                <w:highlight w:val="none"/>
                <w:lang w:val="en-US" w:eastAsia="zh-CN"/>
              </w:rPr>
              <w:t>9</w:t>
            </w:r>
            <w:r>
              <w:rPr>
                <w:rFonts w:hint="eastAsia" w:ascii="Times New Roman" w:hAnsi="Times New Roman" w:eastAsia="宋体" w:cs="Times New Roman"/>
                <w:b/>
                <w:bCs/>
                <w:color w:val="auto"/>
                <w:szCs w:val="21"/>
                <w:highlight w:val="none"/>
              </w:rPr>
              <w:t>月</w:t>
            </w:r>
            <w:r>
              <w:rPr>
                <w:rFonts w:hint="eastAsia" w:cs="Times New Roman"/>
                <w:b/>
                <w:bCs/>
                <w:color w:val="auto"/>
                <w:szCs w:val="21"/>
                <w:highlight w:val="none"/>
                <w:lang w:val="en-US" w:eastAsia="zh-CN"/>
              </w:rPr>
              <w:t>28</w:t>
            </w:r>
            <w:r>
              <w:rPr>
                <w:rFonts w:hint="eastAsia" w:ascii="Times New Roman" w:hAnsi="Times New Roman" w:eastAsia="宋体" w:cs="Times New Roman"/>
                <w:b/>
                <w:bCs/>
                <w:color w:val="auto"/>
                <w:szCs w:val="21"/>
                <w:highlight w:val="none"/>
              </w:rPr>
              <w:t>日</w:t>
            </w:r>
            <w:r>
              <w:rPr>
                <w:rFonts w:hint="eastAsia" w:ascii="Times New Roman" w:hAnsi="Times New Roman" w:eastAsia="宋体" w:cs="Times New Roman"/>
                <w:b/>
                <w:bCs/>
                <w:color w:val="auto"/>
                <w:szCs w:val="21"/>
                <w:highlight w:val="none"/>
                <w:lang w:val="en-US" w:eastAsia="zh-CN"/>
              </w:rPr>
              <w:t>9</w:t>
            </w:r>
            <w:r>
              <w:rPr>
                <w:rFonts w:hint="eastAsia" w:ascii="Times New Roman" w:hAnsi="Times New Roman" w:eastAsia="宋体" w:cs="Times New Roman"/>
                <w:b/>
                <w:bCs/>
                <w:color w:val="auto"/>
                <w:szCs w:val="21"/>
                <w:highlight w:val="none"/>
                <w:lang w:eastAsia="zh-CN"/>
              </w:rPr>
              <w:t>点</w:t>
            </w:r>
            <w:r>
              <w:rPr>
                <w:rFonts w:hint="eastAsia" w:ascii="Times New Roman" w:hAnsi="Times New Roman" w:eastAsia="宋体" w:cs="Times New Roman"/>
                <w:b/>
                <w:bCs/>
                <w:color w:val="auto"/>
                <w:szCs w:val="21"/>
                <w:highlight w:val="none"/>
                <w:lang w:val="en-US" w:eastAsia="zh-CN"/>
              </w:rPr>
              <w:t>00分</w:t>
            </w:r>
            <w:r>
              <w:rPr>
                <w:rFonts w:hint="eastAsia" w:ascii="宋体" w:hAnsi="宋体" w:eastAsia="宋体" w:cs="Times New Roman"/>
                <w:color w:val="auto"/>
                <w:szCs w:val="21"/>
                <w:highlight w:val="none"/>
              </w:rPr>
              <w:t>（</w:t>
            </w:r>
            <w:r>
              <w:rPr>
                <w:rFonts w:hint="eastAsia"/>
                <w:color w:val="auto"/>
                <w:szCs w:val="21"/>
                <w:highlight w:val="none"/>
              </w:rPr>
              <w:t>北京时间）前提交响应文件。</w:t>
            </w:r>
          </w:p>
        </w:tc>
      </w:tr>
    </w:tbl>
    <w:p w14:paraId="34EA5FF4">
      <w:pPr>
        <w:spacing w:line="420" w:lineRule="exact"/>
        <w:ind w:firstLine="480" w:firstLineChars="200"/>
        <w:rPr>
          <w:rFonts w:ascii="Calibri" w:hAnsi="Calibri"/>
          <w:color w:val="auto"/>
          <w:highlight w:val="none"/>
        </w:rPr>
      </w:pPr>
      <w:r>
        <w:rPr>
          <w:rFonts w:hint="eastAsia" w:ascii="黑体" w:hAnsi="黑体" w:eastAsia="黑体" w:cs="宋体"/>
          <w:bCs/>
          <w:color w:val="auto"/>
          <w:sz w:val="24"/>
          <w:highlight w:val="none"/>
        </w:rPr>
        <w:t>一、项目基本情况</w:t>
      </w:r>
      <w:bookmarkEnd w:id="8"/>
      <w:bookmarkEnd w:id="9"/>
      <w:bookmarkEnd w:id="10"/>
      <w:bookmarkEnd w:id="11"/>
      <w:bookmarkEnd w:id="12"/>
    </w:p>
    <w:p w14:paraId="2214FF22">
      <w:pPr>
        <w:spacing w:line="420" w:lineRule="exact"/>
        <w:ind w:firstLine="420" w:firstLineChars="200"/>
        <w:rPr>
          <w:rFonts w:hint="default" w:eastAsia="宋体"/>
          <w:color w:val="auto"/>
          <w:szCs w:val="21"/>
          <w:highlight w:val="none"/>
          <w:lang w:val="en-US" w:eastAsia="zh-CN"/>
        </w:rPr>
      </w:pPr>
      <w:r>
        <w:rPr>
          <w:rFonts w:hint="eastAsia"/>
          <w:color w:val="auto"/>
          <w:szCs w:val="21"/>
          <w:highlight w:val="none"/>
        </w:rPr>
        <w:t>项目编号：</w:t>
      </w:r>
      <w:r>
        <w:rPr>
          <w:rFonts w:hint="eastAsia" w:ascii="宋体" w:hAnsi="宋体" w:cs="Times New Roman"/>
          <w:b w:val="0"/>
          <w:color w:val="auto"/>
          <w:sz w:val="21"/>
          <w:szCs w:val="21"/>
          <w:highlight w:val="none"/>
          <w:u w:val="single"/>
          <w:lang w:val="en-US" w:eastAsia="zh-CN"/>
        </w:rPr>
        <w:t>GGZC2025-C3-210243-GXKL</w:t>
      </w:r>
    </w:p>
    <w:p w14:paraId="4C556978">
      <w:pPr>
        <w:spacing w:line="420" w:lineRule="exact"/>
        <w:ind w:firstLine="420" w:firstLineChars="200"/>
        <w:rPr>
          <w:rFonts w:hint="eastAsia" w:eastAsia="宋体"/>
          <w:color w:val="auto"/>
          <w:szCs w:val="21"/>
          <w:highlight w:val="none"/>
          <w:u w:val="single"/>
          <w:lang w:eastAsia="zh-CN"/>
        </w:rPr>
      </w:pPr>
      <w:r>
        <w:rPr>
          <w:rFonts w:hint="eastAsia"/>
          <w:color w:val="auto"/>
          <w:szCs w:val="21"/>
          <w:highlight w:val="none"/>
        </w:rPr>
        <w:t>项目名称：</w:t>
      </w:r>
      <w:r>
        <w:rPr>
          <w:rFonts w:hint="eastAsia" w:ascii="宋体" w:hAnsi="宋体"/>
          <w:color w:val="auto"/>
          <w:szCs w:val="21"/>
          <w:highlight w:val="none"/>
          <w:u w:val="single"/>
          <w:lang w:eastAsia="zh-CN"/>
        </w:rPr>
        <w:t>平南县2025年今冬明春松疫木清理工作项目</w:t>
      </w:r>
    </w:p>
    <w:p w14:paraId="16CFD12C">
      <w:pPr>
        <w:spacing w:line="420" w:lineRule="exact"/>
        <w:ind w:firstLine="420" w:firstLineChars="200"/>
        <w:rPr>
          <w:rFonts w:hint="eastAsia" w:eastAsia="宋体"/>
          <w:color w:val="auto"/>
          <w:szCs w:val="21"/>
          <w:highlight w:val="none"/>
          <w:lang w:val="en-US" w:eastAsia="zh-CN"/>
        </w:rPr>
      </w:pPr>
      <w:r>
        <w:rPr>
          <w:rFonts w:hint="eastAsia"/>
          <w:color w:val="auto"/>
          <w:szCs w:val="21"/>
          <w:highlight w:val="none"/>
        </w:rPr>
        <w:t>采购方式：</w:t>
      </w:r>
      <w:r>
        <w:rPr>
          <w:rFonts w:hint="eastAsia" w:ascii="宋体" w:hAnsi="宋体"/>
          <w:color w:val="auto"/>
          <w:szCs w:val="21"/>
          <w:highlight w:val="none"/>
          <w:u w:val="single"/>
        </w:rPr>
        <w:t xml:space="preserve"> 竞争性磋商</w:t>
      </w:r>
      <w:r>
        <w:rPr>
          <w:rFonts w:hint="eastAsia" w:ascii="宋体" w:hAnsi="宋体"/>
          <w:color w:val="auto"/>
          <w:szCs w:val="21"/>
          <w:highlight w:val="none"/>
          <w:u w:val="single"/>
          <w:lang w:val="en-US" w:eastAsia="zh-CN"/>
        </w:rPr>
        <w:t xml:space="preserve"> </w:t>
      </w:r>
    </w:p>
    <w:p w14:paraId="5AE753C6">
      <w:pPr>
        <w:spacing w:line="420" w:lineRule="exact"/>
        <w:ind w:firstLine="420" w:firstLineChars="200"/>
        <w:rPr>
          <w:color w:val="auto"/>
          <w:szCs w:val="21"/>
          <w:highlight w:val="none"/>
        </w:rPr>
      </w:pPr>
      <w:r>
        <w:rPr>
          <w:rFonts w:hint="eastAsia"/>
          <w:color w:val="auto"/>
          <w:szCs w:val="21"/>
          <w:highlight w:val="none"/>
        </w:rPr>
        <w:t>预算金额：</w:t>
      </w:r>
      <w:r>
        <w:rPr>
          <w:rFonts w:hint="eastAsia" w:ascii="宋体" w:hAnsi="宋体"/>
          <w:color w:val="auto"/>
          <w:szCs w:val="21"/>
          <w:highlight w:val="none"/>
          <w:lang w:eastAsia="zh-CN"/>
        </w:rPr>
        <w:t>（大写）</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 xml:space="preserve">捌拾伍万元整 </w:t>
      </w:r>
      <w:r>
        <w:rPr>
          <w:rFonts w:hint="eastAsia" w:ascii="宋体" w:hAnsi="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850000</w:t>
      </w:r>
      <w:r>
        <w:rPr>
          <w:rFonts w:hint="eastAsia" w:ascii="宋体" w:hAnsi="宋体" w:eastAsia="宋体" w:cs="宋体"/>
          <w:color w:val="auto"/>
          <w:sz w:val="21"/>
          <w:szCs w:val="21"/>
          <w:highlight w:val="none"/>
          <w:u w:val="single"/>
          <w:lang w:val="en-US" w:eastAsia="zh-CN"/>
        </w:rPr>
        <w:t xml:space="preserve">.00 </w:t>
      </w:r>
      <w:r>
        <w:rPr>
          <w:rFonts w:hint="eastAsia" w:ascii="宋体" w:hAnsi="宋体"/>
          <w:color w:val="auto"/>
          <w:szCs w:val="21"/>
          <w:highlight w:val="none"/>
          <w:lang w:eastAsia="zh-CN"/>
        </w:rPr>
        <w:t>。</w:t>
      </w:r>
    </w:p>
    <w:p w14:paraId="3AFB71EE">
      <w:pPr>
        <w:spacing w:line="420" w:lineRule="exact"/>
        <w:ind w:firstLine="420" w:firstLineChars="200"/>
        <w:rPr>
          <w:rFonts w:hint="default" w:eastAsia="宋体"/>
          <w:color w:val="auto"/>
          <w:szCs w:val="21"/>
          <w:highlight w:val="none"/>
          <w:lang w:val="en-US" w:eastAsia="zh-CN"/>
        </w:rPr>
      </w:pPr>
      <w:r>
        <w:rPr>
          <w:rFonts w:hint="eastAsia"/>
          <w:color w:val="auto"/>
          <w:szCs w:val="21"/>
          <w:highlight w:val="none"/>
        </w:rPr>
        <w:t>最高限价</w:t>
      </w:r>
      <w:r>
        <w:rPr>
          <w:rFonts w:hint="eastAsia" w:ascii="宋体" w:hAnsi="宋体"/>
          <w:color w:val="auto"/>
          <w:szCs w:val="21"/>
          <w:highlight w:val="none"/>
        </w:rPr>
        <w:t>（如有）</w:t>
      </w:r>
      <w:r>
        <w:rPr>
          <w:rFonts w:hint="eastAsia"/>
          <w:color w:val="auto"/>
          <w:szCs w:val="21"/>
          <w:highlight w:val="none"/>
        </w:rPr>
        <w:t>：</w:t>
      </w:r>
      <w:r>
        <w:rPr>
          <w:rFonts w:hint="eastAsia" w:ascii="宋体" w:hAnsi="宋体" w:eastAsia="宋体" w:cs="宋体"/>
          <w:b/>
          <w:bCs/>
          <w:color w:val="auto"/>
          <w:szCs w:val="21"/>
          <w:highlight w:val="none"/>
          <w:u w:val="single"/>
          <w:lang w:val="en-US" w:eastAsia="zh-CN"/>
        </w:rPr>
        <w:t xml:space="preserve"> </w:t>
      </w:r>
      <w:r>
        <w:rPr>
          <w:rFonts w:hint="eastAsia" w:ascii="Times New Roman" w:hAnsi="Times New Roman" w:eastAsia="宋体" w:cs="Times New Roman"/>
          <w:b w:val="0"/>
          <w:bCs w:val="0"/>
          <w:color w:val="auto"/>
          <w:szCs w:val="21"/>
          <w:highlight w:val="none"/>
          <w:u w:val="single"/>
          <w:lang w:val="en-US" w:eastAsia="zh-CN"/>
        </w:rPr>
        <w:t xml:space="preserve"> /  </w:t>
      </w:r>
    </w:p>
    <w:p w14:paraId="5825CA39">
      <w:pPr>
        <w:pStyle w:val="10"/>
        <w:spacing w:before="1" w:line="420" w:lineRule="exact"/>
        <w:ind w:left="0" w:firstLine="420" w:firstLineChars="200"/>
        <w:rPr>
          <w:rFonts w:hint="eastAsia" w:ascii="Times New Roman" w:hAnsi="Times New Roman" w:eastAsia="宋体" w:cs="Times New Roman"/>
          <w:color w:val="auto"/>
          <w:szCs w:val="21"/>
          <w:highlight w:val="none"/>
        </w:rPr>
      </w:pPr>
      <w:r>
        <w:rPr>
          <w:rFonts w:hint="eastAsia"/>
          <w:color w:val="auto"/>
          <w:szCs w:val="21"/>
          <w:highlight w:val="none"/>
        </w:rPr>
        <w:t>采购需求：</w:t>
      </w:r>
      <w:r>
        <w:rPr>
          <w:rFonts w:hint="eastAsia" w:ascii="宋体" w:hAnsi="宋体"/>
          <w:color w:val="auto"/>
          <w:szCs w:val="21"/>
          <w:highlight w:val="none"/>
          <w:u w:val="single"/>
          <w:lang w:eastAsia="zh-CN"/>
        </w:rPr>
        <w:t>平南县2025年今冬明春松疫木清理工作项目</w:t>
      </w:r>
      <w:r>
        <w:rPr>
          <w:rFonts w:hint="eastAsia" w:ascii="宋体" w:hAnsi="宋体"/>
          <w:color w:val="auto"/>
          <w:szCs w:val="21"/>
          <w:highlight w:val="none"/>
          <w:u w:val="single"/>
          <w:lang w:val="en-US" w:eastAsia="zh-CN"/>
        </w:rPr>
        <w:t>1项，</w:t>
      </w:r>
      <w:r>
        <w:rPr>
          <w:rFonts w:hint="eastAsia" w:ascii="Times New Roman" w:hAnsi="Times New Roman" w:eastAsia="宋体" w:cs="Times New Roman"/>
          <w:color w:val="auto"/>
          <w:szCs w:val="21"/>
          <w:highlight w:val="none"/>
          <w:lang w:eastAsia="zh-CN"/>
        </w:rPr>
        <w:t>如需进一步了解详细内容，详见</w:t>
      </w:r>
      <w:r>
        <w:rPr>
          <w:rFonts w:hint="eastAsia" w:ascii="Times New Roman" w:hAnsi="Times New Roman" w:eastAsia="宋体" w:cs="Times New Roman"/>
          <w:color w:val="auto"/>
          <w:szCs w:val="21"/>
          <w:highlight w:val="none"/>
        </w:rPr>
        <w:t>竞争性磋商采购文件</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ascii="Times New Roman" w:hAnsi="Times New Roman" w:eastAsia="宋体" w:cs="Times New Roman"/>
          <w:color w:val="auto"/>
          <w:szCs w:val="21"/>
          <w:highlight w:val="none"/>
        </w:rPr>
        <w:t>。</w:t>
      </w:r>
    </w:p>
    <w:p w14:paraId="245BEC7A">
      <w:pPr>
        <w:spacing w:line="420" w:lineRule="exact"/>
        <w:ind w:firstLine="420" w:firstLineChars="200"/>
        <w:rPr>
          <w:rFonts w:hint="eastAsia"/>
          <w:color w:val="auto"/>
          <w:szCs w:val="21"/>
          <w:highlight w:val="none"/>
          <w:u w:val="single"/>
        </w:rPr>
      </w:pPr>
      <w:r>
        <w:rPr>
          <w:rFonts w:hint="eastAsia"/>
          <w:color w:val="auto"/>
          <w:szCs w:val="21"/>
          <w:highlight w:val="none"/>
        </w:rPr>
        <w:t>合同履行期限：</w:t>
      </w:r>
      <w:r>
        <w:rPr>
          <w:rFonts w:hint="eastAsia" w:ascii="Times New Roman" w:hAnsi="Times New Roman" w:eastAsia="宋体" w:cs="Times New Roman"/>
          <w:b w:val="0"/>
          <w:bCs w:val="0"/>
          <w:color w:val="auto"/>
          <w:spacing w:val="0"/>
          <w:sz w:val="21"/>
          <w:szCs w:val="21"/>
          <w:highlight w:val="none"/>
          <w:lang w:val="en-US" w:eastAsia="en-US"/>
        </w:rPr>
        <w:t>202</w:t>
      </w:r>
      <w:r>
        <w:rPr>
          <w:rFonts w:hint="eastAsia" w:cs="Times New Roman"/>
          <w:b w:val="0"/>
          <w:bCs w:val="0"/>
          <w:color w:val="auto"/>
          <w:spacing w:val="0"/>
          <w:sz w:val="21"/>
          <w:szCs w:val="21"/>
          <w:highlight w:val="none"/>
          <w:lang w:val="en-US" w:eastAsia="zh-CN"/>
        </w:rPr>
        <w:t>6</w:t>
      </w:r>
      <w:r>
        <w:rPr>
          <w:rFonts w:hint="eastAsia" w:ascii="Times New Roman" w:hAnsi="Times New Roman" w:eastAsia="宋体" w:cs="Times New Roman"/>
          <w:b w:val="0"/>
          <w:bCs w:val="0"/>
          <w:color w:val="auto"/>
          <w:spacing w:val="0"/>
          <w:sz w:val="21"/>
          <w:szCs w:val="21"/>
          <w:highlight w:val="none"/>
          <w:lang w:val="en-US" w:eastAsia="en-US"/>
        </w:rPr>
        <w:t>年</w:t>
      </w:r>
      <w:r>
        <w:rPr>
          <w:rFonts w:hint="eastAsia" w:cs="Times New Roman"/>
          <w:b w:val="0"/>
          <w:bCs w:val="0"/>
          <w:color w:val="auto"/>
          <w:spacing w:val="0"/>
          <w:sz w:val="21"/>
          <w:szCs w:val="21"/>
          <w:highlight w:val="none"/>
          <w:lang w:val="en-US" w:eastAsia="zh-CN"/>
        </w:rPr>
        <w:t>3</w:t>
      </w:r>
      <w:r>
        <w:rPr>
          <w:rFonts w:hint="eastAsia" w:ascii="Times New Roman" w:hAnsi="Times New Roman" w:eastAsia="宋体" w:cs="Times New Roman"/>
          <w:b w:val="0"/>
          <w:bCs w:val="0"/>
          <w:color w:val="auto"/>
          <w:spacing w:val="0"/>
          <w:sz w:val="21"/>
          <w:szCs w:val="21"/>
          <w:highlight w:val="none"/>
          <w:lang w:val="en-US" w:eastAsia="en-US"/>
        </w:rPr>
        <w:t>月</w:t>
      </w:r>
      <w:r>
        <w:rPr>
          <w:rFonts w:hint="eastAsia" w:cs="Times New Roman"/>
          <w:b w:val="0"/>
          <w:bCs w:val="0"/>
          <w:color w:val="auto"/>
          <w:spacing w:val="0"/>
          <w:sz w:val="21"/>
          <w:szCs w:val="21"/>
          <w:highlight w:val="none"/>
          <w:lang w:val="en-US" w:eastAsia="zh-CN"/>
        </w:rPr>
        <w:t>30</w:t>
      </w:r>
      <w:r>
        <w:rPr>
          <w:rFonts w:hint="eastAsia" w:ascii="Times New Roman" w:hAnsi="Times New Roman" w:eastAsia="宋体" w:cs="Times New Roman"/>
          <w:b w:val="0"/>
          <w:bCs w:val="0"/>
          <w:color w:val="auto"/>
          <w:spacing w:val="0"/>
          <w:sz w:val="21"/>
          <w:szCs w:val="21"/>
          <w:highlight w:val="none"/>
          <w:lang w:val="en-US" w:eastAsia="en-US"/>
        </w:rPr>
        <w:t>日前（</w:t>
      </w:r>
      <w:r>
        <w:rPr>
          <w:rFonts w:hint="eastAsia" w:ascii="Times New Roman" w:hAnsi="Times New Roman" w:eastAsia="宋体" w:cs="Times New Roman"/>
          <w:color w:val="auto"/>
          <w:spacing w:val="0"/>
          <w:sz w:val="21"/>
          <w:szCs w:val="21"/>
          <w:highlight w:val="none"/>
          <w:lang w:val="en-US" w:eastAsia="en-US"/>
        </w:rPr>
        <w:t>按采购人的具体时间要求和质量要求完成所有的</w:t>
      </w:r>
      <w:r>
        <w:rPr>
          <w:rFonts w:hint="eastAsia" w:ascii="Times New Roman" w:hAnsi="Times New Roman" w:eastAsia="宋体" w:cs="Times New Roman"/>
          <w:color w:val="auto"/>
          <w:spacing w:val="0"/>
          <w:sz w:val="21"/>
          <w:szCs w:val="21"/>
          <w:highlight w:val="none"/>
          <w:lang w:eastAsia="en-US"/>
        </w:rPr>
        <w:t>工作）</w:t>
      </w:r>
    </w:p>
    <w:p w14:paraId="3D391758">
      <w:pPr>
        <w:spacing w:line="420" w:lineRule="exact"/>
        <w:ind w:firstLine="420" w:firstLineChars="200"/>
        <w:rPr>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r>
        <w:rPr>
          <w:rFonts w:hint="eastAsia"/>
          <w:color w:val="auto"/>
          <w:szCs w:val="21"/>
          <w:highlight w:val="none"/>
        </w:rPr>
        <w:t>。</w:t>
      </w:r>
    </w:p>
    <w:p w14:paraId="1B3D9696">
      <w:pPr>
        <w:spacing w:line="420" w:lineRule="exact"/>
        <w:ind w:firstLine="482" w:firstLineChars="200"/>
        <w:rPr>
          <w:rFonts w:hint="eastAsia" w:ascii="黑体" w:hAnsi="黑体" w:eastAsia="黑体" w:cs="宋体"/>
          <w:bCs/>
          <w:color w:val="auto"/>
          <w:sz w:val="24"/>
          <w:highlight w:val="none"/>
          <w:lang w:eastAsia="zh-CN"/>
        </w:rPr>
      </w:pPr>
      <w:bookmarkStart w:id="17" w:name="_Toc44229879"/>
      <w:bookmarkStart w:id="18" w:name="_Toc35393799"/>
      <w:bookmarkStart w:id="19" w:name="_Toc28359013"/>
      <w:bookmarkStart w:id="20" w:name="_Toc28359090"/>
      <w:bookmarkStart w:id="21" w:name="_Toc35393630"/>
      <w:r>
        <w:rPr>
          <w:rFonts w:hint="eastAsia" w:ascii="黑体" w:hAnsi="黑体" w:eastAsia="黑体" w:cs="宋体"/>
          <w:b/>
          <w:color w:val="auto"/>
          <w:kern w:val="44"/>
          <w:sz w:val="24"/>
          <w:highlight w:val="none"/>
        </w:rPr>
        <w:t>二、</w:t>
      </w:r>
      <w:r>
        <w:rPr>
          <w:rFonts w:hint="eastAsia" w:ascii="黑体" w:hAnsi="黑体" w:eastAsia="黑体" w:cs="宋体"/>
          <w:b/>
          <w:color w:val="auto"/>
          <w:kern w:val="44"/>
          <w:sz w:val="24"/>
          <w:highlight w:val="none"/>
          <w:lang w:eastAsia="zh-CN"/>
        </w:rPr>
        <w:t>申请人</w:t>
      </w:r>
      <w:r>
        <w:rPr>
          <w:rFonts w:hint="eastAsia" w:ascii="黑体" w:hAnsi="黑体" w:eastAsia="黑体" w:cs="宋体"/>
          <w:b/>
          <w:color w:val="auto"/>
          <w:kern w:val="44"/>
          <w:sz w:val="24"/>
          <w:highlight w:val="none"/>
        </w:rPr>
        <w:t>的资格</w:t>
      </w:r>
      <w:bookmarkEnd w:id="17"/>
      <w:bookmarkEnd w:id="18"/>
      <w:bookmarkEnd w:id="19"/>
      <w:bookmarkEnd w:id="20"/>
      <w:bookmarkEnd w:id="21"/>
      <w:r>
        <w:rPr>
          <w:rFonts w:hint="eastAsia" w:ascii="黑体" w:hAnsi="黑体" w:eastAsia="黑体" w:cs="宋体"/>
          <w:b/>
          <w:color w:val="auto"/>
          <w:kern w:val="44"/>
          <w:sz w:val="24"/>
          <w:highlight w:val="none"/>
          <w:lang w:val="en-US" w:eastAsia="zh-CN"/>
        </w:rPr>
        <w:t>要求</w:t>
      </w:r>
    </w:p>
    <w:p w14:paraId="6708DC2C">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C68AC4">
      <w:pPr>
        <w:spacing w:line="420" w:lineRule="exact"/>
        <w:ind w:firstLine="420" w:firstLineChars="200"/>
        <w:rPr>
          <w:rFonts w:hint="eastAsia" w:ascii="宋体" w:hAnsi="宋体" w:eastAsia="宋体" w:cs="宋体"/>
          <w:i w:val="0"/>
          <w:iCs w:val="0"/>
          <w:color w:val="auto"/>
          <w:szCs w:val="21"/>
          <w:highlight w:val="none"/>
          <w:u w:val="none"/>
        </w:rPr>
      </w:pPr>
      <w:r>
        <w:rPr>
          <w:rFonts w:hint="eastAsia" w:ascii="宋体" w:hAnsi="宋体" w:eastAsia="宋体" w:cs="宋体"/>
          <w:color w:val="auto"/>
          <w:szCs w:val="21"/>
          <w:highlight w:val="none"/>
        </w:rPr>
        <w:t>2.落实政府采购政策需满足的资格要求：本项目属于专门面向小微企业采购的项目，供应商应为小微企业或监狱企业或残疾人福利性单位。</w:t>
      </w:r>
    </w:p>
    <w:p w14:paraId="1A1AC81E">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u w:val="single"/>
          <w:lang w:val="en-US" w:eastAsia="zh-CN"/>
        </w:rPr>
        <w:t xml:space="preserve">   </w:t>
      </w:r>
      <w:r>
        <w:rPr>
          <w:rFonts w:hint="default" w:ascii="Times New Roman" w:hAnsi="Times New Roman" w:eastAsia="宋体" w:cs="Times New Roman"/>
          <w:i w:val="0"/>
          <w:iCs w:val="0"/>
          <w:color w:val="auto"/>
          <w:szCs w:val="24"/>
          <w:highlight w:val="none"/>
          <w:u w:val="single"/>
          <w:lang w:val="en-US" w:eastAsia="zh-CN"/>
        </w:rPr>
        <w:t>无</w:t>
      </w:r>
      <w:r>
        <w:rPr>
          <w:rFonts w:hint="eastAsia" w:ascii="Times New Roman" w:hAnsi="Times New Roman" w:eastAsia="宋体" w:cs="Times New Roman"/>
          <w:i w:val="0"/>
          <w:iCs w:val="0"/>
          <w:color w:val="auto"/>
          <w:szCs w:val="24"/>
          <w:highlight w:val="none"/>
          <w:u w:val="single"/>
          <w:lang w:val="en-US" w:eastAsia="zh-CN"/>
        </w:rPr>
        <w:t xml:space="preserve">   </w:t>
      </w:r>
    </w:p>
    <w:p w14:paraId="57CDA1DE">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w:t>
      </w:r>
      <w:r>
        <w:rPr>
          <w:rFonts w:hint="eastAsia" w:ascii="黑体" w:hAnsi="黑体" w:eastAsia="黑体"/>
          <w:b/>
          <w:bCs/>
          <w:color w:val="auto"/>
          <w:sz w:val="24"/>
          <w:highlight w:val="none"/>
          <w:lang w:eastAsia="zh-CN"/>
        </w:rPr>
        <w:t>采购</w:t>
      </w:r>
      <w:r>
        <w:rPr>
          <w:rFonts w:hint="eastAsia" w:ascii="黑体" w:hAnsi="黑体" w:eastAsia="黑体"/>
          <w:b/>
          <w:bCs/>
          <w:color w:val="auto"/>
          <w:sz w:val="24"/>
          <w:highlight w:val="none"/>
        </w:rPr>
        <w:t>文件</w:t>
      </w:r>
      <w:bookmarkEnd w:id="13"/>
      <w:bookmarkEnd w:id="14"/>
      <w:bookmarkEnd w:id="15"/>
      <w:bookmarkEnd w:id="16"/>
    </w:p>
    <w:p w14:paraId="5805EA28">
      <w:pPr>
        <w:spacing w:line="420" w:lineRule="exact"/>
        <w:ind w:firstLine="420" w:firstLineChars="200"/>
        <w:rPr>
          <w:rFonts w:hint="eastAsia" w:ascii="宋体" w:hAnsi="宋体" w:eastAsia="宋体" w:cs="宋体"/>
          <w:color w:val="auto"/>
          <w:szCs w:val="21"/>
          <w:highlight w:val="none"/>
        </w:rPr>
      </w:pPr>
      <w:bookmarkStart w:id="22" w:name="_Toc35393624"/>
      <w:bookmarkStart w:id="23" w:name="_Toc35393793"/>
      <w:bookmarkStart w:id="24" w:name="_Toc28359005"/>
      <w:bookmarkStart w:id="25" w:name="_Toc28359082"/>
      <w:r>
        <w:rPr>
          <w:rFonts w:hint="eastAsia" w:ascii="宋体" w:hAnsi="宋体" w:eastAsia="宋体" w:cs="宋体"/>
          <w:color w:val="auto"/>
          <w:szCs w:val="21"/>
          <w:highlight w:val="none"/>
        </w:rPr>
        <w:t>时间：</w:t>
      </w:r>
      <w:r>
        <w:rPr>
          <w:rFonts w:hint="eastAsia" w:ascii="宋体" w:hAnsi="宋体" w:eastAsia="宋体" w:cs="宋体"/>
          <w:b/>
          <w:bCs w:val="0"/>
          <w:color w:val="auto"/>
          <w:kern w:val="0"/>
          <w:szCs w:val="21"/>
          <w:highlight w:val="none"/>
          <w:u w:val="single"/>
          <w:lang w:val="en-US" w:eastAsia="zh-CN"/>
        </w:rPr>
        <w:t>2025</w:t>
      </w:r>
      <w:r>
        <w:rPr>
          <w:rFonts w:hint="eastAsia" w:ascii="宋体" w:hAnsi="宋体" w:eastAsia="宋体" w:cs="宋体"/>
          <w:b/>
          <w:bCs w:val="0"/>
          <w:color w:val="auto"/>
          <w:kern w:val="0"/>
          <w:szCs w:val="21"/>
          <w:highlight w:val="none"/>
          <w:u w:val="single"/>
        </w:rPr>
        <w:t>年</w:t>
      </w:r>
      <w:r>
        <w:rPr>
          <w:rFonts w:hint="eastAsia" w:ascii="宋体" w:hAnsi="宋体" w:cs="宋体"/>
          <w:b/>
          <w:bCs w:val="0"/>
          <w:color w:val="auto"/>
          <w:kern w:val="0"/>
          <w:szCs w:val="21"/>
          <w:highlight w:val="none"/>
          <w:u w:val="single"/>
          <w:lang w:val="en-US" w:eastAsia="zh-CN"/>
        </w:rPr>
        <w:t>9</w:t>
      </w:r>
      <w:r>
        <w:rPr>
          <w:rFonts w:hint="eastAsia" w:ascii="宋体" w:hAnsi="宋体" w:eastAsia="宋体" w:cs="宋体"/>
          <w:b/>
          <w:bCs w:val="0"/>
          <w:color w:val="auto"/>
          <w:kern w:val="0"/>
          <w:szCs w:val="21"/>
          <w:highlight w:val="none"/>
          <w:u w:val="single"/>
        </w:rPr>
        <w:t>月</w:t>
      </w:r>
      <w:r>
        <w:rPr>
          <w:rFonts w:hint="eastAsia" w:ascii="宋体" w:hAnsi="宋体" w:cs="宋体"/>
          <w:b/>
          <w:bCs w:val="0"/>
          <w:color w:val="auto"/>
          <w:kern w:val="0"/>
          <w:szCs w:val="21"/>
          <w:highlight w:val="none"/>
          <w:u w:val="single"/>
          <w:lang w:val="en-US" w:eastAsia="zh-CN"/>
        </w:rPr>
        <w:t>17</w:t>
      </w:r>
      <w:r>
        <w:rPr>
          <w:rFonts w:hint="eastAsia" w:ascii="宋体" w:hAnsi="宋体" w:eastAsia="宋体" w:cs="宋体"/>
          <w:b/>
          <w:bCs w:val="0"/>
          <w:color w:val="auto"/>
          <w:kern w:val="0"/>
          <w:szCs w:val="21"/>
          <w:highlight w:val="none"/>
          <w:u w:val="single"/>
        </w:rPr>
        <w:t>日</w:t>
      </w:r>
      <w:r>
        <w:rPr>
          <w:rFonts w:hint="eastAsia" w:ascii="宋体" w:hAnsi="宋体" w:eastAsia="宋体" w:cs="宋体"/>
          <w:b/>
          <w:bCs w:val="0"/>
          <w:color w:val="auto"/>
          <w:kern w:val="0"/>
          <w:szCs w:val="21"/>
          <w:highlight w:val="none"/>
        </w:rPr>
        <w:t>至</w:t>
      </w:r>
      <w:r>
        <w:rPr>
          <w:rFonts w:hint="eastAsia" w:ascii="宋体" w:hAnsi="宋体" w:eastAsia="宋体" w:cs="宋体"/>
          <w:b/>
          <w:bCs w:val="0"/>
          <w:color w:val="auto"/>
          <w:kern w:val="0"/>
          <w:szCs w:val="21"/>
          <w:highlight w:val="none"/>
          <w:u w:val="single"/>
          <w:lang w:val="en-US" w:eastAsia="zh-CN"/>
        </w:rPr>
        <w:t>2025</w:t>
      </w:r>
      <w:r>
        <w:rPr>
          <w:rFonts w:hint="eastAsia" w:ascii="宋体" w:hAnsi="宋体" w:eastAsia="宋体" w:cs="宋体"/>
          <w:b/>
          <w:bCs w:val="0"/>
          <w:color w:val="auto"/>
          <w:kern w:val="0"/>
          <w:szCs w:val="21"/>
          <w:highlight w:val="none"/>
          <w:u w:val="single"/>
        </w:rPr>
        <w:t>年</w:t>
      </w:r>
      <w:r>
        <w:rPr>
          <w:rFonts w:hint="eastAsia" w:ascii="宋体" w:hAnsi="宋体" w:cs="宋体"/>
          <w:b/>
          <w:bCs w:val="0"/>
          <w:color w:val="auto"/>
          <w:kern w:val="0"/>
          <w:szCs w:val="21"/>
          <w:highlight w:val="none"/>
          <w:u w:val="single"/>
          <w:lang w:val="en-US" w:eastAsia="zh-CN"/>
        </w:rPr>
        <w:t>9</w:t>
      </w:r>
      <w:r>
        <w:rPr>
          <w:rFonts w:hint="eastAsia" w:ascii="宋体" w:hAnsi="宋体" w:eastAsia="宋体" w:cs="宋体"/>
          <w:b/>
          <w:bCs w:val="0"/>
          <w:color w:val="auto"/>
          <w:kern w:val="0"/>
          <w:szCs w:val="21"/>
          <w:highlight w:val="none"/>
          <w:u w:val="single"/>
        </w:rPr>
        <w:t>月</w:t>
      </w:r>
      <w:r>
        <w:rPr>
          <w:rFonts w:hint="eastAsia" w:ascii="宋体" w:hAnsi="宋体" w:cs="宋体"/>
          <w:b/>
          <w:bCs w:val="0"/>
          <w:color w:val="auto"/>
          <w:kern w:val="0"/>
          <w:szCs w:val="21"/>
          <w:highlight w:val="none"/>
          <w:u w:val="single"/>
          <w:lang w:val="en-US" w:eastAsia="zh-CN"/>
        </w:rPr>
        <w:t>28</w:t>
      </w:r>
      <w:r>
        <w:rPr>
          <w:rFonts w:hint="eastAsia" w:ascii="宋体" w:hAnsi="宋体" w:eastAsia="宋体" w:cs="宋体"/>
          <w:b/>
          <w:bCs w:val="0"/>
          <w:color w:val="auto"/>
          <w:kern w:val="0"/>
          <w:szCs w:val="21"/>
          <w:highlight w:val="none"/>
          <w:u w:val="single"/>
        </w:rPr>
        <w:t>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宋体"/>
          <w:color w:val="auto"/>
          <w:szCs w:val="21"/>
          <w:highlight w:val="none"/>
        </w:rPr>
        <w:t>。</w:t>
      </w:r>
    </w:p>
    <w:p w14:paraId="7D4CD91B">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0"/>
          <w:szCs w:val="21"/>
          <w:highlight w:val="none"/>
        </w:rPr>
        <w:t>地点：</w:t>
      </w:r>
      <w:r>
        <w:rPr>
          <w:rFonts w:hint="eastAsia" w:ascii="宋体" w:hAnsi="宋体" w:eastAsia="宋体" w:cs="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广西政府采购云平台（https://www.gcy.zfcg.gxzf.gov.cn/）</w:t>
      </w:r>
    </w:p>
    <w:p w14:paraId="5B4CCF86">
      <w:pPr>
        <w:pStyle w:val="8"/>
        <w:spacing w:line="420" w:lineRule="exact"/>
        <w:rPr>
          <w:rFonts w:hint="eastAsia" w:ascii="宋体" w:hAnsi="宋体" w:eastAsia="宋体" w:cs="宋体"/>
          <w:b/>
          <w:bCs/>
          <w:color w:val="auto"/>
          <w:sz w:val="24"/>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7FBE1023">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14:paraId="76AB3548">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22"/>
      <w:bookmarkEnd w:id="23"/>
      <w:bookmarkEnd w:id="24"/>
      <w:bookmarkEnd w:id="25"/>
      <w:r>
        <w:rPr>
          <w:rFonts w:hint="eastAsia" w:ascii="黑体" w:hAnsi="黑体" w:eastAsia="黑体"/>
          <w:b/>
          <w:bCs/>
          <w:color w:val="auto"/>
          <w:sz w:val="24"/>
          <w:highlight w:val="none"/>
        </w:rPr>
        <w:t>响应文件提交</w:t>
      </w:r>
    </w:p>
    <w:p w14:paraId="5F114B80">
      <w:pPr>
        <w:spacing w:line="420" w:lineRule="exact"/>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w:t>
      </w:r>
      <w:r>
        <w:rPr>
          <w:rFonts w:hint="eastAsia" w:ascii="宋体" w:hAnsi="宋体" w:eastAsia="宋体" w:cs="宋体"/>
          <w:b/>
          <w:bCs w:val="0"/>
          <w:color w:val="auto"/>
          <w:szCs w:val="21"/>
          <w:highlight w:val="none"/>
          <w:u w:val="single"/>
          <w:lang w:val="en-US" w:eastAsia="zh-CN"/>
        </w:rPr>
        <w:t>2025</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9</w:t>
      </w:r>
      <w:r>
        <w:rPr>
          <w:rFonts w:hint="eastAsia" w:ascii="宋体" w:hAnsi="宋体" w:eastAsia="宋体" w:cs="宋体"/>
          <w:b/>
          <w:bCs w:val="0"/>
          <w:color w:val="auto"/>
          <w:szCs w:val="21"/>
          <w:highlight w:val="none"/>
          <w:u w:val="single"/>
        </w:rPr>
        <w:t>月</w:t>
      </w:r>
      <w:r>
        <w:rPr>
          <w:rFonts w:hint="eastAsia" w:ascii="宋体" w:hAnsi="宋体" w:cs="宋体"/>
          <w:b/>
          <w:bCs w:val="0"/>
          <w:color w:val="auto"/>
          <w:szCs w:val="21"/>
          <w:highlight w:val="none"/>
          <w:u w:val="single"/>
          <w:lang w:val="en-US" w:eastAsia="zh-CN"/>
        </w:rPr>
        <w:t>28</w:t>
      </w:r>
      <w:r>
        <w:rPr>
          <w:rFonts w:hint="eastAsia" w:ascii="宋体" w:hAnsi="宋体" w:eastAsia="宋体" w:cs="宋体"/>
          <w:b/>
          <w:bCs w:val="0"/>
          <w:color w:val="auto"/>
          <w:szCs w:val="21"/>
          <w:highlight w:val="none"/>
          <w:u w:val="single"/>
        </w:rPr>
        <w:t>日</w:t>
      </w:r>
      <w:r>
        <w:rPr>
          <w:rFonts w:hint="eastAsia" w:ascii="宋体" w:hAnsi="宋体" w:eastAsia="宋体" w:cs="宋体"/>
          <w:b/>
          <w:bCs w:val="0"/>
          <w:color w:val="auto"/>
          <w:szCs w:val="21"/>
          <w:highlight w:val="none"/>
          <w:u w:val="single"/>
          <w:lang w:val="en-US" w:eastAsia="zh-CN"/>
        </w:rPr>
        <w:t>9点00分</w:t>
      </w:r>
      <w:r>
        <w:rPr>
          <w:rFonts w:hint="eastAsia" w:ascii="宋体" w:hAnsi="宋体" w:eastAsia="宋体" w:cs="宋体"/>
          <w:bCs/>
          <w:color w:val="auto"/>
          <w:szCs w:val="21"/>
          <w:highlight w:val="none"/>
        </w:rPr>
        <w:t>（北京时间）</w:t>
      </w:r>
    </w:p>
    <w:p w14:paraId="67FE836B">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r>
        <w:rPr>
          <w:color w:val="auto"/>
          <w:highlight w:val="none"/>
        </w:rPr>
        <w:t>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color w:val="auto"/>
          <w:highlight w:val="none"/>
        </w:rPr>
        <w:t>在线提交</w:t>
      </w:r>
    </w:p>
    <w:p w14:paraId="0935EE6C">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6CD24B48">
      <w:pPr>
        <w:spacing w:line="420" w:lineRule="exact"/>
        <w:ind w:firstLine="420" w:firstLineChars="200"/>
        <w:rPr>
          <w:rFonts w:hint="default" w:eastAsia="宋体"/>
          <w:bCs/>
          <w:color w:val="auto"/>
          <w:szCs w:val="21"/>
          <w:highlight w:val="none"/>
          <w:u w:val="single"/>
          <w:lang w:val="en-US" w:eastAsia="zh-CN"/>
        </w:rPr>
      </w:pPr>
      <w:r>
        <w:rPr>
          <w:rFonts w:hint="eastAsia"/>
          <w:color w:val="auto"/>
          <w:szCs w:val="21"/>
          <w:highlight w:val="none"/>
        </w:rPr>
        <w:t>时间：</w:t>
      </w:r>
      <w:r>
        <w:rPr>
          <w:rFonts w:hint="eastAsia" w:ascii="宋体" w:hAnsi="宋体" w:eastAsia="宋体" w:cs="宋体"/>
          <w:b/>
          <w:bCs w:val="0"/>
          <w:color w:val="auto"/>
          <w:szCs w:val="21"/>
          <w:highlight w:val="none"/>
          <w:u w:val="single"/>
          <w:lang w:val="en-US" w:eastAsia="zh-CN"/>
        </w:rPr>
        <w:t>2025</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9</w:t>
      </w:r>
      <w:r>
        <w:rPr>
          <w:rFonts w:hint="eastAsia" w:ascii="宋体" w:hAnsi="宋体" w:eastAsia="宋体" w:cs="宋体"/>
          <w:b/>
          <w:bCs w:val="0"/>
          <w:color w:val="auto"/>
          <w:szCs w:val="21"/>
          <w:highlight w:val="none"/>
          <w:u w:val="single"/>
        </w:rPr>
        <w:t>月</w:t>
      </w:r>
      <w:r>
        <w:rPr>
          <w:rFonts w:hint="eastAsia" w:ascii="宋体" w:hAnsi="宋体" w:cs="宋体"/>
          <w:b/>
          <w:bCs w:val="0"/>
          <w:color w:val="auto"/>
          <w:szCs w:val="21"/>
          <w:highlight w:val="none"/>
          <w:u w:val="single"/>
          <w:lang w:val="en-US" w:eastAsia="zh-CN"/>
        </w:rPr>
        <w:t>28</w:t>
      </w:r>
      <w:r>
        <w:rPr>
          <w:rFonts w:hint="eastAsia" w:ascii="宋体" w:hAnsi="宋体" w:eastAsia="宋体" w:cs="宋体"/>
          <w:b/>
          <w:bCs w:val="0"/>
          <w:color w:val="auto"/>
          <w:szCs w:val="21"/>
          <w:highlight w:val="none"/>
          <w:u w:val="single"/>
        </w:rPr>
        <w:t>日9点00分</w:t>
      </w:r>
      <w:r>
        <w:rPr>
          <w:rFonts w:hint="eastAsia" w:ascii="宋体" w:hAnsi="宋体" w:cs="宋体"/>
          <w:b/>
          <w:bCs w:val="0"/>
          <w:color w:val="auto"/>
          <w:szCs w:val="21"/>
          <w:highlight w:val="none"/>
          <w:u w:val="single"/>
          <w:lang w:val="en-US" w:eastAsia="zh-CN"/>
        </w:rPr>
        <w:t>（</w:t>
      </w:r>
      <w:r>
        <w:rPr>
          <w:rFonts w:hint="eastAsia"/>
          <w:bCs/>
          <w:color w:val="auto"/>
          <w:szCs w:val="21"/>
          <w:highlight w:val="none"/>
        </w:rPr>
        <w:t>北京时间）</w:t>
      </w:r>
    </w:p>
    <w:p w14:paraId="7C4E898B">
      <w:pPr>
        <w:spacing w:line="420" w:lineRule="exact"/>
        <w:ind w:firstLine="420" w:firstLineChars="200"/>
        <w:rPr>
          <w:rFonts w:hint="eastAsia"/>
          <w:color w:val="auto"/>
          <w:szCs w:val="21"/>
          <w:highlight w:val="none"/>
          <w:lang w:eastAsia="zh-CN"/>
        </w:rPr>
      </w:pPr>
      <w:r>
        <w:rPr>
          <w:rFonts w:hint="eastAsia"/>
          <w:color w:val="auto"/>
          <w:szCs w:val="21"/>
          <w:highlight w:val="none"/>
        </w:rPr>
        <w:t>地点：本项目将在</w:t>
      </w:r>
      <w:r>
        <w:rPr>
          <w:rFonts w:hint="eastAsia"/>
          <w:color w:val="auto"/>
          <w:szCs w:val="21"/>
          <w:highlight w:val="none"/>
          <w:lang w:val="en-US" w:eastAsia="zh-CN"/>
        </w:rPr>
        <w:t>广西政府采购云平台</w:t>
      </w:r>
      <w:r>
        <w:rPr>
          <w:rFonts w:hint="eastAsia"/>
          <w:color w:val="auto"/>
          <w:szCs w:val="21"/>
          <w:highlight w:val="none"/>
        </w:rPr>
        <w:t>（https://www.gcy.zfcg.gxzf.gov.cn/）电子开标大厅解密、开启。</w:t>
      </w:r>
    </w:p>
    <w:p w14:paraId="75AA1032">
      <w:pPr>
        <w:spacing w:line="420" w:lineRule="exact"/>
        <w:ind w:firstLine="482" w:firstLineChars="200"/>
        <w:rPr>
          <w:rFonts w:ascii="黑体" w:hAnsi="黑体" w:eastAsia="黑体"/>
          <w:b/>
          <w:bCs/>
          <w:color w:val="auto"/>
          <w:sz w:val="24"/>
          <w:highlight w:val="none"/>
        </w:rPr>
      </w:pPr>
      <w:bookmarkStart w:id="26" w:name="_Toc35393794"/>
      <w:bookmarkStart w:id="27" w:name="_Toc28359084"/>
      <w:bookmarkStart w:id="28" w:name="_Toc35393625"/>
      <w:bookmarkStart w:id="29" w:name="_Toc28359007"/>
      <w:r>
        <w:rPr>
          <w:rFonts w:hint="eastAsia" w:ascii="黑体" w:hAnsi="黑体" w:eastAsia="黑体"/>
          <w:b/>
          <w:bCs/>
          <w:color w:val="auto"/>
          <w:sz w:val="24"/>
          <w:highlight w:val="none"/>
        </w:rPr>
        <w:t>六、公告期限</w:t>
      </w:r>
      <w:bookmarkEnd w:id="26"/>
      <w:bookmarkEnd w:id="27"/>
      <w:bookmarkEnd w:id="28"/>
      <w:bookmarkEnd w:id="29"/>
    </w:p>
    <w:p w14:paraId="40FE77CA">
      <w:pPr>
        <w:spacing w:line="420" w:lineRule="exact"/>
        <w:ind w:firstLine="420" w:firstLineChars="200"/>
        <w:rPr>
          <w:rFonts w:cs="宋体"/>
          <w:color w:val="auto"/>
          <w:kern w:val="0"/>
          <w:szCs w:val="21"/>
          <w:highlight w:val="none"/>
        </w:rPr>
      </w:pPr>
      <w:r>
        <w:rPr>
          <w:rFonts w:hint="eastAsia" w:cs="宋体"/>
          <w:color w:val="auto"/>
          <w:kern w:val="0"/>
          <w:szCs w:val="21"/>
          <w:highlight w:val="none"/>
        </w:rPr>
        <w:t>自本公告发布之日起</w:t>
      </w:r>
      <w:r>
        <w:rPr>
          <w:rFonts w:hint="eastAsia" w:cs="宋体"/>
          <w:color w:val="auto"/>
          <w:kern w:val="0"/>
          <w:szCs w:val="21"/>
          <w:highlight w:val="none"/>
          <w:lang w:val="en-US" w:eastAsia="zh-CN"/>
        </w:rPr>
        <w:t>5</w:t>
      </w:r>
      <w:r>
        <w:rPr>
          <w:rFonts w:hint="eastAsia" w:cs="宋体"/>
          <w:color w:val="auto"/>
          <w:kern w:val="0"/>
          <w:szCs w:val="21"/>
          <w:highlight w:val="none"/>
        </w:rPr>
        <w:t>个工作日。</w:t>
      </w:r>
    </w:p>
    <w:p w14:paraId="5256D9EE">
      <w:pPr>
        <w:spacing w:line="420" w:lineRule="exact"/>
        <w:ind w:firstLine="482" w:firstLineChars="200"/>
        <w:rPr>
          <w:rFonts w:ascii="黑体" w:hAnsi="黑体" w:eastAsia="黑体"/>
          <w:b/>
          <w:bCs/>
          <w:color w:val="auto"/>
          <w:sz w:val="24"/>
          <w:highlight w:val="none"/>
        </w:rPr>
      </w:pPr>
      <w:bookmarkStart w:id="30" w:name="_Toc35393626"/>
      <w:bookmarkStart w:id="31" w:name="_Toc35393795"/>
      <w:r>
        <w:rPr>
          <w:rFonts w:hint="eastAsia" w:ascii="黑体" w:hAnsi="黑体" w:eastAsia="黑体"/>
          <w:b/>
          <w:bCs/>
          <w:color w:val="auto"/>
          <w:sz w:val="24"/>
          <w:highlight w:val="none"/>
        </w:rPr>
        <w:t>七、其他补充事宜</w:t>
      </w:r>
      <w:bookmarkEnd w:id="30"/>
      <w:bookmarkEnd w:id="31"/>
    </w:p>
    <w:p w14:paraId="12CF9C71">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1.磋商保证金：</w:t>
      </w:r>
      <w:r>
        <w:rPr>
          <w:rFonts w:hint="eastAsia" w:ascii="宋体" w:hAnsi="宋体" w:cs="宋体"/>
          <w:color w:val="auto"/>
          <w:kern w:val="0"/>
          <w:szCs w:val="21"/>
          <w:highlight w:val="none"/>
          <w:lang w:eastAsia="zh-CN"/>
        </w:rPr>
        <w:t>无。</w:t>
      </w:r>
    </w:p>
    <w:p w14:paraId="163C0D53">
      <w:pPr>
        <w:spacing w:line="42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lang w:val="en-US" w:eastAsia="zh-CN"/>
        </w:rPr>
        <w:t>。</w:t>
      </w:r>
    </w:p>
    <w:p w14:paraId="4FBCDD91">
      <w:pPr>
        <w:spacing w:line="420" w:lineRule="exact"/>
        <w:ind w:firstLine="420" w:firstLineChars="200"/>
        <w:rPr>
          <w:rFonts w:hint="eastAsia" w:ascii="宋体" w:hAnsi="宋体" w:eastAsia="宋体" w:cs="宋体"/>
          <w:color w:val="auto"/>
          <w:kern w:val="0"/>
          <w:szCs w:val="21"/>
          <w:highlight w:val="none"/>
        </w:rPr>
      </w:pPr>
      <w:bookmarkStart w:id="32"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33" w:name="_Hlk37429595"/>
      <w:r>
        <w:rPr>
          <w:rFonts w:hint="eastAsia" w:ascii="宋体" w:hAnsi="宋体" w:eastAsia="宋体" w:cs="宋体"/>
          <w:color w:val="auto"/>
          <w:kern w:val="0"/>
          <w:szCs w:val="21"/>
          <w:highlight w:val="none"/>
        </w:rPr>
        <w:t>网上查询地址</w:t>
      </w:r>
    </w:p>
    <w:bookmarkEnd w:id="32"/>
    <w:bookmarkEnd w:id="33"/>
    <w:p w14:paraId="3242F7AC">
      <w:pPr>
        <w:spacing w:line="420" w:lineRule="exact"/>
        <w:ind w:firstLine="420" w:firstLineChars="200"/>
        <w:rPr>
          <w:rFonts w:hint="eastAsia" w:ascii="宋体" w:hAnsi="宋体" w:eastAsia="宋体" w:cs="宋体"/>
          <w:color w:val="auto"/>
          <w:kern w:val="0"/>
          <w:szCs w:val="21"/>
          <w:highlight w:val="none"/>
        </w:rPr>
      </w:pPr>
      <w:bookmarkStart w:id="34" w:name="_Hlk37429674"/>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r>
        <w:rPr>
          <w:rFonts w:hint="eastAsia" w:ascii="宋体" w:hAnsi="宋体" w:eastAsia="宋体" w:cs="宋体"/>
          <w:color w:val="auto"/>
          <w:kern w:val="0"/>
          <w:szCs w:val="21"/>
          <w:highlight w:val="none"/>
        </w:rPr>
        <w:t>。</w:t>
      </w:r>
    </w:p>
    <w:p w14:paraId="783D82C8">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p w14:paraId="07DCF7B6">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343BEF9A">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692B9FE7">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0D6445E2">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C76A6D0">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34"/>
    </w:p>
    <w:p w14:paraId="48CA1158">
      <w:pPr>
        <w:snapToGrid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7EC67E">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0B2B429A">
      <w:pPr>
        <w:spacing w:line="420" w:lineRule="exact"/>
        <w:ind w:firstLine="422"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4CEA8D26">
      <w:pPr>
        <w:widowControl/>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提交电子版响应文件时，请填写参加远程开标活动经办人联系方式</w:t>
      </w:r>
      <w:r>
        <w:rPr>
          <w:rFonts w:hint="eastAsia" w:ascii="宋体" w:hAnsi="宋体" w:eastAsia="宋体" w:cs="宋体"/>
          <w:color w:val="auto"/>
          <w:szCs w:val="21"/>
          <w:highlight w:val="none"/>
        </w:rPr>
        <w:t>。</w:t>
      </w:r>
    </w:p>
    <w:p w14:paraId="7227104B">
      <w:pPr>
        <w:widowControl/>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1BE3FDD">
      <w:pPr>
        <w:spacing w:line="42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0252A86A">
      <w:pPr>
        <w:snapToGrid w:val="0"/>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0CEEAF95">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E016913">
      <w:pPr>
        <w:pStyle w:val="8"/>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771FFD5C">
      <w:pPr>
        <w:spacing w:line="380" w:lineRule="exact"/>
        <w:ind w:firstLine="482" w:firstLineChars="200"/>
        <w:rPr>
          <w:rFonts w:hint="eastAsia" w:ascii="黑体" w:hAnsi="黑体" w:eastAsia="黑体" w:cs="宋体"/>
          <w:bCs/>
          <w:color w:val="auto"/>
          <w:sz w:val="24"/>
          <w:highlight w:val="none"/>
          <w:lang w:eastAsia="zh-CN"/>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r>
        <w:rPr>
          <w:rFonts w:hint="eastAsia" w:ascii="黑体" w:hAnsi="黑体" w:eastAsia="黑体" w:cs="宋体"/>
          <w:b/>
          <w:color w:val="auto"/>
          <w:kern w:val="44"/>
          <w:sz w:val="24"/>
          <w:highlight w:val="none"/>
          <w:lang w:eastAsia="zh-CN"/>
        </w:rPr>
        <w:t>。</w:t>
      </w:r>
    </w:p>
    <w:p w14:paraId="2F1F7E20">
      <w:pPr>
        <w:spacing w:line="380" w:lineRule="exact"/>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D422D46">
      <w:pPr>
        <w:spacing w:line="380" w:lineRule="exact"/>
        <w:ind w:left="1041" w:leftChars="371" w:hanging="262" w:hangingChars="125"/>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color w:val="auto"/>
          <w:sz w:val="21"/>
          <w:szCs w:val="24"/>
          <w:highlight w:val="none"/>
          <w:lang w:eastAsia="zh-CN"/>
        </w:rPr>
        <w:t>平南县林业局</w:t>
      </w:r>
    </w:p>
    <w:p w14:paraId="75EB1167">
      <w:pPr>
        <w:spacing w:line="380" w:lineRule="exact"/>
        <w:ind w:left="1041" w:leftChars="371" w:hanging="262" w:hangingChars="125"/>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b w:val="0"/>
          <w:color w:val="auto"/>
          <w:sz w:val="21"/>
          <w:szCs w:val="21"/>
          <w:highlight w:val="none"/>
          <w:u w:val="none"/>
          <w:lang w:val="en-US" w:eastAsia="zh-CN"/>
        </w:rPr>
        <w:t>平南县平南街道朝阳大道2003号</w:t>
      </w:r>
      <w:r>
        <w:rPr>
          <w:rFonts w:hint="eastAsia" w:ascii="宋体" w:hAnsi="宋体" w:cs="宋体"/>
          <w:color w:val="auto"/>
          <w:szCs w:val="21"/>
          <w:highlight w:val="none"/>
          <w:lang w:eastAsia="zh-CN"/>
        </w:rPr>
        <w:t>林业大厦</w:t>
      </w:r>
    </w:p>
    <w:p w14:paraId="04EF96A6">
      <w:pPr>
        <w:spacing w:line="380" w:lineRule="exact"/>
        <w:ind w:left="1041" w:leftChars="371" w:hanging="262" w:hangingChars="125"/>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联系方式：</w:t>
      </w:r>
      <w:r>
        <w:rPr>
          <w:rFonts w:hint="eastAsia" w:ascii="宋体" w:hAnsi="宋体" w:cs="宋体"/>
          <w:color w:val="auto"/>
          <w:szCs w:val="21"/>
          <w:highlight w:val="none"/>
          <w:lang w:val="en-US" w:eastAsia="zh-CN"/>
        </w:rPr>
        <w:t>龙炳阳 0775-7822005</w:t>
      </w:r>
    </w:p>
    <w:p w14:paraId="4E06AE26">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6F14A27">
      <w:pPr>
        <w:spacing w:line="380" w:lineRule="exact"/>
        <w:ind w:firstLine="735" w:firstLineChars="35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cs="宋体"/>
          <w:color w:val="auto"/>
          <w:szCs w:val="21"/>
          <w:highlight w:val="none"/>
          <w:lang w:eastAsia="zh-CN"/>
        </w:rPr>
        <w:t>广西科联招标中心有限公司</w:t>
      </w:r>
    </w:p>
    <w:p w14:paraId="34720F35">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贵港市金港大道</w:t>
      </w:r>
      <w:r>
        <w:rPr>
          <w:rFonts w:hint="eastAsia" w:ascii="宋体" w:hAnsi="宋体" w:cs="宋体"/>
          <w:color w:val="auto"/>
          <w:szCs w:val="21"/>
          <w:highlight w:val="none"/>
          <w:lang w:val="en-US" w:eastAsia="zh-CN"/>
        </w:rPr>
        <w:t>财富中心17楼1722号</w:t>
      </w:r>
    </w:p>
    <w:p w14:paraId="0FD16895">
      <w:pPr>
        <w:spacing w:line="380" w:lineRule="exact"/>
        <w:ind w:firstLine="735" w:firstLineChars="3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方式</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0775-</w:t>
      </w:r>
      <w:r>
        <w:rPr>
          <w:rFonts w:hint="eastAsia" w:ascii="宋体" w:hAnsi="宋体" w:cs="宋体"/>
          <w:color w:val="auto"/>
          <w:szCs w:val="21"/>
          <w:highlight w:val="none"/>
          <w:lang w:val="en-US" w:eastAsia="zh-CN"/>
        </w:rPr>
        <w:t>4563700</w:t>
      </w:r>
    </w:p>
    <w:p w14:paraId="1C95B21A">
      <w:pPr>
        <w:spacing w:line="38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12D3A98">
      <w:pPr>
        <w:spacing w:line="380" w:lineRule="exact"/>
        <w:ind w:firstLine="735" w:firstLineChars="3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黄韬 </w:t>
      </w:r>
    </w:p>
    <w:p w14:paraId="1E6C7AD7">
      <w:pPr>
        <w:spacing w:line="380" w:lineRule="exact"/>
        <w:ind w:firstLine="735" w:firstLineChars="35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0775-</w:t>
      </w:r>
      <w:r>
        <w:rPr>
          <w:rFonts w:hint="eastAsia" w:ascii="宋体" w:hAnsi="宋体" w:cs="宋体"/>
          <w:color w:val="auto"/>
          <w:szCs w:val="21"/>
          <w:highlight w:val="none"/>
          <w:lang w:val="en-US" w:eastAsia="zh-CN"/>
        </w:rPr>
        <w:t>4563700</w:t>
      </w:r>
    </w:p>
    <w:p w14:paraId="30D74781">
      <w:pPr>
        <w:spacing w:line="360" w:lineRule="auto"/>
        <w:ind w:firstLine="420" w:firstLineChars="200"/>
        <w:rPr>
          <w:color w:val="auto"/>
          <w:szCs w:val="21"/>
          <w:highlight w:val="none"/>
        </w:rPr>
      </w:pPr>
    </w:p>
    <w:p w14:paraId="2D9C1228">
      <w:pPr>
        <w:spacing w:line="440" w:lineRule="exact"/>
        <w:ind w:right="840" w:firstLine="420" w:firstLineChars="200"/>
        <w:jc w:val="center"/>
        <w:rPr>
          <w:rFonts w:hint="eastAsia" w:eastAsia="宋体"/>
          <w:color w:val="auto"/>
          <w:highlight w:val="non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广西科联招标中心有限公司</w:t>
      </w:r>
    </w:p>
    <w:p w14:paraId="469CE1BC">
      <w:pPr>
        <w:snapToGrid w:val="0"/>
        <w:spacing w:line="276" w:lineRule="auto"/>
        <w:ind w:right="840"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16</w:t>
      </w:r>
      <w:r>
        <w:rPr>
          <w:rFonts w:hint="eastAsia" w:ascii="宋体" w:hAnsi="宋体"/>
          <w:color w:val="auto"/>
          <w:szCs w:val="21"/>
          <w:highlight w:val="none"/>
        </w:rPr>
        <w:t>日</w:t>
      </w:r>
    </w:p>
    <w:p w14:paraId="519F1782">
      <w:pPr>
        <w:pStyle w:val="2"/>
        <w:jc w:val="center"/>
        <w:rPr>
          <w:rFonts w:hint="eastAsia" w:ascii="Cambria" w:hAnsi="Cambria"/>
          <w:bCs w:val="0"/>
          <w:color w:val="auto"/>
          <w:sz w:val="32"/>
          <w:szCs w:val="32"/>
          <w:highlight w:val="none"/>
        </w:rPr>
      </w:pPr>
      <w:r>
        <w:rPr>
          <w:rFonts w:hint="eastAsia"/>
          <w:color w:val="auto"/>
          <w:szCs w:val="21"/>
          <w:highlight w:val="none"/>
        </w:rPr>
        <w:br w:type="page"/>
      </w:r>
      <w:bookmarkStart w:id="35" w:name="_Toc25520"/>
      <w:bookmarkStart w:id="36" w:name="_Toc26836"/>
      <w:bookmarkStart w:id="37" w:name="_Toc7184"/>
      <w:bookmarkStart w:id="38" w:name="_Toc80886926"/>
      <w:bookmarkStart w:id="39" w:name="_Toc11093"/>
      <w:bookmarkStart w:id="40" w:name="_Toc9127"/>
      <w:bookmarkStart w:id="41" w:name="_Toc22325"/>
      <w:bookmarkStart w:id="42" w:name="_Toc22760"/>
      <w:r>
        <w:rPr>
          <w:rFonts w:hint="eastAsia" w:ascii="Cambria" w:hAnsi="Cambria"/>
          <w:bCs w:val="0"/>
          <w:color w:val="auto"/>
          <w:sz w:val="32"/>
          <w:szCs w:val="32"/>
          <w:highlight w:val="none"/>
        </w:rPr>
        <w:t>第二章 采购需求</w:t>
      </w:r>
      <w:bookmarkEnd w:id="35"/>
      <w:bookmarkEnd w:id="36"/>
      <w:bookmarkEnd w:id="37"/>
      <w:bookmarkEnd w:id="38"/>
      <w:bookmarkEnd w:id="39"/>
      <w:bookmarkEnd w:id="40"/>
      <w:bookmarkEnd w:id="41"/>
    </w:p>
    <w:p w14:paraId="7251FE90">
      <w:pPr>
        <w:spacing w:line="420" w:lineRule="exact"/>
        <w:jc w:val="left"/>
        <w:rPr>
          <w:rFonts w:hint="eastAsia" w:cs="宋体"/>
          <w:color w:val="auto"/>
          <w:sz w:val="22"/>
          <w:szCs w:val="22"/>
          <w:highlight w:val="none"/>
        </w:rPr>
      </w:pPr>
      <w:r>
        <w:rPr>
          <w:rFonts w:hint="eastAsia" w:cs="宋体"/>
          <w:color w:val="auto"/>
          <w:sz w:val="22"/>
          <w:szCs w:val="22"/>
          <w:highlight w:val="none"/>
        </w:rPr>
        <w:t>说明：</w:t>
      </w:r>
    </w:p>
    <w:p w14:paraId="56855BA9">
      <w:pPr>
        <w:spacing w:line="42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8"/>
          <w:highlight w:val="none"/>
        </w:rPr>
        <w:t>1.为落实政府采购政策需满足的要求：</w:t>
      </w:r>
    </w:p>
    <w:p w14:paraId="2F6AA59F">
      <w:pPr>
        <w:spacing w:line="42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（1）本竞争性磋商文件所称中小企业必须符合《政府采购促进中小企业发展管理办法》（财库〔2020〕46号）的规定。</w:t>
      </w:r>
    </w:p>
    <w:p w14:paraId="15EA4F15">
      <w:pPr>
        <w:spacing w:line="42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（2）服务项目中包含货物的，根据《财政部发展改革委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 w:val="22"/>
          <w:szCs w:val="22"/>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 w:val="22"/>
          <w:szCs w:val="22"/>
          <w:highlight w:val="none"/>
          <w:lang w:eastAsia="zh-CN"/>
        </w:rPr>
        <w:t>按无效</w:t>
      </w:r>
      <w:r>
        <w:rPr>
          <w:rFonts w:hint="eastAsia" w:ascii="宋体" w:hAnsi="宋体" w:eastAsia="宋体" w:cs="宋体"/>
          <w:b/>
          <w:bCs/>
          <w:color w:val="auto"/>
          <w:sz w:val="22"/>
          <w:szCs w:val="22"/>
          <w:highlight w:val="none"/>
        </w:rPr>
        <w:t>处理</w:t>
      </w:r>
      <w:r>
        <w:rPr>
          <w:rFonts w:hint="eastAsia" w:ascii="宋体" w:hAnsi="宋体" w:eastAsia="宋体" w:cs="宋体"/>
          <w:color w:val="auto"/>
          <w:sz w:val="22"/>
          <w:szCs w:val="22"/>
          <w:highlight w:val="none"/>
        </w:rPr>
        <w:t xml:space="preserve">。如本项目包含的配套货物属于品目清单内非标注“★”的产品时，应优先采购，具体详见“第四章 </w:t>
      </w:r>
      <w:r>
        <w:rPr>
          <w:rStyle w:val="24"/>
          <w:rFonts w:hint="eastAsia" w:ascii="宋体" w:hAnsi="宋体" w:eastAsia="宋体" w:cs="宋体"/>
          <w:color w:val="auto"/>
          <w:sz w:val="22"/>
          <w:szCs w:val="28"/>
          <w:highlight w:val="none"/>
        </w:rPr>
        <w:t>评审程序、评审方法和评审标准</w:t>
      </w:r>
      <w:r>
        <w:rPr>
          <w:rFonts w:hint="eastAsia" w:ascii="宋体" w:hAnsi="宋体" w:eastAsia="宋体" w:cs="宋体"/>
          <w:color w:val="auto"/>
          <w:sz w:val="22"/>
          <w:szCs w:val="22"/>
          <w:highlight w:val="none"/>
        </w:rPr>
        <w:t>”。</w:t>
      </w:r>
    </w:p>
    <w:p w14:paraId="5428B9BB">
      <w:pPr>
        <w:spacing w:line="42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2.“实质性要求”是指磋商文件中已经指明不满足则响应文件按无效响应处理的条款，或者不能负偏离的条款，或者采购需求中带“▲”的条款。</w:t>
      </w:r>
    </w:p>
    <w:p w14:paraId="5758E518">
      <w:pPr>
        <w:pStyle w:val="8"/>
        <w:spacing w:line="42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8"/>
          <w:highlight w:val="none"/>
        </w:rPr>
        <w:t>如</w:t>
      </w:r>
      <w:r>
        <w:rPr>
          <w:rFonts w:hint="eastAsia" w:ascii="宋体" w:hAnsi="宋体" w:eastAsia="宋体" w:cs="宋体"/>
          <w:color w:val="auto"/>
          <w:sz w:val="22"/>
          <w:szCs w:val="28"/>
          <w:highlight w:val="none"/>
          <w:lang w:eastAsia="zh-CN"/>
        </w:rPr>
        <w:t>竞</w:t>
      </w:r>
      <w:r>
        <w:rPr>
          <w:rFonts w:hint="eastAsia" w:ascii="宋体" w:hAnsi="宋体" w:eastAsia="宋体" w:cs="宋体"/>
          <w:color w:val="auto"/>
          <w:sz w:val="22"/>
          <w:szCs w:val="28"/>
          <w:highlight w:val="none"/>
        </w:rPr>
        <w:t>标产品存在侵犯他人的知识产权或者专利成果行为的，应承担相应法律责任。</w:t>
      </w:r>
    </w:p>
    <w:p w14:paraId="03F42BC7">
      <w:pPr>
        <w:tabs>
          <w:tab w:val="left" w:pos="180"/>
          <w:tab w:val="left" w:pos="1620"/>
        </w:tabs>
        <w:spacing w:line="420" w:lineRule="exact"/>
        <w:ind w:firstLine="440" w:firstLineChars="200"/>
        <w:rPr>
          <w:rFonts w:hint="eastAsia" w:ascii="宋体" w:hAnsi="宋体" w:eastAsia="宋体" w:cs="宋体"/>
          <w:b/>
          <w:bCs/>
          <w:color w:val="auto"/>
          <w:sz w:val="22"/>
          <w:szCs w:val="28"/>
          <w:highlight w:val="none"/>
          <w:u w:val="single"/>
          <w:lang w:val="en-US" w:eastAsia="zh-CN"/>
        </w:rPr>
      </w:pPr>
      <w:r>
        <w:rPr>
          <w:rFonts w:hint="eastAsia" w:ascii="宋体" w:hAnsi="宋体" w:eastAsia="宋体" w:cs="宋体"/>
          <w:color w:val="auto"/>
          <w:sz w:val="22"/>
          <w:szCs w:val="28"/>
          <w:highlight w:val="none"/>
          <w:lang w:val="en-US" w:eastAsia="zh-CN"/>
        </w:rPr>
        <w:t>4.采购标的对应的中小企业划分标准所属行业</w:t>
      </w:r>
      <w:r>
        <w:rPr>
          <w:rFonts w:hint="eastAsia" w:ascii="宋体" w:hAnsi="宋体" w:cs="宋体"/>
          <w:color w:val="auto"/>
          <w:sz w:val="22"/>
          <w:szCs w:val="28"/>
          <w:highlight w:val="none"/>
          <w:lang w:val="en-US" w:eastAsia="zh-CN"/>
        </w:rPr>
        <w:t>名称</w:t>
      </w:r>
      <w:r>
        <w:rPr>
          <w:rFonts w:hint="eastAsia" w:ascii="宋体" w:hAnsi="宋体" w:eastAsia="宋体" w:cs="宋体"/>
          <w:color w:val="auto"/>
          <w:sz w:val="22"/>
          <w:szCs w:val="28"/>
          <w:highlight w:val="none"/>
          <w:lang w:val="en-US" w:eastAsia="zh-CN"/>
        </w:rPr>
        <w:t>：</w:t>
      </w:r>
      <w:r>
        <w:rPr>
          <w:rFonts w:hint="eastAsia" w:ascii="宋体" w:hAnsi="宋体" w:eastAsia="宋体" w:cs="宋体"/>
          <w:b/>
          <w:bCs/>
          <w:color w:val="auto"/>
          <w:sz w:val="22"/>
          <w:szCs w:val="28"/>
          <w:highlight w:val="none"/>
          <w:u w:val="single"/>
          <w:lang w:val="en-US" w:eastAsia="zh-CN"/>
        </w:rPr>
        <w:t xml:space="preserve"> 其他为列明行业 </w:t>
      </w:r>
    </w:p>
    <w:p w14:paraId="2BE5B216">
      <w:pPr>
        <w:rPr>
          <w:rFonts w:hint="default" w:ascii="Times New Roman" w:hAnsi="Times New Roman" w:eastAsia="宋体" w:cs="Times New Roman"/>
          <w:b w:val="0"/>
          <w:bCs w:val="0"/>
          <w:color w:val="auto"/>
          <w:sz w:val="18"/>
          <w:szCs w:val="18"/>
          <w:highlight w:val="none"/>
          <w:u w:val="none"/>
          <w:lang w:val="en-US" w:eastAsia="zh-CN"/>
        </w:rPr>
      </w:pPr>
    </w:p>
    <w:tbl>
      <w:tblPr>
        <w:tblStyle w:val="20"/>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
        <w:gridCol w:w="1777"/>
        <w:gridCol w:w="5793"/>
        <w:gridCol w:w="976"/>
      </w:tblGrid>
      <w:tr w14:paraId="5E86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465" w:type="dxa"/>
            <w:gridSpan w:val="4"/>
            <w:tcBorders>
              <w:top w:val="single" w:color="000000" w:sz="8" w:space="0"/>
              <w:left w:val="single" w:color="000000" w:sz="8" w:space="0"/>
              <w:bottom w:val="nil"/>
              <w:right w:val="single" w:color="000000" w:sz="8" w:space="0"/>
            </w:tcBorders>
            <w:noWrap w:val="0"/>
            <w:vAlign w:val="center"/>
          </w:tcPr>
          <w:p w14:paraId="3BC87935">
            <w:pPr>
              <w:keepNext w:val="0"/>
              <w:keepLines w:val="0"/>
              <w:widowControl/>
              <w:suppressLineNumbers w:val="0"/>
              <w:jc w:val="both"/>
              <w:textAlignment w:val="center"/>
              <w:rPr>
                <w:rFonts w:hint="eastAsia" w:ascii="宋体" w:hAnsi="宋体" w:eastAsia="宋体" w:cs="宋体"/>
                <w:b/>
                <w:bCs/>
                <w:i w:val="0"/>
                <w:iCs w:val="0"/>
                <w:color w:val="auto"/>
                <w:spacing w:val="7"/>
                <w:kern w:val="2"/>
                <w:sz w:val="22"/>
                <w:szCs w:val="22"/>
                <w:highlight w:val="none"/>
                <w:u w:val="none"/>
                <w:lang w:val="en-US" w:eastAsia="zh-CN" w:bidi="ar"/>
              </w:rPr>
            </w:pPr>
            <w:r>
              <w:rPr>
                <w:rFonts w:hint="eastAsia" w:ascii="宋体" w:hAnsi="宋体" w:eastAsia="宋体" w:cs="宋体"/>
                <w:b/>
                <w:bCs/>
                <w:i w:val="0"/>
                <w:iCs w:val="0"/>
                <w:color w:val="auto"/>
                <w:spacing w:val="7"/>
                <w:kern w:val="2"/>
                <w:sz w:val="22"/>
                <w:szCs w:val="22"/>
                <w:highlight w:val="none"/>
                <w:u w:val="none"/>
                <w:lang w:val="en-US" w:eastAsia="zh-CN" w:bidi="ar"/>
              </w:rPr>
              <w:t>一、服务要求</w:t>
            </w:r>
          </w:p>
        </w:tc>
      </w:tr>
      <w:tr w14:paraId="2F00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919" w:type="dxa"/>
            <w:tcBorders>
              <w:top w:val="single" w:color="000000" w:sz="8" w:space="0"/>
              <w:left w:val="single" w:color="000000" w:sz="8" w:space="0"/>
              <w:bottom w:val="nil"/>
              <w:right w:val="nil"/>
            </w:tcBorders>
            <w:noWrap w:val="0"/>
            <w:vAlign w:val="center"/>
          </w:tcPr>
          <w:p w14:paraId="182FB1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77" w:type="dxa"/>
            <w:tcBorders>
              <w:top w:val="single" w:color="000000" w:sz="8" w:space="0"/>
              <w:left w:val="single" w:color="000000" w:sz="8" w:space="0"/>
              <w:bottom w:val="single" w:color="000000" w:sz="8" w:space="0"/>
              <w:right w:val="single" w:color="000000" w:sz="8" w:space="0"/>
            </w:tcBorders>
            <w:noWrap w:val="0"/>
            <w:vAlign w:val="center"/>
          </w:tcPr>
          <w:p w14:paraId="709DDC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服务项目</w:t>
            </w:r>
          </w:p>
        </w:tc>
        <w:tc>
          <w:tcPr>
            <w:tcW w:w="5793" w:type="dxa"/>
            <w:tcBorders>
              <w:top w:val="single" w:color="000000" w:sz="8" w:space="0"/>
              <w:left w:val="nil"/>
              <w:bottom w:val="nil"/>
              <w:right w:val="nil"/>
            </w:tcBorders>
            <w:noWrap w:val="0"/>
            <w:vAlign w:val="center"/>
          </w:tcPr>
          <w:p w14:paraId="309E57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主要任务要求</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59A486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备注</w:t>
            </w:r>
          </w:p>
        </w:tc>
      </w:tr>
      <w:tr w14:paraId="495D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19" w:type="dxa"/>
            <w:tcBorders>
              <w:top w:val="single" w:color="000000" w:sz="8" w:space="0"/>
              <w:left w:val="single" w:color="000000" w:sz="8" w:space="0"/>
              <w:bottom w:val="single" w:color="000000" w:sz="8" w:space="0"/>
              <w:right w:val="single" w:color="000000" w:sz="8" w:space="0"/>
            </w:tcBorders>
            <w:noWrap w:val="0"/>
            <w:vAlign w:val="center"/>
          </w:tcPr>
          <w:p w14:paraId="1AAC1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1777" w:type="dxa"/>
            <w:tcBorders>
              <w:top w:val="single" w:color="000000" w:sz="8" w:space="0"/>
              <w:left w:val="single" w:color="000000" w:sz="8" w:space="0"/>
              <w:bottom w:val="single" w:color="000000" w:sz="8" w:space="0"/>
              <w:right w:val="nil"/>
            </w:tcBorders>
            <w:noWrap w:val="0"/>
            <w:vAlign w:val="center"/>
          </w:tcPr>
          <w:p w14:paraId="34064C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清除异常枯死松树</w:t>
            </w:r>
          </w:p>
        </w:tc>
        <w:tc>
          <w:tcPr>
            <w:tcW w:w="5793" w:type="dxa"/>
            <w:tcBorders>
              <w:top w:val="single" w:color="000000" w:sz="8" w:space="0"/>
              <w:left w:val="single" w:color="000000" w:sz="8" w:space="0"/>
              <w:bottom w:val="single" w:color="000000" w:sz="8" w:space="0"/>
              <w:right w:val="single" w:color="000000" w:sz="8" w:space="0"/>
            </w:tcBorders>
            <w:noWrap w:val="0"/>
            <w:vAlign w:val="center"/>
          </w:tcPr>
          <w:p w14:paraId="2724AD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及时地对松材线虫病秋季专项普查、每两个月一次的松林监测巡查及平时群众巡查举报结果,对异常枯死松树进行除害处理。预计需处理枯死松树2833株，严格按照国家林业和草原局印发的《松材线虫病防治技术方案（2024年版）》要求做好枯死松树的除害处理工作。</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74FB9E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461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19" w:type="dxa"/>
            <w:tcBorders>
              <w:top w:val="single" w:color="000000" w:sz="8" w:space="0"/>
              <w:left w:val="single" w:color="000000" w:sz="8" w:space="0"/>
              <w:bottom w:val="single" w:color="000000" w:sz="8" w:space="0"/>
              <w:right w:val="single" w:color="000000" w:sz="8" w:space="0"/>
            </w:tcBorders>
            <w:noWrap w:val="0"/>
            <w:vAlign w:val="center"/>
          </w:tcPr>
          <w:p w14:paraId="505F5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777" w:type="dxa"/>
            <w:tcBorders>
              <w:top w:val="single" w:color="000000" w:sz="8" w:space="0"/>
              <w:left w:val="single" w:color="000000" w:sz="8" w:space="0"/>
              <w:bottom w:val="single" w:color="000000" w:sz="8" w:space="0"/>
              <w:right w:val="nil"/>
            </w:tcBorders>
            <w:noWrap w:val="0"/>
            <w:vAlign w:val="center"/>
          </w:tcPr>
          <w:p w14:paraId="48A7F8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履行提前告知工作</w:t>
            </w:r>
          </w:p>
        </w:tc>
        <w:tc>
          <w:tcPr>
            <w:tcW w:w="5793" w:type="dxa"/>
            <w:tcBorders>
              <w:top w:val="single" w:color="000000" w:sz="8" w:space="0"/>
              <w:left w:val="single" w:color="000000" w:sz="8" w:space="0"/>
              <w:bottom w:val="single" w:color="000000" w:sz="8" w:space="0"/>
              <w:right w:val="single" w:color="000000" w:sz="8" w:space="0"/>
            </w:tcBorders>
            <w:noWrap w:val="0"/>
            <w:vAlign w:val="center"/>
          </w:tcPr>
          <w:p w14:paraId="381C59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在清理枯死松疫木前，督促有关乡镇（街道）村（社区）按疫情防控政策要求印发《林业有害生物限期除治告知书》，在宣传栏张贴并拍照发布到相应辖区微信、QQ等业务工作群，联合有关乡镇（街道）村（社区）业务干部或林农到现场指认清理松疫木范围，落实提前告知工作，避免发生纠纷，努力营造良好的疫情防控工作氛围。</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5298E4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5165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19" w:type="dxa"/>
            <w:tcBorders>
              <w:top w:val="single" w:color="000000" w:sz="8" w:space="0"/>
              <w:left w:val="single" w:color="000000" w:sz="8" w:space="0"/>
              <w:bottom w:val="single" w:color="000000" w:sz="8" w:space="0"/>
              <w:right w:val="single" w:color="000000" w:sz="8" w:space="0"/>
            </w:tcBorders>
            <w:noWrap w:val="0"/>
            <w:vAlign w:val="center"/>
          </w:tcPr>
          <w:p w14:paraId="1E1DCF48">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1777" w:type="dxa"/>
            <w:tcBorders>
              <w:top w:val="single" w:color="000000" w:sz="8" w:space="0"/>
              <w:left w:val="single" w:color="000000" w:sz="8" w:space="0"/>
              <w:bottom w:val="single" w:color="000000" w:sz="8" w:space="0"/>
              <w:right w:val="nil"/>
            </w:tcBorders>
            <w:noWrap w:val="0"/>
            <w:vAlign w:val="center"/>
          </w:tcPr>
          <w:p w14:paraId="697521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连带办理异常枯死松疫木采伐许可证或备案</w:t>
            </w:r>
          </w:p>
        </w:tc>
        <w:tc>
          <w:tcPr>
            <w:tcW w:w="5793" w:type="dxa"/>
            <w:tcBorders>
              <w:top w:val="single" w:color="000000" w:sz="8" w:space="0"/>
              <w:left w:val="single" w:color="000000" w:sz="8" w:space="0"/>
              <w:bottom w:val="single" w:color="000000" w:sz="8" w:space="0"/>
              <w:right w:val="single" w:color="000000" w:sz="8" w:space="0"/>
            </w:tcBorders>
            <w:noWrap w:val="0"/>
            <w:vAlign w:val="center"/>
          </w:tcPr>
          <w:p w14:paraId="503F3B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若林农同意对有异常枯死松树的重点防控区林地小班进行皆伐清理，则按照现行广西伐区调查设计技术规程、松材线虫病疫区和疫木管理办法等相关规定要求，乙方负责该松疫木伐区采伐更新设计费用、协助有关林农办理林木采伐许可证，连带办理异常枯死松疫木采伐许可证，并按要求对该伐区异常枯死松疫木进行清理；林农负责采伐更新，种植非松科树种，形成疫情隔离林带，防止松材线虫病发生。及时把近期清理的松疫木信息向甲方备案。</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51D737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5616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19" w:type="dxa"/>
            <w:tcBorders>
              <w:top w:val="single" w:color="000000" w:sz="8" w:space="0"/>
              <w:left w:val="single" w:color="000000" w:sz="8" w:space="0"/>
              <w:bottom w:val="single" w:color="000000" w:sz="8" w:space="0"/>
              <w:right w:val="single" w:color="000000" w:sz="8" w:space="0"/>
            </w:tcBorders>
            <w:noWrap w:val="0"/>
            <w:vAlign w:val="center"/>
          </w:tcPr>
          <w:p w14:paraId="6F8692F4">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w:t>
            </w:r>
          </w:p>
        </w:tc>
        <w:tc>
          <w:tcPr>
            <w:tcW w:w="1777" w:type="dxa"/>
            <w:tcBorders>
              <w:top w:val="single" w:color="000000" w:sz="8" w:space="0"/>
              <w:left w:val="single" w:color="000000" w:sz="8" w:space="0"/>
              <w:bottom w:val="single" w:color="000000" w:sz="8" w:space="0"/>
              <w:right w:val="nil"/>
            </w:tcBorders>
            <w:noWrap w:val="0"/>
            <w:vAlign w:val="center"/>
          </w:tcPr>
          <w:p w14:paraId="3652F8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成果报告</w:t>
            </w:r>
          </w:p>
        </w:tc>
        <w:tc>
          <w:tcPr>
            <w:tcW w:w="5793" w:type="dxa"/>
            <w:tcBorders>
              <w:top w:val="single" w:color="000000" w:sz="8" w:space="0"/>
              <w:left w:val="single" w:color="000000" w:sz="8" w:space="0"/>
              <w:bottom w:val="single" w:color="000000" w:sz="8" w:space="0"/>
              <w:right w:val="single" w:color="000000" w:sz="8" w:space="0"/>
            </w:tcBorders>
            <w:noWrap w:val="0"/>
            <w:vAlign w:val="center"/>
          </w:tcPr>
          <w:p w14:paraId="15CA50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编写</w:t>
            </w:r>
            <w:r>
              <w:rPr>
                <w:rFonts w:hint="eastAsia" w:ascii="宋体" w:hAnsi="宋体" w:cs="宋体"/>
                <w:i w:val="0"/>
                <w:iCs w:val="0"/>
                <w:color w:val="auto"/>
                <w:sz w:val="21"/>
                <w:szCs w:val="21"/>
                <w:highlight w:val="none"/>
                <w:u w:val="none"/>
                <w:lang w:eastAsia="zh-CN"/>
              </w:rPr>
              <w:t>平南县2025年今冬明春松疫木清理工作项目</w:t>
            </w:r>
            <w:r>
              <w:rPr>
                <w:rFonts w:hint="eastAsia" w:ascii="宋体" w:hAnsi="宋体" w:eastAsia="宋体" w:cs="宋体"/>
                <w:i w:val="0"/>
                <w:iCs w:val="0"/>
                <w:color w:val="auto"/>
                <w:sz w:val="21"/>
                <w:szCs w:val="21"/>
                <w:highlight w:val="none"/>
                <w:u w:val="none"/>
              </w:rPr>
              <w:t>成果报告（包括纸质材料和电子版材料）。</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182246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606D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465" w:type="dxa"/>
            <w:gridSpan w:val="4"/>
            <w:tcBorders>
              <w:top w:val="single" w:color="000000" w:sz="8" w:space="0"/>
              <w:left w:val="single" w:color="000000" w:sz="8" w:space="0"/>
              <w:bottom w:val="single" w:color="000000" w:sz="8" w:space="0"/>
              <w:right w:val="single" w:color="000000" w:sz="8" w:space="0"/>
            </w:tcBorders>
            <w:noWrap w:val="0"/>
            <w:vAlign w:val="center"/>
          </w:tcPr>
          <w:p w14:paraId="26BCDF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pacing w:val="7"/>
                <w:sz w:val="22"/>
                <w:szCs w:val="22"/>
                <w:highlight w:val="none"/>
                <w:lang w:val="en-US" w:eastAsia="zh-CN"/>
              </w:rPr>
              <w:t>二、商务条款</w:t>
            </w:r>
          </w:p>
        </w:tc>
      </w:tr>
      <w:tr w14:paraId="3D1D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9465" w:type="dxa"/>
            <w:gridSpan w:val="4"/>
            <w:tcBorders>
              <w:top w:val="single" w:color="000000" w:sz="8" w:space="0"/>
              <w:left w:val="single" w:color="000000" w:sz="8" w:space="0"/>
              <w:bottom w:val="single" w:color="000000" w:sz="8" w:space="0"/>
              <w:right w:val="single" w:color="000000" w:sz="8" w:space="0"/>
            </w:tcBorders>
            <w:noWrap w:val="0"/>
            <w:vAlign w:val="center"/>
          </w:tcPr>
          <w:p w14:paraId="6AE72FD9">
            <w:pPr>
              <w:keepNext w:val="0"/>
              <w:keepLines w:val="0"/>
              <w:pageBreakBefore w:val="0"/>
              <w:widowControl w:val="0"/>
              <w:numPr>
                <w:ilvl w:val="0"/>
                <w:numId w:val="2"/>
              </w:numPr>
              <w:kinsoku/>
              <w:wordWrap/>
              <w:overflowPunct/>
              <w:topLinePunct w:val="0"/>
              <w:autoSpaceDE/>
              <w:autoSpaceDN/>
              <w:bidi w:val="0"/>
              <w:snapToGrid/>
              <w:spacing w:line="360" w:lineRule="auto"/>
              <w:ind w:firstLine="452" w:firstLineChars="200"/>
              <w:textAlignment w:val="center"/>
              <w:rPr>
                <w:rFonts w:hint="eastAsia"/>
                <w:color w:val="auto"/>
                <w:lang w:eastAsia="en-US"/>
              </w:rPr>
            </w:pPr>
            <w:r>
              <w:rPr>
                <w:rFonts w:hint="default" w:ascii="宋体" w:hAnsi="宋体" w:eastAsia="宋体" w:cs="宋体"/>
                <w:b w:val="0"/>
                <w:bCs w:val="0"/>
                <w:color w:val="auto"/>
                <w:spacing w:val="8"/>
                <w:sz w:val="21"/>
                <w:szCs w:val="21"/>
                <w:highlight w:val="none"/>
                <w:lang w:eastAsia="en-US"/>
              </w:rPr>
              <w:t>合同履行期限：</w:t>
            </w:r>
            <w:r>
              <w:rPr>
                <w:rFonts w:hint="eastAsia" w:ascii="Times New Roman" w:hAnsi="Times New Roman" w:eastAsia="宋体" w:cs="Times New Roman"/>
                <w:b w:val="0"/>
                <w:bCs w:val="0"/>
                <w:color w:val="auto"/>
                <w:spacing w:val="0"/>
                <w:sz w:val="21"/>
                <w:szCs w:val="21"/>
                <w:highlight w:val="none"/>
                <w:lang w:val="en-US" w:eastAsia="en-US"/>
              </w:rPr>
              <w:t>202</w:t>
            </w:r>
            <w:r>
              <w:rPr>
                <w:rFonts w:hint="eastAsia" w:cs="Times New Roman"/>
                <w:b w:val="0"/>
                <w:bCs w:val="0"/>
                <w:color w:val="auto"/>
                <w:spacing w:val="0"/>
                <w:sz w:val="21"/>
                <w:szCs w:val="21"/>
                <w:highlight w:val="none"/>
                <w:lang w:val="en-US" w:eastAsia="zh-CN"/>
              </w:rPr>
              <w:t>6</w:t>
            </w:r>
            <w:r>
              <w:rPr>
                <w:rFonts w:hint="eastAsia" w:ascii="Times New Roman" w:hAnsi="Times New Roman" w:eastAsia="宋体" w:cs="Times New Roman"/>
                <w:b w:val="0"/>
                <w:bCs w:val="0"/>
                <w:color w:val="auto"/>
                <w:spacing w:val="0"/>
                <w:sz w:val="21"/>
                <w:szCs w:val="21"/>
                <w:highlight w:val="none"/>
                <w:lang w:val="en-US" w:eastAsia="en-US"/>
              </w:rPr>
              <w:t>年</w:t>
            </w:r>
            <w:r>
              <w:rPr>
                <w:rFonts w:hint="eastAsia" w:cs="Times New Roman"/>
                <w:b w:val="0"/>
                <w:bCs w:val="0"/>
                <w:color w:val="auto"/>
                <w:spacing w:val="0"/>
                <w:sz w:val="21"/>
                <w:szCs w:val="21"/>
                <w:highlight w:val="none"/>
                <w:lang w:val="en-US" w:eastAsia="zh-CN"/>
              </w:rPr>
              <w:t>3</w:t>
            </w:r>
            <w:r>
              <w:rPr>
                <w:rFonts w:hint="eastAsia" w:ascii="Times New Roman" w:hAnsi="Times New Roman" w:eastAsia="宋体" w:cs="Times New Roman"/>
                <w:b w:val="0"/>
                <w:bCs w:val="0"/>
                <w:color w:val="auto"/>
                <w:spacing w:val="0"/>
                <w:sz w:val="21"/>
                <w:szCs w:val="21"/>
                <w:highlight w:val="none"/>
                <w:lang w:val="en-US" w:eastAsia="en-US"/>
              </w:rPr>
              <w:t>月</w:t>
            </w:r>
            <w:r>
              <w:rPr>
                <w:rFonts w:hint="eastAsia" w:cs="Times New Roman"/>
                <w:b w:val="0"/>
                <w:bCs w:val="0"/>
                <w:color w:val="auto"/>
                <w:spacing w:val="0"/>
                <w:sz w:val="21"/>
                <w:szCs w:val="21"/>
                <w:highlight w:val="none"/>
                <w:lang w:val="en-US" w:eastAsia="zh-CN"/>
              </w:rPr>
              <w:t>30</w:t>
            </w:r>
            <w:r>
              <w:rPr>
                <w:rFonts w:hint="eastAsia" w:ascii="Times New Roman" w:hAnsi="Times New Roman" w:eastAsia="宋体" w:cs="Times New Roman"/>
                <w:b w:val="0"/>
                <w:bCs w:val="0"/>
                <w:color w:val="auto"/>
                <w:spacing w:val="0"/>
                <w:sz w:val="21"/>
                <w:szCs w:val="21"/>
                <w:highlight w:val="none"/>
                <w:lang w:val="en-US" w:eastAsia="en-US"/>
              </w:rPr>
              <w:t>日前完成（</w:t>
            </w:r>
            <w:r>
              <w:rPr>
                <w:rFonts w:hint="eastAsia" w:ascii="Times New Roman" w:hAnsi="Times New Roman" w:eastAsia="宋体" w:cs="Times New Roman"/>
                <w:color w:val="auto"/>
                <w:spacing w:val="0"/>
                <w:sz w:val="21"/>
                <w:szCs w:val="21"/>
                <w:highlight w:val="none"/>
                <w:lang w:val="en-US" w:eastAsia="en-US"/>
              </w:rPr>
              <w:t>按采购人的具体时间要求和质量要求完成所有的</w:t>
            </w:r>
            <w:r>
              <w:rPr>
                <w:rFonts w:hint="eastAsia" w:ascii="Times New Roman" w:hAnsi="Times New Roman" w:eastAsia="宋体" w:cs="Times New Roman"/>
                <w:color w:val="auto"/>
                <w:spacing w:val="0"/>
                <w:sz w:val="21"/>
                <w:szCs w:val="21"/>
                <w:highlight w:val="none"/>
                <w:lang w:eastAsia="en-US"/>
              </w:rPr>
              <w:t>工作）。</w:t>
            </w:r>
          </w:p>
          <w:p w14:paraId="659778FA">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52" w:firstLineChars="200"/>
              <w:textAlignment w:val="center"/>
              <w:rPr>
                <w:rFonts w:hint="default" w:ascii="宋体" w:hAnsi="宋体" w:eastAsia="宋体" w:cs="宋体"/>
                <w:color w:val="auto"/>
                <w:spacing w:val="8"/>
                <w:sz w:val="21"/>
                <w:szCs w:val="21"/>
                <w:highlight w:val="none"/>
                <w:lang w:eastAsia="en-US"/>
              </w:rPr>
            </w:pPr>
            <w:r>
              <w:rPr>
                <w:rFonts w:hint="default" w:ascii="宋体" w:hAnsi="宋体" w:eastAsia="宋体" w:cs="宋体"/>
                <w:b w:val="0"/>
                <w:bCs w:val="0"/>
                <w:color w:val="auto"/>
                <w:spacing w:val="8"/>
                <w:sz w:val="21"/>
                <w:szCs w:val="21"/>
                <w:highlight w:val="none"/>
                <w:lang w:eastAsia="en-US"/>
              </w:rPr>
              <w:t>服务地点：</w:t>
            </w:r>
            <w:r>
              <w:rPr>
                <w:rFonts w:hint="default" w:ascii="宋体" w:hAnsi="宋体" w:eastAsia="宋体" w:cs="宋体"/>
                <w:color w:val="auto"/>
                <w:spacing w:val="8"/>
                <w:sz w:val="21"/>
                <w:szCs w:val="21"/>
                <w:highlight w:val="none"/>
                <w:lang w:eastAsia="en-US"/>
              </w:rPr>
              <w:t>采购人指定地点。</w:t>
            </w:r>
          </w:p>
          <w:p w14:paraId="2671B79B">
            <w:pPr>
              <w:keepNext w:val="0"/>
              <w:keepLines w:val="0"/>
              <w:pageBreakBefore w:val="0"/>
              <w:widowControl w:val="0"/>
              <w:numPr>
                <w:ilvl w:val="0"/>
                <w:numId w:val="0"/>
              </w:numPr>
              <w:kinsoku/>
              <w:wordWrap/>
              <w:overflowPunct/>
              <w:topLinePunct w:val="0"/>
              <w:autoSpaceDE/>
              <w:autoSpaceDN/>
              <w:bidi w:val="0"/>
              <w:snapToGrid/>
              <w:spacing w:line="360" w:lineRule="auto"/>
              <w:ind w:firstLine="678" w:firstLineChars="300"/>
              <w:textAlignment w:val="center"/>
              <w:rPr>
                <w:rFonts w:hint="eastAsia" w:ascii="宋体" w:hAnsi="宋体" w:eastAsia="宋体" w:cs="宋体"/>
                <w:color w:val="auto"/>
                <w:spacing w:val="8"/>
                <w:sz w:val="21"/>
                <w:szCs w:val="21"/>
                <w:highlight w:val="none"/>
                <w:lang w:eastAsia="zh-CN"/>
              </w:rPr>
            </w:pPr>
            <w:r>
              <w:rPr>
                <w:rFonts w:hint="eastAsia" w:ascii="宋体" w:hAnsi="宋体" w:cs="宋体"/>
                <w:color w:val="auto"/>
                <w:spacing w:val="8"/>
                <w:sz w:val="21"/>
                <w:szCs w:val="21"/>
                <w:highlight w:val="none"/>
                <w:lang w:eastAsia="zh-CN"/>
              </w:rPr>
              <w:t>合同签订：中标人在领取中标通知书</w:t>
            </w:r>
            <w:r>
              <w:rPr>
                <w:rFonts w:hint="eastAsia" w:ascii="宋体" w:hAnsi="宋体" w:cs="宋体"/>
                <w:color w:val="auto"/>
                <w:spacing w:val="8"/>
                <w:sz w:val="21"/>
                <w:szCs w:val="21"/>
                <w:highlight w:val="none"/>
                <w:lang w:val="en-US" w:eastAsia="zh-CN"/>
              </w:rPr>
              <w:t>25</w:t>
            </w:r>
            <w:r>
              <w:rPr>
                <w:rFonts w:hint="eastAsia" w:ascii="宋体" w:hAnsi="宋体" w:cs="宋体"/>
                <w:color w:val="auto"/>
                <w:spacing w:val="8"/>
                <w:sz w:val="21"/>
                <w:szCs w:val="21"/>
                <w:highlight w:val="none"/>
                <w:lang w:eastAsia="zh-CN"/>
              </w:rPr>
              <w:t>天内与采购人签订合同。</w:t>
            </w:r>
          </w:p>
          <w:p w14:paraId="3832B9D6">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cs="宋体"/>
                <w:b w:val="0"/>
                <w:bCs w:val="0"/>
                <w:color w:val="auto"/>
                <w:spacing w:val="8"/>
                <w:sz w:val="21"/>
                <w:szCs w:val="21"/>
                <w:highlight w:val="none"/>
                <w:lang w:val="en-US" w:eastAsia="zh-CN"/>
              </w:rPr>
              <w:t>3</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val="en-US" w:eastAsia="en-US"/>
              </w:rPr>
              <w:t>服务</w:t>
            </w:r>
            <w:r>
              <w:rPr>
                <w:rFonts w:hint="default" w:ascii="宋体" w:hAnsi="宋体" w:eastAsia="宋体" w:cs="宋体"/>
                <w:b w:val="0"/>
                <w:bCs w:val="0"/>
                <w:color w:val="auto"/>
                <w:spacing w:val="8"/>
                <w:sz w:val="21"/>
                <w:szCs w:val="21"/>
                <w:highlight w:val="none"/>
                <w:lang w:eastAsia="en-US"/>
              </w:rPr>
              <w:t>标准：</w:t>
            </w:r>
            <w:r>
              <w:rPr>
                <w:rFonts w:hint="default" w:ascii="宋体" w:hAnsi="宋体" w:eastAsia="宋体" w:cs="宋体"/>
                <w:color w:val="auto"/>
                <w:spacing w:val="8"/>
                <w:sz w:val="21"/>
                <w:szCs w:val="21"/>
                <w:highlight w:val="none"/>
                <w:lang w:eastAsia="en-US"/>
              </w:rPr>
              <w:t>本项目如有国家相关标准、行业标准、地方标准或者其他标准、规范的，应执行相应的标准、规范。如具体采购需求与标准、规范不一致的，高于标准、规范的按具体采购需求执行，低于标准、规范的按标准、规范执行。符合国家标准及行业标准要求。</w:t>
            </w:r>
          </w:p>
          <w:p w14:paraId="31B45F4C">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b w:val="0"/>
                <w:bCs w:val="0"/>
                <w:color w:val="auto"/>
                <w:spacing w:val="8"/>
                <w:sz w:val="21"/>
                <w:szCs w:val="21"/>
                <w:highlight w:val="none"/>
                <w:lang w:val="en-US" w:eastAsia="zh-CN"/>
              </w:rPr>
              <w:t>4</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eastAsia="en-US"/>
              </w:rPr>
              <w:t>报价要求：</w:t>
            </w:r>
            <w:r>
              <w:rPr>
                <w:rFonts w:hint="default" w:ascii="宋体" w:hAnsi="宋体" w:eastAsia="宋体" w:cs="宋体"/>
                <w:color w:val="auto"/>
                <w:spacing w:val="8"/>
                <w:sz w:val="21"/>
                <w:szCs w:val="21"/>
                <w:highlight w:val="none"/>
                <w:lang w:eastAsia="en-US"/>
              </w:rPr>
              <w:t>报价必须包含但不限于以下部分：</w:t>
            </w:r>
          </w:p>
          <w:p w14:paraId="3EF01CAF">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.1</w:t>
            </w:r>
            <w:r>
              <w:rPr>
                <w:rFonts w:hint="default" w:ascii="宋体" w:hAnsi="宋体" w:eastAsia="宋体" w:cs="宋体"/>
                <w:color w:val="auto"/>
                <w:spacing w:val="8"/>
                <w:sz w:val="21"/>
                <w:szCs w:val="21"/>
                <w:highlight w:val="none"/>
                <w:lang w:eastAsia="en-US"/>
              </w:rPr>
              <w:t xml:space="preserve"> 服务费、人工劳务费、材料费、</w:t>
            </w:r>
            <w:r>
              <w:rPr>
                <w:rFonts w:hint="eastAsia" w:ascii="宋体" w:hAnsi="宋体" w:cs="宋体"/>
                <w:color w:val="auto"/>
                <w:spacing w:val="8"/>
                <w:sz w:val="21"/>
                <w:szCs w:val="21"/>
                <w:highlight w:val="none"/>
                <w:lang w:val="en-US" w:eastAsia="zh-CN"/>
              </w:rPr>
              <w:t xml:space="preserve"> </w:t>
            </w:r>
            <w:r>
              <w:rPr>
                <w:rFonts w:hint="default" w:ascii="宋体" w:hAnsi="宋体" w:eastAsia="宋体" w:cs="宋体"/>
                <w:color w:val="auto"/>
                <w:spacing w:val="8"/>
                <w:sz w:val="21"/>
                <w:szCs w:val="21"/>
                <w:highlight w:val="none"/>
                <w:lang w:eastAsia="en-US"/>
              </w:rPr>
              <w:t>所需的所有设备、物品费用等；</w:t>
            </w:r>
          </w:p>
          <w:p w14:paraId="56C15CAC">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.2</w:t>
            </w:r>
            <w:r>
              <w:rPr>
                <w:rFonts w:hint="default" w:ascii="宋体" w:hAnsi="宋体" w:eastAsia="宋体" w:cs="宋体"/>
                <w:color w:val="auto"/>
                <w:spacing w:val="8"/>
                <w:sz w:val="21"/>
                <w:szCs w:val="21"/>
                <w:highlight w:val="none"/>
                <w:lang w:eastAsia="en-US"/>
              </w:rPr>
              <w:t xml:space="preserve"> 必要的保险费用和各项税金；</w:t>
            </w:r>
          </w:p>
          <w:p w14:paraId="1D733619">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 xml:space="preserve">.3 </w:t>
            </w:r>
            <w:r>
              <w:rPr>
                <w:rFonts w:hint="default" w:ascii="宋体" w:hAnsi="宋体" w:eastAsia="宋体" w:cs="宋体"/>
                <w:color w:val="auto"/>
                <w:spacing w:val="8"/>
                <w:sz w:val="21"/>
                <w:szCs w:val="21"/>
                <w:highlight w:val="none"/>
                <w:lang w:eastAsia="en-US"/>
              </w:rPr>
              <w:t>其他费用（包括但不限于组织、策划、宣传等费用）；</w:t>
            </w:r>
          </w:p>
          <w:p w14:paraId="0B160F32">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.4</w:t>
            </w:r>
            <w:r>
              <w:rPr>
                <w:rFonts w:hint="default" w:ascii="宋体" w:hAnsi="宋体" w:eastAsia="宋体" w:cs="宋体"/>
                <w:color w:val="auto"/>
                <w:spacing w:val="8"/>
                <w:sz w:val="21"/>
                <w:szCs w:val="21"/>
                <w:highlight w:val="none"/>
                <w:lang w:eastAsia="en-US"/>
              </w:rPr>
              <w:t xml:space="preserve"> 完成本项目采购的可预见及不可预见的所有成本及费用的总和，除合同价款及采购人认可的特殊情况外，采购人不再为本项目另付其他任何费用给成交供应商。</w:t>
            </w:r>
          </w:p>
          <w:p w14:paraId="646EAB00">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b w:val="0"/>
                <w:bCs w:val="0"/>
                <w:color w:val="auto"/>
                <w:spacing w:val="8"/>
                <w:sz w:val="21"/>
                <w:szCs w:val="21"/>
                <w:highlight w:val="none"/>
                <w:lang w:val="en-US" w:eastAsia="en-US"/>
              </w:rPr>
            </w:pPr>
            <w:r>
              <w:rPr>
                <w:rFonts w:hint="eastAsia" w:ascii="宋体" w:hAnsi="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val="en-US" w:eastAsia="en-US"/>
              </w:rPr>
              <w:t>项目验收要求：</w:t>
            </w:r>
            <w:r>
              <w:rPr>
                <w:rFonts w:hint="default" w:ascii="宋体" w:hAnsi="宋体" w:eastAsia="宋体" w:cs="宋体"/>
                <w:color w:val="auto"/>
                <w:spacing w:val="8"/>
                <w:sz w:val="21"/>
                <w:szCs w:val="21"/>
                <w:highlight w:val="none"/>
                <w:lang w:eastAsia="en-US"/>
              </w:rPr>
              <w:t>采购人按服务要求对该</w:t>
            </w:r>
            <w:r>
              <w:rPr>
                <w:rFonts w:hint="eastAsia" w:ascii="宋体" w:hAnsi="宋体" w:cs="宋体"/>
                <w:color w:val="auto"/>
                <w:spacing w:val="8"/>
                <w:sz w:val="21"/>
                <w:szCs w:val="21"/>
                <w:highlight w:val="none"/>
                <w:lang w:val="en-US" w:eastAsia="zh-CN"/>
              </w:rPr>
              <w:t>项目</w:t>
            </w:r>
            <w:r>
              <w:rPr>
                <w:rFonts w:hint="default" w:ascii="宋体" w:hAnsi="宋体" w:eastAsia="宋体" w:cs="宋体"/>
                <w:color w:val="auto"/>
                <w:spacing w:val="8"/>
                <w:sz w:val="21"/>
                <w:szCs w:val="21"/>
                <w:highlight w:val="none"/>
                <w:lang w:eastAsia="en-US"/>
              </w:rPr>
              <w:t>的服务质量进行评估验收，成交供应商应按采购人的要求，在规定时间内提供相关的材料给采购人。</w:t>
            </w:r>
          </w:p>
          <w:p w14:paraId="39CB5368">
            <w:pPr>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default" w:ascii="宋体" w:hAnsi="宋体" w:eastAsia="宋体" w:cs="宋体"/>
                <w:color w:val="auto"/>
                <w:spacing w:val="8"/>
                <w:sz w:val="21"/>
                <w:szCs w:val="21"/>
                <w:highlight w:val="none"/>
                <w:lang w:val="en-US" w:eastAsia="en-US"/>
              </w:rPr>
              <w:t>7、</w:t>
            </w:r>
            <w:r>
              <w:rPr>
                <w:rFonts w:hint="eastAsia" w:ascii="宋体" w:hAnsi="宋体" w:eastAsia="宋体" w:cs="宋体"/>
                <w:color w:val="auto"/>
                <w:spacing w:val="8"/>
                <w:sz w:val="21"/>
                <w:szCs w:val="21"/>
                <w:highlight w:val="none"/>
                <w:lang w:eastAsia="en-US"/>
              </w:rPr>
              <w:t>付款方式：甲方在合同签订生效后20个工作日内完善好来源于中央财政的五万元项目款支付材料，作为本项目首付款项；其余款项在项目验收合格后20个工作日内完善好支付材料，并送县财政及时报账。</w:t>
            </w:r>
          </w:p>
          <w:p w14:paraId="453493B5">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eastAsia="宋体" w:cs="宋体"/>
                <w:b w:val="0"/>
                <w:bCs w:val="0"/>
                <w:color w:val="auto"/>
                <w:spacing w:val="8"/>
                <w:sz w:val="21"/>
                <w:szCs w:val="21"/>
                <w:highlight w:val="none"/>
                <w:lang w:val="en-US" w:eastAsia="zh-CN"/>
              </w:rPr>
              <w:t>8、</w:t>
            </w:r>
            <w:r>
              <w:rPr>
                <w:rFonts w:hint="default" w:ascii="宋体" w:hAnsi="宋体" w:eastAsia="宋体" w:cs="宋体"/>
                <w:b w:val="0"/>
                <w:bCs w:val="0"/>
                <w:color w:val="auto"/>
                <w:spacing w:val="8"/>
                <w:sz w:val="21"/>
                <w:szCs w:val="21"/>
                <w:highlight w:val="none"/>
                <w:lang w:eastAsia="en-US"/>
              </w:rPr>
              <w:t>其它要求</w:t>
            </w:r>
          </w:p>
          <w:p w14:paraId="7AA4E29B">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val="en-US"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.1通过做好</w:t>
            </w:r>
            <w:r>
              <w:rPr>
                <w:rFonts w:hint="eastAsia" w:ascii="宋体" w:hAnsi="宋体" w:cs="宋体"/>
                <w:color w:val="auto"/>
                <w:spacing w:val="8"/>
                <w:sz w:val="21"/>
                <w:szCs w:val="21"/>
                <w:highlight w:val="none"/>
                <w:lang w:val="en-US" w:eastAsia="zh-CN"/>
              </w:rPr>
              <w:t>平南县2025年今冬明春松疫木清理工作项目</w:t>
            </w:r>
            <w:r>
              <w:rPr>
                <w:rFonts w:hint="default" w:ascii="宋体" w:hAnsi="宋体" w:eastAsia="宋体" w:cs="宋体"/>
                <w:color w:val="auto"/>
                <w:spacing w:val="8"/>
                <w:sz w:val="21"/>
                <w:szCs w:val="21"/>
                <w:highlight w:val="none"/>
                <w:lang w:val="en-US" w:eastAsia="en-US"/>
              </w:rPr>
              <w:t>等工作，控制疫情不扩散，同时聘请市级以上有关专家对项目进行调研、抽检、验收，实现平南县辖区无新松材线虫病疫情发生。</w:t>
            </w:r>
          </w:p>
          <w:p w14:paraId="32EFABE0">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w:t>
            </w:r>
            <w:r>
              <w:rPr>
                <w:rFonts w:hint="eastAsia" w:ascii="宋体" w:hAnsi="宋体" w:eastAsia="宋体" w:cs="宋体"/>
                <w:color w:val="auto"/>
                <w:spacing w:val="8"/>
                <w:sz w:val="21"/>
                <w:szCs w:val="21"/>
                <w:highlight w:val="none"/>
                <w:lang w:val="en-US" w:eastAsia="zh-CN"/>
              </w:rPr>
              <w:t>2</w:t>
            </w:r>
            <w:r>
              <w:rPr>
                <w:rFonts w:hint="default" w:ascii="宋体" w:hAnsi="宋体" w:eastAsia="宋体" w:cs="宋体"/>
                <w:color w:val="auto"/>
                <w:spacing w:val="8"/>
                <w:sz w:val="21"/>
                <w:szCs w:val="21"/>
                <w:highlight w:val="none"/>
                <w:lang w:eastAsia="en-US"/>
              </w:rPr>
              <w:t>成交后，若成交供应商所提供的服务不符合本磋商文件要求，或不按采购合同的约定履约的，将按照《中华人民共和国政府采购法》及其实施条例等国家及地方有关法律法规的规定严肃处理。</w:t>
            </w:r>
          </w:p>
          <w:p w14:paraId="3F50389F">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w:t>
            </w:r>
            <w:r>
              <w:rPr>
                <w:rFonts w:hint="eastAsia" w:ascii="宋体" w:hAnsi="宋体" w:cs="宋体"/>
                <w:color w:val="auto"/>
                <w:spacing w:val="8"/>
                <w:sz w:val="21"/>
                <w:szCs w:val="21"/>
                <w:highlight w:val="none"/>
                <w:lang w:val="en-US" w:eastAsia="zh-CN"/>
              </w:rPr>
              <w:t>3</w:t>
            </w:r>
            <w:r>
              <w:rPr>
                <w:rFonts w:hint="default" w:ascii="宋体" w:hAnsi="宋体" w:eastAsia="宋体" w:cs="宋体"/>
                <w:color w:val="auto"/>
                <w:spacing w:val="8"/>
                <w:sz w:val="21"/>
                <w:szCs w:val="21"/>
                <w:highlight w:val="none"/>
                <w:lang w:eastAsia="en-US"/>
              </w:rPr>
              <w:t>合同履行期间，成交供应商须严格按照本项目磋商文件的要求及成交供应商响应文件的承诺完成本项目的所有服务内容，各项技术服务指标均需达到要求，确保服务质量；若未经采购人同意随意更改采购人要求或未按采购人要求按时按质量完成指定项目的、随意更改投入的项目实施人员的，采购人有权单方面取消合同。由此给采购人造成的一切损失均由该成交供应商负责赔偿；采购人将按国家相关法律法规追究该成交供应商的相关责任。</w:t>
            </w:r>
          </w:p>
          <w:p w14:paraId="742A76E1">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w:t>
            </w: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eastAsia="en-US"/>
              </w:rPr>
              <w:t>合同履行期间，成交供应商须派驻</w:t>
            </w:r>
            <w:r>
              <w:rPr>
                <w:rFonts w:hint="eastAsia" w:ascii="宋体" w:hAnsi="宋体" w:eastAsia="宋体" w:cs="宋体"/>
                <w:color w:val="auto"/>
                <w:spacing w:val="8"/>
                <w:sz w:val="21"/>
                <w:szCs w:val="21"/>
                <w:highlight w:val="none"/>
                <w:lang w:val="en-US" w:eastAsia="zh-CN"/>
              </w:rPr>
              <w:t>1</w:t>
            </w:r>
            <w:r>
              <w:rPr>
                <w:rFonts w:hint="default" w:ascii="宋体" w:hAnsi="宋体" w:eastAsia="宋体" w:cs="宋体"/>
                <w:color w:val="auto"/>
                <w:spacing w:val="8"/>
                <w:sz w:val="21"/>
                <w:szCs w:val="21"/>
                <w:highlight w:val="none"/>
                <w:lang w:eastAsia="en-US"/>
              </w:rPr>
              <w:t>名及以上工作人员常驻采购人单位（由采购人指定工作区），提供后续跟踪服务等。工作期间要严格遵守采购人单位的相关工作制度和纪律，不得影响其他工作人员办公和群众办事，未经采购人允许不得从事其他工作。</w:t>
            </w:r>
          </w:p>
          <w:p w14:paraId="13DE5985">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w:t>
            </w:r>
            <w:r>
              <w:rPr>
                <w:rFonts w:hint="eastAsia" w:ascii="宋体" w:hAnsi="宋体" w:cs="宋体"/>
                <w:color w:val="auto"/>
                <w:spacing w:val="8"/>
                <w:sz w:val="21"/>
                <w:szCs w:val="21"/>
                <w:highlight w:val="none"/>
                <w:lang w:val="en-US" w:eastAsia="zh-CN"/>
              </w:rPr>
              <w:t>5</w:t>
            </w:r>
            <w:r>
              <w:rPr>
                <w:rFonts w:hint="default" w:ascii="宋体" w:hAnsi="宋体" w:eastAsia="宋体" w:cs="宋体"/>
                <w:color w:val="auto"/>
                <w:spacing w:val="8"/>
                <w:sz w:val="21"/>
                <w:szCs w:val="21"/>
                <w:highlight w:val="none"/>
                <w:lang w:eastAsia="en-US"/>
              </w:rPr>
              <w:t>成交供应商必须保证在项目实施期间做好整个</w:t>
            </w:r>
            <w:r>
              <w:rPr>
                <w:rFonts w:hint="eastAsia" w:ascii="宋体" w:hAnsi="宋体" w:cs="宋体"/>
                <w:color w:val="auto"/>
                <w:spacing w:val="8"/>
                <w:sz w:val="21"/>
                <w:szCs w:val="21"/>
                <w:highlight w:val="none"/>
                <w:lang w:val="en-US" w:eastAsia="zh-CN"/>
              </w:rPr>
              <w:t>项目</w:t>
            </w:r>
            <w:r>
              <w:rPr>
                <w:rFonts w:hint="default" w:ascii="宋体" w:hAnsi="宋体" w:eastAsia="宋体" w:cs="宋体"/>
                <w:color w:val="auto"/>
                <w:spacing w:val="8"/>
                <w:sz w:val="21"/>
                <w:szCs w:val="21"/>
                <w:highlight w:val="none"/>
                <w:lang w:eastAsia="en-US"/>
              </w:rPr>
              <w:t>的服务工作，承担由本项目实施期间所引发的全部安全责任，必须保证整个</w:t>
            </w:r>
            <w:r>
              <w:rPr>
                <w:rFonts w:hint="eastAsia" w:ascii="宋体" w:hAnsi="宋体" w:cs="宋体"/>
                <w:color w:val="auto"/>
                <w:spacing w:val="8"/>
                <w:sz w:val="21"/>
                <w:szCs w:val="21"/>
                <w:highlight w:val="none"/>
                <w:lang w:val="en-US" w:eastAsia="zh-CN"/>
              </w:rPr>
              <w:t>项目</w:t>
            </w:r>
            <w:r>
              <w:rPr>
                <w:rFonts w:hint="default" w:ascii="宋体" w:hAnsi="宋体" w:eastAsia="宋体" w:cs="宋体"/>
                <w:color w:val="auto"/>
                <w:spacing w:val="8"/>
                <w:sz w:val="21"/>
                <w:szCs w:val="21"/>
                <w:highlight w:val="none"/>
                <w:lang w:eastAsia="en-US"/>
              </w:rPr>
              <w:t>能正常进行并满足采购人的要求。</w:t>
            </w:r>
          </w:p>
          <w:p w14:paraId="64573829">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eastAsia="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val="en-US" w:eastAsia="en-US"/>
              </w:rPr>
              <w:t>.</w:t>
            </w:r>
            <w:r>
              <w:rPr>
                <w:rFonts w:hint="eastAsia" w:ascii="宋体" w:hAnsi="宋体" w:cs="宋体"/>
                <w:color w:val="auto"/>
                <w:spacing w:val="8"/>
                <w:sz w:val="21"/>
                <w:szCs w:val="21"/>
                <w:highlight w:val="none"/>
                <w:lang w:val="en-US" w:eastAsia="zh-CN"/>
              </w:rPr>
              <w:t>6</w:t>
            </w:r>
            <w:r>
              <w:rPr>
                <w:rFonts w:hint="default" w:ascii="宋体" w:hAnsi="宋体" w:eastAsia="宋体" w:cs="宋体"/>
                <w:color w:val="auto"/>
                <w:spacing w:val="8"/>
                <w:sz w:val="21"/>
                <w:szCs w:val="21"/>
                <w:highlight w:val="none"/>
                <w:lang w:eastAsia="en-US"/>
              </w:rPr>
              <w:t>如发生突发事件，须迅速启动应急预案，做好应急处置工作；并在第一时间向采购人报告，同时按突发事件的性质及时将相关信息通报有关部门。</w:t>
            </w:r>
          </w:p>
          <w:p w14:paraId="46427B10">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default" w:ascii="宋体" w:hAnsi="宋体" w:eastAsia="宋体" w:cs="宋体"/>
                <w:color w:val="auto"/>
                <w:spacing w:val="8"/>
                <w:sz w:val="21"/>
                <w:szCs w:val="21"/>
                <w:highlight w:val="none"/>
                <w:lang w:val="en-US" w:eastAsia="en-US"/>
              </w:rPr>
              <w:t>8.</w:t>
            </w:r>
            <w:r>
              <w:rPr>
                <w:rFonts w:hint="eastAsia" w:ascii="宋体" w:hAnsi="宋体" w:cs="宋体"/>
                <w:color w:val="auto"/>
                <w:spacing w:val="8"/>
                <w:sz w:val="21"/>
                <w:szCs w:val="21"/>
                <w:highlight w:val="none"/>
                <w:lang w:val="en-US" w:eastAsia="zh-CN"/>
              </w:rPr>
              <w:t>7</w:t>
            </w:r>
            <w:r>
              <w:rPr>
                <w:rFonts w:hint="default" w:ascii="宋体" w:hAnsi="宋体" w:eastAsia="宋体" w:cs="宋体"/>
                <w:color w:val="auto"/>
                <w:spacing w:val="8"/>
                <w:sz w:val="21"/>
                <w:szCs w:val="21"/>
                <w:highlight w:val="none"/>
                <w:lang w:eastAsia="en-US"/>
              </w:rPr>
              <w:t>成交供应商在采购活动中提供任何虚假材料，以及响应服务所涉及内容的不如实说明，一经查实其</w:t>
            </w:r>
            <w:r>
              <w:rPr>
                <w:rFonts w:hint="eastAsia" w:ascii="宋体" w:hAnsi="宋体" w:cs="宋体"/>
                <w:color w:val="auto"/>
                <w:spacing w:val="8"/>
                <w:sz w:val="21"/>
                <w:szCs w:val="21"/>
                <w:highlight w:val="none"/>
                <w:lang w:eastAsia="zh-CN"/>
              </w:rPr>
              <w:t>竞标</w:t>
            </w:r>
            <w:r>
              <w:rPr>
                <w:rFonts w:hint="default" w:ascii="宋体" w:hAnsi="宋体" w:eastAsia="宋体" w:cs="宋体"/>
                <w:color w:val="auto"/>
                <w:spacing w:val="8"/>
                <w:sz w:val="21"/>
                <w:szCs w:val="21"/>
                <w:highlight w:val="none"/>
                <w:lang w:eastAsia="en-US"/>
              </w:rPr>
              <w:t>无效。</w:t>
            </w:r>
          </w:p>
          <w:p w14:paraId="566112E2">
            <w:pPr>
              <w:keepNext w:val="0"/>
              <w:keepLines w:val="0"/>
              <w:widowControl w:val="0"/>
              <w:suppressLineNumbers w:val="0"/>
              <w:spacing w:line="360" w:lineRule="auto"/>
              <w:ind w:firstLine="452" w:firstLineChars="20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color w:val="auto"/>
                <w:spacing w:val="8"/>
                <w:sz w:val="21"/>
                <w:szCs w:val="21"/>
                <w:highlight w:val="none"/>
                <w:lang w:val="en-US" w:eastAsia="en-US"/>
              </w:rPr>
              <w:t>8.</w:t>
            </w:r>
            <w:r>
              <w:rPr>
                <w:rFonts w:hint="eastAsia" w:ascii="宋体" w:hAnsi="宋体" w:cs="宋体"/>
                <w:color w:val="auto"/>
                <w:spacing w:val="8"/>
                <w:sz w:val="21"/>
                <w:szCs w:val="21"/>
                <w:highlight w:val="none"/>
                <w:lang w:val="en-US" w:eastAsia="zh-CN"/>
              </w:rPr>
              <w:t>8</w:t>
            </w:r>
            <w:r>
              <w:rPr>
                <w:rFonts w:hint="default" w:ascii="宋体" w:hAnsi="宋体" w:eastAsia="宋体" w:cs="宋体"/>
                <w:color w:val="auto"/>
                <w:spacing w:val="8"/>
                <w:sz w:val="21"/>
                <w:szCs w:val="21"/>
                <w:highlight w:val="none"/>
                <w:lang w:eastAsia="en-US"/>
              </w:rPr>
              <w:t>在服务期间因成交供应商的责任导致财产或人身伤害，给采购人造成的相关损失的，成交供应商须承担由此产生的一切责任，由成交供应商负责赔偿。</w:t>
            </w:r>
          </w:p>
        </w:tc>
      </w:tr>
      <w:tr w14:paraId="6BD8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465" w:type="dxa"/>
            <w:gridSpan w:val="4"/>
            <w:tcBorders>
              <w:top w:val="single" w:color="000000" w:sz="8" w:space="0"/>
              <w:left w:val="single" w:color="000000" w:sz="8" w:space="0"/>
              <w:bottom w:val="single" w:color="000000" w:sz="8" w:space="0"/>
              <w:right w:val="single" w:color="000000" w:sz="8" w:space="0"/>
            </w:tcBorders>
            <w:noWrap w:val="0"/>
            <w:vAlign w:val="center"/>
          </w:tcPr>
          <w:p w14:paraId="3C36D8AC">
            <w:pPr>
              <w:keepNext w:val="0"/>
              <w:keepLines w:val="0"/>
              <w:widowControl w:val="0"/>
              <w:suppressLineNumbers w:val="0"/>
              <w:spacing w:line="360" w:lineRule="auto"/>
              <w:jc w:val="left"/>
              <w:textAlignment w:val="center"/>
              <w:rPr>
                <w:rFonts w:hint="default" w:ascii="宋体" w:hAnsi="宋体" w:eastAsia="宋体" w:cs="宋体"/>
                <w:color w:val="auto"/>
                <w:spacing w:val="8"/>
                <w:sz w:val="21"/>
                <w:szCs w:val="21"/>
                <w:highlight w:val="none"/>
                <w:lang w:val="en-US" w:eastAsia="en-US"/>
              </w:rPr>
            </w:pPr>
            <w:r>
              <w:rPr>
                <w:rFonts w:hint="eastAsia" w:ascii="宋体" w:hAnsi="宋体" w:cs="宋体"/>
                <w:b/>
                <w:bCs/>
                <w:color w:val="auto"/>
                <w:spacing w:val="7"/>
                <w:sz w:val="22"/>
                <w:szCs w:val="22"/>
                <w:highlight w:val="none"/>
                <w:lang w:val="en-US" w:eastAsia="zh-CN"/>
              </w:rPr>
              <w:t>三</w:t>
            </w:r>
            <w:r>
              <w:rPr>
                <w:rFonts w:hint="eastAsia" w:ascii="宋体" w:hAnsi="宋体" w:eastAsia="宋体" w:cs="宋体"/>
                <w:b/>
                <w:bCs/>
                <w:color w:val="auto"/>
                <w:spacing w:val="7"/>
                <w:sz w:val="22"/>
                <w:szCs w:val="22"/>
                <w:highlight w:val="none"/>
                <w:lang w:val="en-US" w:eastAsia="zh-CN"/>
              </w:rPr>
              <w:t>、</w:t>
            </w:r>
            <w:r>
              <w:rPr>
                <w:rFonts w:hint="eastAsia" w:ascii="宋体" w:hAnsi="宋体" w:cs="宋体"/>
                <w:b/>
                <w:bCs/>
                <w:color w:val="auto"/>
                <w:spacing w:val="7"/>
                <w:sz w:val="22"/>
                <w:szCs w:val="22"/>
                <w:highlight w:val="none"/>
                <w:lang w:val="en-US" w:eastAsia="zh-CN"/>
              </w:rPr>
              <w:t>售后服务要求</w:t>
            </w:r>
          </w:p>
        </w:tc>
      </w:tr>
      <w:tr w14:paraId="1F14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9465" w:type="dxa"/>
            <w:gridSpan w:val="4"/>
            <w:tcBorders>
              <w:top w:val="single" w:color="000000" w:sz="8" w:space="0"/>
              <w:left w:val="single" w:color="000000" w:sz="8" w:space="0"/>
              <w:bottom w:val="single" w:color="000000" w:sz="8" w:space="0"/>
              <w:right w:val="single" w:color="000000" w:sz="8" w:space="0"/>
            </w:tcBorders>
            <w:noWrap w:val="0"/>
            <w:vAlign w:val="center"/>
          </w:tcPr>
          <w:p w14:paraId="55C50EAD">
            <w:pPr>
              <w:keepNext w:val="0"/>
              <w:keepLines w:val="0"/>
              <w:widowControl w:val="0"/>
              <w:suppressLineNumbers w:val="0"/>
              <w:spacing w:line="360" w:lineRule="auto"/>
              <w:ind w:firstLine="468" w:firstLineChars="200"/>
              <w:jc w:val="left"/>
              <w:textAlignment w:val="center"/>
              <w:rPr>
                <w:rFonts w:hint="eastAsia" w:ascii="宋体" w:hAnsi="宋体" w:cs="宋体"/>
                <w:b/>
                <w:bCs/>
                <w:color w:val="auto"/>
                <w:spacing w:val="7"/>
                <w:sz w:val="22"/>
                <w:szCs w:val="22"/>
                <w:highlight w:val="none"/>
                <w:lang w:val="en-US" w:eastAsia="zh-CN"/>
              </w:rPr>
            </w:pPr>
            <w:r>
              <w:rPr>
                <w:rFonts w:hint="eastAsia" w:ascii="宋体" w:hAnsi="宋体" w:cs="宋体"/>
                <w:b w:val="0"/>
                <w:bCs w:val="0"/>
                <w:color w:val="auto"/>
                <w:spacing w:val="7"/>
                <w:sz w:val="22"/>
                <w:szCs w:val="22"/>
                <w:highlight w:val="none"/>
                <w:lang w:val="en-US" w:eastAsia="zh-CN"/>
              </w:rPr>
              <w:t>处理问题响应时间：接到采购人处理问题通知后 2 小时内响应，24 小时内到达采购 人指定现场。</w:t>
            </w:r>
          </w:p>
        </w:tc>
      </w:tr>
    </w:tbl>
    <w:p w14:paraId="435F23A4">
      <w:pPr>
        <w:rPr>
          <w:rFonts w:hint="eastAsia" w:ascii="宋体" w:hAnsi="宋体" w:eastAsia="宋体" w:cs="宋体"/>
          <w:b/>
          <w:bCs/>
          <w:color w:val="auto"/>
          <w:sz w:val="21"/>
          <w:szCs w:val="24"/>
          <w:highlight w:val="none"/>
          <w:u w:val="single"/>
          <w:lang w:val="en-US" w:eastAsia="zh-CN"/>
        </w:rPr>
      </w:pPr>
    </w:p>
    <w:bookmarkEnd w:id="42"/>
    <w:p w14:paraId="4AFFB2A1">
      <w:p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514A5389">
      <w:pPr>
        <w:widowControl/>
        <w:spacing w:before="156" w:beforeLines="50" w:after="156" w:afterLines="50" w:line="280" w:lineRule="exact"/>
        <w:jc w:val="center"/>
        <w:rPr>
          <w:rFonts w:ascii="宋体" w:hAnsi="宋体" w:cs="宋体"/>
          <w:b/>
          <w:bCs/>
          <w:color w:val="auto"/>
          <w:kern w:val="0"/>
          <w:sz w:val="30"/>
          <w:szCs w:val="30"/>
          <w:highlight w:val="none"/>
        </w:rPr>
      </w:pPr>
      <w:bookmarkStart w:id="43" w:name="_Toc28361_WPSOffice_Level2"/>
      <w:r>
        <w:rPr>
          <w:rFonts w:hint="eastAsia" w:ascii="宋体" w:hAnsi="宋体" w:cs="宋体"/>
          <w:b/>
          <w:bCs/>
          <w:color w:val="auto"/>
          <w:kern w:val="0"/>
          <w:sz w:val="30"/>
          <w:szCs w:val="30"/>
          <w:highlight w:val="none"/>
        </w:rPr>
        <w:t>统计上大中小微型企业划分标准</w:t>
      </w:r>
      <w:bookmarkEnd w:id="4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2D0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6576BD1">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15DCF13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3BF25C1">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2FD59B2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5C80F8C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10073C8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298035C8">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076A702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E93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FB4D6F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283904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8FCEA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7C5B9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C350B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DEDAB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61F4E8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4B1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4C047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33960A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2D172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00FA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9EAA7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E310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281584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F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E4472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99A6B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2C836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982EC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03BA8D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3A7163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59F448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22C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F3C748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34C74D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F7BA5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0AFC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628136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4A4EC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1E65BC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4BE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BB0A2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EF29C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53D8A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D980E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64984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91A1A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E847A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559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35EBE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726F04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CC64A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F4FA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84DC7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033081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83784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AE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56621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4FE99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0AD33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7C96D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7BA8B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6364901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7430FB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62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71E94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47BDAC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04DC4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2732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BC74B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039CB5B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7F034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E8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9E757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BCA6D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3A30C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AEFA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298AB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0694691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2A3BDE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3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B851D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7C89DB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F0DFE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690A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D6711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804E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7ACF7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6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D6C3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2760C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683D4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FD5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65BD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54EE9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62F2FE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3D6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1D2FD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55CB3B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41720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F6450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484128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11E81C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7D677D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CAE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DDBF85">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0AEB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2EDBC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2DC1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31391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74147E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1C1B7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43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7379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603C27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69D2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32782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BBC27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68B7B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CE34F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D7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B4C52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5AD31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009F8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800A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78B4F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5BFE46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F2947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79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4FD8F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58145E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BDF5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C4EEB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4D3B2D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4E63D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9A467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8C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6AC56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31FA8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4CD41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972C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F3635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27533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21067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A1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23F00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4D688C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3D06C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F2E2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7F46D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53081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D46B4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E2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543F56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717D2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21FB1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15836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3AD98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3E0FA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2644C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79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119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48EB8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08D8E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F8786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596D1C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3C3DCE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2889A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E7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467AE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8D388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829F9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C47F6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406B64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3FD28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6F2765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B0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05E6320">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F2CD1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919B3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1114D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989BB0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D99A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A0A38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25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A0D896A">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3E1CFB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8253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26BB9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B8C2A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5A30C3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40FE55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8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60A074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5D4AE9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2AA1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8C2FC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324397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41B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3F1BC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DB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990CB5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DAB59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65EF2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C7F8F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300BCD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6FB740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2A2822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AC7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0791F3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1F909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DAB88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558B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52613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F9BF9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644A7D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F70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2514E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88AB1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79CDC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DBBE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10766CB8">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398968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4C713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115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03BB03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F3EE2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1B144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C648D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9B14B1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95FAA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93A4A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C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64440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CC42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68EBF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B6AA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DAFB2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420CB9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18D6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23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3883CF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F2F63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0600A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ECC34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C8CEE8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15355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64478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089C809">
      <w:pPr>
        <w:widowControl/>
        <w:spacing w:line="280" w:lineRule="exact"/>
        <w:rPr>
          <w:rFonts w:ascii="宋体" w:hAnsi="宋体" w:cs="宋体"/>
          <w:color w:val="auto"/>
          <w:spacing w:val="8"/>
          <w:kern w:val="0"/>
          <w:sz w:val="24"/>
          <w:highlight w:val="none"/>
        </w:rPr>
      </w:pPr>
    </w:p>
    <w:p w14:paraId="3DFCD4F9">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97816C4">
      <w:pPr>
        <w:pStyle w:val="13"/>
        <w:adjustRightInd w:val="0"/>
        <w:spacing w:line="360" w:lineRule="auto"/>
        <w:ind w:firstLine="43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217DEAF8">
      <w:pPr>
        <w:pStyle w:val="13"/>
        <w:adjustRightInd w:val="0"/>
        <w:spacing w:line="360" w:lineRule="auto"/>
        <w:ind w:firstLine="43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E7F0FC">
      <w:pPr>
        <w:pStyle w:val="13"/>
        <w:spacing w:line="360" w:lineRule="auto"/>
        <w:ind w:firstLine="43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830994">
      <w:pPr>
        <w:pStyle w:val="2"/>
        <w:spacing w:line="480" w:lineRule="auto"/>
        <w:jc w:val="center"/>
        <w:rPr>
          <w:rFonts w:hint="eastAsia" w:ascii="Calibri" w:hAnsi="Calibri"/>
          <w:color w:val="auto"/>
          <w:highlight w:val="none"/>
        </w:rPr>
      </w:pPr>
      <w:bookmarkStart w:id="44" w:name="_Toc3319"/>
      <w:bookmarkStart w:id="45" w:name="_Toc80886927"/>
      <w:r>
        <w:rPr>
          <w:rFonts w:hint="eastAsia" w:ascii="Cambria" w:hAnsi="Cambria"/>
          <w:bCs w:val="0"/>
          <w:color w:val="auto"/>
          <w:sz w:val="32"/>
          <w:szCs w:val="32"/>
          <w:highlight w:val="none"/>
        </w:rPr>
        <w:br w:type="page"/>
      </w:r>
      <w:bookmarkStart w:id="46" w:name="_Toc9239"/>
      <w:bookmarkStart w:id="47" w:name="_Toc24174"/>
      <w:bookmarkStart w:id="48" w:name="_Toc19152"/>
      <w:bookmarkStart w:id="49" w:name="_Toc13614"/>
      <w:bookmarkStart w:id="50" w:name="_Toc7704"/>
      <w:bookmarkStart w:id="51" w:name="_Toc2072"/>
      <w:r>
        <w:rPr>
          <w:rFonts w:hint="eastAsia" w:ascii="Cambria" w:hAnsi="Cambria"/>
          <w:bCs w:val="0"/>
          <w:color w:val="auto"/>
          <w:sz w:val="32"/>
          <w:szCs w:val="32"/>
          <w:highlight w:val="none"/>
        </w:rPr>
        <w:t>第三章 供应商须知</w:t>
      </w:r>
      <w:bookmarkEnd w:id="44"/>
      <w:bookmarkEnd w:id="45"/>
      <w:bookmarkEnd w:id="46"/>
      <w:bookmarkEnd w:id="47"/>
      <w:bookmarkEnd w:id="48"/>
      <w:bookmarkEnd w:id="49"/>
      <w:bookmarkEnd w:id="50"/>
      <w:bookmarkEnd w:id="51"/>
    </w:p>
    <w:p w14:paraId="13D0F864">
      <w:pPr>
        <w:pStyle w:val="3"/>
        <w:jc w:val="center"/>
        <w:rPr>
          <w:rFonts w:hint="eastAsia" w:ascii="宋体" w:hAnsi="宋体"/>
          <w:b w:val="0"/>
          <w:color w:val="auto"/>
          <w:highlight w:val="none"/>
        </w:rPr>
      </w:pPr>
      <w:bookmarkStart w:id="52" w:name="_Toc80886928"/>
      <w:bookmarkStart w:id="53" w:name="_Toc9482"/>
      <w:bookmarkStart w:id="54" w:name="_Toc30660"/>
      <w:r>
        <w:rPr>
          <w:rFonts w:hint="eastAsia" w:ascii="宋体" w:hAnsi="宋体"/>
          <w:b w:val="0"/>
          <w:color w:val="auto"/>
          <w:highlight w:val="none"/>
        </w:rPr>
        <w:t>第一节 供应商须知前附表</w:t>
      </w:r>
      <w:bookmarkEnd w:id="52"/>
      <w:bookmarkEnd w:id="53"/>
      <w:bookmarkEnd w:id="54"/>
    </w:p>
    <w:tbl>
      <w:tblPr>
        <w:tblStyle w:val="20"/>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834"/>
        <w:gridCol w:w="6833"/>
      </w:tblGrid>
      <w:tr w14:paraId="11152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67A2B43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34" w:type="dxa"/>
            <w:noWrap w:val="0"/>
            <w:vAlign w:val="center"/>
          </w:tcPr>
          <w:p w14:paraId="77517F2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3" w:type="dxa"/>
            <w:noWrap w:val="0"/>
            <w:vAlign w:val="top"/>
          </w:tcPr>
          <w:p w14:paraId="66E34D3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8E4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5384F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34" w:type="dxa"/>
            <w:noWrap w:val="0"/>
            <w:vAlign w:val="center"/>
          </w:tcPr>
          <w:p w14:paraId="56ED62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3" w:type="dxa"/>
            <w:noWrap w:val="0"/>
            <w:vAlign w:val="center"/>
          </w:tcPr>
          <w:p w14:paraId="30BD8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B95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70092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834" w:type="dxa"/>
            <w:noWrap w:val="0"/>
            <w:vAlign w:val="center"/>
          </w:tcPr>
          <w:p w14:paraId="03313E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33" w:type="dxa"/>
            <w:noWrap w:val="0"/>
            <w:vAlign w:val="center"/>
          </w:tcPr>
          <w:p w14:paraId="4B5D69D1">
            <w:pPr>
              <w:spacing w:line="360" w:lineRule="auto"/>
              <w:jc w:val="center"/>
              <w:rPr>
                <w:rFonts w:hint="eastAsia" w:ascii="宋体" w:hAnsi="宋体" w:eastAsia="宋体" w:cs="宋体"/>
                <w:color w:val="auto"/>
                <w:szCs w:val="21"/>
                <w:highlight w:val="none"/>
              </w:rPr>
            </w:pPr>
            <w:bookmarkStart w:id="55" w:name="PO_3000001868_PM007"/>
            <w:r>
              <w:rPr>
                <w:rFonts w:hint="eastAsia" w:ascii="宋体" w:hAnsi="宋体" w:eastAsia="宋体" w:cs="宋体"/>
                <w:color w:val="auto"/>
                <w:szCs w:val="21"/>
                <w:highlight w:val="none"/>
              </w:rPr>
              <w:t>详见竞争性磋商公告</w:t>
            </w:r>
            <w:bookmarkEnd w:id="55"/>
          </w:p>
        </w:tc>
      </w:tr>
      <w:tr w14:paraId="213F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668B4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834" w:type="dxa"/>
            <w:noWrap w:val="0"/>
            <w:vAlign w:val="center"/>
          </w:tcPr>
          <w:p w14:paraId="3D5367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3" w:type="dxa"/>
            <w:noWrap w:val="0"/>
            <w:vAlign w:val="center"/>
          </w:tcPr>
          <w:p w14:paraId="266A34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7D4E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041C6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834" w:type="dxa"/>
            <w:noWrap w:val="0"/>
            <w:vAlign w:val="center"/>
          </w:tcPr>
          <w:p w14:paraId="7F4C31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3" w:type="dxa"/>
            <w:noWrap w:val="0"/>
            <w:vAlign w:val="center"/>
          </w:tcPr>
          <w:p w14:paraId="70CFA1F6">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p>
          <w:p w14:paraId="21B224B0">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605502B7">
            <w:pPr>
              <w:pStyle w:val="8"/>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0D60FD23">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449F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AC426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834" w:type="dxa"/>
            <w:noWrap w:val="0"/>
            <w:vAlign w:val="center"/>
          </w:tcPr>
          <w:p w14:paraId="2605726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833" w:type="dxa"/>
            <w:noWrap w:val="0"/>
            <w:vAlign w:val="center"/>
          </w:tcPr>
          <w:p w14:paraId="0DCF58F6">
            <w:pPr>
              <w:pStyle w:val="8"/>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法人或者其他组织的提供其营业执照等证明文件</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（如营业执照或者事业单位法人证书或者执业许可证等），供应商为自然人的提供其</w:t>
            </w:r>
            <w:r>
              <w:rPr>
                <w:rFonts w:hint="eastAsia" w:ascii="宋体" w:hAnsi="宋体" w:eastAsia="宋体" w:cs="宋体"/>
                <w:color w:val="auto"/>
                <w:szCs w:val="21"/>
                <w:highlight w:val="none"/>
                <w:lang w:eastAsia="zh-CN"/>
              </w:rPr>
              <w:t>有效</w:t>
            </w:r>
            <w:r>
              <w:rPr>
                <w:rFonts w:hint="eastAsia" w:ascii="宋体" w:hAnsi="宋体" w:eastAsia="宋体" w:cs="宋体"/>
                <w:color w:val="auto"/>
                <w:szCs w:val="21"/>
                <w:highlight w:val="none"/>
              </w:rPr>
              <w:t>身份证正反面复印件；（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AC9CEB3">
            <w:pPr>
              <w:snapToGrid w:val="0"/>
              <w:spacing w:line="3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rPr>
              <w:t>贵港市政府采购项目</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5333100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无 </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lang w:eastAsia="zh-CN"/>
              </w:rPr>
              <w:t>如有要求，则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AF864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F2E15D">
            <w:pPr>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b/>
                <w:bCs/>
                <w:color w:val="auto"/>
                <w:sz w:val="21"/>
                <w:szCs w:val="21"/>
                <w:highlight w:val="none"/>
                <w:lang w:val="en-US" w:eastAsia="zh-CN"/>
              </w:rPr>
              <w:t>本项目为专门面向小微企业采购的项目</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供应商必须</w:t>
            </w:r>
            <w:r>
              <w:rPr>
                <w:rFonts w:hint="eastAsia" w:ascii="宋体" w:hAnsi="宋体" w:eastAsia="宋体" w:cs="宋体"/>
                <w:i w:val="0"/>
                <w:iCs w:val="0"/>
                <w:color w:val="auto"/>
                <w:sz w:val="21"/>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（必须提供，否则响应文件按无效响应处理）</w:t>
            </w:r>
          </w:p>
          <w:p w14:paraId="34C1021F">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218C4720">
            <w:pPr>
              <w:pStyle w:val="8"/>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D968286">
            <w:pPr>
              <w:pStyle w:val="8"/>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　　</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以上标明“必须提供”的材料属于复印件的扫描件的，必须加盖供应商公章，否则响应文件按无效响应处理。</w:t>
            </w:r>
          </w:p>
          <w:p w14:paraId="49BD4D29">
            <w:pPr>
              <w:pStyle w:val="8"/>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2.联合体竞标时，第1-5项资格证明文件联合体各方均必须分别提供，联合体各方分别盖章和签字，否则响应文件按无效响应处理。</w:t>
            </w:r>
          </w:p>
        </w:tc>
      </w:tr>
      <w:tr w14:paraId="655A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2C076E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834" w:type="dxa"/>
            <w:noWrap w:val="0"/>
            <w:vAlign w:val="center"/>
          </w:tcPr>
          <w:p w14:paraId="24F114D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33" w:type="dxa"/>
            <w:noWrap w:val="0"/>
            <w:vAlign w:val="center"/>
          </w:tcPr>
          <w:p w14:paraId="4ACED1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FEE12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BCBA5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4E75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3A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37B05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1C4B08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5E58BC3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3F365B0">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7E807119">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131EE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963" w:type="dxa"/>
            <w:vMerge w:val="continue"/>
            <w:noWrap w:val="0"/>
            <w:vAlign w:val="center"/>
          </w:tcPr>
          <w:p w14:paraId="61F96B6F">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70296A1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33" w:type="dxa"/>
            <w:noWrap w:val="0"/>
            <w:vAlign w:val="center"/>
          </w:tcPr>
          <w:p w14:paraId="02ADA7D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1.服务需求偏离表</w:t>
            </w:r>
            <w:r>
              <w:rPr>
                <w:rFonts w:hint="eastAsia" w:ascii="宋体" w:hAnsi="宋体" w:eastAsia="宋体" w:cs="宋体"/>
                <w:color w:val="auto"/>
                <w:kern w:val="0"/>
                <w:sz w:val="21"/>
                <w:szCs w:val="21"/>
                <w:highlight w:val="none"/>
              </w:rPr>
              <w:t>（格式后附）</w:t>
            </w:r>
            <w:r>
              <w:rPr>
                <w:rFonts w:hint="eastAsia" w:ascii="宋体" w:hAnsi="宋体" w:eastAsia="宋体" w:cs="宋体"/>
                <w:color w:val="auto"/>
                <w:kern w:val="0"/>
                <w:szCs w:val="21"/>
                <w:highlight w:val="none"/>
              </w:rPr>
              <w:t>；（</w:t>
            </w:r>
            <w:r>
              <w:rPr>
                <w:rFonts w:hint="eastAsia" w:ascii="宋体" w:hAnsi="宋体" w:eastAsia="宋体" w:cs="宋体"/>
                <w:b w:val="0"/>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2EF99B8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ascii="宋体" w:hAnsi="宋体"/>
                <w:bCs/>
                <w:color w:val="auto"/>
                <w:kern w:val="0"/>
                <w:szCs w:val="21"/>
                <w:highlight w:val="none"/>
              </w:rPr>
              <w:t>对项目背景的理解</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3510D37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 w:val="0"/>
                <w:bCs w:val="0"/>
                <w:color w:val="auto"/>
                <w:spacing w:val="0"/>
                <w:kern w:val="0"/>
                <w:sz w:val="21"/>
                <w:szCs w:val="21"/>
                <w:highlight w:val="none"/>
                <w:lang w:val="en-US" w:eastAsia="zh-CN"/>
              </w:rPr>
              <w:t>3.异常枯死松树清理方案</w:t>
            </w:r>
            <w:r>
              <w:rPr>
                <w:rFonts w:hint="eastAsia" w:ascii="宋体" w:hAnsi="宋体"/>
                <w:bCs/>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0522D4F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 w:val="0"/>
                <w:bCs w:val="0"/>
                <w:snapToGrid/>
                <w:color w:val="auto"/>
                <w:spacing w:val="0"/>
                <w:kern w:val="0"/>
                <w:sz w:val="21"/>
                <w:szCs w:val="21"/>
                <w:highlight w:val="none"/>
                <w:lang w:val="en-US" w:eastAsia="zh-CN"/>
              </w:rPr>
              <w:t>4.</w:t>
            </w:r>
            <w:r>
              <w:rPr>
                <w:rFonts w:hint="eastAsia" w:ascii="宋体" w:hAnsi="宋体"/>
                <w:color w:val="auto"/>
                <w:szCs w:val="21"/>
                <w:highlight w:val="none"/>
              </w:rPr>
              <w:t>项目的工作计划安排与服务质量</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43775122">
            <w:pPr>
              <w:spacing w:line="360" w:lineRule="auto"/>
              <w:ind w:firstLine="420" w:firstLineChars="200"/>
              <w:rPr>
                <w:rFonts w:hint="eastAsia" w:ascii="宋体" w:hAnsi="宋体"/>
                <w:color w:val="auto"/>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color w:val="auto"/>
                <w:szCs w:val="21"/>
                <w:highlight w:val="none"/>
              </w:rPr>
              <w:t>项目成果质量保障措施</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1E910A4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olor w:val="auto"/>
                <w:szCs w:val="21"/>
                <w:highlight w:val="none"/>
              </w:rPr>
              <w:t>售后服务方案</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42B1188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.对应采购需求的服务需求提供的其他文件资料</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47D7566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.供应商认为需要提供的其他有关资料</w:t>
            </w:r>
            <w:r>
              <w:rPr>
                <w:rFonts w:hint="eastAsia" w:ascii="宋体" w:hAnsi="宋体" w:eastAsia="宋体" w:cs="宋体"/>
                <w:color w:val="auto"/>
                <w:kern w:val="0"/>
                <w:sz w:val="21"/>
                <w:szCs w:val="21"/>
                <w:highlight w:val="none"/>
              </w:rPr>
              <w:t>（格式自拟）</w:t>
            </w:r>
            <w:r>
              <w:rPr>
                <w:rFonts w:hint="eastAsia" w:ascii="宋体" w:hAnsi="宋体" w:eastAsia="宋体" w:cs="宋体"/>
                <w:color w:val="auto"/>
                <w:kern w:val="0"/>
                <w:szCs w:val="21"/>
                <w:highlight w:val="none"/>
              </w:rPr>
              <w:t>。</w:t>
            </w:r>
          </w:p>
          <w:p w14:paraId="6BC95AC6">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1391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7D3533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1834" w:type="dxa"/>
            <w:noWrap w:val="0"/>
            <w:vAlign w:val="center"/>
          </w:tcPr>
          <w:p w14:paraId="0B8FEA8C">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3" w:type="dxa"/>
            <w:noWrap w:val="0"/>
            <w:vAlign w:val="center"/>
          </w:tcPr>
          <w:p w14:paraId="6B3E5341">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5A1EF6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C97B04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3.供应商</w:t>
            </w:r>
            <w:r>
              <w:rPr>
                <w:rFonts w:hint="eastAsia" w:ascii="宋体" w:hAnsi="宋体" w:cs="宋体"/>
                <w:color w:val="auto"/>
                <w:szCs w:val="21"/>
                <w:highlight w:val="none"/>
              </w:rPr>
              <w:t>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7B35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F1454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834" w:type="dxa"/>
            <w:noWrap w:val="0"/>
            <w:vAlign w:val="center"/>
          </w:tcPr>
          <w:p w14:paraId="07D74B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33" w:type="dxa"/>
            <w:noWrap w:val="0"/>
            <w:vAlign w:val="center"/>
          </w:tcPr>
          <w:p w14:paraId="3BF525C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42DF1C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投送。</w:t>
            </w:r>
          </w:p>
        </w:tc>
      </w:tr>
      <w:tr w14:paraId="6B4A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BDFF3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834" w:type="dxa"/>
            <w:noWrap w:val="0"/>
            <w:vAlign w:val="center"/>
          </w:tcPr>
          <w:p w14:paraId="15DF564D">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833" w:type="dxa"/>
            <w:noWrap w:val="0"/>
            <w:vAlign w:val="center"/>
          </w:tcPr>
          <w:p w14:paraId="7E01C693">
            <w:pPr>
              <w:snapToGrid w:val="0"/>
              <w:spacing w:line="360" w:lineRule="auto"/>
              <w:ind w:firstLine="210" w:firstLineChars="1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报价必须包含</w:t>
            </w:r>
            <w:r>
              <w:rPr>
                <w:rFonts w:hint="eastAsia" w:ascii="宋体" w:hAnsi="宋体" w:eastAsia="宋体" w:cs="宋体"/>
                <w:color w:val="auto"/>
                <w:szCs w:val="21"/>
                <w:highlight w:val="none"/>
                <w:lang w:eastAsia="zh-CN"/>
              </w:rPr>
              <w:t>：</w:t>
            </w:r>
          </w:p>
          <w:p w14:paraId="5DEECA3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pacing w:val="0"/>
                <w:sz w:val="21"/>
                <w:szCs w:val="21"/>
                <w:highlight w:val="none"/>
                <w:lang w:eastAsia="en-US"/>
              </w:rPr>
            </w:pPr>
            <w:r>
              <w:rPr>
                <w:rFonts w:hint="eastAsia" w:ascii="宋体" w:hAnsi="宋体" w:eastAsia="宋体" w:cs="宋体"/>
                <w:color w:val="auto"/>
                <w:spacing w:val="0"/>
                <w:sz w:val="21"/>
                <w:szCs w:val="21"/>
                <w:highlight w:val="none"/>
                <w:lang w:val="en-US" w:eastAsia="en-US"/>
              </w:rPr>
              <w:t>1</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eastAsia="en-US"/>
              </w:rPr>
              <w:t>服务费、人工劳务费、材料费、召开招聘会所需的所有设备、物品费用等；</w:t>
            </w:r>
          </w:p>
          <w:p w14:paraId="19EA4728">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pacing w:val="0"/>
                <w:sz w:val="21"/>
                <w:szCs w:val="21"/>
                <w:highlight w:val="none"/>
                <w:lang w:eastAsia="en-US"/>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en-US"/>
              </w:rPr>
              <w:t>必要的保险费用和各项税金；</w:t>
            </w:r>
          </w:p>
          <w:p w14:paraId="7F09BC01">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pacing w:val="0"/>
                <w:sz w:val="21"/>
                <w:szCs w:val="21"/>
                <w:highlight w:val="none"/>
                <w:lang w:eastAsia="en-US"/>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eastAsia="en-US"/>
              </w:rPr>
              <w:t>其他费用（包括但不限于组织、策划、宣传等费用）；</w:t>
            </w:r>
          </w:p>
          <w:p w14:paraId="7D4D9EE7">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pacing w:val="0"/>
                <w:sz w:val="21"/>
                <w:szCs w:val="21"/>
                <w:highlight w:val="none"/>
                <w:lang w:eastAsia="en-US"/>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lang w:eastAsia="en-US"/>
              </w:rPr>
              <w:t>完成本项目采购的可预见及不可预见的所有成本及费用的总和，除合同价款及采购人认可的特殊情况外，采购人不再为本项目另付其他任何费用给成交供应商。</w:t>
            </w:r>
          </w:p>
          <w:p w14:paraId="22C80F30">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0128DA43">
            <w:pPr>
              <w:pStyle w:val="10"/>
              <w:rPr>
                <w:rFonts w:hint="eastAsia" w:ascii="宋体" w:hAnsi="宋体" w:eastAsia="宋体" w:cs="宋体"/>
                <w:color w:val="auto"/>
                <w:highlight w:val="none"/>
              </w:rPr>
            </w:pPr>
            <w:r>
              <w:rPr>
                <w:rFonts w:hint="eastAsia" w:ascii="宋体" w:hAnsi="宋体" w:eastAsia="宋体" w:cs="宋体"/>
                <w:b/>
                <w:color w:val="auto"/>
                <w:szCs w:val="21"/>
                <w:highlight w:val="none"/>
              </w:rPr>
              <w:t>□</w:t>
            </w:r>
            <w:r>
              <w:rPr>
                <w:rFonts w:hint="default"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报价不包含验收费用</w:t>
            </w:r>
          </w:p>
        </w:tc>
      </w:tr>
      <w:tr w14:paraId="6DCD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59651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834" w:type="dxa"/>
            <w:noWrap w:val="0"/>
            <w:vAlign w:val="center"/>
          </w:tcPr>
          <w:p w14:paraId="68A870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3" w:type="dxa"/>
            <w:noWrap w:val="0"/>
            <w:vAlign w:val="center"/>
          </w:tcPr>
          <w:p w14:paraId="3C6F59E4">
            <w:pPr>
              <w:pStyle w:val="6"/>
              <w:widowControl w:val="0"/>
              <w:tabs>
                <w:tab w:val="left" w:pos="720"/>
                <w:tab w:val="left" w:pos="840"/>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 xml:space="preserve"> 60 </w:t>
            </w:r>
            <w:r>
              <w:rPr>
                <w:rFonts w:hint="eastAsia" w:ascii="宋体" w:hAnsi="宋体" w:eastAsia="宋体" w:cs="宋体"/>
                <w:color w:val="auto"/>
                <w:kern w:val="2"/>
                <w:sz w:val="21"/>
                <w:szCs w:val="21"/>
                <w:highlight w:val="none"/>
              </w:rPr>
              <w:t>日。</w:t>
            </w:r>
          </w:p>
        </w:tc>
      </w:tr>
      <w:tr w14:paraId="3D5A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1EBA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834" w:type="dxa"/>
            <w:noWrap w:val="0"/>
            <w:vAlign w:val="center"/>
          </w:tcPr>
          <w:p w14:paraId="5D9ACF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3" w:type="dxa"/>
            <w:noWrap w:val="0"/>
            <w:vAlign w:val="center"/>
          </w:tcPr>
          <w:p w14:paraId="02E81624">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2C019ED5">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7916455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17F5C63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4DE23A6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38E1155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463391D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4D6946C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674F3EE3">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368027D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4115A07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44DC8FD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6FB54A8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0ADA433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139B6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63" w:type="dxa"/>
            <w:vMerge w:val="restart"/>
            <w:noWrap w:val="0"/>
            <w:vAlign w:val="center"/>
          </w:tcPr>
          <w:p w14:paraId="756ADC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34" w:type="dxa"/>
            <w:noWrap w:val="0"/>
            <w:vAlign w:val="center"/>
          </w:tcPr>
          <w:p w14:paraId="48D6FFF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833" w:type="dxa"/>
            <w:noWrap w:val="0"/>
            <w:vAlign w:val="center"/>
          </w:tcPr>
          <w:p w14:paraId="30E4BC9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D96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E5C912E">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0990318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833" w:type="dxa"/>
            <w:noWrap w:val="0"/>
            <w:vAlign w:val="center"/>
          </w:tcPr>
          <w:p w14:paraId="69599C9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7DC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5EBCF615">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69EE59E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33" w:type="dxa"/>
            <w:noWrap w:val="0"/>
            <w:vAlign w:val="center"/>
          </w:tcPr>
          <w:p w14:paraId="11E492E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6E8D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320679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834" w:type="dxa"/>
            <w:noWrap w:val="0"/>
            <w:vAlign w:val="center"/>
          </w:tcPr>
          <w:p w14:paraId="51C434E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3" w:type="dxa"/>
            <w:noWrap w:val="0"/>
            <w:vAlign w:val="center"/>
          </w:tcPr>
          <w:p w14:paraId="75FF19F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0CE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7D75E5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1834" w:type="dxa"/>
            <w:noWrap w:val="0"/>
            <w:vAlign w:val="center"/>
          </w:tcPr>
          <w:p w14:paraId="31215CD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833" w:type="dxa"/>
            <w:noWrap w:val="0"/>
            <w:vAlign w:val="center"/>
          </w:tcPr>
          <w:p w14:paraId="53AD21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 w:val="0"/>
                <w:bCs/>
                <w:color w:val="auto"/>
                <w:highlight w:val="none"/>
              </w:rPr>
              <w:t>供应商须知正文</w:t>
            </w:r>
            <w:r>
              <w:rPr>
                <w:rFonts w:hint="eastAsia" w:ascii="宋体" w:hAnsi="宋体" w:eastAsia="宋体" w:cs="宋体"/>
                <w:color w:val="auto"/>
                <w:szCs w:val="21"/>
                <w:highlight w:val="none"/>
              </w:rPr>
              <w:t>。</w:t>
            </w:r>
          </w:p>
        </w:tc>
      </w:tr>
      <w:tr w14:paraId="784C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14:paraId="0ABE9ABF">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834" w:type="dxa"/>
            <w:noWrap w:val="0"/>
            <w:vAlign w:val="center"/>
          </w:tcPr>
          <w:p w14:paraId="7FAA36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3" w:type="dxa"/>
            <w:noWrap w:val="0"/>
            <w:vAlign w:val="center"/>
          </w:tcPr>
          <w:p w14:paraId="0B15161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7EECDEA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68B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C278159">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185606C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方法</w:t>
            </w:r>
          </w:p>
        </w:tc>
        <w:tc>
          <w:tcPr>
            <w:tcW w:w="6833" w:type="dxa"/>
            <w:noWrap w:val="0"/>
            <w:vAlign w:val="center"/>
          </w:tcPr>
          <w:p w14:paraId="20D4BE7A">
            <w:pPr>
              <w:pStyle w:val="8"/>
              <w:spacing w:line="360" w:lineRule="auto"/>
              <w:rPr>
                <w:rFonts w:hint="eastAsia" w:ascii="宋体" w:hAnsi="宋体" w:eastAsia="宋体" w:cs="宋体"/>
                <w:b/>
                <w:color w:val="auto"/>
                <w:szCs w:val="21"/>
                <w:highlight w:val="none"/>
              </w:rPr>
            </w:pPr>
            <w:r>
              <w:rPr>
                <w:rFonts w:hint="eastAsia"/>
                <w:color w:val="auto"/>
                <w:highlight w:val="none"/>
                <w:lang w:val="en-US" w:eastAsia="zh-CN"/>
              </w:rPr>
              <w:t>本项目采用综合评分法。综合评分法是指响应文件满足竞争性磋商文件全部实质性要求且按评审因素的量化指标评审得分最高的供应商为成交候选供应商的评审方法。</w:t>
            </w:r>
          </w:p>
        </w:tc>
      </w:tr>
      <w:tr w14:paraId="5B5C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21A778D">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775BB1F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33" w:type="dxa"/>
            <w:noWrap w:val="0"/>
            <w:vAlign w:val="center"/>
          </w:tcPr>
          <w:p w14:paraId="2A8D097E">
            <w:pPr>
              <w:pStyle w:val="8"/>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磋商的顺序：按“政采云”系统的编号顺序。 </w:t>
            </w:r>
          </w:p>
          <w:p w14:paraId="5C8792D6">
            <w:pPr>
              <w:pStyle w:val="8"/>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符合磋商资格的供应商必须在接到磋商通知后规定时间内参加磋商，未在规定时间内参加磋商的视同放弃参加磋商权利，其响应文件按无效响应处理。 </w:t>
            </w:r>
          </w:p>
          <w:p w14:paraId="579B8E96">
            <w:pPr>
              <w:pStyle w:val="8"/>
              <w:spacing w:line="360" w:lineRule="auto"/>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参与磋商前，磋商小组</w:t>
            </w:r>
            <w:r>
              <w:rPr>
                <w:rFonts w:hint="eastAsia" w:ascii="宋体" w:hAnsi="宋体" w:eastAsia="宋体" w:cs="宋体"/>
                <w:b w:val="0"/>
                <w:bCs/>
                <w:color w:val="auto"/>
                <w:szCs w:val="21"/>
                <w:highlight w:val="none"/>
                <w:lang w:eastAsia="zh-CN"/>
              </w:rPr>
              <w:t>如有要求，</w:t>
            </w:r>
            <w:r>
              <w:rPr>
                <w:rFonts w:hint="eastAsia" w:ascii="宋体" w:hAnsi="宋体" w:eastAsia="宋体" w:cs="宋体"/>
                <w:b w:val="0"/>
                <w:bCs/>
                <w:color w:val="auto"/>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FB1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965408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1834" w:type="dxa"/>
            <w:noWrap w:val="0"/>
            <w:vAlign w:val="center"/>
          </w:tcPr>
          <w:p w14:paraId="72653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3" w:type="dxa"/>
            <w:noWrap w:val="0"/>
            <w:vAlign w:val="center"/>
          </w:tcPr>
          <w:p w14:paraId="6CF1ADD5">
            <w:pPr>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tc>
      </w:tr>
      <w:tr w14:paraId="3953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57141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1834" w:type="dxa"/>
            <w:noWrap w:val="0"/>
            <w:vAlign w:val="center"/>
          </w:tcPr>
          <w:p w14:paraId="62BF1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33" w:type="dxa"/>
            <w:noWrap w:val="0"/>
            <w:vAlign w:val="center"/>
          </w:tcPr>
          <w:p w14:paraId="059472FE">
            <w:pPr>
              <w:autoSpaceDE/>
              <w:autoSpaceDN/>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21B75A7">
            <w:pPr>
              <w:snapToGrid w:val="0"/>
              <w:spacing w:line="360" w:lineRule="auto"/>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1B88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7098AE4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1834" w:type="dxa"/>
            <w:noWrap w:val="0"/>
            <w:vAlign w:val="center"/>
          </w:tcPr>
          <w:p w14:paraId="180DD36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3" w:type="dxa"/>
            <w:noWrap w:val="0"/>
            <w:vAlign w:val="center"/>
          </w:tcPr>
          <w:p w14:paraId="7B8E5E4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F92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11CC6C6">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532C5E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33" w:type="dxa"/>
            <w:noWrap w:val="0"/>
            <w:vAlign w:val="center"/>
          </w:tcPr>
          <w:p w14:paraId="62ED1D8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56" w:name="PO_3000001868_PM031_3"/>
            <w:r>
              <w:rPr>
                <w:rFonts w:hint="eastAsia" w:ascii="宋体" w:hAnsi="宋体" w:eastAsia="宋体" w:cs="宋体"/>
                <w:color w:val="auto"/>
                <w:szCs w:val="21"/>
                <w:highlight w:val="none"/>
                <w:lang w:eastAsia="zh-CN"/>
              </w:rPr>
              <w:t>名称：</w:t>
            </w:r>
            <w:bookmarkEnd w:id="56"/>
            <w:r>
              <w:rPr>
                <w:rFonts w:hint="eastAsia" w:ascii="宋体" w:hAnsi="宋体"/>
                <w:color w:val="auto"/>
                <w:sz w:val="21"/>
                <w:szCs w:val="24"/>
                <w:highlight w:val="none"/>
                <w:lang w:eastAsia="zh-CN"/>
              </w:rPr>
              <w:t>平南县林业局</w:t>
            </w:r>
          </w:p>
          <w:p w14:paraId="1DE27EBF">
            <w:pPr>
              <w:spacing w:line="380" w:lineRule="exact"/>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 xml:space="preserve">龙炳阳 </w:t>
            </w:r>
            <w:r>
              <w:rPr>
                <w:rFonts w:hint="eastAsia" w:ascii="宋体" w:hAnsi="宋体" w:eastAsia="宋体" w:cs="Times New Roman"/>
                <w:color w:val="auto"/>
                <w:sz w:val="21"/>
                <w:szCs w:val="24"/>
                <w:highlight w:val="none"/>
              </w:rPr>
              <w:t>0775-</w:t>
            </w:r>
            <w:r>
              <w:rPr>
                <w:rFonts w:hint="eastAsia" w:ascii="宋体" w:hAnsi="宋体" w:cs="宋体"/>
                <w:color w:val="auto"/>
                <w:szCs w:val="21"/>
                <w:highlight w:val="none"/>
                <w:lang w:val="en-US" w:eastAsia="zh-CN"/>
              </w:rPr>
              <w:t>-7822005</w:t>
            </w:r>
          </w:p>
          <w:p w14:paraId="38589465">
            <w:pPr>
              <w:rPr>
                <w:color w:val="auto"/>
                <w:highlight w:val="none"/>
              </w:rPr>
            </w:pPr>
          </w:p>
          <w:p w14:paraId="628389F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olor w:val="auto"/>
                <w:sz w:val="21"/>
                <w:szCs w:val="24"/>
                <w:highlight w:val="none"/>
                <w:lang w:val="en-US" w:eastAsia="zh-CN"/>
              </w:rPr>
              <w:t>平南县</w:t>
            </w:r>
            <w:r>
              <w:rPr>
                <w:rFonts w:hint="eastAsia" w:ascii="宋体" w:hAnsi="宋体" w:eastAsia="宋体" w:cs="宋体"/>
                <w:b w:val="0"/>
                <w:color w:val="auto"/>
                <w:sz w:val="21"/>
                <w:szCs w:val="21"/>
                <w:highlight w:val="none"/>
                <w:u w:val="none"/>
                <w:lang w:val="en-US" w:eastAsia="zh-CN"/>
              </w:rPr>
              <w:t>平南街道朝阳大道2003号</w:t>
            </w:r>
            <w:r>
              <w:rPr>
                <w:rFonts w:hint="eastAsia" w:ascii="宋体" w:hAnsi="宋体" w:cs="宋体"/>
                <w:color w:val="auto"/>
                <w:szCs w:val="21"/>
                <w:highlight w:val="none"/>
                <w:lang w:eastAsia="zh-CN"/>
              </w:rPr>
              <w:t>林业大厦</w:t>
            </w:r>
          </w:p>
          <w:p w14:paraId="1872448A">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广西科联招标中心有限公司</w:t>
            </w:r>
          </w:p>
          <w:p w14:paraId="3269FC5F">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0775-</w:t>
            </w:r>
            <w:r>
              <w:rPr>
                <w:rFonts w:hint="eastAsia" w:ascii="宋体" w:hAnsi="宋体" w:cs="宋体"/>
                <w:color w:val="auto"/>
                <w:szCs w:val="21"/>
                <w:highlight w:val="none"/>
                <w:lang w:val="en-US" w:eastAsia="zh-CN"/>
              </w:rPr>
              <w:t>4563700</w:t>
            </w:r>
          </w:p>
          <w:p w14:paraId="7BAA422B">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val="en-US" w:eastAsia="zh-CN"/>
              </w:rPr>
              <w:t>贵港市金港大道935号财富中心17楼1722号</w:t>
            </w:r>
          </w:p>
        </w:tc>
      </w:tr>
      <w:tr w14:paraId="6ED0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1F9A5EA">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2DAF3FD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33" w:type="dxa"/>
            <w:noWrap w:val="0"/>
            <w:vAlign w:val="center"/>
          </w:tcPr>
          <w:p w14:paraId="5581223B">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36A6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401D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1834" w:type="dxa"/>
            <w:noWrap w:val="0"/>
            <w:vAlign w:val="center"/>
          </w:tcPr>
          <w:p w14:paraId="1C473C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3" w:type="dxa"/>
            <w:noWrap w:val="0"/>
            <w:vAlign w:val="center"/>
          </w:tcPr>
          <w:p w14:paraId="59E652C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6F976E0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3546781C">
            <w:pPr>
              <w:snapToGrid w:val="0"/>
              <w:spacing w:line="380" w:lineRule="exact"/>
              <w:rPr>
                <w:rFonts w:hint="eastAsia" w:ascii="宋体" w:hAnsi="宋体" w:cs="宋体"/>
                <w:b w:val="0"/>
                <w:bCs w:val="0"/>
                <w:i w:val="0"/>
                <w:iCs w:val="0"/>
                <w:caps w:val="0"/>
                <w:color w:val="auto"/>
                <w:spacing w:val="0"/>
                <w:sz w:val="22"/>
                <w:szCs w:val="22"/>
                <w:highlight w:val="none"/>
                <w:lang w:val="en-US" w:eastAsia="zh-CN"/>
              </w:rPr>
            </w:pPr>
            <w:r>
              <w:rPr>
                <w:rFonts w:hint="eastAsia" w:ascii="宋体" w:hAnsi="宋体" w:eastAsia="宋体" w:cs="宋体"/>
                <w:color w:val="auto"/>
                <w:highlight w:val="none"/>
              </w:rPr>
              <w:t>名称：</w:t>
            </w:r>
            <w:r>
              <w:rPr>
                <w:rFonts w:hint="eastAsia" w:ascii="宋体" w:hAnsi="宋体" w:cs="宋体"/>
                <w:b w:val="0"/>
                <w:bCs w:val="0"/>
                <w:i w:val="0"/>
                <w:iCs w:val="0"/>
                <w:caps w:val="0"/>
                <w:color w:val="auto"/>
                <w:spacing w:val="0"/>
                <w:sz w:val="22"/>
                <w:szCs w:val="22"/>
                <w:highlight w:val="none"/>
                <w:lang w:val="en-US" w:eastAsia="zh-CN"/>
              </w:rPr>
              <w:t>平南县</w:t>
            </w:r>
            <w:r>
              <w:rPr>
                <w:rFonts w:hint="eastAsia" w:ascii="宋体" w:hAnsi="宋体" w:eastAsia="宋体" w:cs="宋体"/>
                <w:b w:val="0"/>
                <w:bCs w:val="0"/>
                <w:i w:val="0"/>
                <w:iCs w:val="0"/>
                <w:caps w:val="0"/>
                <w:color w:val="auto"/>
                <w:spacing w:val="0"/>
                <w:sz w:val="22"/>
                <w:szCs w:val="22"/>
                <w:highlight w:val="none"/>
              </w:rPr>
              <w:t>财政局政府采购监督管理</w:t>
            </w:r>
            <w:r>
              <w:rPr>
                <w:rFonts w:hint="eastAsia" w:ascii="宋体" w:hAnsi="宋体" w:cs="宋体"/>
                <w:b w:val="0"/>
                <w:bCs w:val="0"/>
                <w:i w:val="0"/>
                <w:iCs w:val="0"/>
                <w:caps w:val="0"/>
                <w:color w:val="auto"/>
                <w:spacing w:val="0"/>
                <w:sz w:val="22"/>
                <w:szCs w:val="22"/>
                <w:highlight w:val="none"/>
                <w:lang w:val="en-US" w:eastAsia="zh-CN"/>
              </w:rPr>
              <w:t>股</w:t>
            </w:r>
          </w:p>
          <w:p w14:paraId="0F97D43B">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cs="宋体"/>
                <w:b w:val="0"/>
                <w:bCs w:val="0"/>
                <w:i w:val="0"/>
                <w:iCs w:val="0"/>
                <w:caps w:val="0"/>
                <w:color w:val="auto"/>
                <w:spacing w:val="0"/>
                <w:sz w:val="22"/>
                <w:szCs w:val="22"/>
                <w:highlight w:val="none"/>
                <w:lang w:val="en-US" w:eastAsia="zh-CN"/>
              </w:rPr>
              <w:t>平南县</w:t>
            </w:r>
          </w:p>
          <w:p w14:paraId="14B0B228">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cs="宋体"/>
                <w:color w:val="auto"/>
                <w:highlight w:val="none"/>
                <w:lang w:eastAsia="zh-CN"/>
              </w:rPr>
              <w:t>0775-7820666</w:t>
            </w:r>
          </w:p>
        </w:tc>
      </w:tr>
      <w:tr w14:paraId="5B83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9" w:hRule="atLeast"/>
          <w:jc w:val="center"/>
        </w:trPr>
        <w:tc>
          <w:tcPr>
            <w:tcW w:w="963" w:type="dxa"/>
            <w:noWrap w:val="0"/>
            <w:vAlign w:val="center"/>
          </w:tcPr>
          <w:p w14:paraId="148BD1A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834" w:type="dxa"/>
            <w:noWrap w:val="0"/>
            <w:vAlign w:val="center"/>
          </w:tcPr>
          <w:p w14:paraId="67EB72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833" w:type="dxa"/>
            <w:noWrap w:val="0"/>
            <w:vAlign w:val="center"/>
          </w:tcPr>
          <w:p w14:paraId="5B966865">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本项目招标代理服务费按国家发展改革委《关于进一步放开建设项目专业服务价格的通知》发改价格〔2015〕299号文执行，本项目代理服务费：</w:t>
            </w:r>
            <w:r>
              <w:rPr>
                <w:rFonts w:ascii="宋体" w:hAnsi="宋体" w:cs="宋体"/>
                <w:color w:val="auto"/>
                <w:szCs w:val="21"/>
                <w:highlight w:val="none"/>
              </w:rPr>
              <w:t>人民币</w:t>
            </w:r>
            <w:r>
              <w:rPr>
                <w:rFonts w:hint="eastAsia" w:ascii="宋体" w:hAnsi="宋体" w:cs="宋体"/>
                <w:color w:val="auto"/>
                <w:szCs w:val="21"/>
                <w:highlight w:val="none"/>
                <w:lang w:val="en-US" w:eastAsia="zh-CN"/>
              </w:rPr>
              <w:t>壹万贰仟柒佰伍拾元整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¥12750.00</w:t>
            </w:r>
            <w:r>
              <w:rPr>
                <w:rFonts w:hint="eastAsia" w:ascii="宋体" w:hAnsi="宋体" w:cs="宋体"/>
                <w:color w:val="auto"/>
                <w:szCs w:val="21"/>
                <w:highlight w:val="none"/>
              </w:rPr>
              <w:t>），方式为由成交人向采购代理机构支付。领取成交通知书前，成交人应向采购代理机构一次性付清</w:t>
            </w:r>
            <w:r>
              <w:rPr>
                <w:rFonts w:hint="eastAsia" w:ascii="宋体" w:hAnsi="宋体" w:cs="宋体"/>
                <w:color w:val="auto"/>
                <w:szCs w:val="21"/>
                <w:highlight w:val="none"/>
                <w:lang w:val="en-US" w:eastAsia="zh-CN"/>
              </w:rPr>
              <w:t>采购代理服务费</w:t>
            </w:r>
            <w:r>
              <w:rPr>
                <w:rFonts w:hint="eastAsia" w:ascii="宋体" w:hAnsi="宋体" w:cs="宋体"/>
                <w:color w:val="auto"/>
                <w:szCs w:val="21"/>
                <w:highlight w:val="none"/>
                <w:lang w:eastAsia="zh-CN"/>
              </w:rPr>
              <w:t>。</w:t>
            </w:r>
          </w:p>
        </w:tc>
      </w:tr>
      <w:tr w14:paraId="55E5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F519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1834" w:type="dxa"/>
            <w:noWrap w:val="0"/>
            <w:vAlign w:val="center"/>
          </w:tcPr>
          <w:p w14:paraId="1E22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3" w:type="dxa"/>
            <w:noWrap w:val="0"/>
            <w:vAlign w:val="center"/>
          </w:tcPr>
          <w:p w14:paraId="2EC12EB3">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19508FE">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77D51AC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2399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70A99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1834" w:type="dxa"/>
            <w:noWrap w:val="0"/>
            <w:vAlign w:val="center"/>
          </w:tcPr>
          <w:p w14:paraId="5BCE1A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3" w:type="dxa"/>
            <w:noWrap w:val="0"/>
            <w:vAlign w:val="center"/>
          </w:tcPr>
          <w:p w14:paraId="400C855D">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w:t>
            </w:r>
            <w:r>
              <w:rPr>
                <w:rFonts w:hint="eastAsia" w:ascii="宋体" w:hAnsi="宋体" w:cs="宋体"/>
                <w:color w:val="auto"/>
                <w:kern w:val="2"/>
                <w:szCs w:val="21"/>
                <w:highlight w:val="none"/>
                <w:lang w:eastAsia="zh-CN"/>
              </w:rPr>
              <w:t>竞标</w:t>
            </w:r>
            <w:r>
              <w:rPr>
                <w:rFonts w:hint="eastAsia" w:ascii="宋体" w:hAnsi="宋体" w:eastAsia="宋体" w:cs="宋体"/>
                <w:color w:val="auto"/>
                <w:kern w:val="2"/>
                <w:szCs w:val="21"/>
                <w:highlight w:val="none"/>
              </w:rPr>
              <w:t>专用章、业务专用章及银行的转账章、现金收讫章、现金付讫章等其他形式印章均不能代替公章。</w:t>
            </w:r>
          </w:p>
          <w:p w14:paraId="2838C333">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3DB253BF">
            <w:pPr>
              <w:pStyle w:val="8"/>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3.本竞争性磋商文件所称的“电子签章”“电子签名”，是指经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4FE35DB4">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1BBC0652">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规定盖公章处由自然人摁手指指印。</w:t>
            </w:r>
          </w:p>
          <w:p w14:paraId="399500B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AA1BF3C">
      <w:pPr>
        <w:pStyle w:val="3"/>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57" w:name="_Toc30957"/>
      <w:bookmarkStart w:id="58" w:name="_Toc80886929"/>
      <w:bookmarkStart w:id="59" w:name="_Toc27094"/>
      <w:r>
        <w:rPr>
          <w:rFonts w:hint="eastAsia" w:ascii="宋体" w:hAnsi="宋体"/>
          <w:b w:val="0"/>
          <w:color w:val="auto"/>
          <w:highlight w:val="none"/>
        </w:rPr>
        <w:t>第二节 供应商须知正文</w:t>
      </w:r>
      <w:bookmarkEnd w:id="57"/>
      <w:bookmarkEnd w:id="58"/>
      <w:bookmarkEnd w:id="59"/>
    </w:p>
    <w:p w14:paraId="6697B65C">
      <w:pPr>
        <w:pStyle w:val="4"/>
        <w:spacing w:before="0" w:after="0" w:line="360" w:lineRule="auto"/>
        <w:ind w:firstLine="640" w:firstLineChars="200"/>
        <w:rPr>
          <w:rFonts w:hint="eastAsia"/>
          <w:b w:val="0"/>
          <w:color w:val="auto"/>
          <w:highlight w:val="none"/>
        </w:rPr>
      </w:pPr>
      <w:bookmarkStart w:id="60" w:name="_Toc26166"/>
      <w:bookmarkStart w:id="61" w:name="_Toc6457"/>
      <w:bookmarkStart w:id="62" w:name="_Toc80886930"/>
      <w:r>
        <w:rPr>
          <w:rFonts w:hint="eastAsia"/>
          <w:b w:val="0"/>
          <w:color w:val="auto"/>
          <w:highlight w:val="none"/>
        </w:rPr>
        <w:t>一、总则</w:t>
      </w:r>
      <w:bookmarkEnd w:id="60"/>
      <w:bookmarkEnd w:id="61"/>
      <w:bookmarkEnd w:id="62"/>
    </w:p>
    <w:p w14:paraId="694526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E85B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036F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0E0B0EB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5F1C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54F48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B1725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4821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3CDF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8E04D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5DB193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3789A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E1769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1991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4A75F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C89D7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A021A88">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2.13“评审报价”是指供应商提</w:t>
      </w:r>
      <w:r>
        <w:rPr>
          <w:rFonts w:hint="eastAsia" w:cs="宋体"/>
          <w:color w:val="auto"/>
          <w:szCs w:val="21"/>
          <w:highlight w:val="none"/>
        </w:rPr>
        <w:t>交的最后报价并经修正（如有）和政策功能价格扣除（如有）后的价格。</w:t>
      </w:r>
    </w:p>
    <w:p w14:paraId="17A5F83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9F1B89C">
      <w:pPr>
        <w:spacing w:line="360" w:lineRule="auto"/>
        <w:ind w:firstLine="420" w:firstLineChars="200"/>
        <w:rPr>
          <w:rFonts w:hint="eastAsia" w:cs="宋体"/>
          <w:color w:val="auto"/>
          <w:szCs w:val="21"/>
          <w:highlight w:val="none"/>
        </w:rPr>
      </w:pPr>
      <w:r>
        <w:rPr>
          <w:rFonts w:hint="eastAsia" w:cs="宋体"/>
          <w:color w:val="auto"/>
          <w:szCs w:val="21"/>
          <w:highlight w:val="none"/>
        </w:rPr>
        <w:t>供应商的资格条件详见“供应商须知前附表”。</w:t>
      </w:r>
    </w:p>
    <w:p w14:paraId="0778D1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F1A0405">
      <w:pPr>
        <w:spacing w:line="360" w:lineRule="auto"/>
        <w:ind w:firstLine="420" w:firstLineChars="200"/>
        <w:rPr>
          <w:rFonts w:hint="eastAsia"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D8C5B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5D833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4F43F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FA8C9A4">
      <w:pPr>
        <w:spacing w:line="360" w:lineRule="auto"/>
        <w:ind w:firstLine="420" w:firstLineChars="200"/>
        <w:rPr>
          <w:rFonts w:hint="eastAsia"/>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hint="eastAsia" w:ascii="宋体" w:hAnsi="宋体" w:eastAsia="宋体" w:cs="宋体"/>
          <w:color w:val="auto"/>
          <w:sz w:val="21"/>
          <w:szCs w:val="21"/>
          <w:highlight w:val="none"/>
        </w:rPr>
        <w:t>。</w:t>
      </w:r>
    </w:p>
    <w:p w14:paraId="7F2C8CD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386F8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52E88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298E2F75">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bCs w:val="0"/>
          <w:color w:val="auto"/>
          <w:sz w:val="21"/>
          <w:szCs w:val="21"/>
          <w:highlight w:val="none"/>
        </w:rPr>
        <w:t>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498CA677">
      <w:pPr>
        <w:spacing w:line="360" w:lineRule="auto"/>
        <w:ind w:firstLine="482" w:firstLineChars="200"/>
        <w:rPr>
          <w:rFonts w:hint="eastAsia" w:ascii="黑体" w:hAnsi="黑体" w:eastAsia="黑体" w:cs="宋体"/>
          <w:b/>
          <w:bCs/>
          <w:color w:val="auto"/>
          <w:sz w:val="24"/>
          <w:highlight w:val="none"/>
        </w:rPr>
      </w:pPr>
      <w:bookmarkStart w:id="63" w:name="_Toc254970673"/>
      <w:bookmarkStart w:id="64" w:name="_Toc254970532"/>
      <w:r>
        <w:rPr>
          <w:rFonts w:hint="eastAsia" w:ascii="黑体" w:hAnsi="黑体" w:eastAsia="黑体" w:cs="宋体"/>
          <w:b/>
          <w:bCs/>
          <w:color w:val="auto"/>
          <w:sz w:val="24"/>
          <w:highlight w:val="none"/>
        </w:rPr>
        <w:t>7.特别说明</w:t>
      </w:r>
      <w:bookmarkEnd w:id="63"/>
      <w:bookmarkEnd w:id="64"/>
    </w:p>
    <w:p w14:paraId="65C96D25">
      <w:pPr>
        <w:spacing w:line="360" w:lineRule="auto"/>
        <w:ind w:firstLine="420" w:firstLineChars="200"/>
        <w:rPr>
          <w:rFonts w:hint="eastAsia" w:ascii="宋体" w:hAnsi="宋体" w:eastAsia="宋体" w:cs="宋体"/>
          <w:color w:val="auto"/>
          <w:szCs w:val="21"/>
          <w:highlight w:val="none"/>
        </w:rPr>
      </w:pPr>
      <w:bookmarkStart w:id="65" w:name="_8.1提供相同品牌产品且通过资格审查、符合性审查的不同投标人参加同一合"/>
      <w:bookmarkEnd w:id="65"/>
      <w:r>
        <w:rPr>
          <w:rFonts w:hint="eastAsia" w:ascii="宋体" w:hAnsi="宋体" w:eastAsia="宋体" w:cs="宋体"/>
          <w:color w:val="auto"/>
          <w:szCs w:val="21"/>
          <w:highlight w:val="none"/>
        </w:rPr>
        <w:t>7.1</w:t>
      </w:r>
      <w:bookmarkStart w:id="6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6"/>
    <w:p w14:paraId="4238B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BE17A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E8ABE6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5874BEF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6E52205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340B41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5B41D43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61954E3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6C365EE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877BD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677C594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5D59B6B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29B475F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5EE21E3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5B3026F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124D56A3">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57E5CC2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5C6DCF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6D5352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2E52A56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E6168D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00CB7B9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9419F0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5D7D28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0CC0C694">
      <w:pPr>
        <w:pStyle w:val="4"/>
        <w:spacing w:before="0" w:after="0" w:line="360" w:lineRule="auto"/>
        <w:ind w:firstLine="640" w:firstLineChars="200"/>
        <w:rPr>
          <w:rFonts w:hint="eastAsia"/>
          <w:b w:val="0"/>
          <w:bCs w:val="0"/>
          <w:color w:val="auto"/>
          <w:highlight w:val="none"/>
        </w:rPr>
      </w:pPr>
      <w:bookmarkStart w:id="67" w:name="_Toc12713"/>
      <w:bookmarkStart w:id="68" w:name="_Toc27583"/>
      <w:bookmarkStart w:id="69" w:name="_Toc254970534"/>
      <w:bookmarkStart w:id="70" w:name="_Toc254970675"/>
      <w:bookmarkStart w:id="71" w:name="_Toc80886931"/>
      <w:r>
        <w:rPr>
          <w:rFonts w:hint="eastAsia"/>
          <w:b w:val="0"/>
          <w:bCs w:val="0"/>
          <w:color w:val="auto"/>
          <w:highlight w:val="none"/>
        </w:rPr>
        <w:t>二、磋商文件</w:t>
      </w:r>
      <w:bookmarkEnd w:id="67"/>
      <w:bookmarkEnd w:id="68"/>
      <w:bookmarkEnd w:id="69"/>
      <w:bookmarkEnd w:id="70"/>
      <w:bookmarkEnd w:id="71"/>
    </w:p>
    <w:p w14:paraId="771FA4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0C2DC39">
      <w:pPr>
        <w:spacing w:line="360" w:lineRule="auto"/>
        <w:ind w:firstLine="420" w:firstLineChars="200"/>
        <w:jc w:val="left"/>
        <w:rPr>
          <w:rFonts w:hint="eastAsia"/>
          <w:color w:val="auto"/>
          <w:szCs w:val="21"/>
          <w:highlight w:val="none"/>
        </w:rPr>
      </w:pPr>
      <w:r>
        <w:rPr>
          <w:rFonts w:hint="eastAsia"/>
          <w:color w:val="auto"/>
          <w:szCs w:val="21"/>
          <w:highlight w:val="none"/>
        </w:rPr>
        <w:t>第一章 竞争性磋商公告；</w:t>
      </w:r>
    </w:p>
    <w:p w14:paraId="51F8FDBB">
      <w:pPr>
        <w:spacing w:line="360" w:lineRule="auto"/>
        <w:ind w:firstLine="420" w:firstLineChars="200"/>
        <w:jc w:val="left"/>
        <w:rPr>
          <w:rFonts w:hint="eastAsia"/>
          <w:color w:val="auto"/>
          <w:szCs w:val="21"/>
          <w:highlight w:val="none"/>
        </w:rPr>
      </w:pPr>
      <w:r>
        <w:rPr>
          <w:rFonts w:hint="eastAsia"/>
          <w:color w:val="auto"/>
          <w:szCs w:val="21"/>
          <w:highlight w:val="none"/>
        </w:rPr>
        <w:t>第二章 采购需求；</w:t>
      </w:r>
    </w:p>
    <w:p w14:paraId="09518C5E">
      <w:pPr>
        <w:spacing w:line="360" w:lineRule="auto"/>
        <w:ind w:firstLine="420" w:firstLineChars="200"/>
        <w:jc w:val="left"/>
        <w:rPr>
          <w:rFonts w:hint="eastAsia"/>
          <w:color w:val="auto"/>
          <w:szCs w:val="21"/>
          <w:highlight w:val="none"/>
        </w:rPr>
      </w:pPr>
      <w:r>
        <w:rPr>
          <w:rFonts w:hint="eastAsia"/>
          <w:color w:val="auto"/>
          <w:szCs w:val="21"/>
          <w:highlight w:val="none"/>
        </w:rPr>
        <w:t xml:space="preserve">第三章 供应商须知； </w:t>
      </w:r>
    </w:p>
    <w:p w14:paraId="21977B5A">
      <w:pPr>
        <w:spacing w:line="360" w:lineRule="auto"/>
        <w:ind w:firstLine="420" w:firstLineChars="200"/>
        <w:jc w:val="left"/>
        <w:rPr>
          <w:rFonts w:hint="eastAsia"/>
          <w:color w:val="auto"/>
          <w:szCs w:val="21"/>
          <w:highlight w:val="none"/>
        </w:rPr>
      </w:pPr>
      <w:r>
        <w:rPr>
          <w:rFonts w:hint="eastAsia"/>
          <w:color w:val="auto"/>
          <w:szCs w:val="21"/>
          <w:highlight w:val="none"/>
        </w:rPr>
        <w:t>第四章 评审程序、评审方法和评审标准；</w:t>
      </w:r>
    </w:p>
    <w:p w14:paraId="4011C892">
      <w:pPr>
        <w:spacing w:line="360" w:lineRule="auto"/>
        <w:ind w:firstLine="420" w:firstLineChars="200"/>
        <w:jc w:val="left"/>
        <w:rPr>
          <w:rFonts w:hint="eastAsia"/>
          <w:color w:val="auto"/>
          <w:szCs w:val="21"/>
          <w:highlight w:val="none"/>
        </w:rPr>
      </w:pPr>
      <w:r>
        <w:rPr>
          <w:rFonts w:hint="eastAsia"/>
          <w:color w:val="auto"/>
          <w:szCs w:val="21"/>
          <w:highlight w:val="none"/>
        </w:rPr>
        <w:t>第五章 响应文件格式；</w:t>
      </w:r>
    </w:p>
    <w:p w14:paraId="3B25DD89">
      <w:pPr>
        <w:spacing w:line="360" w:lineRule="auto"/>
        <w:ind w:firstLine="420" w:firstLineChars="200"/>
        <w:jc w:val="left"/>
        <w:rPr>
          <w:rFonts w:hint="eastAsia"/>
          <w:color w:val="auto"/>
          <w:szCs w:val="21"/>
          <w:highlight w:val="none"/>
        </w:rPr>
      </w:pPr>
      <w:r>
        <w:rPr>
          <w:rFonts w:hint="eastAsia"/>
          <w:color w:val="auto"/>
          <w:szCs w:val="21"/>
          <w:highlight w:val="none"/>
        </w:rPr>
        <w:t>第六章 合同文本；</w:t>
      </w:r>
    </w:p>
    <w:p w14:paraId="60A0542A">
      <w:pPr>
        <w:spacing w:line="360" w:lineRule="auto"/>
        <w:ind w:firstLine="420" w:firstLineChars="200"/>
        <w:jc w:val="left"/>
        <w:rPr>
          <w:rFonts w:hint="eastAsia"/>
          <w:color w:val="auto"/>
          <w:szCs w:val="21"/>
          <w:highlight w:val="none"/>
        </w:rPr>
      </w:pPr>
      <w:r>
        <w:rPr>
          <w:rFonts w:hint="eastAsia"/>
          <w:color w:val="auto"/>
          <w:szCs w:val="21"/>
          <w:highlight w:val="none"/>
        </w:rPr>
        <w:t>第七章 质疑、投诉材料格式。</w:t>
      </w:r>
    </w:p>
    <w:p w14:paraId="233585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A28315A">
      <w:pPr>
        <w:spacing w:line="360" w:lineRule="auto"/>
        <w:ind w:firstLine="420" w:firstLineChars="200"/>
        <w:rPr>
          <w:rFonts w:hint="eastAsia"/>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14:paraId="10580DF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BA09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14F6B6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D93F2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0E66A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5B72C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1068C8A3">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235F36E7">
      <w:pPr>
        <w:pStyle w:val="4"/>
        <w:spacing w:before="0" w:after="0" w:line="360" w:lineRule="auto"/>
        <w:ind w:firstLine="320" w:firstLineChars="100"/>
        <w:rPr>
          <w:rFonts w:hint="eastAsia"/>
          <w:b w:val="0"/>
          <w:bCs w:val="0"/>
          <w:color w:val="auto"/>
          <w:highlight w:val="none"/>
        </w:rPr>
      </w:pPr>
      <w:bookmarkStart w:id="72" w:name="_Toc80886932"/>
      <w:bookmarkStart w:id="73" w:name="_Toc21480"/>
      <w:bookmarkStart w:id="74" w:name="_Toc21690"/>
      <w:r>
        <w:rPr>
          <w:rFonts w:hint="eastAsia"/>
          <w:b w:val="0"/>
          <w:bCs w:val="0"/>
          <w:color w:val="auto"/>
          <w:highlight w:val="none"/>
        </w:rPr>
        <w:t>三、响应文件的编制</w:t>
      </w:r>
      <w:bookmarkEnd w:id="72"/>
      <w:bookmarkEnd w:id="73"/>
      <w:bookmarkEnd w:id="74"/>
    </w:p>
    <w:p w14:paraId="655ED5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AAD6CA5">
      <w:pPr>
        <w:spacing w:line="360" w:lineRule="auto"/>
        <w:ind w:firstLine="420" w:firstLineChars="200"/>
        <w:rPr>
          <w:rFonts w:hint="eastAsia"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14:paraId="781FFF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4390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07DE56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51DAE61D">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6C3D0DE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00EE44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4488D5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4EFD397">
      <w:pPr>
        <w:spacing w:line="360" w:lineRule="auto"/>
        <w:ind w:firstLine="420" w:firstLineChars="200"/>
        <w:rPr>
          <w:rFonts w:hint="eastAsia"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EB5A7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DC2253B">
      <w:pPr>
        <w:spacing w:line="360" w:lineRule="auto"/>
        <w:ind w:firstLine="420" w:firstLineChars="200"/>
        <w:rPr>
          <w:rFonts w:hint="eastAsia"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14:paraId="28CF3F5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4D5BC1F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3C08051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48819C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1291A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45047E4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6FC6EBA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46FFD5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153906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75"/>
    <w:p w14:paraId="30CF96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8E8C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57F2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54C71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C5B4C8B">
      <w:pPr>
        <w:spacing w:line="360" w:lineRule="auto"/>
        <w:ind w:firstLine="482" w:firstLineChars="200"/>
        <w:rPr>
          <w:rFonts w:hint="eastAsia" w:ascii="黑体" w:hAnsi="黑体" w:eastAsia="黑体" w:cs="宋体"/>
          <w:b/>
          <w:bCs/>
          <w:i/>
          <w:iCs/>
          <w:color w:val="auto"/>
          <w:sz w:val="24"/>
          <w:highlight w:val="none"/>
          <w:lang w:eastAsia="zh-CN"/>
        </w:rPr>
      </w:pPr>
      <w:r>
        <w:rPr>
          <w:rFonts w:hint="eastAsia" w:ascii="黑体" w:hAnsi="黑体" w:eastAsia="黑体" w:cs="宋体"/>
          <w:b/>
          <w:bCs/>
          <w:color w:val="auto"/>
          <w:sz w:val="24"/>
          <w:highlight w:val="none"/>
        </w:rPr>
        <w:t>17.磋商保证金</w:t>
      </w:r>
    </w:p>
    <w:p w14:paraId="053F7D8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7088A4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06ABA6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个工作日内退还，退还方式如下：</w:t>
      </w:r>
    </w:p>
    <w:p w14:paraId="1AECF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63B3201B">
      <w:pPr>
        <w:pStyle w:val="7"/>
        <w:spacing w:line="360" w:lineRule="auto"/>
        <w:ind w:firstLine="315" w:firstLineChars="15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方式的，由供应商代表持相关授权证明材料至采购代理机构办理支票、汇票、本票或者金融机构、担保机构出具的保函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原件退还手续。</w:t>
      </w:r>
    </w:p>
    <w:p w14:paraId="6F539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17.2.2成交供应商的磋商保证金自签订合同之日起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个工作日内退还，退还方式同未成交供应商的磋商保证金的退还方式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或者转为成交供应商的履约保证金。 </w:t>
      </w:r>
    </w:p>
    <w:p w14:paraId="699A873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7A8630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5A1CFF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7F9F3E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7EB67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297410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供应商或者采购代理机构恶意串通的；</w:t>
      </w:r>
    </w:p>
    <w:p w14:paraId="2B16B34F">
      <w:pPr>
        <w:spacing w:line="360" w:lineRule="auto"/>
        <w:ind w:left="420" w:leftChars="200" w:firstLine="0" w:firstLineChars="0"/>
        <w:rPr>
          <w:rFonts w:cs="宋体"/>
          <w:color w:val="auto"/>
          <w:szCs w:val="21"/>
          <w:highlight w:val="none"/>
        </w:rPr>
      </w:pPr>
      <w:r>
        <w:rPr>
          <w:rFonts w:hint="eastAsia" w:ascii="宋体" w:hAnsi="宋体" w:cs="宋体"/>
          <w:color w:val="auto"/>
          <w:szCs w:val="21"/>
          <w:highlight w:val="none"/>
        </w:rPr>
        <w:t>（5）磋商文件规定的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情形。</w:t>
      </w:r>
    </w:p>
    <w:p w14:paraId="2C5E7C0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1649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17B62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分别编制，商务技术文件合并编制，本磋商只接受电子版响应文件，要求见本章“12.2响应文件电子版要求”。</w:t>
      </w:r>
    </w:p>
    <w:p w14:paraId="5CE1E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7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7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290D5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67D02F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788829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589E6F47">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6B0A0E0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16EA310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4E8C7DC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C247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6328D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DD6E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2133C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8841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A93CAA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备份响应文件。</w:t>
      </w:r>
      <w:r>
        <w:rPr>
          <w:rFonts w:hint="eastAsia" w:ascii="宋体" w:hAnsi="宋体" w:eastAsia="宋体" w:cs="宋体"/>
          <w:bCs/>
          <w:color w:val="auto"/>
          <w:szCs w:val="21"/>
          <w:highlight w:val="none"/>
        </w:rPr>
        <w:t>详见“供应商须知前附表”。</w:t>
      </w:r>
    </w:p>
    <w:p w14:paraId="1487DD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05C6F45">
      <w:pPr>
        <w:adjustRightInd w:val="0"/>
        <w:spacing w:line="360" w:lineRule="auto"/>
        <w:ind w:firstLine="420" w:firstLineChars="200"/>
        <w:rPr>
          <w:rFonts w:hint="eastAsia" w:cs="宋体"/>
          <w:color w:val="auto"/>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color w:val="auto"/>
          <w:szCs w:val="21"/>
          <w:highlight w:val="none"/>
        </w:rPr>
        <w:t>。</w:t>
      </w:r>
      <w:bookmarkStart w:id="77" w:name="_Hlk45702405"/>
    </w:p>
    <w:p w14:paraId="4F4994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77"/>
    <w:p w14:paraId="428D292C">
      <w:pPr>
        <w:pStyle w:val="19"/>
        <w:rPr>
          <w:rFonts w:hint="eastAsia"/>
          <w:b/>
          <w:bCs/>
          <w:color w:val="auto"/>
          <w:highlight w:val="none"/>
        </w:rPr>
      </w:pPr>
      <w:r>
        <w:rPr>
          <w:rFonts w:hint="eastAsia"/>
          <w:color w:val="auto"/>
          <w:highlight w:val="none"/>
        </w:rPr>
        <w:t>供应商在首次响应文件提交截止时间后向采购人、采购代理机构书面申请撤回</w:t>
      </w:r>
      <w:r>
        <w:rPr>
          <w:rFonts w:hint="eastAsia"/>
          <w:color w:val="auto"/>
          <w:highlight w:val="none"/>
          <w:lang w:eastAsia="zh-CN"/>
        </w:rPr>
        <w:t>电子</w:t>
      </w:r>
      <w:r>
        <w:rPr>
          <w:rFonts w:hint="eastAsia"/>
          <w:color w:val="auto"/>
          <w:highlight w:val="none"/>
        </w:rPr>
        <w:t>响应文件的，将根据本须知正文17.4的规定不予退还其磋商保证金</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w:t>
      </w:r>
    </w:p>
    <w:p w14:paraId="369A1293">
      <w:pPr>
        <w:pStyle w:val="4"/>
        <w:spacing w:before="0" w:after="0" w:line="360" w:lineRule="auto"/>
        <w:ind w:firstLine="640" w:firstLineChars="200"/>
        <w:rPr>
          <w:rFonts w:hint="eastAsia"/>
          <w:b w:val="0"/>
          <w:bCs w:val="0"/>
          <w:color w:val="auto"/>
          <w:highlight w:val="none"/>
        </w:rPr>
      </w:pPr>
      <w:bookmarkStart w:id="78" w:name="_Toc80886933"/>
      <w:bookmarkStart w:id="79" w:name="_Toc17876"/>
      <w:bookmarkStart w:id="80" w:name="_Toc20044"/>
      <w:r>
        <w:rPr>
          <w:rFonts w:hint="eastAsia"/>
          <w:b w:val="0"/>
          <w:bCs w:val="0"/>
          <w:color w:val="auto"/>
          <w:highlight w:val="none"/>
        </w:rPr>
        <w:t>四、评审及磋商</w:t>
      </w:r>
      <w:bookmarkEnd w:id="78"/>
      <w:bookmarkEnd w:id="79"/>
      <w:bookmarkEnd w:id="80"/>
    </w:p>
    <w:p w14:paraId="1831DC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744C7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BBEB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2C383D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446E4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2A70DC5E">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4DAE6F6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321BDC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3D99DBD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5B99A8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576AC80A">
      <w:pPr>
        <w:pStyle w:val="1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.2磋商文件内容违反国家有关强制性规定的，磋商小组应当停止评审并向采购人或者采购代理机构说明情况，并在评审报告中书面体现。</w:t>
      </w:r>
    </w:p>
    <w:p w14:paraId="35E492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采购需求负偏离要求及磋商顺序详见“供应商须知前附表”。</w:t>
      </w:r>
    </w:p>
    <w:p w14:paraId="7099EA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D22D1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5EF37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6F2D5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75D1D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24F1D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619780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52794B">
      <w:pPr>
        <w:pStyle w:val="4"/>
        <w:spacing w:before="0" w:after="0" w:line="360" w:lineRule="auto"/>
        <w:ind w:firstLine="480" w:firstLineChars="150"/>
        <w:rPr>
          <w:rFonts w:hint="eastAsia"/>
          <w:b w:val="0"/>
          <w:bCs w:val="0"/>
          <w:color w:val="auto"/>
          <w:highlight w:val="none"/>
        </w:rPr>
      </w:pPr>
      <w:bookmarkStart w:id="81" w:name="_Toc80886934"/>
      <w:bookmarkStart w:id="82" w:name="_Toc17745"/>
      <w:bookmarkStart w:id="83" w:name="_Toc12018"/>
      <w:r>
        <w:rPr>
          <w:rFonts w:hint="eastAsia"/>
          <w:b w:val="0"/>
          <w:bCs w:val="0"/>
          <w:color w:val="auto"/>
          <w:highlight w:val="none"/>
        </w:rPr>
        <w:t>五、成交及合同</w:t>
      </w:r>
      <w:bookmarkEnd w:id="81"/>
      <w:bookmarkEnd w:id="82"/>
      <w:bookmarkEnd w:id="83"/>
    </w:p>
    <w:p w14:paraId="7E8EF5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p>
    <w:p w14:paraId="4C394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D38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9CEE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1126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960B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7508FC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78FFF478">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eastAsia="zh-CN"/>
        </w:rPr>
        <w:t>依法</w:t>
      </w:r>
      <w:r>
        <w:rPr>
          <w:rFonts w:hint="eastAsia" w:ascii="宋体" w:hAnsi="宋体" w:cs="宋体"/>
          <w:color w:val="auto"/>
          <w:szCs w:val="21"/>
          <w:highlight w:val="none"/>
        </w:rPr>
        <w:t>确定下一候选人为成交供应商，也可以重新开展政府采购活动。</w:t>
      </w:r>
    </w:p>
    <w:p w14:paraId="4BA60B0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16ACB3CC">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号有变动的，请以书面形式通知履约保证金收取单位，否则由此产生的后果由成交供应商自行承担。</w:t>
      </w:r>
    </w:p>
    <w:p w14:paraId="30BBEBF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1837033C">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2A8FF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180F6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4E640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1366A8B5">
      <w:pPr>
        <w:spacing w:line="360" w:lineRule="auto"/>
        <w:ind w:firstLine="420" w:firstLineChars="200"/>
        <w:rPr>
          <w:rFonts w:hint="eastAsia" w:ascii="宋体" w:hAnsi="宋体" w:eastAsia="宋体" w:cs="宋体"/>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2C93DE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4C4A8A0A">
      <w:pPr>
        <w:spacing w:line="360" w:lineRule="auto"/>
        <w:ind w:firstLine="420" w:firstLineChars="200"/>
        <w:rPr>
          <w:rFonts w:hint="eastAsia"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14:paraId="076E9B1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1A47C3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65C95C9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0057B7A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99969F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0AE1F8E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E2D92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F1CE8CF">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7F851F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5C0511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5A7A0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2DB00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B02AE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2E452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F520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BDC36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1B6BC5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82236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778FB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B6F24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84" w:name="_Toc80205930"/>
    </w:p>
    <w:p w14:paraId="38D08AFE">
      <w:pPr>
        <w:pStyle w:val="4"/>
        <w:spacing w:before="0" w:after="0" w:line="360" w:lineRule="auto"/>
        <w:ind w:firstLine="315" w:firstLineChars="98"/>
        <w:rPr>
          <w:b w:val="0"/>
          <w:color w:val="auto"/>
          <w:highlight w:val="none"/>
        </w:rPr>
      </w:pPr>
      <w:bookmarkStart w:id="85" w:name="_Toc9275"/>
      <w:bookmarkStart w:id="86" w:name="_Toc26989"/>
      <w:bookmarkStart w:id="87" w:name="_Toc80886935"/>
      <w:r>
        <w:rPr>
          <w:rFonts w:hint="eastAsia"/>
          <w:color w:val="auto"/>
          <w:highlight w:val="none"/>
        </w:rPr>
        <w:t>六</w:t>
      </w:r>
      <w:r>
        <w:rPr>
          <w:rFonts w:hint="eastAsia"/>
          <w:b w:val="0"/>
          <w:color w:val="auto"/>
          <w:highlight w:val="none"/>
        </w:rPr>
        <w:t>、验收</w:t>
      </w:r>
      <w:bookmarkEnd w:id="84"/>
      <w:bookmarkEnd w:id="85"/>
      <w:bookmarkEnd w:id="86"/>
      <w:bookmarkEnd w:id="87"/>
    </w:p>
    <w:p w14:paraId="66669CE4">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14A3D34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2B0790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7D93A29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33C82BA0">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FB93BC9">
      <w:pPr>
        <w:pStyle w:val="4"/>
        <w:spacing w:before="0" w:after="0" w:line="360" w:lineRule="auto"/>
        <w:ind w:firstLine="320" w:firstLineChars="100"/>
        <w:rPr>
          <w:rFonts w:hint="eastAsia"/>
          <w:b w:val="0"/>
          <w:bCs w:val="0"/>
          <w:color w:val="auto"/>
          <w:highlight w:val="none"/>
        </w:rPr>
      </w:pPr>
      <w:bookmarkStart w:id="88" w:name="_Toc80886936"/>
      <w:bookmarkStart w:id="89" w:name="_Toc10913"/>
      <w:bookmarkStart w:id="90" w:name="_Toc1170"/>
      <w:r>
        <w:rPr>
          <w:rFonts w:hint="eastAsia"/>
          <w:b w:val="0"/>
          <w:bCs w:val="0"/>
          <w:color w:val="auto"/>
          <w:highlight w:val="none"/>
        </w:rPr>
        <w:t>七、其他事项</w:t>
      </w:r>
      <w:bookmarkEnd w:id="88"/>
      <w:bookmarkEnd w:id="89"/>
      <w:bookmarkEnd w:id="90"/>
    </w:p>
    <w:p w14:paraId="7794B70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5B62C4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6530AEB2">
      <w:pPr>
        <w:pStyle w:val="10"/>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32.2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99C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2F86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9B0EA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5E497D0F">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4FF468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193AE2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7F69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B771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03F6CC9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53488F6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26A6CAF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CFD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A789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4F4B816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7944FE2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FCB5A4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F9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1E3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EDAEFE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0F1EDDB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59C6958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3D9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9D5F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4DA5C7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020A3F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66501F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687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0A6F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757E51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354018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492D59A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D5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EF89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DC23A6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119E69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466658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6E7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5FDF6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2E6977A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1CDE12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5763C0D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670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304D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35B0B5A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76FE24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490717F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00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96E8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2DF366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2F754C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6CE00C8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CB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4332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0D393B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3A4EEE5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706D237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E56FB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7B3030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B32B6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5BD33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06F72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A9FF7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2ED89FE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0.4＝ 1.9 万元</w:t>
      </w:r>
    </w:p>
    <w:p w14:paraId="7939C1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04BCC2EF">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4C07234C">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.2其他事项详见“供应商须知前附表”。</w:t>
      </w:r>
    </w:p>
    <w:p w14:paraId="16DD5B4F">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69119C12">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2CAB60B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49BB19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43E3C27D">
      <w:pPr>
        <w:spacing w:line="580" w:lineRule="exact"/>
        <w:jc w:val="center"/>
        <w:rPr>
          <w:rFonts w:hint="eastAsia" w:ascii="宋体" w:hAnsi="宋体" w:eastAsia="宋体" w:cs="宋体"/>
          <w:color w:val="auto"/>
          <w:sz w:val="32"/>
          <w:szCs w:val="32"/>
          <w:highlight w:val="none"/>
        </w:rPr>
      </w:pPr>
    </w:p>
    <w:p w14:paraId="032246B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A57F151">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0E2DBC6D">
      <w:pPr>
        <w:spacing w:line="580" w:lineRule="exact"/>
        <w:ind w:firstLine="420" w:firstLineChars="200"/>
        <w:rPr>
          <w:rFonts w:hint="eastAsia" w:ascii="宋体" w:hAnsi="宋体" w:cs="宋体"/>
          <w:color w:val="auto"/>
          <w:szCs w:val="32"/>
          <w:highlight w:val="none"/>
        </w:rPr>
      </w:pPr>
    </w:p>
    <w:p w14:paraId="4937CE80">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5C8F5D16">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2BE4E293">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5DEC91A2">
      <w:pPr>
        <w:spacing w:line="5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3"/>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0ABE2CD5">
      <w:pPr>
        <w:pStyle w:val="14"/>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65FEED73">
      <w:pPr>
        <w:pStyle w:val="2"/>
        <w:jc w:val="center"/>
        <w:rPr>
          <w:rFonts w:hint="eastAsia" w:ascii="Calibri" w:hAnsi="Calibri"/>
          <w:color w:val="auto"/>
          <w:highlight w:val="none"/>
        </w:rPr>
      </w:pPr>
      <w:bookmarkStart w:id="91" w:name="_Toc3879"/>
      <w:bookmarkStart w:id="92" w:name="_Toc80886937"/>
      <w:bookmarkStart w:id="93" w:name="_Toc28979"/>
      <w:bookmarkStart w:id="94" w:name="_Toc1088"/>
      <w:bookmarkStart w:id="95" w:name="_Toc8412"/>
      <w:bookmarkStart w:id="96" w:name="_Toc8593"/>
      <w:bookmarkStart w:id="97" w:name="_Toc3976"/>
      <w:bookmarkStart w:id="98" w:name="_Toc17511"/>
      <w:r>
        <w:rPr>
          <w:rFonts w:hint="eastAsia" w:ascii="Calibri" w:hAnsi="Calibri"/>
          <w:color w:val="auto"/>
          <w:highlight w:val="none"/>
        </w:rPr>
        <w:t>第四章  评审程序、评审方法和评审标准</w:t>
      </w:r>
      <w:bookmarkEnd w:id="91"/>
      <w:bookmarkEnd w:id="92"/>
      <w:bookmarkEnd w:id="93"/>
      <w:bookmarkEnd w:id="94"/>
      <w:bookmarkEnd w:id="95"/>
      <w:bookmarkEnd w:id="96"/>
      <w:bookmarkEnd w:id="97"/>
      <w:bookmarkEnd w:id="98"/>
    </w:p>
    <w:p w14:paraId="0FDDD151">
      <w:pPr>
        <w:pStyle w:val="3"/>
        <w:jc w:val="center"/>
        <w:rPr>
          <w:rFonts w:hint="eastAsia" w:ascii="宋体" w:hAnsi="宋体"/>
          <w:b w:val="0"/>
          <w:color w:val="auto"/>
          <w:highlight w:val="none"/>
        </w:rPr>
      </w:pPr>
      <w:bookmarkStart w:id="99" w:name="_Toc17424"/>
      <w:bookmarkStart w:id="100" w:name="_Toc11607"/>
      <w:bookmarkStart w:id="101" w:name="_Toc80886938"/>
      <w:r>
        <w:rPr>
          <w:rFonts w:hint="eastAsia" w:ascii="宋体" w:hAnsi="宋体"/>
          <w:b w:val="0"/>
          <w:color w:val="auto"/>
          <w:highlight w:val="none"/>
        </w:rPr>
        <w:t>第一节 评审程序和评审方法</w:t>
      </w:r>
      <w:bookmarkEnd w:id="99"/>
      <w:bookmarkEnd w:id="100"/>
      <w:bookmarkEnd w:id="101"/>
    </w:p>
    <w:p w14:paraId="69B2D06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40D45FEF">
      <w:pPr>
        <w:spacing w:line="360" w:lineRule="auto"/>
        <w:ind w:firstLine="420" w:firstLineChars="200"/>
        <w:rPr>
          <w:rFonts w:hint="eastAsia" w:cs="宋体"/>
          <w:color w:val="auto"/>
          <w:szCs w:val="21"/>
          <w:highlight w:val="none"/>
        </w:rPr>
      </w:pPr>
      <w:r>
        <w:rPr>
          <w:rFonts w:hint="eastAsia" w:cs="宋体"/>
          <w:color w:val="auto"/>
          <w:szCs w:val="21"/>
          <w:highlight w:val="none"/>
        </w:rPr>
        <w:t>由磋商小组确认磋商文件。</w:t>
      </w:r>
    </w:p>
    <w:p w14:paraId="3CCD95B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0B693B4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00A726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4D1789C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3549F7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97C33A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6D30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DF541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9745F2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5383464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614B73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93EEF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FF61D12">
      <w:pPr>
        <w:spacing w:line="360" w:lineRule="auto"/>
        <w:ind w:firstLine="420" w:firstLineChars="200"/>
        <w:rPr>
          <w:rFonts w:hint="eastAsia" w:ascii="宋体" w:hAnsi="宋体" w:eastAsia="宋体" w:cs="宋体"/>
          <w:color w:val="auto"/>
          <w:szCs w:val="21"/>
          <w:highlight w:val="none"/>
        </w:rPr>
      </w:pPr>
      <w:bookmarkStart w:id="10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02"/>
    </w:p>
    <w:p w14:paraId="538997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FDE084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05EE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47F11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8E3030">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r>
        <w:rPr>
          <w:rFonts w:hint="eastAsia" w:ascii="宋体" w:hAnsi="宋体" w:eastAsia="宋体" w:cs="宋体"/>
          <w:color w:val="auto"/>
          <w:spacing w:val="-6"/>
          <w:szCs w:val="21"/>
          <w:highlight w:val="none"/>
        </w:rPr>
        <w:t>。供应商为自然人的，必须由本人签字并附身份证明。</w:t>
      </w:r>
    </w:p>
    <w:p w14:paraId="5986B5AD">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8252E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594EF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C865B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0AFEB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729F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DCC5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07EFFB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5292DB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2DDD24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5B1E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78468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EB5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6932DA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90A5F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BE96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C31D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76F2DB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7B761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EFF1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47B0A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8E22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0EAE75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74D7A61A">
      <w:pPr>
        <w:pStyle w:val="10"/>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15）提交的磋商保证金无效的或者未按照磋商文件的规定提交磋商保证金；</w:t>
      </w:r>
    </w:p>
    <w:p w14:paraId="756A2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）法律、法规和磋商文件规定的其他无效情形。</w:t>
      </w:r>
    </w:p>
    <w:p w14:paraId="52D3EE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33EF6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6ACC0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C9578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4DC0C0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规定的采购预算金额或者最高限价的（如本项目公布了最高限价）；响应报价（包含首次报价、最后报价）超过磋商文件分项采购预算金额或者最高限价的（如本项目公布了最高限价）；</w:t>
      </w:r>
    </w:p>
    <w:p w14:paraId="74B2B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规定的采购预算金额或者最高限价（如本项目公布了最高限价）；或者经供应商确认修正后响应报价（包含首次报价、最后报价）超过磋商文件分项采购预算金额或者最高限价的（如本项目公布了最高限价）。</w:t>
      </w:r>
    </w:p>
    <w:p w14:paraId="76BD6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3CDF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D0385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EFFAFBC">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59CB3B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92176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FF1E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F869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044A84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3D56B9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r>
        <w:rPr>
          <w:rFonts w:hint="eastAsia" w:ascii="宋体" w:hAnsi="宋体" w:eastAsia="宋体" w:cs="宋体"/>
          <w:b/>
          <w:color w:val="auto"/>
          <w:highlight w:val="none"/>
        </w:rPr>
        <w:t>主要内容包括：</w:t>
      </w:r>
    </w:p>
    <w:p w14:paraId="462A5DFA">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0D86727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5D86207">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59362A9">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CA069F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5820AD1">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250A2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A4B5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0C03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19331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32F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2E01F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最后报价后统一开启，磋商小组对最后报价进行有效性、完整性和响应程度的审查。</w:t>
      </w:r>
    </w:p>
    <w:p w14:paraId="713DC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B3519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4AA955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5686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p>
    <w:p w14:paraId="15A8D2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C717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1862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47F17B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87F4E53">
      <w:pPr>
        <w:pStyle w:val="14"/>
        <w:spacing w:line="360" w:lineRule="auto"/>
        <w:ind w:firstLine="422" w:firstLineChars="200"/>
        <w:rPr>
          <w:rFonts w:hint="eastAsia"/>
          <w:color w:val="auto"/>
          <w:highlight w:val="none"/>
        </w:rPr>
      </w:pPr>
      <w:r>
        <w:rPr>
          <w:rFonts w:hint="eastAsia" w:ascii="宋体" w:hAnsi="宋体" w:cs="宋体"/>
          <w:b/>
          <w:bCs/>
          <w:color w:val="auto"/>
          <w:sz w:val="21"/>
          <w:szCs w:val="21"/>
          <w:highlight w:val="none"/>
          <w:lang w:eastAsia="zh-CN"/>
        </w:rPr>
        <w:t>注：</w:t>
      </w:r>
      <w:r>
        <w:rPr>
          <w:rFonts w:hint="eastAsia"/>
          <w:b/>
          <w:bCs/>
          <w:color w:val="auto"/>
          <w:sz w:val="21"/>
          <w:szCs w:val="21"/>
          <w:highlight w:val="none"/>
          <w:lang w:eastAsia="zh-CN"/>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eastAsia="宋体" w:cs="宋体"/>
          <w:b/>
          <w:bCs/>
          <w:color w:val="auto"/>
          <w:sz w:val="21"/>
          <w:szCs w:val="21"/>
          <w:highlight w:val="none"/>
          <w:lang w:val="zh-CN" w:eastAsia="zh-CN"/>
        </w:rPr>
        <w:t>。</w:t>
      </w:r>
    </w:p>
    <w:p w14:paraId="0EE8FFB7">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DF2A9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7CC4F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02AD4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F72904F">
      <w:pPr>
        <w:pStyle w:val="1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70DA4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55C518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B42D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为供应商的最后报价进行政策性扣除后的价格，评审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76E9794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w:t>
      </w:r>
      <w:r>
        <w:rPr>
          <w:rFonts w:hint="eastAsia" w:ascii="宋体" w:hAnsi="宋体" w:eastAsia="宋体" w:cs="宋体"/>
          <w:bCs/>
          <w:color w:val="auto"/>
          <w:szCs w:val="21"/>
          <w:highlight w:val="none"/>
        </w:rPr>
        <w:t>按照最后报价（不计算价格折扣）由低到高的顺序推荐。评审得分且最后报价（不计算价格折扣）相同的，按照技术指标优劣顺序推荐（按技术分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由高到低排序，技术分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相同的按照</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由高到低排序）。评审得分、最后报价（不计算价格折扣）、技术分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均相同的，由磋商小组随机抽取推荐</w:t>
      </w:r>
      <w:r>
        <w:rPr>
          <w:rFonts w:hint="eastAsia" w:ascii="宋体" w:hAnsi="宋体" w:eastAsia="宋体" w:cs="宋体"/>
          <w:color w:val="auto"/>
          <w:kern w:val="0"/>
          <w:szCs w:val="21"/>
          <w:highlight w:val="none"/>
        </w:rPr>
        <w:t>。</w:t>
      </w:r>
    </w:p>
    <w:p w14:paraId="72BF1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0CAB77">
      <w:pPr>
        <w:ind w:firstLine="200"/>
        <w:rPr>
          <w:rFonts w:hint="eastAsia" w:ascii="黑体" w:hAnsi="黑体" w:eastAsia="黑体" w:cs="宋体"/>
          <w:b/>
          <w:bCs/>
          <w:color w:val="auto"/>
          <w:sz w:val="24"/>
          <w:highlight w:val="none"/>
        </w:rPr>
      </w:pPr>
    </w:p>
    <w:p w14:paraId="51BE6402">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39E48D8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p w14:paraId="65C534CF">
      <w:pPr>
        <w:spacing w:line="360" w:lineRule="auto"/>
        <w:ind w:firstLine="420" w:firstLineChars="200"/>
        <w:rPr>
          <w:rFonts w:hint="eastAsia"/>
          <w:bCs/>
          <w:color w:val="auto"/>
          <w:szCs w:val="21"/>
          <w:highlight w:val="none"/>
        </w:rPr>
      </w:pPr>
      <w:r>
        <w:rPr>
          <w:rFonts w:hint="eastAsia"/>
          <w:bCs/>
          <w:color w:val="auto"/>
          <w:szCs w:val="21"/>
          <w:highlight w:val="none"/>
        </w:rPr>
        <w:br w:type="page"/>
      </w:r>
    </w:p>
    <w:tbl>
      <w:tblPr>
        <w:tblStyle w:val="20"/>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62"/>
        <w:gridCol w:w="7297"/>
        <w:gridCol w:w="957"/>
      </w:tblGrid>
      <w:tr w14:paraId="2242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36F8D8D2">
            <w:pPr>
              <w:spacing w:line="360" w:lineRule="auto"/>
              <w:jc w:val="center"/>
              <w:rPr>
                <w:rFonts w:hint="eastAsia"/>
                <w:bCs/>
                <w:color w:val="auto"/>
                <w:sz w:val="22"/>
                <w:szCs w:val="22"/>
                <w:highlight w:val="none"/>
              </w:rPr>
            </w:pPr>
            <w:r>
              <w:rPr>
                <w:rFonts w:hint="eastAsia"/>
                <w:bCs/>
                <w:color w:val="auto"/>
                <w:sz w:val="22"/>
                <w:szCs w:val="22"/>
                <w:highlight w:val="none"/>
              </w:rPr>
              <w:t>序号</w:t>
            </w:r>
          </w:p>
        </w:tc>
        <w:tc>
          <w:tcPr>
            <w:tcW w:w="762" w:type="dxa"/>
            <w:noWrap w:val="0"/>
            <w:vAlign w:val="center"/>
          </w:tcPr>
          <w:p w14:paraId="6C08F4BA">
            <w:pPr>
              <w:spacing w:line="360" w:lineRule="auto"/>
              <w:jc w:val="center"/>
              <w:rPr>
                <w:rFonts w:hint="eastAsia"/>
                <w:bCs/>
                <w:color w:val="auto"/>
                <w:sz w:val="22"/>
                <w:szCs w:val="22"/>
                <w:highlight w:val="none"/>
              </w:rPr>
            </w:pPr>
            <w:r>
              <w:rPr>
                <w:rFonts w:hint="eastAsia"/>
                <w:bCs/>
                <w:color w:val="auto"/>
                <w:sz w:val="22"/>
                <w:szCs w:val="22"/>
                <w:highlight w:val="none"/>
              </w:rPr>
              <w:t>评分类型</w:t>
            </w:r>
          </w:p>
        </w:tc>
        <w:tc>
          <w:tcPr>
            <w:tcW w:w="7297" w:type="dxa"/>
            <w:noWrap w:val="0"/>
            <w:vAlign w:val="center"/>
          </w:tcPr>
          <w:p w14:paraId="589E52FD">
            <w:pPr>
              <w:spacing w:line="360" w:lineRule="auto"/>
              <w:jc w:val="center"/>
              <w:rPr>
                <w:rFonts w:hint="eastAsia"/>
                <w:bCs/>
                <w:color w:val="auto"/>
                <w:sz w:val="22"/>
                <w:szCs w:val="22"/>
                <w:highlight w:val="none"/>
              </w:rPr>
            </w:pPr>
            <w:r>
              <w:rPr>
                <w:rFonts w:hint="eastAsia"/>
                <w:bCs/>
                <w:color w:val="auto"/>
                <w:sz w:val="22"/>
                <w:szCs w:val="22"/>
                <w:highlight w:val="none"/>
              </w:rPr>
              <w:t>评分标准</w:t>
            </w:r>
          </w:p>
        </w:tc>
        <w:tc>
          <w:tcPr>
            <w:tcW w:w="957" w:type="dxa"/>
            <w:noWrap w:val="0"/>
            <w:vAlign w:val="center"/>
          </w:tcPr>
          <w:p w14:paraId="10D16AB3">
            <w:pPr>
              <w:spacing w:line="360" w:lineRule="auto"/>
              <w:jc w:val="center"/>
              <w:rPr>
                <w:rFonts w:hint="eastAsia"/>
                <w:bCs/>
                <w:color w:val="auto"/>
                <w:sz w:val="22"/>
                <w:szCs w:val="22"/>
                <w:highlight w:val="none"/>
              </w:rPr>
            </w:pPr>
            <w:r>
              <w:rPr>
                <w:rFonts w:hint="eastAsia"/>
                <w:bCs/>
                <w:color w:val="auto"/>
                <w:sz w:val="22"/>
                <w:szCs w:val="22"/>
                <w:highlight w:val="none"/>
              </w:rPr>
              <w:t>分值</w:t>
            </w:r>
          </w:p>
        </w:tc>
      </w:tr>
      <w:tr w14:paraId="686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83" w:type="dxa"/>
            <w:noWrap w:val="0"/>
            <w:vAlign w:val="center"/>
          </w:tcPr>
          <w:p w14:paraId="1478C3D7">
            <w:pPr>
              <w:spacing w:line="360" w:lineRule="auto"/>
              <w:jc w:val="center"/>
              <w:rPr>
                <w:rFonts w:hint="eastAsia"/>
                <w:bCs/>
                <w:color w:val="auto"/>
                <w:sz w:val="22"/>
                <w:szCs w:val="22"/>
                <w:highlight w:val="none"/>
              </w:rPr>
            </w:pPr>
            <w:r>
              <w:rPr>
                <w:rFonts w:hint="eastAsia" w:ascii="宋体" w:hAnsi="宋体" w:eastAsia="宋体" w:cs="宋体"/>
                <w:bCs/>
                <w:color w:val="auto"/>
                <w:sz w:val="22"/>
                <w:szCs w:val="22"/>
                <w:highlight w:val="none"/>
              </w:rPr>
              <w:t>1</w:t>
            </w:r>
          </w:p>
        </w:tc>
        <w:tc>
          <w:tcPr>
            <w:tcW w:w="762" w:type="dxa"/>
            <w:noWrap w:val="0"/>
            <w:vAlign w:val="center"/>
          </w:tcPr>
          <w:p w14:paraId="5AA650BB">
            <w:pPr>
              <w:spacing w:line="360" w:lineRule="auto"/>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价格分</w:t>
            </w:r>
          </w:p>
        </w:tc>
        <w:tc>
          <w:tcPr>
            <w:tcW w:w="7297" w:type="dxa"/>
            <w:noWrap w:val="0"/>
            <w:vAlign w:val="top"/>
          </w:tcPr>
          <w:p w14:paraId="17E370C1">
            <w:pPr>
              <w:adjustRightInd w:val="0"/>
              <w:spacing w:line="340" w:lineRule="exact"/>
              <w:ind w:firstLine="482" w:firstLineChars="200"/>
              <w:rPr>
                <w:rFonts w:hint="eastAsia" w:ascii="宋体" w:hAnsi="宋体" w:eastAsia="宋体" w:cs="宋体"/>
                <w:b/>
                <w:bCs/>
                <w:snapToGrid w:val="0"/>
                <w:color w:val="auto"/>
                <w:spacing w:val="10"/>
                <w:kern w:val="0"/>
                <w:sz w:val="22"/>
                <w:szCs w:val="22"/>
                <w:highlight w:val="none"/>
                <w:lang w:eastAsia="en-US"/>
              </w:rPr>
            </w:pPr>
            <w:r>
              <w:rPr>
                <w:rFonts w:hint="eastAsia" w:ascii="宋体" w:hAnsi="宋体" w:eastAsia="宋体" w:cs="宋体"/>
                <w:b/>
                <w:bCs/>
                <w:snapToGrid w:val="0"/>
                <w:color w:val="auto"/>
                <w:spacing w:val="10"/>
                <w:kern w:val="0"/>
                <w:sz w:val="22"/>
                <w:szCs w:val="22"/>
                <w:highlight w:val="none"/>
                <w:lang w:val="en-US" w:eastAsia="en-US"/>
              </w:rPr>
              <w:t>1.本项目属于专门面向小微企业采购的项目，小微企业、监狱企业、残疾人福利性单位不再执行价格评审优惠的扶持政策。</w:t>
            </w:r>
          </w:p>
          <w:p w14:paraId="27B2C1B7">
            <w:pPr>
              <w:adjustRightInd w:val="0"/>
              <w:spacing w:line="340" w:lineRule="exact"/>
              <w:ind w:firstLine="480" w:firstLineChars="200"/>
              <w:rPr>
                <w:rFonts w:hint="eastAsia" w:ascii="宋体" w:hAnsi="宋体" w:eastAsia="宋体" w:cs="宋体"/>
                <w:snapToGrid w:val="0"/>
                <w:color w:val="auto"/>
                <w:spacing w:val="10"/>
                <w:kern w:val="0"/>
                <w:sz w:val="22"/>
                <w:szCs w:val="22"/>
                <w:highlight w:val="none"/>
                <w:lang w:eastAsia="en-US"/>
              </w:rPr>
            </w:pPr>
            <w:r>
              <w:rPr>
                <w:rFonts w:hint="eastAsia" w:ascii="宋体" w:hAnsi="宋体" w:eastAsia="宋体" w:cs="宋体"/>
                <w:snapToGrid w:val="0"/>
                <w:color w:val="auto"/>
                <w:spacing w:val="10"/>
                <w:kern w:val="0"/>
                <w:sz w:val="22"/>
                <w:szCs w:val="22"/>
                <w:highlight w:val="none"/>
                <w:lang w:val="en-US" w:eastAsia="en-US"/>
              </w:rPr>
              <w:t>2.</w:t>
            </w:r>
            <w:r>
              <w:rPr>
                <w:rFonts w:hint="eastAsia" w:ascii="宋体" w:hAnsi="宋体" w:eastAsia="宋体" w:cs="宋体"/>
                <w:snapToGrid w:val="0"/>
                <w:color w:val="auto"/>
                <w:spacing w:val="10"/>
                <w:kern w:val="0"/>
                <w:sz w:val="22"/>
                <w:szCs w:val="22"/>
                <w:highlight w:val="none"/>
                <w:lang w:eastAsia="en-US"/>
              </w:rPr>
              <w:t>评审报价为供应商的最后报价，评审报价只是作为评审时使用。最终成交供应商的成交金额等于最后报价（如有修正，以确认修正后的最后报价为准）。</w:t>
            </w:r>
          </w:p>
          <w:p w14:paraId="0855FBF6">
            <w:pPr>
              <w:adjustRightInd w:val="0"/>
              <w:spacing w:line="340" w:lineRule="exact"/>
              <w:ind w:firstLine="480" w:firstLineChars="200"/>
              <w:rPr>
                <w:rFonts w:hint="eastAsia" w:ascii="宋体" w:hAnsi="宋体" w:eastAsia="宋体" w:cs="宋体"/>
                <w:b w:val="0"/>
                <w:bCs w:val="0"/>
                <w:i w:val="0"/>
                <w:iCs w:val="0"/>
                <w:snapToGrid w:val="0"/>
                <w:color w:val="auto"/>
                <w:spacing w:val="10"/>
                <w:kern w:val="0"/>
                <w:sz w:val="22"/>
                <w:szCs w:val="22"/>
                <w:highlight w:val="none"/>
                <w:lang w:eastAsia="en-US"/>
              </w:rPr>
            </w:pPr>
            <w:r>
              <w:rPr>
                <w:rFonts w:hint="eastAsia" w:ascii="宋体" w:hAnsi="宋体" w:eastAsia="宋体" w:cs="宋体"/>
                <w:b w:val="0"/>
                <w:bCs w:val="0"/>
                <w:i w:val="0"/>
                <w:iCs w:val="0"/>
                <w:snapToGrid w:val="0"/>
                <w:color w:val="auto"/>
                <w:spacing w:val="10"/>
                <w:kern w:val="0"/>
                <w:sz w:val="22"/>
                <w:szCs w:val="22"/>
                <w:highlight w:val="none"/>
                <w:lang w:val="en-US" w:eastAsia="en-US"/>
              </w:rPr>
              <w:t>3.</w:t>
            </w:r>
            <w:r>
              <w:rPr>
                <w:rFonts w:hint="eastAsia" w:ascii="宋体" w:hAnsi="宋体" w:eastAsia="宋体" w:cs="宋体"/>
                <w:b w:val="0"/>
                <w:bCs w:val="0"/>
                <w:i w:val="0"/>
                <w:iCs w:val="0"/>
                <w:snapToGrid w:val="0"/>
                <w:color w:val="auto"/>
                <w:spacing w:val="10"/>
                <w:kern w:val="0"/>
                <w:sz w:val="22"/>
                <w:szCs w:val="22"/>
                <w:highlight w:val="none"/>
                <w:lang w:eastAsia="en-US"/>
              </w:rPr>
              <w:t>以进入比较与评价环节的最低的评审报价为基准价，基准价得分为</w:t>
            </w:r>
            <w:r>
              <w:rPr>
                <w:rFonts w:hint="eastAsia" w:ascii="宋体" w:hAnsi="宋体" w:eastAsia="宋体" w:cs="宋体"/>
                <w:b w:val="0"/>
                <w:bCs w:val="0"/>
                <w:i w:val="0"/>
                <w:iCs w:val="0"/>
                <w:snapToGrid w:val="0"/>
                <w:color w:val="auto"/>
                <w:spacing w:val="10"/>
                <w:kern w:val="0"/>
                <w:sz w:val="22"/>
                <w:szCs w:val="22"/>
                <w:highlight w:val="none"/>
                <w:lang w:val="en-US" w:eastAsia="zh-CN"/>
              </w:rPr>
              <w:t>10</w:t>
            </w:r>
            <w:r>
              <w:rPr>
                <w:rFonts w:hint="eastAsia" w:ascii="宋体" w:hAnsi="宋体" w:eastAsia="宋体" w:cs="宋体"/>
                <w:b w:val="0"/>
                <w:bCs w:val="0"/>
                <w:i w:val="0"/>
                <w:iCs w:val="0"/>
                <w:snapToGrid w:val="0"/>
                <w:color w:val="auto"/>
                <w:spacing w:val="10"/>
                <w:kern w:val="0"/>
                <w:sz w:val="22"/>
                <w:szCs w:val="22"/>
                <w:highlight w:val="none"/>
                <w:lang w:eastAsia="en-US"/>
              </w:rPr>
              <w:t>分。</w:t>
            </w:r>
          </w:p>
          <w:p w14:paraId="5110A024">
            <w:pPr>
              <w:adjustRightInd w:val="0"/>
              <w:spacing w:line="340" w:lineRule="exact"/>
              <w:ind w:firstLine="480" w:firstLineChars="200"/>
              <w:rPr>
                <w:rFonts w:hint="eastAsia" w:ascii="宋体" w:hAnsi="宋体" w:eastAsia="宋体" w:cs="宋体"/>
                <w:b w:val="0"/>
                <w:bCs w:val="0"/>
                <w:i w:val="0"/>
                <w:iCs w:val="0"/>
                <w:snapToGrid w:val="0"/>
                <w:color w:val="auto"/>
                <w:spacing w:val="10"/>
                <w:kern w:val="0"/>
                <w:sz w:val="22"/>
                <w:szCs w:val="22"/>
                <w:highlight w:val="none"/>
                <w:lang w:eastAsia="en-US"/>
              </w:rPr>
            </w:pPr>
            <w:r>
              <w:rPr>
                <w:rFonts w:hint="eastAsia" w:ascii="宋体" w:hAnsi="宋体" w:eastAsia="宋体" w:cs="宋体"/>
                <w:b w:val="0"/>
                <w:bCs w:val="0"/>
                <w:i w:val="0"/>
                <w:iCs w:val="0"/>
                <w:snapToGrid w:val="0"/>
                <w:color w:val="auto"/>
                <w:spacing w:val="10"/>
                <w:kern w:val="0"/>
                <w:sz w:val="22"/>
                <w:szCs w:val="22"/>
                <w:highlight w:val="none"/>
                <w:lang w:val="en-US" w:eastAsia="en-US"/>
              </w:rPr>
              <w:t>4.</w:t>
            </w:r>
            <w:r>
              <w:rPr>
                <w:rFonts w:hint="eastAsia" w:ascii="宋体" w:hAnsi="宋体" w:eastAsia="宋体" w:cs="宋体"/>
                <w:b w:val="0"/>
                <w:bCs w:val="0"/>
                <w:i w:val="0"/>
                <w:iCs w:val="0"/>
                <w:snapToGrid w:val="0"/>
                <w:color w:val="auto"/>
                <w:spacing w:val="10"/>
                <w:kern w:val="0"/>
                <w:sz w:val="22"/>
                <w:szCs w:val="22"/>
                <w:highlight w:val="none"/>
                <w:lang w:eastAsia="en-US"/>
              </w:rPr>
              <w:t>价格分计算公式：</w:t>
            </w:r>
          </w:p>
          <w:p w14:paraId="7380B33A">
            <w:pPr>
              <w:adjustRightInd w:val="0"/>
              <w:spacing w:line="340" w:lineRule="exact"/>
              <w:ind w:firstLine="480" w:firstLineChars="200"/>
              <w:rPr>
                <w:rFonts w:hint="eastAsia"/>
                <w:color w:val="auto"/>
                <w:sz w:val="22"/>
                <w:szCs w:val="22"/>
                <w:highlight w:val="none"/>
              </w:rPr>
            </w:pPr>
            <w:r>
              <w:rPr>
                <w:rFonts w:hint="eastAsia" w:ascii="宋体" w:hAnsi="宋体" w:eastAsia="宋体" w:cs="宋体"/>
                <w:b w:val="0"/>
                <w:bCs w:val="0"/>
                <w:i w:val="0"/>
                <w:iCs w:val="0"/>
                <w:snapToGrid w:val="0"/>
                <w:color w:val="auto"/>
                <w:spacing w:val="10"/>
                <w:kern w:val="0"/>
                <w:sz w:val="22"/>
                <w:szCs w:val="22"/>
                <w:highlight w:val="none"/>
                <w:lang w:eastAsia="en-US"/>
              </w:rPr>
              <w:t>报价得分=（基准价/评审报价）×</w:t>
            </w:r>
            <w:r>
              <w:rPr>
                <w:rFonts w:hint="eastAsia" w:ascii="宋体" w:hAnsi="宋体" w:eastAsia="宋体" w:cs="宋体"/>
                <w:b w:val="0"/>
                <w:bCs w:val="0"/>
                <w:i w:val="0"/>
                <w:iCs w:val="0"/>
                <w:snapToGrid w:val="0"/>
                <w:color w:val="auto"/>
                <w:spacing w:val="10"/>
                <w:kern w:val="0"/>
                <w:sz w:val="22"/>
                <w:szCs w:val="22"/>
                <w:highlight w:val="none"/>
                <w:lang w:val="en-US" w:eastAsia="zh-CN"/>
              </w:rPr>
              <w:t>10</w:t>
            </w:r>
            <w:r>
              <w:rPr>
                <w:rFonts w:hint="eastAsia" w:ascii="宋体" w:hAnsi="宋体" w:eastAsia="宋体" w:cs="宋体"/>
                <w:b w:val="0"/>
                <w:bCs w:val="0"/>
                <w:i w:val="0"/>
                <w:iCs w:val="0"/>
                <w:snapToGrid w:val="0"/>
                <w:color w:val="auto"/>
                <w:spacing w:val="10"/>
                <w:kern w:val="0"/>
                <w:sz w:val="22"/>
                <w:szCs w:val="22"/>
                <w:highlight w:val="none"/>
                <w:lang w:eastAsia="en-US"/>
              </w:rPr>
              <w:t>分</w:t>
            </w:r>
          </w:p>
        </w:tc>
        <w:tc>
          <w:tcPr>
            <w:tcW w:w="957" w:type="dxa"/>
            <w:noWrap w:val="0"/>
            <w:vAlign w:val="center"/>
          </w:tcPr>
          <w:p w14:paraId="284A7A7F">
            <w:pPr>
              <w:spacing w:line="360" w:lineRule="auto"/>
              <w:jc w:val="center"/>
              <w:rPr>
                <w:rFonts w:hint="eastAsia"/>
                <w:bCs/>
                <w:color w:val="auto"/>
                <w:sz w:val="22"/>
                <w:szCs w:val="22"/>
                <w:highlight w:val="none"/>
              </w:rPr>
            </w:pPr>
            <w:r>
              <w:rPr>
                <w:rFonts w:hint="eastAsia" w:ascii="宋体" w:hAnsi="宋体" w:cs="Tahoma"/>
                <w:color w:val="auto"/>
                <w:kern w:val="0"/>
                <w:sz w:val="22"/>
                <w:szCs w:val="22"/>
                <w:highlight w:val="none"/>
                <w:lang w:val="en-US" w:eastAsia="zh-CN"/>
              </w:rPr>
              <w:t>10</w:t>
            </w:r>
            <w:r>
              <w:rPr>
                <w:rFonts w:hint="eastAsia" w:ascii="宋体" w:hAnsi="宋体" w:cs="Tahoma"/>
                <w:color w:val="auto"/>
                <w:kern w:val="0"/>
                <w:sz w:val="22"/>
                <w:szCs w:val="22"/>
                <w:highlight w:val="none"/>
              </w:rPr>
              <w:t>分</w:t>
            </w:r>
          </w:p>
        </w:tc>
      </w:tr>
      <w:tr w14:paraId="31AA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restart"/>
            <w:noWrap w:val="0"/>
            <w:vAlign w:val="center"/>
          </w:tcPr>
          <w:p w14:paraId="52EEB81F">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762" w:type="dxa"/>
            <w:vMerge w:val="restart"/>
            <w:noWrap w:val="0"/>
            <w:vAlign w:val="center"/>
          </w:tcPr>
          <w:p w14:paraId="6464B946">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技术</w:t>
            </w:r>
            <w:r>
              <w:rPr>
                <w:rFonts w:hint="eastAsia" w:ascii="宋体" w:hAnsi="宋体" w:eastAsia="宋体" w:cs="宋体"/>
                <w:bCs/>
                <w:color w:val="auto"/>
                <w:sz w:val="22"/>
                <w:szCs w:val="22"/>
                <w:highlight w:val="none"/>
                <w:lang w:eastAsia="zh-CN"/>
              </w:rPr>
              <w:t>分</w:t>
            </w:r>
          </w:p>
        </w:tc>
        <w:tc>
          <w:tcPr>
            <w:tcW w:w="7297" w:type="dxa"/>
            <w:noWrap w:val="0"/>
            <w:vAlign w:val="top"/>
          </w:tcPr>
          <w:p w14:paraId="7A182BB0">
            <w:pPr>
              <w:spacing w:line="360" w:lineRule="auto"/>
              <w:rPr>
                <w:rFonts w:hint="eastAsia" w:ascii="宋体" w:hAnsi="宋体"/>
                <w:bCs/>
                <w:color w:val="auto"/>
                <w:kern w:val="0"/>
                <w:szCs w:val="21"/>
                <w:highlight w:val="none"/>
                <w:lang w:val="en-US" w:eastAsia="zh-CN"/>
              </w:rPr>
            </w:pPr>
            <w:r>
              <w:rPr>
                <w:rFonts w:hint="eastAsia"/>
                <w:color w:val="auto"/>
                <w:sz w:val="22"/>
                <w:szCs w:val="22"/>
                <w:highlight w:val="none"/>
                <w:lang w:val="en-US" w:eastAsia="zh-CN"/>
              </w:rPr>
              <w:t>一</w:t>
            </w:r>
            <w:r>
              <w:rPr>
                <w:rFonts w:hint="eastAsia" w:ascii="宋体" w:hAnsi="宋体"/>
                <w:bCs/>
                <w:color w:val="auto"/>
                <w:kern w:val="0"/>
                <w:szCs w:val="21"/>
                <w:highlight w:val="none"/>
                <w:lang w:val="en-US" w:eastAsia="zh-CN"/>
              </w:rPr>
              <w:t>、对项目背景的理解</w:t>
            </w:r>
          </w:p>
          <w:p w14:paraId="6E2E81A0">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一档（6分）：能提出对项目背景的理解，但只进行了粗略的描述。</w:t>
            </w:r>
          </w:p>
          <w:p w14:paraId="13C95222">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val="en-US" w:eastAsia="zh-CN"/>
              </w:rPr>
              <w:t>二档（12 分）：能提出对项目背景的理解，有对项目背景与现状分析、政策的了解与响应，能分析项目实施的重难点，提供重难点的</w:t>
            </w:r>
            <w:r>
              <w:rPr>
                <w:rFonts w:hint="eastAsia"/>
                <w:color w:val="auto"/>
                <w:sz w:val="22"/>
                <w:szCs w:val="22"/>
                <w:highlight w:val="none"/>
              </w:rPr>
              <w:t>应对措施</w:t>
            </w:r>
            <w:r>
              <w:rPr>
                <w:rFonts w:hint="eastAsia" w:ascii="宋体" w:hAnsi="宋体"/>
                <w:bCs/>
                <w:color w:val="auto"/>
                <w:kern w:val="0"/>
                <w:szCs w:val="21"/>
                <w:highlight w:val="none"/>
                <w:lang w:eastAsia="zh-CN"/>
              </w:rPr>
              <w:t>。</w:t>
            </w:r>
          </w:p>
          <w:p w14:paraId="05B97AFD">
            <w:pPr>
              <w:widowControl/>
              <w:numPr>
                <w:ilvl w:val="0"/>
                <w:numId w:val="0"/>
              </w:numPr>
              <w:spacing w:line="360" w:lineRule="auto"/>
              <w:jc w:val="left"/>
              <w:outlineLvl w:val="9"/>
              <w:rPr>
                <w:rFonts w:hint="default"/>
                <w:color w:val="auto"/>
                <w:sz w:val="22"/>
                <w:szCs w:val="22"/>
                <w:highlight w:val="none"/>
                <w:lang w:val="en-US" w:eastAsia="zh-CN"/>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18</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提出了对项目背景的理解，对项目背景与现状分析、政策的了解与响应内容清晰、明确，详细的分析项目实施的重难点，有针对性的提供重难点应对措施和各项应急预案。</w:t>
            </w:r>
          </w:p>
        </w:tc>
        <w:tc>
          <w:tcPr>
            <w:tcW w:w="957" w:type="dxa"/>
            <w:noWrap w:val="0"/>
            <w:vAlign w:val="center"/>
          </w:tcPr>
          <w:p w14:paraId="7E406BEC">
            <w:pPr>
              <w:spacing w:line="360" w:lineRule="auto"/>
              <w:jc w:val="center"/>
              <w:rPr>
                <w:rFonts w:hint="eastAsia" w:ascii="宋体" w:hAnsi="宋体" w:eastAsia="宋体" w:cs="宋体"/>
                <w:bCs/>
                <w:color w:val="auto"/>
                <w:sz w:val="22"/>
                <w:szCs w:val="22"/>
                <w:highlight w:val="none"/>
                <w:lang w:val="en-US" w:eastAsia="zh-CN"/>
              </w:rPr>
            </w:pPr>
            <w:r>
              <w:rPr>
                <w:rFonts w:hint="eastAsia" w:ascii="宋体" w:hAnsi="宋体" w:cs="宋体"/>
                <w:b/>
                <w:bCs w:val="0"/>
                <w:color w:val="auto"/>
                <w:sz w:val="22"/>
                <w:szCs w:val="22"/>
                <w:highlight w:val="none"/>
                <w:lang w:val="en-US" w:eastAsia="zh-CN"/>
              </w:rPr>
              <w:t>18</w:t>
            </w:r>
            <w:r>
              <w:rPr>
                <w:rFonts w:hint="eastAsia" w:ascii="宋体" w:hAnsi="宋体" w:eastAsia="宋体" w:cs="宋体"/>
                <w:b/>
                <w:bCs w:val="0"/>
                <w:color w:val="auto"/>
                <w:sz w:val="22"/>
                <w:szCs w:val="22"/>
                <w:highlight w:val="none"/>
                <w:lang w:eastAsia="zh-CN"/>
              </w:rPr>
              <w:t>分</w:t>
            </w:r>
          </w:p>
        </w:tc>
      </w:tr>
      <w:tr w14:paraId="0CB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1266C51E">
            <w:pPr>
              <w:spacing w:line="360" w:lineRule="auto"/>
              <w:jc w:val="center"/>
              <w:rPr>
                <w:rFonts w:hint="eastAsia" w:ascii="宋体" w:hAnsi="宋体" w:eastAsia="宋体" w:cs="宋体"/>
                <w:bCs/>
                <w:color w:val="auto"/>
                <w:sz w:val="22"/>
                <w:szCs w:val="22"/>
                <w:highlight w:val="none"/>
              </w:rPr>
            </w:pPr>
          </w:p>
        </w:tc>
        <w:tc>
          <w:tcPr>
            <w:tcW w:w="762" w:type="dxa"/>
            <w:vMerge w:val="continue"/>
            <w:noWrap w:val="0"/>
            <w:vAlign w:val="center"/>
          </w:tcPr>
          <w:p w14:paraId="0025A422">
            <w:pPr>
              <w:spacing w:line="360" w:lineRule="auto"/>
              <w:jc w:val="center"/>
              <w:rPr>
                <w:rFonts w:hint="eastAsia" w:ascii="宋体" w:hAnsi="宋体" w:eastAsia="宋体" w:cs="宋体"/>
                <w:bCs/>
                <w:color w:val="auto"/>
                <w:sz w:val="22"/>
                <w:szCs w:val="22"/>
                <w:highlight w:val="none"/>
              </w:rPr>
            </w:pPr>
          </w:p>
        </w:tc>
        <w:tc>
          <w:tcPr>
            <w:tcW w:w="7297" w:type="dxa"/>
            <w:noWrap w:val="0"/>
            <w:vAlign w:val="top"/>
          </w:tcPr>
          <w:p w14:paraId="719124CC">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二、异常枯死松树清理</w:t>
            </w:r>
            <w:r>
              <w:rPr>
                <w:rFonts w:hint="eastAsia" w:ascii="宋体" w:hAnsi="宋体"/>
                <w:bCs/>
                <w:color w:val="auto"/>
                <w:kern w:val="0"/>
                <w:szCs w:val="21"/>
                <w:highlight w:val="none"/>
                <w:lang w:eastAsia="zh-CN"/>
              </w:rPr>
              <w:t>方案</w:t>
            </w:r>
          </w:p>
          <w:p w14:paraId="3B7712A5">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提供了异常枯死松树清理方案，但只进行了粗略的描述。</w:t>
            </w:r>
          </w:p>
          <w:p w14:paraId="60BF9199">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lang w:eastAsia="zh-CN"/>
              </w:rPr>
              <w:t xml:space="preserve"> 分）：</w:t>
            </w:r>
            <w:r>
              <w:rPr>
                <w:rFonts w:hint="eastAsia" w:ascii="宋体" w:hAnsi="宋体"/>
                <w:bCs/>
                <w:color w:val="auto"/>
                <w:kern w:val="0"/>
                <w:szCs w:val="21"/>
                <w:highlight w:val="none"/>
                <w:lang w:val="en-US" w:eastAsia="zh-CN"/>
              </w:rPr>
              <w:t>提供了异常枯死松树清理方案，所有环节步骤清晰，责任人明确，能确保项目顺利完成。</w:t>
            </w:r>
          </w:p>
          <w:p w14:paraId="06337412">
            <w:pPr>
              <w:spacing w:line="360" w:lineRule="auto"/>
              <w:rPr>
                <w:rFonts w:hint="eastAsia" w:ascii="宋体" w:hAnsi="宋体"/>
                <w:bCs/>
                <w:color w:val="auto"/>
                <w:kern w:val="0"/>
                <w:szCs w:val="21"/>
                <w:highlight w:val="none"/>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rPr>
              <w:t>结合项目需求</w:t>
            </w:r>
            <w:r>
              <w:rPr>
                <w:rFonts w:hint="eastAsia" w:ascii="宋体" w:hAnsi="宋体"/>
                <w:bCs/>
                <w:color w:val="auto"/>
                <w:kern w:val="0"/>
                <w:szCs w:val="21"/>
                <w:highlight w:val="none"/>
                <w:lang w:val="en-US" w:eastAsia="zh-CN"/>
              </w:rPr>
              <w:t>提供了异常枯死松树清理方案</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方案严格按照异常枯死松树清理要求和技术标准</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lang w:val="en-US" w:eastAsia="zh-CN"/>
              </w:rPr>
              <w:t>所有环节步骤清晰，责任人明确，并能对本项目建设提出合理化建议</w:t>
            </w:r>
            <w:r>
              <w:rPr>
                <w:rFonts w:hint="eastAsia"/>
                <w:color w:val="auto"/>
                <w:sz w:val="22"/>
                <w:szCs w:val="22"/>
                <w:highlight w:val="none"/>
                <w:lang w:val="en-US" w:eastAsia="zh-CN"/>
              </w:rPr>
              <w:t>。</w:t>
            </w:r>
          </w:p>
        </w:tc>
        <w:tc>
          <w:tcPr>
            <w:tcW w:w="957" w:type="dxa"/>
            <w:noWrap w:val="0"/>
            <w:vAlign w:val="center"/>
          </w:tcPr>
          <w:p w14:paraId="740CE905">
            <w:pPr>
              <w:spacing w:line="360" w:lineRule="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15分</w:t>
            </w:r>
          </w:p>
        </w:tc>
      </w:tr>
      <w:tr w14:paraId="4CA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23D193FB">
            <w:pPr>
              <w:spacing w:line="360" w:lineRule="auto"/>
              <w:jc w:val="center"/>
              <w:rPr>
                <w:rFonts w:hint="eastAsia" w:ascii="宋体" w:hAnsi="宋体" w:eastAsia="宋体" w:cs="宋体"/>
                <w:bCs/>
                <w:color w:val="auto"/>
                <w:sz w:val="22"/>
                <w:szCs w:val="22"/>
                <w:highlight w:val="none"/>
              </w:rPr>
            </w:pPr>
          </w:p>
        </w:tc>
        <w:tc>
          <w:tcPr>
            <w:tcW w:w="762" w:type="dxa"/>
            <w:vMerge w:val="continue"/>
            <w:noWrap w:val="0"/>
            <w:vAlign w:val="center"/>
          </w:tcPr>
          <w:p w14:paraId="145D9EA8">
            <w:pPr>
              <w:spacing w:line="360" w:lineRule="auto"/>
              <w:jc w:val="center"/>
              <w:rPr>
                <w:rFonts w:hint="eastAsia" w:ascii="宋体" w:hAnsi="宋体" w:eastAsia="宋体" w:cs="宋体"/>
                <w:bCs/>
                <w:color w:val="auto"/>
                <w:sz w:val="22"/>
                <w:szCs w:val="22"/>
                <w:highlight w:val="none"/>
              </w:rPr>
            </w:pPr>
          </w:p>
        </w:tc>
        <w:tc>
          <w:tcPr>
            <w:tcW w:w="7297" w:type="dxa"/>
            <w:noWrap w:val="0"/>
            <w:vAlign w:val="top"/>
          </w:tcPr>
          <w:p w14:paraId="0C543EFE">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三、进度安排及保障措施</w:t>
            </w:r>
          </w:p>
          <w:p w14:paraId="34F1DE50">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提交了</w:t>
            </w:r>
            <w:r>
              <w:rPr>
                <w:rFonts w:hint="eastAsia" w:ascii="宋体" w:hAnsi="宋体"/>
                <w:bCs/>
                <w:color w:val="auto"/>
                <w:kern w:val="0"/>
                <w:szCs w:val="21"/>
                <w:highlight w:val="none"/>
                <w:lang w:eastAsia="zh-CN"/>
              </w:rPr>
              <w:t>进度安排及保障措施方案</w:t>
            </w:r>
            <w:r>
              <w:rPr>
                <w:rFonts w:hint="eastAsia" w:ascii="宋体" w:hAnsi="宋体"/>
                <w:bCs/>
                <w:color w:val="auto"/>
                <w:kern w:val="0"/>
                <w:szCs w:val="21"/>
                <w:highlight w:val="none"/>
                <w:lang w:val="en-US" w:eastAsia="zh-CN"/>
              </w:rPr>
              <w:t>，但只进行了粗略的描述。</w:t>
            </w:r>
          </w:p>
          <w:p w14:paraId="66E3D777">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lang w:eastAsia="zh-CN"/>
              </w:rPr>
              <w:t xml:space="preserve"> 分）：</w:t>
            </w:r>
            <w:r>
              <w:rPr>
                <w:rFonts w:hint="eastAsia" w:ascii="宋体" w:hAnsi="宋体"/>
                <w:bCs/>
                <w:color w:val="auto"/>
                <w:kern w:val="0"/>
                <w:szCs w:val="21"/>
                <w:highlight w:val="none"/>
                <w:lang w:val="en-US" w:eastAsia="zh-CN"/>
              </w:rPr>
              <w:t>提交了</w:t>
            </w:r>
            <w:r>
              <w:rPr>
                <w:rFonts w:hint="eastAsia" w:ascii="宋体" w:hAnsi="宋体"/>
                <w:bCs/>
                <w:color w:val="auto"/>
                <w:kern w:val="0"/>
                <w:szCs w:val="21"/>
                <w:highlight w:val="none"/>
                <w:lang w:eastAsia="zh-CN"/>
              </w:rPr>
              <w:t>进度安排及保障措施方案</w:t>
            </w:r>
            <w:r>
              <w:rPr>
                <w:rFonts w:hint="eastAsia" w:ascii="宋体" w:hAnsi="宋体"/>
                <w:bCs/>
                <w:color w:val="auto"/>
                <w:kern w:val="0"/>
                <w:szCs w:val="21"/>
                <w:highlight w:val="none"/>
                <w:lang w:val="en-US" w:eastAsia="zh-CN"/>
              </w:rPr>
              <w:t>，所有环节步骤清晰，责任人明确，能确保项目顺利完成。</w:t>
            </w:r>
          </w:p>
          <w:p w14:paraId="10C50A33">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rPr>
              <w:t>结合项目需求</w:t>
            </w:r>
            <w:r>
              <w:rPr>
                <w:rFonts w:hint="eastAsia" w:ascii="宋体" w:hAnsi="宋体"/>
                <w:bCs/>
                <w:color w:val="auto"/>
                <w:kern w:val="0"/>
                <w:szCs w:val="21"/>
                <w:highlight w:val="none"/>
                <w:lang w:val="en-US" w:eastAsia="zh-CN"/>
              </w:rPr>
              <w:t>制定了</w:t>
            </w:r>
            <w:r>
              <w:rPr>
                <w:rFonts w:hint="eastAsia" w:ascii="宋体" w:hAnsi="宋体"/>
                <w:bCs/>
                <w:color w:val="auto"/>
                <w:kern w:val="0"/>
                <w:szCs w:val="21"/>
                <w:highlight w:val="none"/>
                <w:lang w:eastAsia="zh-CN"/>
              </w:rPr>
              <w:t>进度安排及保障措施方案，</w:t>
            </w:r>
            <w:r>
              <w:rPr>
                <w:rFonts w:hint="eastAsia" w:ascii="宋体" w:hAnsi="宋体"/>
                <w:bCs/>
                <w:color w:val="auto"/>
                <w:kern w:val="0"/>
                <w:szCs w:val="21"/>
                <w:highlight w:val="none"/>
                <w:lang w:val="en-US" w:eastAsia="zh-CN"/>
              </w:rPr>
              <w:t>有详细的进度安排</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lang w:val="en-US" w:eastAsia="zh-CN"/>
              </w:rPr>
              <w:t>保障措施具有针对性，有各项应急预案，所有环节步骤</w:t>
            </w:r>
            <w:bookmarkStart w:id="153" w:name="_GoBack"/>
            <w:bookmarkEnd w:id="153"/>
            <w:r>
              <w:rPr>
                <w:rFonts w:hint="eastAsia" w:ascii="宋体" w:hAnsi="宋体"/>
                <w:bCs/>
                <w:color w:val="auto"/>
                <w:kern w:val="0"/>
                <w:szCs w:val="21"/>
                <w:highlight w:val="none"/>
                <w:lang w:val="en-US" w:eastAsia="zh-CN"/>
              </w:rPr>
              <w:t>清晰，责任人明确，能确保项目顺利完成。</w:t>
            </w:r>
          </w:p>
        </w:tc>
        <w:tc>
          <w:tcPr>
            <w:tcW w:w="957" w:type="dxa"/>
            <w:noWrap w:val="0"/>
            <w:vAlign w:val="center"/>
          </w:tcPr>
          <w:p w14:paraId="61A3856F">
            <w:pPr>
              <w:spacing w:line="360" w:lineRule="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15分</w:t>
            </w:r>
          </w:p>
        </w:tc>
      </w:tr>
      <w:tr w14:paraId="7D2E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3" w:type="dxa"/>
            <w:vMerge w:val="continue"/>
            <w:noWrap w:val="0"/>
            <w:vAlign w:val="center"/>
          </w:tcPr>
          <w:p w14:paraId="75B6DC79">
            <w:pPr>
              <w:spacing w:line="360" w:lineRule="auto"/>
              <w:jc w:val="center"/>
              <w:rPr>
                <w:rFonts w:hint="eastAsia" w:ascii="宋体" w:hAnsi="宋体" w:eastAsia="宋体" w:cs="宋体"/>
                <w:bCs/>
                <w:color w:val="auto"/>
                <w:sz w:val="22"/>
                <w:szCs w:val="22"/>
                <w:highlight w:val="none"/>
              </w:rPr>
            </w:pPr>
          </w:p>
        </w:tc>
        <w:tc>
          <w:tcPr>
            <w:tcW w:w="762" w:type="dxa"/>
            <w:vMerge w:val="continue"/>
            <w:noWrap w:val="0"/>
            <w:vAlign w:val="center"/>
          </w:tcPr>
          <w:p w14:paraId="3FACC7D5">
            <w:pPr>
              <w:spacing w:line="360" w:lineRule="auto"/>
              <w:jc w:val="center"/>
              <w:rPr>
                <w:rFonts w:hint="eastAsia" w:ascii="宋体" w:hAnsi="宋体" w:eastAsia="宋体" w:cs="宋体"/>
                <w:bCs/>
                <w:color w:val="auto"/>
                <w:sz w:val="22"/>
                <w:szCs w:val="22"/>
                <w:highlight w:val="none"/>
              </w:rPr>
            </w:pPr>
          </w:p>
        </w:tc>
        <w:tc>
          <w:tcPr>
            <w:tcW w:w="7297" w:type="dxa"/>
            <w:noWrap w:val="0"/>
            <w:vAlign w:val="top"/>
          </w:tcPr>
          <w:p w14:paraId="4D587E6D">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val="en-US" w:eastAsia="zh-CN"/>
              </w:rPr>
              <w:t>四</w:t>
            </w:r>
            <w:r>
              <w:rPr>
                <w:rFonts w:hint="eastAsia" w:ascii="宋体" w:hAnsi="宋体"/>
                <w:bCs/>
                <w:color w:val="auto"/>
                <w:kern w:val="0"/>
                <w:szCs w:val="21"/>
                <w:highlight w:val="none"/>
                <w:lang w:eastAsia="zh-CN"/>
              </w:rPr>
              <w:t>、项目成果质量保障措施</w:t>
            </w:r>
          </w:p>
          <w:p w14:paraId="3B44FE9C">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提交了项目成果质量保障措施</w:t>
            </w:r>
            <w:r>
              <w:rPr>
                <w:rFonts w:hint="eastAsia" w:ascii="宋体" w:hAnsi="宋体"/>
                <w:bCs/>
                <w:color w:val="auto"/>
                <w:kern w:val="0"/>
                <w:szCs w:val="21"/>
                <w:highlight w:val="none"/>
                <w:lang w:eastAsia="zh-CN"/>
              </w:rPr>
              <w:t>方案</w:t>
            </w:r>
            <w:r>
              <w:rPr>
                <w:rFonts w:hint="eastAsia" w:ascii="宋体" w:hAnsi="宋体"/>
                <w:bCs/>
                <w:color w:val="auto"/>
                <w:kern w:val="0"/>
                <w:szCs w:val="21"/>
                <w:highlight w:val="none"/>
                <w:lang w:val="en-US" w:eastAsia="zh-CN"/>
              </w:rPr>
              <w:t>，但只进行了粗略的描述。</w:t>
            </w:r>
          </w:p>
          <w:p w14:paraId="26C75C87">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lang w:eastAsia="zh-CN"/>
              </w:rPr>
              <w:t xml:space="preserve"> 分）：</w:t>
            </w:r>
            <w:r>
              <w:rPr>
                <w:rFonts w:hint="eastAsia" w:ascii="宋体" w:hAnsi="宋体"/>
                <w:bCs/>
                <w:color w:val="auto"/>
                <w:kern w:val="0"/>
                <w:szCs w:val="21"/>
                <w:highlight w:val="none"/>
                <w:lang w:val="en-US" w:eastAsia="zh-CN"/>
              </w:rPr>
              <w:t>提交了项目成果质量保障措施方案，有</w:t>
            </w:r>
            <w:r>
              <w:rPr>
                <w:rFonts w:hint="eastAsia" w:ascii="宋体" w:hAnsi="宋体"/>
                <w:bCs/>
                <w:color w:val="auto"/>
                <w:kern w:val="0"/>
                <w:szCs w:val="21"/>
                <w:highlight w:val="none"/>
                <w:lang w:eastAsia="zh-CN"/>
              </w:rPr>
              <w:t>服务质量保障制度体系及标准</w:t>
            </w:r>
            <w:r>
              <w:rPr>
                <w:rFonts w:hint="eastAsia" w:ascii="宋体" w:hAnsi="宋体"/>
                <w:bCs/>
                <w:color w:val="auto"/>
                <w:kern w:val="0"/>
                <w:szCs w:val="21"/>
                <w:highlight w:val="none"/>
                <w:lang w:val="en-US" w:eastAsia="zh-CN"/>
              </w:rPr>
              <w:t>、</w:t>
            </w:r>
            <w:r>
              <w:rPr>
                <w:rFonts w:hint="eastAsia" w:ascii="宋体" w:hAnsi="宋体"/>
                <w:bCs/>
                <w:color w:val="auto"/>
                <w:kern w:val="0"/>
                <w:szCs w:val="21"/>
                <w:highlight w:val="none"/>
                <w:lang w:eastAsia="zh-CN"/>
              </w:rPr>
              <w:t>考核评价机制和奖惩措施</w:t>
            </w:r>
            <w:r>
              <w:rPr>
                <w:rFonts w:hint="eastAsia" w:ascii="宋体" w:hAnsi="宋体"/>
                <w:bCs/>
                <w:color w:val="auto"/>
                <w:kern w:val="0"/>
                <w:szCs w:val="21"/>
                <w:highlight w:val="none"/>
                <w:lang w:val="en-US" w:eastAsia="zh-CN"/>
              </w:rPr>
              <w:t>及</w:t>
            </w:r>
            <w:r>
              <w:rPr>
                <w:rFonts w:hint="eastAsia" w:ascii="宋体" w:hAnsi="宋体"/>
                <w:bCs/>
                <w:color w:val="auto"/>
                <w:kern w:val="0"/>
                <w:szCs w:val="21"/>
                <w:highlight w:val="none"/>
                <w:lang w:eastAsia="zh-CN"/>
              </w:rPr>
              <w:t>成果质量保证措施</w:t>
            </w:r>
            <w:r>
              <w:rPr>
                <w:rFonts w:hint="eastAsia" w:ascii="宋体" w:hAnsi="宋体"/>
                <w:bCs/>
                <w:color w:val="auto"/>
                <w:kern w:val="0"/>
                <w:szCs w:val="21"/>
                <w:highlight w:val="none"/>
                <w:lang w:val="en-US" w:eastAsia="zh-CN"/>
              </w:rPr>
              <w:t>。</w:t>
            </w:r>
          </w:p>
          <w:p w14:paraId="49B8EAE3">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rPr>
              <w:t>结合项目需求</w:t>
            </w:r>
            <w:r>
              <w:rPr>
                <w:rFonts w:hint="eastAsia" w:ascii="宋体" w:hAnsi="宋体"/>
                <w:bCs/>
                <w:color w:val="auto"/>
                <w:kern w:val="0"/>
                <w:szCs w:val="21"/>
                <w:highlight w:val="none"/>
                <w:lang w:val="en-US" w:eastAsia="zh-CN"/>
              </w:rPr>
              <w:t>制定了</w:t>
            </w:r>
            <w:r>
              <w:rPr>
                <w:rFonts w:hint="eastAsia" w:ascii="宋体" w:hAnsi="宋体"/>
                <w:bCs/>
                <w:color w:val="auto"/>
                <w:kern w:val="0"/>
                <w:szCs w:val="21"/>
                <w:highlight w:val="none"/>
                <w:lang w:eastAsia="zh-CN"/>
              </w:rPr>
              <w:t>项目成果质量保障措施，服务质量保障制度体系及标准</w:t>
            </w:r>
            <w:r>
              <w:rPr>
                <w:rFonts w:hint="eastAsia" w:ascii="宋体" w:hAnsi="宋体"/>
                <w:bCs/>
                <w:color w:val="auto"/>
                <w:kern w:val="0"/>
                <w:szCs w:val="21"/>
                <w:highlight w:val="none"/>
                <w:lang w:val="en-US" w:eastAsia="zh-CN"/>
              </w:rPr>
              <w:t>内容清晰，</w:t>
            </w:r>
            <w:r>
              <w:rPr>
                <w:rFonts w:hint="eastAsia" w:ascii="宋体" w:hAnsi="宋体"/>
                <w:bCs/>
                <w:color w:val="auto"/>
                <w:kern w:val="0"/>
                <w:szCs w:val="21"/>
                <w:highlight w:val="none"/>
                <w:lang w:eastAsia="zh-CN"/>
              </w:rPr>
              <w:t>考核评价机制和奖惩措施</w:t>
            </w:r>
            <w:r>
              <w:rPr>
                <w:rFonts w:hint="eastAsia" w:ascii="宋体" w:hAnsi="宋体"/>
                <w:bCs/>
                <w:color w:val="auto"/>
                <w:kern w:val="0"/>
                <w:szCs w:val="21"/>
                <w:highlight w:val="none"/>
                <w:lang w:val="en-US" w:eastAsia="zh-CN"/>
              </w:rPr>
              <w:t>及</w:t>
            </w:r>
            <w:r>
              <w:rPr>
                <w:rFonts w:hint="eastAsia" w:ascii="宋体" w:hAnsi="宋体"/>
                <w:bCs/>
                <w:color w:val="auto"/>
                <w:kern w:val="0"/>
                <w:szCs w:val="21"/>
                <w:highlight w:val="none"/>
                <w:lang w:eastAsia="zh-CN"/>
              </w:rPr>
              <w:t>成果质量保证措施</w:t>
            </w:r>
            <w:r>
              <w:rPr>
                <w:rFonts w:hint="eastAsia" w:ascii="宋体" w:hAnsi="宋体"/>
                <w:bCs/>
                <w:color w:val="auto"/>
                <w:kern w:val="0"/>
                <w:szCs w:val="21"/>
                <w:highlight w:val="none"/>
                <w:lang w:val="en-US" w:eastAsia="zh-CN"/>
              </w:rPr>
              <w:t>具有针对性，有各种突发事件应急预案。</w:t>
            </w:r>
          </w:p>
        </w:tc>
        <w:tc>
          <w:tcPr>
            <w:tcW w:w="957" w:type="dxa"/>
            <w:noWrap w:val="0"/>
            <w:vAlign w:val="center"/>
          </w:tcPr>
          <w:p w14:paraId="06333835">
            <w:pPr>
              <w:spacing w:line="360" w:lineRule="auto"/>
              <w:jc w:val="center"/>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15分</w:t>
            </w:r>
          </w:p>
        </w:tc>
      </w:tr>
      <w:tr w14:paraId="2AD6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7B1E9168">
            <w:pPr>
              <w:spacing w:line="360" w:lineRule="auto"/>
              <w:jc w:val="center"/>
              <w:rPr>
                <w:rFonts w:hint="eastAsia" w:ascii="宋体" w:hAnsi="宋体" w:eastAsia="宋体" w:cs="宋体"/>
                <w:bCs/>
                <w:color w:val="auto"/>
                <w:sz w:val="22"/>
                <w:szCs w:val="22"/>
                <w:highlight w:val="none"/>
              </w:rPr>
            </w:pPr>
          </w:p>
        </w:tc>
        <w:tc>
          <w:tcPr>
            <w:tcW w:w="762" w:type="dxa"/>
            <w:vMerge w:val="continue"/>
            <w:noWrap w:val="0"/>
            <w:vAlign w:val="center"/>
          </w:tcPr>
          <w:p w14:paraId="17E8C75D">
            <w:pPr>
              <w:spacing w:line="360" w:lineRule="auto"/>
              <w:jc w:val="center"/>
              <w:rPr>
                <w:rFonts w:hint="eastAsia" w:ascii="宋体" w:hAnsi="宋体" w:eastAsia="宋体" w:cs="宋体"/>
                <w:bCs/>
                <w:color w:val="auto"/>
                <w:sz w:val="22"/>
                <w:szCs w:val="22"/>
                <w:highlight w:val="none"/>
              </w:rPr>
            </w:pPr>
          </w:p>
        </w:tc>
        <w:tc>
          <w:tcPr>
            <w:tcW w:w="7297" w:type="dxa"/>
            <w:noWrap w:val="0"/>
            <w:vAlign w:val="top"/>
          </w:tcPr>
          <w:p w14:paraId="6ECC54DA">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五、售后服务方案</w:t>
            </w:r>
          </w:p>
          <w:p w14:paraId="03C0176A">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lang w:eastAsia="zh-CN"/>
              </w:rPr>
              <w:t>分）：服务承诺满足采购文件商务条款要求，有工作进度安排、 响应时间、服务承诺。</w:t>
            </w:r>
          </w:p>
          <w:p w14:paraId="2BBE7AF4">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lang w:eastAsia="zh-CN"/>
              </w:rPr>
              <w:t xml:space="preserve"> 分）：服务承诺全部满足采购文件商务条款要求，</w:t>
            </w:r>
            <w:r>
              <w:rPr>
                <w:rFonts w:hint="eastAsia" w:ascii="宋体" w:hAnsi="宋体"/>
                <w:bCs/>
                <w:color w:val="auto"/>
                <w:kern w:val="0"/>
                <w:szCs w:val="21"/>
                <w:highlight w:val="none"/>
                <w:lang w:val="en-US" w:eastAsia="zh-CN"/>
              </w:rPr>
              <w:t>有</w:t>
            </w:r>
            <w:r>
              <w:rPr>
                <w:rFonts w:hint="eastAsia" w:ascii="宋体" w:hAnsi="宋体"/>
                <w:bCs/>
                <w:color w:val="auto"/>
                <w:kern w:val="0"/>
                <w:szCs w:val="21"/>
                <w:highlight w:val="none"/>
                <w:lang w:eastAsia="zh-CN"/>
              </w:rPr>
              <w:t>工作进度安排、响应时间、服务承诺，有服务回访计划、有固定的售后服务人员。</w:t>
            </w:r>
          </w:p>
          <w:p w14:paraId="2A29218A">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lang w:eastAsia="zh-CN"/>
              </w:rPr>
              <w:t>分）：在</w:t>
            </w:r>
            <w:r>
              <w:rPr>
                <w:rFonts w:hint="eastAsia" w:ascii="宋体" w:hAnsi="宋体"/>
                <w:bCs/>
                <w:color w:val="auto"/>
                <w:kern w:val="0"/>
                <w:szCs w:val="21"/>
                <w:highlight w:val="none"/>
                <w:lang w:val="en-US" w:eastAsia="zh-CN"/>
              </w:rPr>
              <w:t>二</w:t>
            </w:r>
            <w:r>
              <w:rPr>
                <w:rFonts w:hint="eastAsia" w:ascii="宋体" w:hAnsi="宋体"/>
                <w:bCs/>
                <w:color w:val="auto"/>
                <w:kern w:val="0"/>
                <w:szCs w:val="21"/>
                <w:highlight w:val="none"/>
                <w:lang w:eastAsia="zh-CN"/>
              </w:rPr>
              <w:t>档的基础上，服务承诺全部满足采购文件商务条款 要求，工作进度安排、响应时间（处理问题、售后、突发事件等）处置问题的措施描述详细，符合项目特点，服务承诺优于采购文件需求，</w:t>
            </w:r>
            <w:r>
              <w:rPr>
                <w:rFonts w:hint="eastAsia" w:ascii="宋体" w:hAnsi="宋体"/>
                <w:bCs/>
                <w:color w:val="auto"/>
                <w:kern w:val="0"/>
                <w:szCs w:val="21"/>
                <w:highlight w:val="none"/>
                <w:lang w:val="en-US" w:eastAsia="zh-CN"/>
              </w:rPr>
              <w:t>具有</w:t>
            </w:r>
            <w:r>
              <w:rPr>
                <w:rFonts w:hint="eastAsia" w:ascii="宋体" w:hAnsi="宋体"/>
                <w:bCs/>
                <w:color w:val="auto"/>
                <w:kern w:val="0"/>
                <w:szCs w:val="21"/>
                <w:highlight w:val="none"/>
                <w:lang w:eastAsia="zh-CN"/>
              </w:rPr>
              <w:t>可行性、针对性。 有多种有效的后期售后服务方式，7×24 小时服务热线电话、投诉 处理方案等。</w:t>
            </w:r>
          </w:p>
        </w:tc>
        <w:tc>
          <w:tcPr>
            <w:tcW w:w="957" w:type="dxa"/>
            <w:noWrap w:val="0"/>
            <w:vAlign w:val="center"/>
          </w:tcPr>
          <w:p w14:paraId="5C7DDA57">
            <w:pPr>
              <w:spacing w:line="360" w:lineRule="auto"/>
              <w:jc w:val="center"/>
              <w:rPr>
                <w:rFonts w:hint="default"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15分</w:t>
            </w:r>
          </w:p>
        </w:tc>
      </w:tr>
      <w:tr w14:paraId="17AD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583" w:type="dxa"/>
            <w:noWrap w:val="0"/>
            <w:vAlign w:val="center"/>
          </w:tcPr>
          <w:p w14:paraId="3A11B7A5">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3</w:t>
            </w:r>
          </w:p>
        </w:tc>
        <w:tc>
          <w:tcPr>
            <w:tcW w:w="762" w:type="dxa"/>
            <w:noWrap w:val="0"/>
            <w:vAlign w:val="center"/>
          </w:tcPr>
          <w:p w14:paraId="5EC27962">
            <w:pPr>
              <w:spacing w:line="240" w:lineRule="auto"/>
              <w:jc w:val="center"/>
              <w:rPr>
                <w:rFonts w:hint="default" w:ascii="Times New Roman" w:hAnsi="Times New Roman" w:eastAsia="宋体" w:cs="Times New Roman"/>
                <w:bCs w:val="0"/>
                <w:color w:val="auto"/>
                <w:spacing w:val="11"/>
                <w:sz w:val="22"/>
                <w:szCs w:val="22"/>
                <w:highlight w:val="none"/>
                <w:lang w:eastAsia="zh-CN"/>
              </w:rPr>
            </w:pPr>
            <w:r>
              <w:rPr>
                <w:rFonts w:hint="default" w:ascii="Times New Roman" w:hAnsi="Times New Roman" w:eastAsia="宋体" w:cs="Times New Roman"/>
                <w:bCs w:val="0"/>
                <w:color w:val="auto"/>
                <w:spacing w:val="11"/>
                <w:sz w:val="22"/>
                <w:szCs w:val="22"/>
                <w:highlight w:val="none"/>
              </w:rPr>
              <w:t>商务</w:t>
            </w:r>
            <w:r>
              <w:rPr>
                <w:rFonts w:hint="default" w:ascii="Times New Roman" w:hAnsi="Times New Roman" w:eastAsia="宋体" w:cs="Times New Roman"/>
                <w:bCs w:val="0"/>
                <w:color w:val="auto"/>
                <w:spacing w:val="11"/>
                <w:sz w:val="22"/>
                <w:szCs w:val="22"/>
                <w:highlight w:val="none"/>
                <w:lang w:eastAsia="zh-CN"/>
              </w:rPr>
              <w:t>分</w:t>
            </w:r>
          </w:p>
        </w:tc>
        <w:tc>
          <w:tcPr>
            <w:tcW w:w="7297" w:type="dxa"/>
            <w:noWrap w:val="0"/>
            <w:vAlign w:val="center"/>
          </w:tcPr>
          <w:p w14:paraId="43DCDC87">
            <w:pPr>
              <w:widowControl/>
              <w:numPr>
                <w:ilvl w:val="0"/>
                <w:numId w:val="0"/>
              </w:numPr>
              <w:spacing w:line="360" w:lineRule="auto"/>
              <w:ind w:firstLine="0" w:firstLineChars="0"/>
              <w:jc w:val="left"/>
              <w:rPr>
                <w:rFonts w:hint="eastAsia" w:ascii="宋体" w:hAnsi="宋体"/>
                <w:bCs/>
                <w:color w:val="auto"/>
                <w:kern w:val="0"/>
                <w:szCs w:val="21"/>
                <w:highlight w:val="none"/>
              </w:rPr>
            </w:pPr>
            <w:r>
              <w:rPr>
                <w:rFonts w:hint="eastAsia" w:cs="Times New Roman"/>
                <w:b/>
                <w:bCs/>
                <w:color w:val="auto"/>
                <w:spacing w:val="11"/>
                <w:kern w:val="2"/>
                <w:sz w:val="22"/>
                <w:szCs w:val="22"/>
                <w:highlight w:val="none"/>
                <w:lang w:val="en-US" w:eastAsia="zh-CN" w:bidi="ar-SA"/>
              </w:rPr>
              <w:t>1</w:t>
            </w:r>
            <w:r>
              <w:rPr>
                <w:rFonts w:hint="default" w:cs="Times New Roman"/>
                <w:b/>
                <w:bCs/>
                <w:color w:val="auto"/>
                <w:spacing w:val="11"/>
                <w:kern w:val="2"/>
                <w:sz w:val="22"/>
                <w:szCs w:val="22"/>
                <w:highlight w:val="none"/>
                <w:lang w:val="en-US" w:eastAsia="zh-CN" w:bidi="ar-SA"/>
              </w:rPr>
              <w:t>、</w:t>
            </w:r>
            <w:r>
              <w:rPr>
                <w:rFonts w:hint="eastAsia" w:ascii="Times New Roman" w:hAnsi="Times New Roman" w:eastAsia="宋体" w:cs="Times New Roman"/>
                <w:b/>
                <w:bCs/>
                <w:color w:val="auto"/>
                <w:spacing w:val="11"/>
                <w:kern w:val="2"/>
                <w:sz w:val="22"/>
                <w:szCs w:val="22"/>
                <w:highlight w:val="none"/>
                <w:lang w:val="en-US" w:eastAsia="zh-CN" w:bidi="ar-SA"/>
              </w:rPr>
              <w:t>拟投入的项目实施</w:t>
            </w:r>
            <w:r>
              <w:rPr>
                <w:rFonts w:hint="default" w:cs="Times New Roman"/>
                <w:b/>
                <w:bCs/>
                <w:color w:val="auto"/>
                <w:spacing w:val="11"/>
                <w:kern w:val="2"/>
                <w:sz w:val="22"/>
                <w:szCs w:val="22"/>
                <w:highlight w:val="none"/>
                <w:lang w:val="en-US" w:eastAsia="zh-CN" w:bidi="ar-SA"/>
              </w:rPr>
              <w:t>设备</w:t>
            </w:r>
            <w:r>
              <w:rPr>
                <w:rFonts w:hint="eastAsia" w:ascii="Times New Roman" w:hAnsi="Times New Roman" w:eastAsia="宋体" w:cs="Times New Roman"/>
                <w:b/>
                <w:bCs/>
                <w:color w:val="auto"/>
                <w:spacing w:val="11"/>
                <w:kern w:val="2"/>
                <w:sz w:val="22"/>
                <w:szCs w:val="22"/>
                <w:highlight w:val="none"/>
                <w:lang w:val="en-US" w:eastAsia="zh-CN" w:bidi="ar-SA"/>
              </w:rPr>
              <w:t>配置</w:t>
            </w:r>
          </w:p>
          <w:p w14:paraId="65421D8E">
            <w:pPr>
              <w:widowControl/>
              <w:numPr>
                <w:ilvl w:val="-1"/>
                <w:numId w:val="0"/>
              </w:numPr>
              <w:spacing w:line="360" w:lineRule="auto"/>
              <w:ind w:leftChars="0"/>
              <w:jc w:val="left"/>
              <w:rPr>
                <w:rFonts w:hint="eastAsia" w:ascii="宋体" w:hAnsi="宋体" w:eastAsia="宋体"/>
                <w:bCs w:val="0"/>
                <w:color w:val="auto"/>
                <w:kern w:val="2"/>
                <w:szCs w:val="21"/>
                <w:lang w:val="en-US" w:eastAsia="zh-CN"/>
              </w:rPr>
            </w:pPr>
            <w:r>
              <w:rPr>
                <w:rFonts w:hint="eastAsia" w:ascii="宋体" w:hAnsi="宋体"/>
                <w:bCs w:val="0"/>
                <w:color w:val="auto"/>
                <w:kern w:val="2"/>
                <w:szCs w:val="21"/>
                <w:lang w:eastAsia="zh-CN"/>
              </w:rPr>
              <w:t>（</w:t>
            </w:r>
            <w:r>
              <w:rPr>
                <w:rFonts w:hint="eastAsia" w:ascii="宋体" w:hAnsi="宋体"/>
                <w:bCs w:val="0"/>
                <w:color w:val="auto"/>
                <w:kern w:val="2"/>
                <w:szCs w:val="21"/>
                <w:lang w:val="en-US" w:eastAsia="zh-CN"/>
              </w:rPr>
              <w:t>1</w:t>
            </w:r>
            <w:r>
              <w:rPr>
                <w:rFonts w:hint="eastAsia" w:ascii="宋体" w:hAnsi="宋体"/>
                <w:bCs w:val="0"/>
                <w:color w:val="auto"/>
                <w:kern w:val="2"/>
                <w:szCs w:val="21"/>
                <w:lang w:eastAsia="zh-CN"/>
              </w:rPr>
              <w:t>）</w:t>
            </w:r>
            <w:r>
              <w:rPr>
                <w:rFonts w:hint="eastAsia" w:ascii="宋体" w:hAnsi="宋体"/>
                <w:bCs w:val="0"/>
                <w:color w:val="auto"/>
                <w:kern w:val="2"/>
                <w:szCs w:val="21"/>
              </w:rPr>
              <w:t>投入的项目</w:t>
            </w:r>
            <w:r>
              <w:rPr>
                <w:rFonts w:hint="eastAsia" w:ascii="宋体" w:hAnsi="宋体"/>
                <w:bCs w:val="0"/>
                <w:color w:val="auto"/>
                <w:kern w:val="2"/>
                <w:szCs w:val="21"/>
                <w:lang w:eastAsia="zh-CN"/>
              </w:rPr>
              <w:t>负责人具有</w:t>
            </w:r>
            <w:r>
              <w:rPr>
                <w:rFonts w:hint="eastAsia" w:ascii="宋体" w:hAnsi="宋体" w:eastAsia="宋体" w:cs="Times New Roman"/>
                <w:color w:val="auto"/>
                <w:sz w:val="21"/>
                <w:szCs w:val="21"/>
                <w:lang w:val="en-US" w:eastAsia="zh-CN"/>
              </w:rPr>
              <w:t>林业或森保等相关专业高级职称</w:t>
            </w:r>
            <w:r>
              <w:rPr>
                <w:rFonts w:hint="eastAsia" w:ascii="宋体" w:hAnsi="宋体" w:cs="Times New Roman"/>
                <w:color w:val="auto"/>
                <w:sz w:val="21"/>
                <w:szCs w:val="21"/>
                <w:lang w:val="en-US" w:eastAsia="zh-CN"/>
              </w:rPr>
              <w:t>得2分（</w:t>
            </w:r>
            <w:r>
              <w:rPr>
                <w:rFonts w:hint="eastAsia" w:ascii="宋体" w:hAnsi="宋体"/>
                <w:bCs w:val="0"/>
                <w:color w:val="auto"/>
                <w:kern w:val="2"/>
                <w:szCs w:val="21"/>
              </w:rPr>
              <w:t>提供</w:t>
            </w:r>
            <w:r>
              <w:rPr>
                <w:rFonts w:hint="eastAsia" w:ascii="宋体" w:hAnsi="宋体"/>
                <w:bCs w:val="0"/>
                <w:color w:val="auto"/>
                <w:kern w:val="2"/>
                <w:szCs w:val="21"/>
                <w:lang w:eastAsia="zh-CN"/>
              </w:rPr>
              <w:t>职称</w:t>
            </w:r>
            <w:r>
              <w:rPr>
                <w:rFonts w:hint="eastAsia" w:ascii="宋体" w:hAnsi="宋体"/>
                <w:bCs w:val="0"/>
                <w:color w:val="auto"/>
                <w:kern w:val="2"/>
                <w:szCs w:val="21"/>
              </w:rPr>
              <w:t>证书复印件及</w:t>
            </w:r>
            <w:r>
              <w:rPr>
                <w:rFonts w:hint="eastAsia" w:ascii="宋体" w:hAnsi="宋体"/>
                <w:bCs w:val="0"/>
                <w:color w:val="auto"/>
                <w:kern w:val="2"/>
                <w:szCs w:val="21"/>
                <w:lang w:eastAsia="zh-CN"/>
              </w:rPr>
              <w:t>劳动合同</w:t>
            </w:r>
            <w:r>
              <w:rPr>
                <w:rFonts w:hint="eastAsia" w:ascii="宋体" w:hAnsi="宋体"/>
                <w:bCs w:val="0"/>
                <w:color w:val="auto"/>
                <w:kern w:val="2"/>
                <w:szCs w:val="21"/>
              </w:rPr>
              <w:t>，未提供或提供不合格的不得分</w:t>
            </w:r>
            <w:r>
              <w:rPr>
                <w:rFonts w:hint="eastAsia" w:ascii="宋体" w:hAnsi="宋体" w:cs="Times New Roman"/>
                <w:color w:val="auto"/>
                <w:sz w:val="21"/>
                <w:szCs w:val="21"/>
                <w:lang w:val="en-US" w:eastAsia="zh-CN"/>
              </w:rPr>
              <w:t>）；</w:t>
            </w:r>
          </w:p>
          <w:p w14:paraId="4D33A6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bCs/>
                <w:color w:val="auto"/>
                <w:kern w:val="0"/>
                <w:szCs w:val="21"/>
                <w:highlight w:val="none"/>
              </w:rPr>
            </w:pPr>
            <w:r>
              <w:rPr>
                <w:rFonts w:hint="eastAsia" w:ascii="宋体" w:hAnsi="宋体"/>
                <w:bCs w:val="0"/>
                <w:color w:val="auto"/>
                <w:kern w:val="2"/>
                <w:szCs w:val="21"/>
                <w:lang w:eastAsia="zh-CN"/>
              </w:rPr>
              <w:t>（</w:t>
            </w:r>
            <w:r>
              <w:rPr>
                <w:rFonts w:hint="eastAsia" w:ascii="宋体" w:hAnsi="宋体"/>
                <w:bCs w:val="0"/>
                <w:color w:val="auto"/>
                <w:kern w:val="2"/>
                <w:szCs w:val="21"/>
                <w:lang w:val="en-US" w:eastAsia="zh-CN"/>
              </w:rPr>
              <w:t>2</w:t>
            </w:r>
            <w:r>
              <w:rPr>
                <w:rFonts w:hint="eastAsia" w:ascii="宋体" w:hAnsi="宋体"/>
                <w:bCs w:val="0"/>
                <w:color w:val="auto"/>
                <w:kern w:val="2"/>
                <w:szCs w:val="21"/>
                <w:lang w:eastAsia="zh-CN"/>
              </w:rPr>
              <w:t>）</w:t>
            </w:r>
            <w:r>
              <w:rPr>
                <w:rFonts w:hint="eastAsia" w:ascii="宋体" w:hAnsi="宋体"/>
                <w:bCs w:val="0"/>
                <w:color w:val="auto"/>
                <w:kern w:val="2"/>
                <w:szCs w:val="21"/>
              </w:rPr>
              <w:t>投入的项目实施</w:t>
            </w:r>
            <w:r>
              <w:rPr>
                <w:rFonts w:hint="eastAsia" w:ascii="宋体" w:hAnsi="宋体"/>
                <w:color w:val="auto"/>
                <w:szCs w:val="21"/>
              </w:rPr>
              <w:t>作业民工满</w:t>
            </w:r>
            <w:r>
              <w:rPr>
                <w:rFonts w:hint="eastAsia" w:ascii="宋体" w:hAnsi="宋体"/>
                <w:color w:val="auto"/>
                <w:szCs w:val="21"/>
                <w:lang w:val="en-US" w:eastAsia="zh-CN"/>
              </w:rPr>
              <w:t>5</w:t>
            </w:r>
            <w:r>
              <w:rPr>
                <w:rFonts w:hint="eastAsia" w:ascii="宋体" w:hAnsi="宋体"/>
                <w:color w:val="auto"/>
                <w:szCs w:val="21"/>
              </w:rPr>
              <w:t>人得分</w:t>
            </w:r>
            <w:r>
              <w:rPr>
                <w:rFonts w:hint="eastAsia" w:ascii="宋体" w:hAnsi="宋体"/>
                <w:color w:val="auto"/>
                <w:szCs w:val="21"/>
                <w:lang w:val="en-US" w:eastAsia="zh-CN"/>
              </w:rPr>
              <w:t>1</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作业民工满10人得分</w:t>
            </w:r>
            <w:r>
              <w:rPr>
                <w:rFonts w:hint="eastAsia" w:ascii="宋体" w:hAnsi="宋体"/>
                <w:color w:val="auto"/>
                <w:szCs w:val="21"/>
                <w:lang w:val="en-US" w:eastAsia="zh-CN"/>
              </w:rPr>
              <w:t>3</w:t>
            </w:r>
            <w:r>
              <w:rPr>
                <w:rFonts w:hint="eastAsia" w:ascii="宋体" w:hAnsi="宋体"/>
                <w:color w:val="auto"/>
                <w:szCs w:val="21"/>
              </w:rPr>
              <w:t>分；作业民工满20人得分</w:t>
            </w:r>
            <w:r>
              <w:rPr>
                <w:rFonts w:hint="eastAsia" w:ascii="宋体" w:hAnsi="宋体"/>
                <w:color w:val="auto"/>
                <w:szCs w:val="21"/>
                <w:lang w:val="en-US" w:eastAsia="zh-CN"/>
              </w:rPr>
              <w:t>7</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作业民工满30人得分</w:t>
            </w:r>
            <w:r>
              <w:rPr>
                <w:rFonts w:hint="eastAsia" w:ascii="宋体" w:hAnsi="宋体"/>
                <w:color w:val="auto"/>
                <w:szCs w:val="21"/>
                <w:lang w:val="en-US" w:eastAsia="zh-CN"/>
              </w:rPr>
              <w:t>10</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eastAsia="宋体" w:cs="Times New Roman"/>
                <w:b w:val="0"/>
                <w:bCs w:val="0"/>
                <w:color w:val="auto"/>
                <w:spacing w:val="0"/>
                <w:kern w:val="2"/>
                <w:sz w:val="21"/>
                <w:szCs w:val="21"/>
                <w:lang w:val="en-US" w:eastAsia="zh-CN"/>
              </w:rPr>
              <w:t>满分</w:t>
            </w:r>
            <w:r>
              <w:rPr>
                <w:rFonts w:hint="eastAsia" w:ascii="宋体" w:hAnsi="宋体" w:cs="Times New Roman"/>
                <w:b w:val="0"/>
                <w:bCs w:val="0"/>
                <w:color w:val="auto"/>
                <w:spacing w:val="0"/>
                <w:kern w:val="2"/>
                <w:sz w:val="21"/>
                <w:szCs w:val="21"/>
                <w:lang w:val="en-US" w:eastAsia="zh-CN"/>
              </w:rPr>
              <w:t>10</w:t>
            </w:r>
            <w:r>
              <w:rPr>
                <w:rFonts w:hint="eastAsia" w:ascii="宋体" w:hAnsi="宋体" w:eastAsia="宋体" w:cs="Times New Roman"/>
                <w:b w:val="0"/>
                <w:bCs w:val="0"/>
                <w:color w:val="auto"/>
                <w:spacing w:val="0"/>
                <w:kern w:val="2"/>
                <w:sz w:val="21"/>
                <w:szCs w:val="21"/>
                <w:lang w:val="en-US" w:eastAsia="zh-CN"/>
              </w:rPr>
              <w:t>分</w:t>
            </w:r>
            <w:r>
              <w:rPr>
                <w:rFonts w:hint="eastAsia" w:ascii="宋体" w:hAnsi="宋体"/>
                <w:color w:val="auto"/>
                <w:szCs w:val="21"/>
                <w:lang w:eastAsia="zh-CN"/>
              </w:rPr>
              <w:t>（</w:t>
            </w:r>
            <w:r>
              <w:rPr>
                <w:rFonts w:hint="eastAsia" w:ascii="宋体" w:hAnsi="宋体"/>
                <w:color w:val="auto"/>
                <w:szCs w:val="21"/>
              </w:rPr>
              <w:t>作业民工需提供</w:t>
            </w:r>
            <w:r>
              <w:rPr>
                <w:rFonts w:hint="eastAsia" w:ascii="宋体" w:hAnsi="宋体"/>
                <w:color w:val="auto"/>
                <w:szCs w:val="21"/>
                <w:lang w:eastAsia="zh-CN"/>
              </w:rPr>
              <w:t>劳动</w:t>
            </w:r>
            <w:r>
              <w:rPr>
                <w:rFonts w:hint="eastAsia" w:ascii="宋体" w:hAnsi="宋体"/>
                <w:color w:val="auto"/>
                <w:szCs w:val="21"/>
              </w:rPr>
              <w:t>合同及身份证扫描件</w:t>
            </w:r>
            <w:r>
              <w:rPr>
                <w:rFonts w:hint="eastAsia" w:ascii="宋体" w:hAnsi="宋体"/>
                <w:bCs w:val="0"/>
                <w:color w:val="auto"/>
                <w:kern w:val="2"/>
                <w:szCs w:val="21"/>
              </w:rPr>
              <w:t>，未提供或提供不合格的不得分</w:t>
            </w:r>
            <w:r>
              <w:rPr>
                <w:rFonts w:hint="eastAsia" w:ascii="宋体" w:hAnsi="宋体"/>
                <w:color w:val="auto"/>
                <w:szCs w:val="21"/>
                <w:lang w:eastAsia="zh-CN"/>
              </w:rPr>
              <w:t>）</w:t>
            </w:r>
            <w:r>
              <w:rPr>
                <w:rFonts w:hint="eastAsia" w:ascii="宋体" w:hAnsi="宋体"/>
                <w:bCs w:val="0"/>
                <w:color w:val="auto"/>
                <w:kern w:val="2"/>
                <w:szCs w:val="21"/>
                <w:lang w:eastAsia="zh-CN"/>
              </w:rPr>
              <w:t>。</w:t>
            </w:r>
          </w:p>
        </w:tc>
        <w:tc>
          <w:tcPr>
            <w:tcW w:w="957" w:type="dxa"/>
            <w:noWrap w:val="0"/>
            <w:vAlign w:val="center"/>
          </w:tcPr>
          <w:p w14:paraId="0BF61D9B">
            <w:pPr>
              <w:spacing w:line="360" w:lineRule="auto"/>
              <w:jc w:val="center"/>
              <w:rPr>
                <w:rFonts w:hint="default" w:ascii="宋体" w:hAnsi="宋体" w:cs="宋体"/>
                <w:bCs/>
                <w:color w:val="auto"/>
                <w:sz w:val="22"/>
                <w:szCs w:val="22"/>
                <w:highlight w:val="none"/>
                <w:lang w:val="en-US" w:eastAsia="zh-CN"/>
              </w:rPr>
            </w:pPr>
            <w:r>
              <w:rPr>
                <w:rFonts w:hint="eastAsia" w:ascii="宋体" w:hAnsi="宋体" w:cs="宋体"/>
                <w:b/>
                <w:bCs w:val="0"/>
                <w:color w:val="auto"/>
                <w:sz w:val="22"/>
                <w:szCs w:val="22"/>
                <w:highlight w:val="none"/>
                <w:lang w:val="en-US" w:eastAsia="zh-CN"/>
              </w:rPr>
              <w:t>12分</w:t>
            </w:r>
          </w:p>
        </w:tc>
      </w:tr>
    </w:tbl>
    <w:p w14:paraId="178294B7">
      <w:pPr>
        <w:spacing w:line="360" w:lineRule="auto"/>
        <w:ind w:firstLine="420" w:firstLineChars="200"/>
        <w:rPr>
          <w:rFonts w:hint="eastAsia" w:cs="宋体"/>
          <w:color w:val="auto"/>
          <w:highlight w:val="none"/>
        </w:rPr>
      </w:pPr>
      <w:bookmarkStart w:id="103" w:name="_Toc80205935"/>
    </w:p>
    <w:p w14:paraId="542EF5CF">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6938EE1">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CA045E">
      <w:pPr>
        <w:rPr>
          <w:rFonts w:hint="default" w:ascii="Cambria" w:hAnsi="Cambria"/>
          <w:b/>
          <w:color w:val="auto"/>
          <w:highlight w:val="none"/>
        </w:rPr>
      </w:pPr>
    </w:p>
    <w:p w14:paraId="3CEBF810">
      <w:pPr>
        <w:pStyle w:val="3"/>
        <w:spacing w:before="0" w:after="0" w:line="360" w:lineRule="auto"/>
        <w:ind w:firstLine="640" w:firstLineChars="200"/>
        <w:jc w:val="center"/>
        <w:rPr>
          <w:rFonts w:hint="eastAsia" w:ascii="宋体" w:hAnsi="宋体"/>
          <w:b w:val="0"/>
          <w:color w:val="auto"/>
          <w:highlight w:val="none"/>
        </w:rPr>
      </w:pPr>
      <w:bookmarkStart w:id="104" w:name="_Toc80886939"/>
      <w:r>
        <w:rPr>
          <w:rFonts w:hint="eastAsia" w:ascii="宋体" w:hAnsi="宋体"/>
          <w:b w:val="0"/>
          <w:color w:val="auto"/>
          <w:highlight w:val="none"/>
        </w:rPr>
        <w:br w:type="page"/>
      </w:r>
      <w:bookmarkStart w:id="105" w:name="_Toc11595"/>
      <w:bookmarkStart w:id="106" w:name="_Toc22545"/>
      <w:r>
        <w:rPr>
          <w:rFonts w:hint="eastAsia" w:ascii="宋体" w:hAnsi="宋体"/>
          <w:b w:val="0"/>
          <w:color w:val="auto"/>
          <w:highlight w:val="none"/>
        </w:rPr>
        <w:t>第二节 评</w:t>
      </w:r>
      <w:r>
        <w:rPr>
          <w:rFonts w:hint="eastAsia" w:ascii="宋体" w:hAnsi="宋体"/>
          <w:b w:val="0"/>
          <w:color w:val="auto"/>
          <w:highlight w:val="none"/>
          <w:lang w:eastAsia="zh-CN"/>
        </w:rPr>
        <w:t>审</w:t>
      </w:r>
      <w:r>
        <w:rPr>
          <w:rFonts w:hint="eastAsia" w:ascii="宋体" w:hAnsi="宋体"/>
          <w:b w:val="0"/>
          <w:color w:val="auto"/>
          <w:highlight w:val="none"/>
        </w:rPr>
        <w:t>报告</w:t>
      </w:r>
      <w:bookmarkEnd w:id="103"/>
      <w:bookmarkEnd w:id="104"/>
      <w:bookmarkEnd w:id="105"/>
      <w:bookmarkEnd w:id="106"/>
    </w:p>
    <w:p w14:paraId="25E79125">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60262E9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由高到低排序，技术分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相同的按照</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由高到低排序）。评审得分、最后报价（不计算价格折扣）、技术分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均相同的，由磋商小组随机抽取推荐。</w:t>
      </w:r>
    </w:p>
    <w:p w14:paraId="5129A77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4C21FC1A">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p>
    <w:p w14:paraId="7EC0442D">
      <w:pPr>
        <w:pStyle w:val="26"/>
        <w:spacing w:before="0"/>
        <w:ind w:firstLine="420"/>
        <w:rPr>
          <w:rFonts w:hint="default" w:eastAsia="宋体" w:cs="宋体"/>
          <w:color w:val="auto"/>
          <w:kern w:val="2"/>
          <w:sz w:val="21"/>
          <w:szCs w:val="24"/>
          <w:highlight w:val="none"/>
          <w:lang w:val="en-US" w:eastAsia="zh-CN"/>
        </w:rPr>
      </w:pPr>
    </w:p>
    <w:p w14:paraId="1BC9B822">
      <w:pPr>
        <w:pStyle w:val="3"/>
        <w:spacing w:before="0" w:after="0" w:line="360" w:lineRule="auto"/>
        <w:ind w:firstLine="640" w:firstLineChars="200"/>
        <w:jc w:val="center"/>
        <w:rPr>
          <w:rFonts w:ascii="宋体" w:hAnsi="宋体"/>
          <w:b w:val="0"/>
          <w:color w:val="auto"/>
          <w:highlight w:val="none"/>
        </w:rPr>
      </w:pPr>
      <w:bookmarkStart w:id="107" w:name="_Toc2025"/>
      <w:bookmarkStart w:id="108" w:name="_Toc80886940"/>
      <w:bookmarkStart w:id="109" w:name="_Toc20045"/>
      <w:bookmarkStart w:id="110" w:name="_Toc80205936"/>
      <w:r>
        <w:rPr>
          <w:rFonts w:hint="eastAsia" w:ascii="宋体" w:hAnsi="宋体"/>
          <w:b w:val="0"/>
          <w:color w:val="auto"/>
          <w:highlight w:val="none"/>
        </w:rPr>
        <w:t>第三节 评审过程的保密与录像</w:t>
      </w:r>
      <w:bookmarkEnd w:id="107"/>
      <w:bookmarkEnd w:id="108"/>
      <w:bookmarkEnd w:id="109"/>
      <w:bookmarkEnd w:id="110"/>
    </w:p>
    <w:p w14:paraId="0ED173D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508425EA">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cs="宋体"/>
          <w:color w:val="auto"/>
          <w:kern w:val="2"/>
          <w:sz w:val="21"/>
          <w:szCs w:val="24"/>
          <w:highlight w:val="none"/>
        </w:rPr>
        <w:t>磋商小组</w:t>
      </w:r>
      <w:r>
        <w:rPr>
          <w:rFonts w:cs="宋体"/>
          <w:color w:val="auto"/>
          <w:kern w:val="2"/>
          <w:sz w:val="21"/>
          <w:szCs w:val="24"/>
          <w:highlight w:val="none"/>
        </w:rPr>
        <w:t>成员</w:t>
      </w:r>
      <w:r>
        <w:rPr>
          <w:rFonts w:cs="宋体"/>
          <w:color w:val="auto"/>
          <w:highlight w:val="none"/>
        </w:rPr>
        <w:t>、采购人和采购</w:t>
      </w:r>
      <w:r>
        <w:rPr>
          <w:rFonts w:hint="eastAsia" w:cs="宋体"/>
          <w:color w:val="auto"/>
          <w:highlight w:val="none"/>
          <w:lang w:eastAsia="zh-CN"/>
        </w:rPr>
        <w:t>代理</w:t>
      </w:r>
      <w:r>
        <w:rPr>
          <w:rFonts w:cs="宋体"/>
          <w:color w:val="auto"/>
          <w:highlight w:val="none"/>
        </w:rPr>
        <w:t>机构工作人员、相关监督人员等与评审有关的人员应当予以保密。</w:t>
      </w:r>
    </w:p>
    <w:p w14:paraId="69D7615C">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2986C033">
      <w:pPr>
        <w:spacing w:line="360" w:lineRule="auto"/>
        <w:ind w:firstLine="420" w:firstLineChars="200"/>
        <w:rPr>
          <w:rFonts w:hint="eastAsia" w:cs="宋体"/>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14:paraId="3CF77799">
      <w:pPr>
        <w:rPr>
          <w:color w:val="auto"/>
          <w:highlight w:val="none"/>
        </w:rPr>
      </w:pPr>
    </w:p>
    <w:p w14:paraId="18F102CC">
      <w:pPr>
        <w:rPr>
          <w:color w:val="auto"/>
          <w:highlight w:val="none"/>
        </w:rPr>
      </w:pPr>
      <w:r>
        <w:rPr>
          <w:color w:val="auto"/>
          <w:highlight w:val="none"/>
        </w:rPr>
        <w:br w:type="page"/>
      </w:r>
    </w:p>
    <w:p w14:paraId="626282A1">
      <w:pPr>
        <w:rPr>
          <w:color w:val="auto"/>
          <w:highlight w:val="none"/>
        </w:rPr>
      </w:pPr>
    </w:p>
    <w:p w14:paraId="38D83AE5">
      <w:pPr>
        <w:rPr>
          <w:color w:val="auto"/>
          <w:highlight w:val="none"/>
        </w:rPr>
      </w:pPr>
    </w:p>
    <w:p w14:paraId="09A62221">
      <w:pPr>
        <w:rPr>
          <w:color w:val="auto"/>
          <w:highlight w:val="none"/>
        </w:rPr>
      </w:pPr>
    </w:p>
    <w:p w14:paraId="634BA85A">
      <w:pPr>
        <w:rPr>
          <w:color w:val="auto"/>
          <w:highlight w:val="none"/>
        </w:rPr>
      </w:pPr>
    </w:p>
    <w:p w14:paraId="0FA035CA">
      <w:pPr>
        <w:rPr>
          <w:color w:val="auto"/>
          <w:highlight w:val="none"/>
        </w:rPr>
      </w:pPr>
    </w:p>
    <w:p w14:paraId="2DCC4705">
      <w:pPr>
        <w:pStyle w:val="2"/>
        <w:jc w:val="center"/>
        <w:rPr>
          <w:color w:val="auto"/>
          <w:highlight w:val="none"/>
        </w:rPr>
        <w:sectPr>
          <w:footerReference r:id="rId5" w:type="first"/>
          <w:headerReference r:id="rId3" w:type="default"/>
          <w:footerReference r:id="rId4" w:type="default"/>
          <w:pgSz w:w="11911" w:h="16838"/>
          <w:pgMar w:top="1134" w:right="1134" w:bottom="1134" w:left="1134" w:header="720" w:footer="720" w:gutter="0"/>
          <w:pgNumType w:fmt="decimal"/>
          <w:cols w:space="720" w:num="1"/>
        </w:sectPr>
      </w:pPr>
      <w:bookmarkStart w:id="111" w:name="_Toc80886941"/>
      <w:bookmarkStart w:id="112" w:name="_Toc22302"/>
      <w:bookmarkStart w:id="113" w:name="_Toc26272"/>
      <w:bookmarkStart w:id="114" w:name="_Toc27282"/>
      <w:bookmarkStart w:id="115" w:name="_Toc5005"/>
      <w:bookmarkStart w:id="116" w:name="_Toc12890"/>
      <w:bookmarkStart w:id="117" w:name="_Toc17404"/>
      <w:bookmarkStart w:id="118" w:name="_Toc7776"/>
      <w:r>
        <w:rPr>
          <w:rFonts w:hint="eastAsia" w:ascii="Calibri" w:hAnsi="Calibri"/>
          <w:color w:val="auto"/>
          <w:highlight w:val="none"/>
        </w:rPr>
        <w:t>第五章 响应文件格式</w:t>
      </w:r>
      <w:bookmarkEnd w:id="111"/>
      <w:bookmarkEnd w:id="112"/>
      <w:bookmarkEnd w:id="113"/>
      <w:bookmarkEnd w:id="114"/>
      <w:bookmarkEnd w:id="115"/>
      <w:bookmarkEnd w:id="116"/>
      <w:bookmarkEnd w:id="117"/>
      <w:bookmarkEnd w:id="118"/>
    </w:p>
    <w:p w14:paraId="21034F8B">
      <w:pPr>
        <w:pStyle w:val="3"/>
        <w:jc w:val="center"/>
        <w:rPr>
          <w:rFonts w:hint="eastAsia" w:ascii="宋体" w:hAnsi="宋体"/>
          <w:bCs w:val="0"/>
          <w:color w:val="auto"/>
          <w:highlight w:val="none"/>
        </w:rPr>
      </w:pPr>
      <w:bookmarkStart w:id="119" w:name="_Toc12994"/>
      <w:bookmarkStart w:id="120" w:name="_Toc80205939"/>
      <w:bookmarkStart w:id="121" w:name="_Toc80886943"/>
      <w:bookmarkStart w:id="122" w:name="_Toc22245"/>
      <w:r>
        <w:rPr>
          <w:rFonts w:hint="eastAsia" w:ascii="宋体" w:hAnsi="宋体"/>
          <w:bCs w:val="0"/>
          <w:color w:val="auto"/>
          <w:highlight w:val="none"/>
        </w:rPr>
        <w:t>第</w:t>
      </w:r>
      <w:r>
        <w:rPr>
          <w:rFonts w:hint="eastAsia" w:ascii="宋体" w:hAnsi="宋体"/>
          <w:bCs w:val="0"/>
          <w:color w:val="auto"/>
          <w:highlight w:val="none"/>
          <w:lang w:eastAsia="zh-CN"/>
        </w:rPr>
        <w:t>一</w:t>
      </w:r>
      <w:r>
        <w:rPr>
          <w:rFonts w:hint="eastAsia" w:ascii="宋体" w:hAnsi="宋体"/>
          <w:bCs w:val="0"/>
          <w:color w:val="auto"/>
          <w:highlight w:val="none"/>
        </w:rPr>
        <w:t>节 资格证明文件格式</w:t>
      </w:r>
      <w:bookmarkEnd w:id="119"/>
      <w:bookmarkEnd w:id="120"/>
      <w:bookmarkEnd w:id="121"/>
      <w:bookmarkEnd w:id="122"/>
    </w:p>
    <w:p w14:paraId="29B7A89E">
      <w:pPr>
        <w:snapToGrid w:val="0"/>
        <w:spacing w:before="120" w:beforeLines="50" w:after="50"/>
        <w:jc w:val="left"/>
        <w:rPr>
          <w:rFonts w:hint="eastAsia"/>
          <w:color w:val="auto"/>
          <w:sz w:val="24"/>
          <w:highlight w:val="none"/>
        </w:rPr>
      </w:pPr>
      <w:r>
        <w:rPr>
          <w:rFonts w:hint="eastAsia" w:hAnsi="宋体" w:cs="宋体"/>
          <w:b/>
          <w:bCs/>
          <w:color w:val="auto"/>
          <w:sz w:val="28"/>
          <w:szCs w:val="28"/>
          <w:highlight w:val="none"/>
          <w:lang w:val="en-US" w:eastAsia="zh-CN"/>
        </w:rPr>
        <w:t>1.资格证明文件封面的格式</w:t>
      </w:r>
      <w:r>
        <w:rPr>
          <w:rFonts w:hint="eastAsia" w:ascii="宋体" w:hAnsi="宋体" w:eastAsia="宋体" w:cs="宋体"/>
          <w:b/>
          <w:color w:val="auto"/>
          <w:sz w:val="28"/>
          <w:szCs w:val="28"/>
          <w:highlight w:val="none"/>
        </w:rPr>
        <w:t>（参照此格式自拟）</w:t>
      </w:r>
      <w:r>
        <w:rPr>
          <w:rFonts w:hint="eastAsia" w:hAnsi="宋体" w:cs="宋体"/>
          <w:b/>
          <w:bCs/>
          <w:color w:val="auto"/>
          <w:sz w:val="28"/>
          <w:szCs w:val="28"/>
          <w:highlight w:val="none"/>
          <w:lang w:val="en-US" w:eastAsia="zh-CN"/>
        </w:rPr>
        <w:t>：</w:t>
      </w:r>
      <w:r>
        <w:rPr>
          <w:rFonts w:hint="eastAsia"/>
          <w:color w:val="auto"/>
          <w:sz w:val="24"/>
          <w:highlight w:val="none"/>
        </w:rPr>
        <w:t xml:space="preserve">                                      </w:t>
      </w:r>
    </w:p>
    <w:p w14:paraId="58F63C7D">
      <w:pPr>
        <w:snapToGrid w:val="0"/>
        <w:spacing w:before="120" w:beforeLines="50" w:after="50"/>
        <w:ind w:firstLine="6930" w:firstLineChars="3300"/>
        <w:rPr>
          <w:rFonts w:hint="eastAsia"/>
          <w:bCs/>
          <w:color w:val="auto"/>
          <w:sz w:val="32"/>
          <w:szCs w:val="20"/>
          <w:highlight w:val="none"/>
        </w:rPr>
      </w:pPr>
      <w:r>
        <w:rPr>
          <w:rFonts w:hint="eastAsia"/>
          <w:bCs/>
          <w:color w:val="auto"/>
          <w:highlight w:val="none"/>
        </w:rPr>
        <w:t>全流程电子文件</w:t>
      </w:r>
    </w:p>
    <w:p w14:paraId="313FCC31">
      <w:pPr>
        <w:snapToGrid w:val="0"/>
        <w:spacing w:before="120" w:beforeLines="50" w:after="50"/>
        <w:rPr>
          <w:rFonts w:hint="eastAsia"/>
          <w:color w:val="auto"/>
          <w:sz w:val="24"/>
          <w:szCs w:val="20"/>
          <w:highlight w:val="none"/>
        </w:rPr>
      </w:pPr>
    </w:p>
    <w:p w14:paraId="1EB1EB84">
      <w:pPr>
        <w:snapToGrid w:val="0"/>
        <w:spacing w:before="120" w:beforeLines="50" w:after="50"/>
        <w:rPr>
          <w:rFonts w:hint="eastAsia"/>
          <w:color w:val="auto"/>
          <w:sz w:val="24"/>
          <w:szCs w:val="20"/>
          <w:highlight w:val="none"/>
        </w:rPr>
      </w:pPr>
    </w:p>
    <w:p w14:paraId="689B8A18">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314B399">
      <w:pPr>
        <w:snapToGrid w:val="0"/>
        <w:spacing w:before="120" w:beforeLines="50" w:after="50"/>
        <w:rPr>
          <w:rFonts w:hint="eastAsia"/>
          <w:bCs/>
          <w:color w:val="auto"/>
          <w:sz w:val="24"/>
          <w:szCs w:val="20"/>
          <w:highlight w:val="none"/>
        </w:rPr>
      </w:pPr>
    </w:p>
    <w:p w14:paraId="23B598C0">
      <w:pPr>
        <w:snapToGrid w:val="0"/>
        <w:spacing w:before="120" w:beforeLines="50" w:after="50"/>
        <w:rPr>
          <w:rFonts w:hint="eastAsia"/>
          <w:bCs/>
          <w:color w:val="auto"/>
          <w:sz w:val="24"/>
          <w:szCs w:val="20"/>
          <w:highlight w:val="none"/>
        </w:rPr>
      </w:pPr>
    </w:p>
    <w:p w14:paraId="14597CEE">
      <w:pPr>
        <w:snapToGrid w:val="0"/>
        <w:spacing w:before="120" w:beforeLines="50" w:after="50"/>
        <w:rPr>
          <w:rFonts w:hint="eastAsia"/>
          <w:bCs/>
          <w:color w:val="auto"/>
          <w:sz w:val="24"/>
          <w:szCs w:val="20"/>
          <w:highlight w:val="none"/>
        </w:rPr>
      </w:pPr>
    </w:p>
    <w:p w14:paraId="2D688BCC">
      <w:pPr>
        <w:snapToGrid w:val="0"/>
        <w:spacing w:before="120" w:beforeLines="50" w:after="50"/>
        <w:rPr>
          <w:rFonts w:hint="eastAsia"/>
          <w:bCs/>
          <w:color w:val="auto"/>
          <w:sz w:val="24"/>
          <w:szCs w:val="20"/>
          <w:highlight w:val="none"/>
        </w:rPr>
      </w:pPr>
    </w:p>
    <w:p w14:paraId="31E49DD3">
      <w:pPr>
        <w:snapToGrid w:val="0"/>
        <w:spacing w:before="120" w:beforeLines="50" w:after="50"/>
        <w:rPr>
          <w:rFonts w:hint="eastAsia"/>
          <w:bCs/>
          <w:color w:val="auto"/>
          <w:sz w:val="24"/>
          <w:szCs w:val="20"/>
          <w:highlight w:val="none"/>
        </w:rPr>
      </w:pPr>
    </w:p>
    <w:p w14:paraId="09EF4A23">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5B80D28B">
      <w:pPr>
        <w:snapToGrid w:val="0"/>
        <w:spacing w:before="120" w:beforeLines="50" w:after="50"/>
        <w:ind w:firstLine="720" w:firstLineChars="225"/>
        <w:rPr>
          <w:rFonts w:hint="eastAsia" w:cs="仿宋_GB2312"/>
          <w:bCs/>
          <w:color w:val="auto"/>
          <w:sz w:val="32"/>
          <w:szCs w:val="32"/>
          <w:highlight w:val="none"/>
        </w:rPr>
      </w:pPr>
    </w:p>
    <w:p w14:paraId="08A4827A">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项目编号：</w:t>
      </w:r>
    </w:p>
    <w:p w14:paraId="5E8E45D1">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141ACECE">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53217EA1">
      <w:pPr>
        <w:snapToGrid w:val="0"/>
        <w:spacing w:before="120" w:beforeLines="50" w:after="50"/>
        <w:ind w:firstLine="720" w:firstLineChars="225"/>
        <w:rPr>
          <w:rFonts w:hint="eastAsia" w:cs="仿宋_GB2312"/>
          <w:bCs/>
          <w:color w:val="auto"/>
          <w:sz w:val="32"/>
          <w:szCs w:val="32"/>
          <w:highlight w:val="none"/>
        </w:rPr>
      </w:pPr>
    </w:p>
    <w:p w14:paraId="49984414">
      <w:pPr>
        <w:pStyle w:val="7"/>
        <w:snapToGrid w:val="0"/>
        <w:spacing w:before="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供应商名称：</w:t>
      </w:r>
    </w:p>
    <w:p w14:paraId="7BF242E9">
      <w:pPr>
        <w:pStyle w:val="7"/>
        <w:snapToGrid w:val="0"/>
        <w:spacing w:before="50" w:after="50"/>
        <w:ind w:firstLine="720" w:firstLineChars="225"/>
        <w:rPr>
          <w:rFonts w:hint="eastAsia" w:cs="仿宋_GB2312"/>
          <w:bCs/>
          <w:color w:val="auto"/>
          <w:sz w:val="32"/>
          <w:szCs w:val="32"/>
          <w:highlight w:val="none"/>
        </w:rPr>
      </w:pPr>
    </w:p>
    <w:p w14:paraId="505DD729">
      <w:pPr>
        <w:pStyle w:val="7"/>
        <w:snapToGrid w:val="0"/>
        <w:spacing w:before="50" w:after="50"/>
        <w:ind w:firstLine="720" w:firstLineChars="225"/>
        <w:rPr>
          <w:rFonts w:hint="eastAsia" w:cs="仿宋_GB2312"/>
          <w:bCs/>
          <w:color w:val="auto"/>
          <w:sz w:val="32"/>
          <w:szCs w:val="32"/>
          <w:highlight w:val="none"/>
        </w:rPr>
      </w:pPr>
    </w:p>
    <w:p w14:paraId="5BB64F8B">
      <w:pPr>
        <w:pStyle w:val="7"/>
        <w:snapToGrid w:val="0"/>
        <w:spacing w:before="50" w:after="50"/>
        <w:ind w:firstLine="720" w:firstLineChars="225"/>
        <w:rPr>
          <w:rFonts w:hint="eastAsia" w:cs="仿宋_GB2312"/>
          <w:bCs/>
          <w:color w:val="auto"/>
          <w:sz w:val="32"/>
          <w:szCs w:val="32"/>
          <w:highlight w:val="none"/>
        </w:rPr>
      </w:pPr>
    </w:p>
    <w:p w14:paraId="5FD68FB0">
      <w:pPr>
        <w:pStyle w:val="7"/>
        <w:snapToGrid w:val="0"/>
        <w:spacing w:before="50" w:after="50"/>
        <w:ind w:firstLine="1280" w:firstLineChars="400"/>
        <w:rPr>
          <w:rFonts w:hint="eastAsia" w:cs="仿宋_GB2312"/>
          <w:bCs/>
          <w:color w:val="auto"/>
          <w:sz w:val="32"/>
          <w:szCs w:val="32"/>
          <w:highlight w:val="none"/>
        </w:rPr>
      </w:pPr>
    </w:p>
    <w:p w14:paraId="2D2C3387">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1E2AF21F">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color w:val="auto"/>
          <w:sz w:val="24"/>
          <w:highlight w:val="none"/>
        </w:rPr>
        <w:br w:type="page"/>
      </w:r>
      <w:r>
        <w:rPr>
          <w:rFonts w:hint="eastAsia" w:ascii="宋体" w:hAnsi="宋体" w:eastAsia="宋体" w:cs="宋体"/>
          <w:b/>
          <w:bCs/>
          <w:color w:val="auto"/>
          <w:sz w:val="28"/>
          <w:szCs w:val="28"/>
          <w:highlight w:val="none"/>
        </w:rPr>
        <w:t>2.资格证明文件目录</w:t>
      </w:r>
    </w:p>
    <w:p w14:paraId="54BA6FFA">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77E317F6">
      <w:pPr>
        <w:spacing w:line="320" w:lineRule="exact"/>
        <w:ind w:firstLine="0" w:firstLineChars="0"/>
        <w:jc w:val="left"/>
        <w:rPr>
          <w:rFonts w:hint="eastAsia" w:ascii="宋体" w:hAnsi="宋体" w:eastAsia="宋体" w:cs="宋体"/>
          <w:b/>
          <w:bCs/>
          <w:color w:val="auto"/>
          <w:sz w:val="28"/>
          <w:szCs w:val="28"/>
          <w:highlight w:val="none"/>
        </w:rPr>
      </w:pPr>
      <w:r>
        <w:rPr>
          <w:rFonts w:hint="eastAsia"/>
          <w:color w:val="auto"/>
          <w:szCs w:val="21"/>
          <w:highlight w:val="none"/>
        </w:rPr>
        <w:br w:type="page"/>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贵港市政府采购项目投标资格承诺函的格式：</w:t>
      </w:r>
    </w:p>
    <w:p w14:paraId="453E4C66">
      <w:pPr>
        <w:spacing w:line="320" w:lineRule="exact"/>
        <w:jc w:val="center"/>
        <w:rPr>
          <w:rFonts w:hint="eastAsia"/>
          <w:b/>
          <w:color w:val="auto"/>
          <w:sz w:val="32"/>
          <w:szCs w:val="32"/>
          <w:highlight w:val="none"/>
        </w:rPr>
      </w:pPr>
    </w:p>
    <w:p w14:paraId="1C66672F">
      <w:pPr>
        <w:spacing w:line="320" w:lineRule="exact"/>
        <w:jc w:val="center"/>
        <w:rPr>
          <w:rFonts w:hint="eastAsia"/>
          <w:b/>
          <w:color w:val="auto"/>
          <w:sz w:val="32"/>
          <w:szCs w:val="32"/>
          <w:highlight w:val="none"/>
        </w:rPr>
      </w:pPr>
      <w:r>
        <w:rPr>
          <w:rFonts w:hint="eastAsia"/>
          <w:b/>
          <w:color w:val="auto"/>
          <w:sz w:val="32"/>
          <w:szCs w:val="32"/>
          <w:highlight w:val="none"/>
        </w:rPr>
        <w:t>贵港市政府采购项目投标资格承诺函</w:t>
      </w:r>
    </w:p>
    <w:p w14:paraId="58922699">
      <w:pPr>
        <w:spacing w:line="320" w:lineRule="exact"/>
        <w:jc w:val="center"/>
        <w:rPr>
          <w:rFonts w:hint="eastAsia"/>
          <w:color w:val="auto"/>
          <w:sz w:val="24"/>
          <w:szCs w:val="20"/>
          <w:highlight w:val="none"/>
        </w:rPr>
      </w:pPr>
    </w:p>
    <w:p w14:paraId="749AB5CA">
      <w:pPr>
        <w:pStyle w:val="10"/>
        <w:spacing w:line="398" w:lineRule="auto"/>
        <w:ind w:left="316" w:right="706" w:firstLine="439"/>
        <w:rPr>
          <w:rFonts w:hint="eastAsia" w:ascii="宋体" w:hAnsi="宋体" w:cs="宋体"/>
          <w:color w:val="auto"/>
          <w:sz w:val="24"/>
        </w:rPr>
      </w:pPr>
      <w:r>
        <w:rPr>
          <w:rFonts w:hint="eastAsia" w:ascii="宋体" w:hAnsi="宋体" w:cs="宋体"/>
          <w:color w:val="auto"/>
          <w:sz w:val="24"/>
          <w:lang w:val="en-US" w:eastAsia="zh-CN"/>
        </w:rPr>
        <w:t>本</w:t>
      </w:r>
      <w:r>
        <w:rPr>
          <w:rFonts w:hint="eastAsia" w:ascii="宋体" w:hAnsi="宋体" w:cs="宋体"/>
          <w:color w:val="auto"/>
          <w:sz w:val="24"/>
        </w:rPr>
        <w:t>公司郑重承诺，根据《中华人民共和国政府采购法》第二十二条的规定，本公司为参加政府采购活动的合格供应商。即本公司同时满足以下条件：</w:t>
      </w:r>
    </w:p>
    <w:p w14:paraId="1DC11B45">
      <w:pPr>
        <w:pStyle w:val="29"/>
        <w:numPr>
          <w:ilvl w:val="0"/>
          <w:numId w:val="3"/>
        </w:numPr>
        <w:tabs>
          <w:tab w:val="left" w:pos="978"/>
        </w:tabs>
        <w:spacing w:before="1" w:after="0" w:line="240" w:lineRule="auto"/>
        <w:ind w:left="977" w:right="0" w:hanging="222"/>
        <w:jc w:val="left"/>
        <w:rPr>
          <w:rFonts w:hint="eastAsia" w:ascii="宋体" w:hAnsi="宋体" w:eastAsia="宋体" w:cs="宋体"/>
          <w:color w:val="auto"/>
          <w:sz w:val="24"/>
        </w:rPr>
      </w:pPr>
      <w:r>
        <w:rPr>
          <w:rFonts w:hint="eastAsia" w:ascii="宋体" w:hAnsi="宋体" w:eastAsia="宋体" w:cs="宋体"/>
          <w:color w:val="auto"/>
          <w:spacing w:val="-3"/>
          <w:sz w:val="24"/>
        </w:rPr>
        <w:t>具有独立承担民事责任的能力。</w:t>
      </w:r>
    </w:p>
    <w:p w14:paraId="74BDA28E">
      <w:pPr>
        <w:pStyle w:val="29"/>
        <w:numPr>
          <w:ilvl w:val="0"/>
          <w:numId w:val="3"/>
        </w:numPr>
        <w:tabs>
          <w:tab w:val="left" w:pos="978"/>
        </w:tabs>
        <w:spacing w:before="186" w:after="0" w:line="240" w:lineRule="auto"/>
        <w:ind w:left="977" w:right="0" w:hanging="222"/>
        <w:jc w:val="left"/>
        <w:rPr>
          <w:rFonts w:hint="eastAsia" w:ascii="宋体" w:hAnsi="宋体" w:eastAsia="宋体" w:cs="宋体"/>
          <w:color w:val="auto"/>
          <w:sz w:val="24"/>
        </w:rPr>
      </w:pPr>
      <w:r>
        <w:rPr>
          <w:rFonts w:hint="eastAsia" w:ascii="宋体" w:hAnsi="宋体" w:eastAsia="宋体" w:cs="宋体"/>
          <w:color w:val="auto"/>
          <w:spacing w:val="-3"/>
          <w:sz w:val="24"/>
        </w:rPr>
        <w:t>具有良好的商业信誉和健全的财务会计制度。</w:t>
      </w:r>
    </w:p>
    <w:p w14:paraId="5CDD66A9">
      <w:pPr>
        <w:pStyle w:val="29"/>
        <w:numPr>
          <w:ilvl w:val="0"/>
          <w:numId w:val="3"/>
        </w:numPr>
        <w:tabs>
          <w:tab w:val="left" w:pos="978"/>
        </w:tabs>
        <w:spacing w:before="186" w:after="0" w:line="240" w:lineRule="auto"/>
        <w:ind w:left="977" w:right="0" w:hanging="222"/>
        <w:jc w:val="left"/>
        <w:rPr>
          <w:rFonts w:hint="eastAsia" w:ascii="宋体" w:hAnsi="宋体" w:eastAsia="宋体" w:cs="宋体"/>
          <w:color w:val="auto"/>
          <w:sz w:val="24"/>
        </w:rPr>
      </w:pPr>
      <w:r>
        <w:rPr>
          <w:rFonts w:hint="eastAsia" w:ascii="宋体" w:hAnsi="宋体" w:eastAsia="宋体" w:cs="宋体"/>
          <w:color w:val="auto"/>
          <w:spacing w:val="-3"/>
          <w:sz w:val="24"/>
        </w:rPr>
        <w:t>具有履行合同所必需的设备和专业技术能力。</w:t>
      </w:r>
    </w:p>
    <w:p w14:paraId="0931046D">
      <w:pPr>
        <w:pStyle w:val="29"/>
        <w:numPr>
          <w:ilvl w:val="0"/>
          <w:numId w:val="3"/>
        </w:numPr>
        <w:tabs>
          <w:tab w:val="left" w:pos="978"/>
        </w:tabs>
        <w:spacing w:before="186" w:after="0" w:line="240" w:lineRule="auto"/>
        <w:ind w:left="977" w:right="0" w:hanging="222"/>
        <w:jc w:val="left"/>
        <w:rPr>
          <w:rFonts w:hint="eastAsia" w:ascii="宋体" w:hAnsi="宋体" w:eastAsia="宋体" w:cs="宋体"/>
          <w:color w:val="auto"/>
          <w:sz w:val="24"/>
        </w:rPr>
      </w:pPr>
      <w:r>
        <w:rPr>
          <w:rFonts w:hint="eastAsia" w:ascii="宋体" w:hAnsi="宋体" w:eastAsia="宋体" w:cs="宋体"/>
          <w:color w:val="auto"/>
          <w:spacing w:val="-3"/>
          <w:sz w:val="24"/>
        </w:rPr>
        <w:t>有依法缴纳税收和社会保障资金的良好记录。</w:t>
      </w:r>
    </w:p>
    <w:p w14:paraId="00D56070">
      <w:pPr>
        <w:pStyle w:val="29"/>
        <w:numPr>
          <w:ilvl w:val="0"/>
          <w:numId w:val="3"/>
        </w:numPr>
        <w:tabs>
          <w:tab w:val="left" w:pos="978"/>
        </w:tabs>
        <w:spacing w:before="186" w:after="0" w:line="240" w:lineRule="auto"/>
        <w:ind w:left="977" w:right="0" w:hanging="222"/>
        <w:jc w:val="left"/>
        <w:rPr>
          <w:rFonts w:hint="eastAsia" w:ascii="宋体" w:hAnsi="宋体" w:eastAsia="宋体" w:cs="宋体"/>
          <w:color w:val="auto"/>
          <w:sz w:val="24"/>
        </w:rPr>
      </w:pPr>
      <w:r>
        <w:rPr>
          <w:rFonts w:hint="eastAsia" w:ascii="宋体" w:hAnsi="宋体" w:eastAsia="宋体" w:cs="宋体"/>
          <w:color w:val="auto"/>
          <w:spacing w:val="-3"/>
          <w:sz w:val="24"/>
        </w:rPr>
        <w:t>提交投标文件截止日期前三年内，在经营活动中没有重大违法记录。</w:t>
      </w:r>
    </w:p>
    <w:p w14:paraId="3A191902">
      <w:pPr>
        <w:pStyle w:val="10"/>
        <w:spacing w:before="186" w:line="398" w:lineRule="auto"/>
        <w:ind w:left="316" w:right="706" w:firstLine="439"/>
        <w:rPr>
          <w:rFonts w:hint="eastAsia" w:ascii="宋体" w:hAnsi="宋体" w:eastAsia="宋体" w:cs="宋体"/>
          <w:color w:val="auto"/>
          <w:sz w:val="24"/>
        </w:rPr>
      </w:pPr>
      <w:r>
        <w:rPr>
          <w:rFonts w:hint="eastAsia" w:ascii="宋体" w:hAnsi="宋体" w:cs="宋体"/>
          <w:color w:val="auto"/>
          <w:sz w:val="24"/>
        </w:rPr>
        <w:t>本公司对上述承诺的真实性负责，并接受政府采购、税务、社会保障等监督管理部门、采购文件规定的资格审查机构、社会公众的监督和检查。如有虚假，将依法承担相应责任。</w:t>
      </w:r>
    </w:p>
    <w:p w14:paraId="2B2DF2B4">
      <w:pPr>
        <w:pStyle w:val="10"/>
        <w:spacing w:before="186" w:line="398" w:lineRule="auto"/>
        <w:ind w:left="316" w:right="706" w:firstLine="439"/>
        <w:rPr>
          <w:rFonts w:hint="eastAsia" w:ascii="宋体" w:hAnsi="宋体" w:eastAsia="宋体" w:cs="宋体"/>
          <w:color w:val="auto"/>
          <w:sz w:val="24"/>
        </w:rPr>
      </w:pPr>
    </w:p>
    <w:p w14:paraId="13192458">
      <w:pPr>
        <w:autoSpaceDE w:val="0"/>
        <w:autoSpaceDN w:val="0"/>
        <w:spacing w:line="360" w:lineRule="auto"/>
        <w:ind w:left="4364" w:leftChars="1964"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7B77FBE">
      <w:pPr>
        <w:autoSpaceDE w:val="0"/>
        <w:autoSpaceDN w:val="0"/>
        <w:spacing w:line="360" w:lineRule="auto"/>
        <w:ind w:firstLine="4320" w:firstLineChars="18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3B96174">
      <w:pPr>
        <w:autoSpaceDE w:val="0"/>
        <w:autoSpaceDN w:val="0"/>
        <w:spacing w:line="360" w:lineRule="auto"/>
        <w:ind w:firstLine="4320" w:firstLineChars="1800"/>
        <w:rPr>
          <w:rFonts w:hint="eastAsia" w:ascii="宋体" w:hAnsi="宋体" w:eastAsia="宋体" w:cs="宋体"/>
          <w:color w:val="auto"/>
          <w:kern w:val="0"/>
          <w:sz w:val="24"/>
          <w:highlight w:val="none"/>
          <w:lang w:val="zh-CN"/>
        </w:rPr>
      </w:pPr>
    </w:p>
    <w:p w14:paraId="0B16A5AB">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53A1C475">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7D5B36A8">
      <w:pPr>
        <w:spacing w:line="320" w:lineRule="exact"/>
        <w:ind w:firstLine="0" w:firstLineChars="0"/>
        <w:jc w:val="left"/>
        <w:rPr>
          <w:rFonts w:hint="eastAsia" w:ascii="宋体" w:hAnsi="宋体" w:eastAsia="宋体" w:cs="宋体"/>
          <w:b/>
          <w:bCs/>
          <w:color w:val="auto"/>
          <w:sz w:val="28"/>
          <w:szCs w:val="28"/>
          <w:highlight w:val="none"/>
        </w:rPr>
      </w:pP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74871AB5">
      <w:pPr>
        <w:spacing w:line="320" w:lineRule="exact"/>
        <w:jc w:val="center"/>
        <w:rPr>
          <w:rFonts w:hint="eastAsia"/>
          <w:b/>
          <w:color w:val="auto"/>
          <w:sz w:val="32"/>
          <w:szCs w:val="32"/>
          <w:highlight w:val="none"/>
        </w:rPr>
      </w:pPr>
    </w:p>
    <w:p w14:paraId="776D8FE9">
      <w:pPr>
        <w:spacing w:line="320" w:lineRule="exact"/>
        <w:jc w:val="center"/>
        <w:rPr>
          <w:rFonts w:hint="eastAsia"/>
          <w:b/>
          <w:color w:val="auto"/>
          <w:sz w:val="32"/>
          <w:szCs w:val="32"/>
          <w:highlight w:val="none"/>
        </w:rPr>
      </w:pPr>
      <w:r>
        <w:rPr>
          <w:rFonts w:hint="eastAsia"/>
          <w:b/>
          <w:color w:val="auto"/>
          <w:sz w:val="32"/>
          <w:szCs w:val="32"/>
          <w:highlight w:val="none"/>
        </w:rPr>
        <w:t>声明函</w:t>
      </w:r>
    </w:p>
    <w:p w14:paraId="0E6A0896">
      <w:pPr>
        <w:spacing w:line="320" w:lineRule="exact"/>
        <w:jc w:val="center"/>
        <w:rPr>
          <w:rFonts w:hint="eastAsia"/>
          <w:color w:val="auto"/>
          <w:sz w:val="24"/>
          <w:szCs w:val="20"/>
          <w:highlight w:val="none"/>
        </w:rPr>
      </w:pPr>
    </w:p>
    <w:p w14:paraId="5EEA55DD">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04BE185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37817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01E27A4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A4FC9A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047E6A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9E256CC">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66C6DC06">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highlight w:val="none"/>
        </w:rPr>
        <w:t>，包括澄清或者更正公告（如有）；</w:t>
      </w:r>
    </w:p>
    <w:p w14:paraId="7DCDDFC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006CF6D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2796DFA5">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E8173EB">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599AC7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D193F4D">
      <w:pPr>
        <w:pStyle w:val="12"/>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593CC122">
      <w:pPr>
        <w:pStyle w:val="12"/>
        <w:tabs>
          <w:tab w:val="left" w:pos="939"/>
        </w:tabs>
        <w:spacing w:line="400" w:lineRule="exact"/>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7542D76">
      <w:pPr>
        <w:pStyle w:val="12"/>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12917961">
      <w:pPr>
        <w:pStyle w:val="12"/>
        <w:tabs>
          <w:tab w:val="left" w:pos="939"/>
        </w:tabs>
        <w:spacing w:line="400" w:lineRule="exact"/>
        <w:ind w:left="0" w:leftChars="0" w:firstLine="480" w:firstLineChars="200"/>
        <w:rPr>
          <w:rFonts w:hint="eastAsia" w:ascii="宋体" w:hAnsi="宋体" w:eastAsia="宋体" w:cs="宋体"/>
          <w:color w:val="auto"/>
          <w:sz w:val="24"/>
          <w:highlight w:val="none"/>
        </w:rPr>
      </w:pPr>
    </w:p>
    <w:p w14:paraId="6D616A62">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37940C0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42D2752B">
      <w:pPr>
        <w:autoSpaceDE w:val="0"/>
        <w:autoSpaceDN w:val="0"/>
        <w:spacing w:line="360" w:lineRule="auto"/>
        <w:ind w:left="4364" w:leftChars="1964"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4917AD8">
      <w:pPr>
        <w:autoSpaceDE w:val="0"/>
        <w:autoSpaceDN w:val="0"/>
        <w:spacing w:line="360" w:lineRule="auto"/>
        <w:ind w:firstLine="4320" w:firstLineChars="18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1D07BA4">
      <w:pPr>
        <w:pStyle w:val="10"/>
        <w:rPr>
          <w:rFonts w:hint="eastAsia"/>
          <w:lang w:val="zh-CN"/>
        </w:rPr>
      </w:pPr>
    </w:p>
    <w:p w14:paraId="45BD701E">
      <w:pPr>
        <w:pStyle w:val="14"/>
        <w:rPr>
          <w:rFonts w:hint="eastAsia" w:ascii="宋体" w:hAnsi="宋体" w:eastAsia="宋体" w:cs="宋体"/>
          <w:color w:val="auto"/>
          <w:kern w:val="0"/>
          <w:sz w:val="24"/>
          <w:highlight w:val="none"/>
          <w:lang w:val="zh-CN"/>
        </w:rPr>
      </w:pPr>
    </w:p>
    <w:p w14:paraId="6A71FD1D">
      <w:pPr>
        <w:rPr>
          <w:rFonts w:hint="eastAsia"/>
          <w:color w:val="auto"/>
          <w:highlight w:val="none"/>
          <w:lang w:val="zh-CN"/>
        </w:rPr>
        <w:sectPr>
          <w:pgSz w:w="11911" w:h="16838"/>
          <w:pgMar w:top="1134" w:right="1134" w:bottom="1134" w:left="1134" w:header="720" w:footer="720" w:gutter="0"/>
          <w:pgNumType w:fmt="decimal"/>
          <w:cols w:space="720" w:num="1"/>
        </w:sectPr>
      </w:pPr>
    </w:p>
    <w:p w14:paraId="4B2CD15C">
      <w:pPr>
        <w:pStyle w:val="7"/>
        <w:overflowPunct w:val="0"/>
        <w:spacing w:line="520" w:lineRule="exact"/>
        <w:ind w:firstLine="0"/>
        <w:rPr>
          <w:rFonts w:hint="eastAsia" w:ascii="宋体" w:hAnsi="宋体" w:eastAsia="宋体" w:cs="宋体"/>
          <w:b/>
          <w:bCs/>
          <w:color w:val="auto"/>
          <w:sz w:val="28"/>
          <w:szCs w:val="28"/>
          <w:highlight w:val="none"/>
          <w:lang w:eastAsia="zh-CN"/>
        </w:rPr>
      </w:pPr>
      <w:r>
        <w:rPr>
          <w:rFonts w:hint="eastAsia" w:ascii="宋体" w:hAnsi="宋体" w:cs="宋体"/>
          <w:b/>
          <w:color w:val="auto"/>
          <w:kern w:val="0"/>
          <w:sz w:val="28"/>
          <w:szCs w:val="28"/>
          <w:highlight w:val="none"/>
          <w:lang w:val="en-US" w:eastAsia="zh-CN"/>
        </w:rPr>
        <w:t>5</w:t>
      </w:r>
      <w:r>
        <w:rPr>
          <w:rFonts w:hint="eastAsia" w:ascii="宋体" w:hAnsi="宋体" w:eastAsia="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rPr>
        <w:t>联合体</w:t>
      </w:r>
      <w:r>
        <w:rPr>
          <w:rFonts w:hint="eastAsia" w:ascii="宋体" w:hAnsi="宋体" w:eastAsia="宋体" w:cs="宋体"/>
          <w:b/>
          <w:color w:val="auto"/>
          <w:kern w:val="0"/>
          <w:sz w:val="28"/>
          <w:szCs w:val="28"/>
          <w:highlight w:val="none"/>
          <w:lang w:eastAsia="zh-CN"/>
        </w:rPr>
        <w:t>竞标</w:t>
      </w:r>
      <w:r>
        <w:rPr>
          <w:rFonts w:hint="eastAsia" w:ascii="宋体" w:hAnsi="宋体" w:eastAsia="宋体" w:cs="宋体"/>
          <w:b/>
          <w:color w:val="auto"/>
          <w:kern w:val="0"/>
          <w:sz w:val="28"/>
          <w:szCs w:val="28"/>
          <w:highlight w:val="none"/>
        </w:rPr>
        <w:t>协议书</w:t>
      </w:r>
      <w:r>
        <w:rPr>
          <w:rFonts w:hint="eastAsia" w:ascii="宋体" w:hAnsi="宋体" w:eastAsia="宋体" w:cs="宋体"/>
          <w:b/>
          <w:color w:val="auto"/>
          <w:kern w:val="0"/>
          <w:sz w:val="28"/>
          <w:szCs w:val="28"/>
          <w:highlight w:val="none"/>
          <w:lang w:eastAsia="zh-CN"/>
        </w:rPr>
        <w:t>的格式：</w:t>
      </w:r>
    </w:p>
    <w:p w14:paraId="54477FA4">
      <w:pPr>
        <w:spacing w:line="600" w:lineRule="exact"/>
        <w:jc w:val="center"/>
        <w:rPr>
          <w:rFonts w:hint="eastAsia" w:ascii="方正小标宋简体" w:hAnsi="方正小标宋简体" w:eastAsia="方正小标宋简体" w:cs="方正小标宋简体"/>
          <w:color w:val="auto"/>
          <w:sz w:val="44"/>
          <w:szCs w:val="44"/>
          <w:highlight w:val="none"/>
        </w:rPr>
      </w:pPr>
    </w:p>
    <w:p w14:paraId="2BCFBA6F">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4F3AE793">
      <w:pPr>
        <w:autoSpaceDE w:val="0"/>
        <w:autoSpaceDN w:val="0"/>
        <w:adjustRightInd w:val="0"/>
        <w:spacing w:line="360" w:lineRule="auto"/>
        <w:jc w:val="left"/>
        <w:rPr>
          <w:rFonts w:hAnsi="Calibri" w:cs="宋体"/>
          <w:color w:val="auto"/>
          <w:kern w:val="0"/>
          <w:szCs w:val="21"/>
          <w:highlight w:val="none"/>
          <w:u w:val="single"/>
        </w:rPr>
      </w:pPr>
    </w:p>
    <w:p w14:paraId="7D0760EB">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0CFC11E6">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5176A992">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0ABEED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C623A60">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15C6628">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3ECF9D72">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5FDA0A44">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6285E11A">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6DC6C673">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1EA882A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301F2E67">
      <w:pPr>
        <w:autoSpaceDE w:val="0"/>
        <w:autoSpaceDN w:val="0"/>
        <w:adjustRightInd w:val="0"/>
        <w:spacing w:line="360" w:lineRule="exact"/>
        <w:jc w:val="left"/>
        <w:rPr>
          <w:rFonts w:hint="eastAsia" w:ascii="宋体" w:hAnsi="宋体" w:eastAsia="宋体" w:cs="宋体"/>
          <w:color w:val="auto"/>
          <w:kern w:val="0"/>
          <w:sz w:val="24"/>
          <w:highlight w:val="none"/>
        </w:rPr>
      </w:pPr>
    </w:p>
    <w:p w14:paraId="65F0D1B0">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3CC1EE99">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43C65591">
      <w:pPr>
        <w:autoSpaceDE w:val="0"/>
        <w:autoSpaceDN w:val="0"/>
        <w:adjustRightInd w:val="0"/>
        <w:spacing w:line="360" w:lineRule="exact"/>
        <w:jc w:val="left"/>
        <w:rPr>
          <w:rFonts w:hint="eastAsia" w:ascii="宋体" w:hAnsi="宋体" w:eastAsia="宋体" w:cs="宋体"/>
          <w:color w:val="auto"/>
          <w:kern w:val="0"/>
          <w:szCs w:val="21"/>
          <w:highlight w:val="none"/>
        </w:rPr>
      </w:pPr>
    </w:p>
    <w:p w14:paraId="6F37FD4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06B3EE21">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5D452CF2">
      <w:pPr>
        <w:autoSpaceDE w:val="0"/>
        <w:autoSpaceDN w:val="0"/>
        <w:adjustRightInd w:val="0"/>
        <w:spacing w:line="360" w:lineRule="exact"/>
        <w:jc w:val="left"/>
        <w:rPr>
          <w:rFonts w:hint="eastAsia" w:ascii="宋体" w:hAnsi="宋体" w:eastAsia="宋体" w:cs="宋体"/>
          <w:color w:val="auto"/>
          <w:kern w:val="0"/>
          <w:sz w:val="24"/>
          <w:highlight w:val="none"/>
        </w:rPr>
      </w:pPr>
    </w:p>
    <w:p w14:paraId="2C92D6C0">
      <w:pPr>
        <w:autoSpaceDE w:val="0"/>
        <w:autoSpaceDN w:val="0"/>
        <w:adjustRightIn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12AF8F1A">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4CA48EF6">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FBEBEA5">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3E2B6BB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F9C3EA8">
      <w:pPr>
        <w:pStyle w:val="3"/>
        <w:jc w:val="center"/>
        <w:rPr>
          <w:rFonts w:hint="eastAsia" w:ascii="宋体" w:hAnsi="宋体"/>
          <w:b w:val="0"/>
          <w:color w:val="auto"/>
          <w:highlight w:val="none"/>
        </w:rPr>
      </w:pPr>
      <w:bookmarkStart w:id="123" w:name="_Toc80886944"/>
      <w:bookmarkStart w:id="124" w:name="_Toc20562"/>
      <w:bookmarkStart w:id="125" w:name="_Toc80205940"/>
      <w:bookmarkStart w:id="126" w:name="_Toc15951"/>
      <w:r>
        <w:rPr>
          <w:rFonts w:hint="eastAsia" w:ascii="宋体" w:hAnsi="宋体"/>
          <w:b w:val="0"/>
          <w:bCs w:val="0"/>
          <w:color w:val="auto"/>
          <w:highlight w:val="none"/>
        </w:rPr>
        <w:t>第</w:t>
      </w:r>
      <w:r>
        <w:rPr>
          <w:rFonts w:hint="eastAsia" w:ascii="宋体" w:hAnsi="宋体"/>
          <w:b w:val="0"/>
          <w:bCs w:val="0"/>
          <w:color w:val="auto"/>
          <w:highlight w:val="none"/>
          <w:lang w:eastAsia="zh-CN"/>
        </w:rPr>
        <w:t>二</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123"/>
      <w:bookmarkEnd w:id="124"/>
      <w:bookmarkEnd w:id="125"/>
      <w:bookmarkEnd w:id="126"/>
    </w:p>
    <w:p w14:paraId="74385E1D">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b/>
          <w:color w:val="auto"/>
          <w:sz w:val="28"/>
          <w:szCs w:val="28"/>
          <w:highlight w:val="none"/>
        </w:rPr>
        <w:t>1.商务技术文件封面</w:t>
      </w:r>
      <w:r>
        <w:rPr>
          <w:rFonts w:hint="eastAsia" w:ascii="宋体" w:hAnsi="宋体"/>
          <w:b/>
          <w:color w:val="auto"/>
          <w:sz w:val="28"/>
          <w:szCs w:val="28"/>
          <w:highlight w:val="none"/>
          <w:lang w:eastAsia="zh-CN"/>
        </w:rPr>
        <w:t>的</w:t>
      </w:r>
      <w:r>
        <w:rPr>
          <w:rFonts w:hint="eastAsia" w:ascii="宋体" w:hAnsi="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b/>
          <w:color w:val="auto"/>
          <w:sz w:val="28"/>
          <w:szCs w:val="28"/>
          <w:highlight w:val="none"/>
          <w:lang w:eastAsia="zh-CN"/>
        </w:rPr>
        <w:t>：</w:t>
      </w:r>
    </w:p>
    <w:p w14:paraId="19D3B534">
      <w:pPr>
        <w:snapToGrid w:val="0"/>
        <w:spacing w:before="120" w:beforeLines="50" w:after="50"/>
        <w:rPr>
          <w:rFonts w:hint="eastAsia"/>
          <w:color w:val="auto"/>
          <w:sz w:val="24"/>
          <w:highlight w:val="none"/>
        </w:rPr>
      </w:pPr>
      <w:r>
        <w:rPr>
          <w:rFonts w:hint="eastAsia"/>
          <w:color w:val="auto"/>
          <w:sz w:val="24"/>
          <w:highlight w:val="none"/>
        </w:rPr>
        <w:t xml:space="preserve">                                             </w:t>
      </w:r>
    </w:p>
    <w:p w14:paraId="1875D420">
      <w:pPr>
        <w:snapToGrid w:val="0"/>
        <w:spacing w:before="120" w:beforeLines="50" w:after="50"/>
        <w:ind w:firstLine="6720" w:firstLineChars="3200"/>
        <w:rPr>
          <w:rFonts w:hint="eastAsia"/>
          <w:bCs/>
          <w:color w:val="auto"/>
          <w:sz w:val="32"/>
          <w:szCs w:val="20"/>
          <w:highlight w:val="none"/>
        </w:rPr>
      </w:pPr>
      <w:r>
        <w:rPr>
          <w:rFonts w:hint="eastAsia"/>
          <w:bCs/>
          <w:color w:val="auto"/>
          <w:highlight w:val="none"/>
        </w:rPr>
        <w:t>全流程电子文件</w:t>
      </w:r>
    </w:p>
    <w:p w14:paraId="21558016">
      <w:pPr>
        <w:snapToGrid w:val="0"/>
        <w:spacing w:before="120" w:beforeLines="50" w:after="50"/>
        <w:rPr>
          <w:rFonts w:hint="eastAsia"/>
          <w:color w:val="auto"/>
          <w:sz w:val="24"/>
          <w:szCs w:val="20"/>
          <w:highlight w:val="none"/>
        </w:rPr>
      </w:pPr>
    </w:p>
    <w:p w14:paraId="36EE6A6F">
      <w:pPr>
        <w:snapToGrid w:val="0"/>
        <w:spacing w:before="120" w:beforeLines="50" w:after="50"/>
        <w:rPr>
          <w:rFonts w:hint="eastAsia"/>
          <w:color w:val="auto"/>
          <w:sz w:val="24"/>
          <w:szCs w:val="20"/>
          <w:highlight w:val="none"/>
        </w:rPr>
      </w:pPr>
    </w:p>
    <w:p w14:paraId="13070635">
      <w:pPr>
        <w:snapToGrid w:val="0"/>
        <w:spacing w:before="120" w:beforeLines="50" w:after="50"/>
        <w:rPr>
          <w:rFonts w:hint="eastAsia"/>
          <w:color w:val="auto"/>
          <w:sz w:val="24"/>
          <w:szCs w:val="20"/>
          <w:highlight w:val="none"/>
        </w:rPr>
      </w:pPr>
    </w:p>
    <w:p w14:paraId="01AB08E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DEF4698">
      <w:pPr>
        <w:snapToGrid w:val="0"/>
        <w:spacing w:before="120" w:beforeLines="50" w:after="50"/>
        <w:rPr>
          <w:rFonts w:hint="eastAsia"/>
          <w:bCs/>
          <w:color w:val="auto"/>
          <w:sz w:val="24"/>
          <w:szCs w:val="20"/>
          <w:highlight w:val="none"/>
        </w:rPr>
      </w:pPr>
    </w:p>
    <w:p w14:paraId="08A9F085">
      <w:pPr>
        <w:snapToGrid w:val="0"/>
        <w:spacing w:before="120" w:beforeLines="50" w:after="50"/>
        <w:rPr>
          <w:rFonts w:hint="eastAsia"/>
          <w:bCs/>
          <w:color w:val="auto"/>
          <w:sz w:val="24"/>
          <w:szCs w:val="20"/>
          <w:highlight w:val="none"/>
        </w:rPr>
      </w:pPr>
    </w:p>
    <w:p w14:paraId="5E6F8281">
      <w:pPr>
        <w:snapToGrid w:val="0"/>
        <w:spacing w:before="120" w:beforeLines="50" w:after="50"/>
        <w:rPr>
          <w:rFonts w:hint="eastAsia"/>
          <w:bCs/>
          <w:color w:val="auto"/>
          <w:sz w:val="24"/>
          <w:szCs w:val="20"/>
          <w:highlight w:val="none"/>
        </w:rPr>
      </w:pPr>
    </w:p>
    <w:p w14:paraId="0341A98A">
      <w:pPr>
        <w:snapToGrid w:val="0"/>
        <w:spacing w:before="120" w:beforeLines="50" w:after="50"/>
        <w:rPr>
          <w:rFonts w:hint="eastAsia"/>
          <w:bCs/>
          <w:color w:val="auto"/>
          <w:sz w:val="24"/>
          <w:szCs w:val="20"/>
          <w:highlight w:val="none"/>
        </w:rPr>
      </w:pPr>
    </w:p>
    <w:p w14:paraId="66A73DA3">
      <w:pPr>
        <w:snapToGrid w:val="0"/>
        <w:spacing w:before="120" w:beforeLines="50" w:after="50"/>
        <w:rPr>
          <w:rFonts w:hint="eastAsia"/>
          <w:bCs/>
          <w:color w:val="auto"/>
          <w:sz w:val="24"/>
          <w:szCs w:val="20"/>
          <w:highlight w:val="none"/>
        </w:rPr>
      </w:pPr>
    </w:p>
    <w:p w14:paraId="65C2A136">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7E999868">
      <w:pPr>
        <w:snapToGrid w:val="0"/>
        <w:spacing w:before="120" w:beforeLines="50" w:after="50"/>
        <w:ind w:firstLine="720" w:firstLineChars="225"/>
        <w:rPr>
          <w:rFonts w:hint="eastAsia" w:cs="仿宋_GB2312"/>
          <w:bCs/>
          <w:color w:val="auto"/>
          <w:sz w:val="32"/>
          <w:szCs w:val="32"/>
          <w:highlight w:val="none"/>
        </w:rPr>
      </w:pPr>
    </w:p>
    <w:p w14:paraId="28257BE5">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项目编号：</w:t>
      </w:r>
    </w:p>
    <w:p w14:paraId="26F48304">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79B755EE">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3660C486">
      <w:pPr>
        <w:snapToGrid w:val="0"/>
        <w:spacing w:before="120" w:beforeLines="50" w:after="50"/>
        <w:ind w:firstLine="720" w:firstLineChars="225"/>
        <w:rPr>
          <w:rFonts w:hint="eastAsia" w:cs="仿宋_GB2312"/>
          <w:bCs/>
          <w:color w:val="auto"/>
          <w:sz w:val="32"/>
          <w:szCs w:val="32"/>
          <w:highlight w:val="none"/>
        </w:rPr>
      </w:pPr>
    </w:p>
    <w:p w14:paraId="30BA974F">
      <w:pPr>
        <w:pStyle w:val="7"/>
        <w:snapToGrid w:val="0"/>
        <w:spacing w:before="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供应商名称：</w:t>
      </w:r>
    </w:p>
    <w:p w14:paraId="242CDA6C">
      <w:pPr>
        <w:pStyle w:val="7"/>
        <w:snapToGrid w:val="0"/>
        <w:spacing w:before="50" w:after="50"/>
        <w:ind w:firstLine="720" w:firstLineChars="225"/>
        <w:rPr>
          <w:rFonts w:hint="eastAsia" w:cs="仿宋_GB2312"/>
          <w:bCs/>
          <w:color w:val="auto"/>
          <w:sz w:val="32"/>
          <w:szCs w:val="32"/>
          <w:highlight w:val="none"/>
        </w:rPr>
      </w:pPr>
    </w:p>
    <w:p w14:paraId="337D24E5">
      <w:pPr>
        <w:pStyle w:val="7"/>
        <w:snapToGrid w:val="0"/>
        <w:spacing w:before="50" w:after="50"/>
        <w:ind w:firstLine="720" w:firstLineChars="225"/>
        <w:rPr>
          <w:rFonts w:hint="eastAsia" w:cs="仿宋_GB2312"/>
          <w:bCs/>
          <w:color w:val="auto"/>
          <w:sz w:val="32"/>
          <w:szCs w:val="32"/>
          <w:highlight w:val="none"/>
        </w:rPr>
      </w:pPr>
    </w:p>
    <w:p w14:paraId="414FEDBF">
      <w:pPr>
        <w:pStyle w:val="7"/>
        <w:snapToGrid w:val="0"/>
        <w:spacing w:before="50" w:after="50"/>
        <w:ind w:firstLine="1280" w:firstLineChars="400"/>
        <w:rPr>
          <w:rFonts w:hint="eastAsia" w:cs="仿宋_GB2312"/>
          <w:bCs/>
          <w:color w:val="auto"/>
          <w:sz w:val="32"/>
          <w:szCs w:val="32"/>
          <w:highlight w:val="none"/>
        </w:rPr>
      </w:pPr>
    </w:p>
    <w:p w14:paraId="301B77DF">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757A645A">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NumType w:fmt="decimal"/>
          <w:cols w:space="720" w:num="1"/>
        </w:sectPr>
      </w:pPr>
    </w:p>
    <w:p w14:paraId="1E2606BE">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0ED10CA0">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根据竞争性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58171DA2">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45CD5B3F">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85F472">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139DD110">
      <w:pPr>
        <w:spacing w:line="520" w:lineRule="exact"/>
        <w:ind w:firstLine="640" w:firstLineChars="200"/>
        <w:rPr>
          <w:rFonts w:hint="eastAsia" w:ascii="仿宋_GB2312" w:hAnsi="仿宋_GB2312" w:eastAsia="仿宋_GB2312" w:cs="仿宋_GB2312"/>
          <w:color w:val="auto"/>
          <w:sz w:val="32"/>
          <w:szCs w:val="32"/>
          <w:highlight w:val="none"/>
        </w:rPr>
      </w:pPr>
    </w:p>
    <w:p w14:paraId="68593B8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0211F7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b/>
          <w:bCs/>
          <w:color w:val="auto"/>
          <w:szCs w:val="21"/>
          <w:highlight w:val="none"/>
        </w:rPr>
        <w:t>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r>
        <w:rPr>
          <w:rFonts w:hint="eastAsia" w:ascii="宋体" w:hAnsi="宋体" w:eastAsia="宋体" w:cs="宋体"/>
          <w:color w:val="auto"/>
          <w:sz w:val="24"/>
          <w:highlight w:val="none"/>
        </w:rPr>
        <w:t xml:space="preserve"> </w:t>
      </w:r>
    </w:p>
    <w:p w14:paraId="107B67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67DB9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919F8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D7192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E7E11E2">
      <w:pPr>
        <w:pStyle w:val="10"/>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6.不同供应商的磋商保证金从同一单位或者个人账户转出。</w:t>
      </w:r>
    </w:p>
    <w:p w14:paraId="5B25C9F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62437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E9AAD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69A6C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30228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4EA0444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8FA26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BB817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5A4C8C6">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1AE896FB">
      <w:pPr>
        <w:pStyle w:val="14"/>
        <w:rPr>
          <w:rFonts w:hint="eastAsia" w:ascii="宋体" w:hAnsi="宋体" w:eastAsia="宋体" w:cs="宋体"/>
          <w:b/>
          <w:bCs/>
          <w:color w:val="auto"/>
          <w:sz w:val="24"/>
          <w:highlight w:val="none"/>
        </w:rPr>
      </w:pPr>
    </w:p>
    <w:p w14:paraId="7AB9A042">
      <w:pPr>
        <w:pStyle w:val="14"/>
        <w:rPr>
          <w:rFonts w:hint="eastAsia" w:ascii="宋体" w:hAnsi="宋体" w:eastAsia="宋体" w:cs="宋体"/>
          <w:b/>
          <w:bCs/>
          <w:color w:val="auto"/>
          <w:sz w:val="24"/>
          <w:highlight w:val="none"/>
        </w:rPr>
      </w:pPr>
    </w:p>
    <w:p w14:paraId="4DD2E2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E980D75">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64F0EC08">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44215C62">
      <w:pPr>
        <w:spacing w:line="360" w:lineRule="auto"/>
        <w:ind w:left="540"/>
        <w:contextualSpacing/>
        <w:rPr>
          <w:rFonts w:hint="eastAsia" w:ascii="仿宋_GB2312" w:hAnsi="仿宋_GB2312" w:eastAsia="仿宋_GB2312" w:cs="仿宋_GB2312"/>
          <w:color w:val="auto"/>
          <w:sz w:val="32"/>
          <w:szCs w:val="32"/>
          <w:highlight w:val="none"/>
        </w:rPr>
      </w:pPr>
    </w:p>
    <w:p w14:paraId="593D71B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02128F8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D04888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E83BF75">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32FC14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60E6E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63132A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48C266E">
      <w:pPr>
        <w:spacing w:line="360" w:lineRule="auto"/>
        <w:ind w:left="540"/>
        <w:contextualSpacing/>
        <w:rPr>
          <w:rFonts w:hint="eastAsia" w:ascii="宋体" w:hAnsi="宋体" w:eastAsia="宋体" w:cs="宋体"/>
          <w:color w:val="auto"/>
          <w:sz w:val="24"/>
          <w:highlight w:val="none"/>
        </w:rPr>
      </w:pPr>
    </w:p>
    <w:p w14:paraId="70062EC5">
      <w:pPr>
        <w:spacing w:line="360" w:lineRule="auto"/>
        <w:ind w:left="540"/>
        <w:contextualSpacing/>
        <w:rPr>
          <w:rFonts w:hint="eastAsia" w:ascii="宋体" w:hAnsi="宋体" w:eastAsia="宋体" w:cs="宋体"/>
          <w:color w:val="auto"/>
          <w:sz w:val="24"/>
          <w:highlight w:val="none"/>
        </w:rPr>
      </w:pPr>
    </w:p>
    <w:p w14:paraId="52912293">
      <w:pPr>
        <w:spacing w:line="360" w:lineRule="auto"/>
        <w:ind w:left="540"/>
        <w:contextualSpacing/>
        <w:rPr>
          <w:rFonts w:hint="eastAsia" w:ascii="宋体" w:hAnsi="宋体" w:eastAsia="宋体" w:cs="宋体"/>
          <w:color w:val="auto"/>
          <w:sz w:val="24"/>
          <w:highlight w:val="none"/>
        </w:rPr>
      </w:pPr>
    </w:p>
    <w:p w14:paraId="63B75A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FF13026">
      <w:pPr>
        <w:spacing w:line="360" w:lineRule="auto"/>
        <w:ind w:left="540"/>
        <w:contextualSpacing/>
        <w:rPr>
          <w:rFonts w:hint="eastAsia" w:ascii="宋体" w:hAnsi="宋体" w:eastAsia="宋体" w:cs="宋体"/>
          <w:color w:val="auto"/>
          <w:sz w:val="24"/>
          <w:highlight w:val="none"/>
        </w:rPr>
      </w:pPr>
    </w:p>
    <w:p w14:paraId="62B2D63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BC42A1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DB66997">
      <w:pPr>
        <w:spacing w:line="360" w:lineRule="auto"/>
        <w:contextualSpacing/>
        <w:jc w:val="left"/>
        <w:rPr>
          <w:rFonts w:hint="eastAsia" w:ascii="宋体" w:hAnsi="宋体" w:eastAsia="宋体" w:cs="宋体"/>
          <w:color w:val="auto"/>
          <w:sz w:val="24"/>
          <w:highlight w:val="none"/>
        </w:rPr>
      </w:pPr>
    </w:p>
    <w:p w14:paraId="7176A2B1">
      <w:pPr>
        <w:spacing w:line="360" w:lineRule="auto"/>
        <w:contextualSpacing/>
        <w:jc w:val="left"/>
        <w:rPr>
          <w:rFonts w:hint="eastAsia" w:ascii="宋体" w:hAnsi="宋体" w:eastAsia="宋体" w:cs="宋体"/>
          <w:color w:val="auto"/>
          <w:sz w:val="24"/>
          <w:highlight w:val="none"/>
        </w:rPr>
      </w:pPr>
    </w:p>
    <w:p w14:paraId="4F351DBF">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97F6D0D">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15E301D5">
      <w:pPr>
        <w:spacing w:line="360" w:lineRule="auto"/>
        <w:ind w:firstLine="420" w:firstLineChars="200"/>
        <w:contextualSpacing/>
        <w:jc w:val="left"/>
        <w:rPr>
          <w:rFonts w:hint="eastAsia" w:ascii="宋体" w:hAnsi="宋体" w:eastAsia="宋体" w:cs="宋体"/>
          <w:color w:val="auto"/>
          <w:sz w:val="21"/>
          <w:szCs w:val="21"/>
          <w:highlight w:val="none"/>
        </w:rPr>
        <w:sectPr>
          <w:pgSz w:w="11911" w:h="16838"/>
          <w:pgMar w:top="1134" w:right="1134" w:bottom="1134" w:left="1134" w:header="720" w:footer="720" w:gutter="0"/>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0"/>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04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85CE946">
            <w:pPr>
              <w:spacing w:line="360" w:lineRule="auto"/>
              <w:rPr>
                <w:rFonts w:hAnsi="Calibri"/>
                <w:b/>
                <w:color w:val="auto"/>
                <w:sz w:val="24"/>
                <w:highlight w:val="none"/>
              </w:rPr>
            </w:pPr>
          </w:p>
          <w:p w14:paraId="3C1D1367">
            <w:pPr>
              <w:spacing w:line="360" w:lineRule="auto"/>
              <w:rPr>
                <w:rFonts w:hAnsi="Calibri"/>
                <w:b/>
                <w:color w:val="auto"/>
                <w:sz w:val="24"/>
                <w:highlight w:val="none"/>
              </w:rPr>
            </w:pPr>
            <w:r>
              <w:rPr>
                <w:rFonts w:hint="eastAsia" w:hAnsi="Calibri"/>
                <w:b/>
                <w:color w:val="auto"/>
                <w:sz w:val="24"/>
                <w:highlight w:val="none"/>
              </w:rPr>
              <w:t>法定代表</w:t>
            </w:r>
            <w:r>
              <w:rPr>
                <w:rFonts w:hint="eastAsia" w:hAnsi="Calibri"/>
                <w:b/>
                <w:color w:val="auto"/>
                <w:sz w:val="24"/>
                <w:highlight w:val="none"/>
                <w:lang w:eastAsia="zh-CN"/>
              </w:rPr>
              <w:t>人</w:t>
            </w:r>
            <w:r>
              <w:rPr>
                <w:rFonts w:hint="eastAsia" w:hAnsi="Calibri"/>
                <w:b/>
                <w:color w:val="auto"/>
                <w:sz w:val="24"/>
                <w:highlight w:val="none"/>
              </w:rPr>
              <w:t>身份证复印件粘</w:t>
            </w:r>
            <w:r>
              <w:rPr>
                <w:rFonts w:hint="eastAsia" w:hAnsi="Calibri"/>
                <w:b/>
                <w:color w:val="auto"/>
                <w:sz w:val="24"/>
                <w:highlight w:val="none"/>
                <w:lang w:eastAsia="zh-CN"/>
              </w:rPr>
              <w:t>贴</w:t>
            </w:r>
            <w:r>
              <w:rPr>
                <w:rFonts w:hint="eastAsia" w:hAnsi="Calibri"/>
                <w:b/>
                <w:color w:val="auto"/>
                <w:sz w:val="24"/>
                <w:highlight w:val="none"/>
              </w:rPr>
              <w:t>处（正、反面）</w:t>
            </w:r>
          </w:p>
        </w:tc>
      </w:tr>
    </w:tbl>
    <w:p w14:paraId="7AFC0C64">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b/>
          <w:color w:val="auto"/>
          <w:sz w:val="24"/>
          <w:highlight w:val="none"/>
        </w:rPr>
        <w:t>附件：</w:t>
      </w:r>
    </w:p>
    <w:p w14:paraId="51EEBEC0">
      <w:pPr>
        <w:adjustRightInd w:val="0"/>
        <w:snapToGrid w:val="0"/>
        <w:spacing w:line="300" w:lineRule="auto"/>
        <w:jc w:val="left"/>
        <w:rPr>
          <w:rFonts w:hint="eastAsia"/>
          <w:b/>
          <w:color w:val="auto"/>
          <w:szCs w:val="21"/>
          <w:highlight w:val="none"/>
        </w:rPr>
      </w:pPr>
    </w:p>
    <w:p w14:paraId="580167F2">
      <w:pPr>
        <w:spacing w:line="520" w:lineRule="exact"/>
        <w:ind w:firstLine="880"/>
        <w:jc w:val="left"/>
        <w:rPr>
          <w:rFonts w:hint="eastAsia" w:ascii="宋体" w:hAnsi="宋体" w:cs="宋体"/>
          <w:color w:val="auto"/>
          <w:szCs w:val="21"/>
          <w:highlight w:val="none"/>
        </w:rPr>
      </w:pPr>
    </w:p>
    <w:p w14:paraId="6E81279C">
      <w:pPr>
        <w:spacing w:line="520" w:lineRule="exact"/>
        <w:ind w:firstLine="880"/>
        <w:jc w:val="left"/>
        <w:rPr>
          <w:rFonts w:hint="eastAsia" w:ascii="宋体" w:hAnsi="宋体" w:cs="宋体"/>
          <w:color w:val="auto"/>
          <w:szCs w:val="21"/>
          <w:highlight w:val="none"/>
        </w:rPr>
      </w:pPr>
    </w:p>
    <w:p w14:paraId="7A40DFDF">
      <w:pPr>
        <w:spacing w:line="520" w:lineRule="exact"/>
        <w:ind w:firstLine="880"/>
        <w:jc w:val="left"/>
        <w:rPr>
          <w:rFonts w:hint="eastAsia" w:ascii="宋体" w:hAnsi="宋体" w:cs="宋体"/>
          <w:color w:val="auto"/>
          <w:szCs w:val="21"/>
          <w:highlight w:val="none"/>
        </w:rPr>
      </w:pPr>
    </w:p>
    <w:p w14:paraId="6E19E651">
      <w:pPr>
        <w:spacing w:line="520" w:lineRule="exact"/>
        <w:ind w:firstLine="880"/>
        <w:jc w:val="left"/>
        <w:rPr>
          <w:rFonts w:hint="eastAsia" w:ascii="宋体" w:hAnsi="宋体" w:cs="宋体"/>
          <w:color w:val="auto"/>
          <w:szCs w:val="21"/>
          <w:highlight w:val="none"/>
        </w:rPr>
      </w:pPr>
    </w:p>
    <w:p w14:paraId="56506B0A">
      <w:pPr>
        <w:spacing w:line="520" w:lineRule="exact"/>
        <w:ind w:firstLine="880"/>
        <w:jc w:val="left"/>
        <w:rPr>
          <w:rFonts w:hint="eastAsia" w:ascii="宋体" w:hAnsi="宋体" w:cs="宋体"/>
          <w:color w:val="auto"/>
          <w:szCs w:val="21"/>
          <w:highlight w:val="none"/>
        </w:rPr>
      </w:pPr>
    </w:p>
    <w:p w14:paraId="1F7C7EFC">
      <w:pPr>
        <w:spacing w:line="520" w:lineRule="exact"/>
        <w:ind w:firstLine="880"/>
        <w:jc w:val="left"/>
        <w:rPr>
          <w:rFonts w:hint="eastAsia" w:ascii="宋体" w:hAnsi="宋体" w:cs="宋体"/>
          <w:color w:val="auto"/>
          <w:szCs w:val="21"/>
          <w:highlight w:val="none"/>
        </w:rPr>
      </w:pPr>
    </w:p>
    <w:p w14:paraId="491DDF3A">
      <w:pPr>
        <w:spacing w:line="520" w:lineRule="exact"/>
        <w:ind w:firstLine="880"/>
        <w:jc w:val="left"/>
        <w:rPr>
          <w:rFonts w:hint="eastAsia" w:ascii="宋体" w:hAnsi="宋体" w:cs="宋体"/>
          <w:color w:val="auto"/>
          <w:szCs w:val="21"/>
          <w:highlight w:val="none"/>
        </w:rPr>
      </w:pPr>
    </w:p>
    <w:p w14:paraId="1B146B49">
      <w:pPr>
        <w:spacing w:line="520" w:lineRule="exact"/>
        <w:ind w:firstLine="880"/>
        <w:jc w:val="left"/>
        <w:rPr>
          <w:rFonts w:hint="eastAsia" w:ascii="宋体" w:hAnsi="宋体" w:cs="宋体"/>
          <w:color w:val="auto"/>
          <w:szCs w:val="21"/>
          <w:highlight w:val="none"/>
        </w:rPr>
      </w:pPr>
    </w:p>
    <w:p w14:paraId="283BF53B">
      <w:pPr>
        <w:spacing w:line="520" w:lineRule="exact"/>
        <w:ind w:firstLine="880"/>
        <w:jc w:val="left"/>
        <w:rPr>
          <w:rFonts w:hint="eastAsia" w:ascii="宋体" w:hAnsi="宋体" w:cs="宋体"/>
          <w:color w:val="auto"/>
          <w:szCs w:val="21"/>
          <w:highlight w:val="none"/>
        </w:rPr>
      </w:pPr>
    </w:p>
    <w:p w14:paraId="42CBB060">
      <w:pPr>
        <w:spacing w:line="520" w:lineRule="exact"/>
        <w:ind w:firstLine="880"/>
        <w:jc w:val="left"/>
        <w:rPr>
          <w:rFonts w:hint="eastAsia" w:ascii="宋体" w:hAnsi="宋体" w:cs="宋体"/>
          <w:color w:val="auto"/>
          <w:szCs w:val="21"/>
          <w:highlight w:val="none"/>
        </w:rPr>
      </w:pPr>
    </w:p>
    <w:p w14:paraId="39A72B07">
      <w:pPr>
        <w:spacing w:line="520" w:lineRule="exact"/>
        <w:ind w:firstLine="880"/>
        <w:jc w:val="left"/>
        <w:rPr>
          <w:rFonts w:hint="eastAsia" w:ascii="宋体" w:hAnsi="宋体" w:cs="宋体"/>
          <w:color w:val="auto"/>
          <w:szCs w:val="21"/>
          <w:highlight w:val="none"/>
        </w:rPr>
      </w:pPr>
    </w:p>
    <w:p w14:paraId="79FDCB3E">
      <w:pPr>
        <w:spacing w:line="520" w:lineRule="exact"/>
        <w:ind w:firstLine="880"/>
        <w:jc w:val="left"/>
        <w:rPr>
          <w:rFonts w:hint="eastAsia" w:ascii="宋体" w:hAnsi="宋体" w:cs="宋体"/>
          <w:color w:val="auto"/>
          <w:szCs w:val="21"/>
          <w:highlight w:val="none"/>
        </w:rPr>
      </w:pPr>
    </w:p>
    <w:p w14:paraId="6199D7DC">
      <w:pPr>
        <w:spacing w:line="520" w:lineRule="exact"/>
        <w:ind w:firstLine="880"/>
        <w:jc w:val="left"/>
        <w:rPr>
          <w:rFonts w:hint="eastAsia" w:ascii="宋体" w:hAnsi="宋体" w:cs="宋体"/>
          <w:color w:val="auto"/>
          <w:szCs w:val="21"/>
          <w:highlight w:val="none"/>
        </w:rPr>
      </w:pPr>
    </w:p>
    <w:p w14:paraId="5B5D912E">
      <w:pPr>
        <w:spacing w:line="520" w:lineRule="exact"/>
        <w:ind w:firstLine="880"/>
        <w:jc w:val="left"/>
        <w:rPr>
          <w:rFonts w:hint="eastAsia" w:ascii="宋体" w:hAnsi="宋体" w:cs="宋体"/>
          <w:color w:val="auto"/>
          <w:szCs w:val="21"/>
          <w:highlight w:val="none"/>
        </w:rPr>
      </w:pPr>
    </w:p>
    <w:p w14:paraId="7EA6B761">
      <w:pPr>
        <w:spacing w:line="520" w:lineRule="exact"/>
        <w:ind w:firstLine="880"/>
        <w:jc w:val="left"/>
        <w:rPr>
          <w:rFonts w:hint="eastAsia" w:ascii="宋体" w:hAnsi="宋体" w:cs="宋体"/>
          <w:color w:val="auto"/>
          <w:szCs w:val="21"/>
          <w:highlight w:val="none"/>
        </w:rPr>
      </w:pPr>
    </w:p>
    <w:p w14:paraId="51FF5279">
      <w:pPr>
        <w:spacing w:line="520" w:lineRule="exact"/>
        <w:ind w:firstLine="880"/>
        <w:jc w:val="left"/>
        <w:rPr>
          <w:rFonts w:hint="eastAsia" w:ascii="宋体" w:hAnsi="宋体" w:cs="宋体"/>
          <w:color w:val="auto"/>
          <w:szCs w:val="21"/>
          <w:highlight w:val="none"/>
        </w:rPr>
      </w:pPr>
    </w:p>
    <w:p w14:paraId="15C6B4A7">
      <w:pPr>
        <w:spacing w:line="520" w:lineRule="exact"/>
        <w:ind w:firstLine="880"/>
        <w:jc w:val="left"/>
        <w:rPr>
          <w:rFonts w:hint="eastAsia" w:ascii="宋体" w:hAnsi="宋体" w:cs="宋体"/>
          <w:color w:val="auto"/>
          <w:szCs w:val="21"/>
          <w:highlight w:val="none"/>
        </w:rPr>
      </w:pPr>
    </w:p>
    <w:p w14:paraId="5559337D">
      <w:pPr>
        <w:spacing w:line="520" w:lineRule="exact"/>
        <w:ind w:firstLine="880"/>
        <w:jc w:val="left"/>
        <w:rPr>
          <w:rFonts w:hint="eastAsia" w:ascii="宋体" w:hAnsi="宋体" w:cs="宋体"/>
          <w:color w:val="auto"/>
          <w:szCs w:val="21"/>
          <w:highlight w:val="none"/>
        </w:rPr>
      </w:pPr>
    </w:p>
    <w:p w14:paraId="66F7D487">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117622EB">
      <w:pPr>
        <w:spacing w:line="500" w:lineRule="exact"/>
        <w:jc w:val="center"/>
        <w:rPr>
          <w:rFonts w:hint="eastAsia" w:ascii="方正小标宋简体" w:hAnsi="方正小标宋简体" w:eastAsia="方正小标宋简体" w:cs="方正小标宋简体"/>
          <w:color w:val="auto"/>
          <w:sz w:val="44"/>
          <w:szCs w:val="44"/>
          <w:highlight w:val="none"/>
        </w:rPr>
      </w:pPr>
    </w:p>
    <w:p w14:paraId="2DF6E18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379F31D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1140303E">
      <w:pPr>
        <w:spacing w:line="520" w:lineRule="exact"/>
        <w:rPr>
          <w:rFonts w:hint="eastAsia" w:ascii="仿宋_GB2312" w:hAnsi="仿宋_GB2312" w:eastAsia="仿宋_GB2312" w:cs="仿宋_GB2312"/>
          <w:color w:val="auto"/>
          <w:sz w:val="32"/>
          <w:szCs w:val="32"/>
          <w:highlight w:val="none"/>
        </w:rPr>
      </w:pPr>
    </w:p>
    <w:p w14:paraId="46D4A3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AE96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75442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7FD62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B6506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6F44A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0A378CEA">
      <w:pPr>
        <w:spacing w:line="360" w:lineRule="auto"/>
        <w:rPr>
          <w:rFonts w:hint="eastAsia" w:ascii="宋体" w:hAnsi="宋体" w:eastAsia="宋体" w:cs="宋体"/>
          <w:color w:val="auto"/>
          <w:sz w:val="24"/>
          <w:highlight w:val="none"/>
        </w:rPr>
      </w:pPr>
    </w:p>
    <w:p w14:paraId="4AC922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718AA1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D6C9C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47099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1C8A09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61B79D">
      <w:pPr>
        <w:spacing w:line="360" w:lineRule="auto"/>
        <w:rPr>
          <w:rFonts w:hint="eastAsia" w:ascii="宋体" w:hAnsi="宋体" w:eastAsia="宋体" w:cs="宋体"/>
          <w:color w:val="auto"/>
          <w:sz w:val="24"/>
          <w:highlight w:val="none"/>
        </w:rPr>
      </w:pPr>
    </w:p>
    <w:p w14:paraId="177ED0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D9B50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22B986B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EEE94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21D2C9AA">
      <w:pPr>
        <w:spacing w:line="500" w:lineRule="exact"/>
        <w:jc w:val="center"/>
        <w:rPr>
          <w:rFonts w:hint="eastAsia" w:ascii="宋体" w:hAnsi="宋体" w:eastAsia="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7E9BDBB9">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319CEFC9">
      <w:pPr>
        <w:spacing w:line="500" w:lineRule="exact"/>
        <w:jc w:val="center"/>
        <w:rPr>
          <w:rFonts w:ascii="方正小标宋简体" w:hAnsi="方正小标宋简体" w:eastAsia="方正小标宋简体" w:cs="方正小标宋简体"/>
          <w:color w:val="auto"/>
          <w:sz w:val="44"/>
          <w:szCs w:val="44"/>
          <w:highlight w:val="none"/>
        </w:rPr>
      </w:pPr>
    </w:p>
    <w:p w14:paraId="3F61F0D6">
      <w:pPr>
        <w:spacing w:line="500" w:lineRule="exact"/>
        <w:jc w:val="center"/>
        <w:rPr>
          <w:rFonts w:hint="eastAsia" w:ascii="仿宋_GB2312" w:hAnsi="仿宋_GB2312" w:eastAsia="仿宋_GB2312" w:cs="仿宋_GB2312"/>
          <w:color w:val="auto"/>
          <w:sz w:val="32"/>
          <w:szCs w:val="32"/>
          <w:highlight w:val="none"/>
        </w:rPr>
      </w:pPr>
    </w:p>
    <w:p w14:paraId="0B4B076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7AA95F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455084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0F87D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594CD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DF5C96">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5754A4BC">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3D0D7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D5EFC36">
      <w:pPr>
        <w:spacing w:line="360" w:lineRule="auto"/>
        <w:rPr>
          <w:rFonts w:hint="eastAsia" w:ascii="宋体" w:hAnsi="宋体" w:eastAsia="宋体" w:cs="宋体"/>
          <w:color w:val="auto"/>
          <w:sz w:val="24"/>
          <w:highlight w:val="none"/>
        </w:rPr>
      </w:pPr>
    </w:p>
    <w:p w14:paraId="0B5915D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5BC9B2C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9CA8170">
      <w:pPr>
        <w:spacing w:line="360" w:lineRule="auto"/>
        <w:rPr>
          <w:rFonts w:hint="eastAsia" w:ascii="宋体" w:hAnsi="宋体" w:eastAsia="宋体" w:cs="宋体"/>
          <w:color w:val="auto"/>
          <w:sz w:val="24"/>
          <w:highlight w:val="none"/>
        </w:rPr>
      </w:pPr>
    </w:p>
    <w:p w14:paraId="6283E3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C71A4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52328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405E11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91F533">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08BF1BAC">
      <w:pPr>
        <w:spacing w:line="360" w:lineRule="auto"/>
        <w:ind w:firstLine="420" w:firstLineChars="200"/>
        <w:jc w:val="left"/>
        <w:rPr>
          <w:rFonts w:hint="eastAsia" w:ascii="仿宋_GB2312" w:hAnsi="仿宋_GB2312" w:eastAsia="仿宋_GB2312" w:cs="仿宋_GB2312"/>
          <w:color w:val="auto"/>
          <w:szCs w:val="21"/>
          <w:highlight w:val="none"/>
        </w:rPr>
      </w:pPr>
    </w:p>
    <w:p w14:paraId="597D55D9">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4907B090">
      <w:pPr>
        <w:pStyle w:val="14"/>
        <w:rPr>
          <w:rFonts w:hint="eastAsia"/>
          <w:color w:val="auto"/>
          <w:highlight w:val="none"/>
          <w:lang w:eastAsia="zh-CN"/>
        </w:rPr>
      </w:pPr>
    </w:p>
    <w:p w14:paraId="1F8B95BE">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53E12841">
      <w:pPr>
        <w:spacing w:line="520" w:lineRule="exact"/>
        <w:rPr>
          <w:rFonts w:hint="eastAsia" w:ascii="宋体" w:hAnsi="宋体" w:eastAsia="宋体" w:cs="宋体"/>
          <w:color w:val="auto"/>
          <w:sz w:val="32"/>
          <w:szCs w:val="32"/>
          <w:highlight w:val="none"/>
        </w:rPr>
      </w:pPr>
    </w:p>
    <w:p w14:paraId="3CEDDE53">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810BC4D">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8337449">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440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332AEB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4212A44">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83CFE4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84A98C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38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676E60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2E192A">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7B0CB8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3233AC25">
            <w:pPr>
              <w:spacing w:line="300" w:lineRule="exact"/>
              <w:rPr>
                <w:rFonts w:hint="eastAsia" w:ascii="宋体" w:hAnsi="宋体" w:eastAsia="宋体" w:cs="宋体"/>
                <w:color w:val="auto"/>
                <w:szCs w:val="21"/>
                <w:highlight w:val="none"/>
              </w:rPr>
            </w:pPr>
          </w:p>
        </w:tc>
      </w:tr>
      <w:tr w14:paraId="52CD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854D6B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19E1642">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AF733BB">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3C88B283">
            <w:pPr>
              <w:spacing w:line="300" w:lineRule="exact"/>
              <w:rPr>
                <w:rFonts w:hint="eastAsia" w:ascii="宋体" w:hAnsi="宋体" w:eastAsia="宋体" w:cs="宋体"/>
                <w:color w:val="auto"/>
                <w:szCs w:val="21"/>
                <w:highlight w:val="none"/>
              </w:rPr>
            </w:pPr>
          </w:p>
        </w:tc>
      </w:tr>
      <w:tr w14:paraId="4D8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25ACDC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EDAF5BE">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631148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F704872">
            <w:pPr>
              <w:spacing w:line="300" w:lineRule="exact"/>
              <w:rPr>
                <w:rFonts w:hint="eastAsia" w:ascii="宋体" w:hAnsi="宋体" w:eastAsia="宋体" w:cs="宋体"/>
                <w:color w:val="auto"/>
                <w:szCs w:val="21"/>
                <w:highlight w:val="none"/>
              </w:rPr>
            </w:pPr>
          </w:p>
        </w:tc>
      </w:tr>
    </w:tbl>
    <w:p w14:paraId="6B53B6E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FA5D7B">
      <w:pPr>
        <w:pStyle w:val="11"/>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1.应对照磋商文件“第二章 采购需求”中的商务条款逐条作出明确响应，并作出偏离说明。</w:t>
      </w:r>
    </w:p>
    <w:p w14:paraId="2BF78509">
      <w:pPr>
        <w:pStyle w:val="11"/>
        <w:spacing w:line="40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2.供应商应根据自身的承诺，对照磋商文件要求，在“偏离说明”中注明“正偏离”</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当响应文件的商务内容低于竞争性磋商文件要求时，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w:t>
      </w:r>
      <w:r>
        <w:rPr>
          <w:rFonts w:hint="eastAsia" w:ascii="宋体" w:hAnsi="宋体" w:eastAsia="宋体" w:cs="宋体"/>
          <w:color w:val="auto"/>
          <w:sz w:val="24"/>
          <w:szCs w:val="24"/>
          <w:highlight w:val="none"/>
          <w:lang w:eastAsia="zh-CN"/>
        </w:rPr>
        <w:t>。</w:t>
      </w:r>
    </w:p>
    <w:p w14:paraId="6B80CDA7">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w:t>
      </w:r>
      <w:r>
        <w:rPr>
          <w:rFonts w:hint="eastAsia" w:ascii="宋体" w:hAnsi="宋体" w:eastAsia="宋体" w:cs="宋体"/>
          <w:b/>
          <w:bCs/>
          <w:color w:val="auto"/>
          <w:kern w:val="0"/>
          <w:sz w:val="24"/>
          <w:highlight w:val="none"/>
        </w:rPr>
        <w:t>否则按竞标无效处理。</w:t>
      </w:r>
    </w:p>
    <w:p w14:paraId="0F4EDCC0">
      <w:pPr>
        <w:spacing w:line="400" w:lineRule="exact"/>
        <w:ind w:firstLine="480" w:firstLineChars="200"/>
        <w:contextualSpacing/>
        <w:rPr>
          <w:rFonts w:hint="eastAsia" w:ascii="宋体" w:hAnsi="宋体" w:eastAsia="宋体" w:cs="宋体"/>
          <w:color w:val="auto"/>
          <w:kern w:val="0"/>
          <w:sz w:val="24"/>
          <w:highlight w:val="none"/>
        </w:rPr>
      </w:pPr>
    </w:p>
    <w:p w14:paraId="19C320C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CFE48B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2A675337">
      <w:pPr>
        <w:snapToGrid w:val="0"/>
        <w:spacing w:line="360" w:lineRule="auto"/>
        <w:ind w:firstLine="602" w:firstLineChars="200"/>
        <w:rPr>
          <w:rFonts w:hint="eastAsia" w:ascii="仿宋" w:hAnsi="仿宋" w:eastAsia="仿宋" w:cs="仿宋_GB2312"/>
          <w:b/>
          <w:color w:val="auto"/>
          <w:sz w:val="30"/>
          <w:szCs w:val="30"/>
          <w:highlight w:val="none"/>
        </w:rPr>
      </w:pPr>
    </w:p>
    <w:p w14:paraId="4E3B1F20">
      <w:pPr>
        <w:snapToGrid w:val="0"/>
        <w:spacing w:line="360" w:lineRule="auto"/>
        <w:ind w:firstLine="602" w:firstLineChars="200"/>
        <w:rPr>
          <w:rFonts w:hint="eastAsia" w:ascii="仿宋" w:hAnsi="仿宋" w:eastAsia="仿宋" w:cs="仿宋_GB2312"/>
          <w:b/>
          <w:color w:val="auto"/>
          <w:sz w:val="30"/>
          <w:szCs w:val="30"/>
          <w:highlight w:val="none"/>
        </w:rPr>
      </w:pPr>
    </w:p>
    <w:p w14:paraId="5C149931">
      <w:pPr>
        <w:pStyle w:val="14"/>
        <w:rPr>
          <w:rFonts w:hint="eastAsia"/>
          <w:color w:val="auto"/>
          <w:highlight w:val="none"/>
        </w:rPr>
      </w:pPr>
    </w:p>
    <w:p w14:paraId="1B061CD5">
      <w:pPr>
        <w:snapToGrid w:val="0"/>
        <w:spacing w:line="360" w:lineRule="auto"/>
        <w:ind w:firstLine="602" w:firstLineChars="200"/>
        <w:rPr>
          <w:rFonts w:ascii="仿宋" w:hAnsi="仿宋" w:eastAsia="仿宋" w:cs="仿宋_GB2312"/>
          <w:b/>
          <w:color w:val="auto"/>
          <w:sz w:val="30"/>
          <w:szCs w:val="30"/>
          <w:highlight w:val="none"/>
        </w:rPr>
      </w:pPr>
    </w:p>
    <w:p w14:paraId="5860E9B8">
      <w:pPr>
        <w:pStyle w:val="17"/>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p>
    <w:p w14:paraId="7D74F78E">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52716D5A">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7D8E038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0"/>
        <w:tblpPr w:leftFromText="180" w:rightFromText="180" w:vertAnchor="page" w:horzAnchor="page" w:tblpX="1255" w:tblpY="3641"/>
        <w:tblW w:w="93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3"/>
        <w:gridCol w:w="3609"/>
        <w:gridCol w:w="1998"/>
        <w:gridCol w:w="1998"/>
      </w:tblGrid>
      <w:tr w14:paraId="651E2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6"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14:paraId="0D13A26D">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609" w:type="dxa"/>
            <w:tcBorders>
              <w:top w:val="single" w:color="auto" w:sz="4" w:space="0"/>
              <w:left w:val="single" w:color="auto" w:sz="4" w:space="0"/>
              <w:bottom w:val="single" w:color="auto" w:sz="4" w:space="0"/>
              <w:right w:val="single" w:color="auto" w:sz="4" w:space="0"/>
            </w:tcBorders>
            <w:noWrap w:val="0"/>
            <w:vAlign w:val="center"/>
          </w:tcPr>
          <w:p w14:paraId="5018E450">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5052E898">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合同金额（万元）</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53EFFAF9">
            <w:pPr>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采购联系人及电话</w:t>
            </w:r>
          </w:p>
        </w:tc>
      </w:tr>
      <w:tr w14:paraId="7D18B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773" w:type="dxa"/>
            <w:tcBorders>
              <w:top w:val="single" w:color="auto" w:sz="4" w:space="0"/>
              <w:left w:val="single" w:color="auto" w:sz="4" w:space="0"/>
              <w:bottom w:val="single" w:color="auto" w:sz="4" w:space="0"/>
              <w:right w:val="single" w:color="auto" w:sz="4" w:space="0"/>
            </w:tcBorders>
            <w:noWrap w:val="0"/>
            <w:vAlign w:val="top"/>
          </w:tcPr>
          <w:p w14:paraId="2323E208">
            <w:pPr>
              <w:snapToGrid w:val="0"/>
              <w:spacing w:line="240" w:lineRule="auto"/>
              <w:jc w:val="left"/>
              <w:rPr>
                <w:rFonts w:hint="eastAsia" w:ascii="宋体" w:hAnsi="宋体" w:eastAsia="宋体" w:cs="宋体"/>
                <w:color w:val="auto"/>
                <w:sz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top"/>
          </w:tcPr>
          <w:p w14:paraId="5EA1A6E8">
            <w:pPr>
              <w:snapToGrid w:val="0"/>
              <w:spacing w:line="240" w:lineRule="auto"/>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2F4591BB">
            <w:pPr>
              <w:snapToGrid w:val="0"/>
              <w:spacing w:line="240" w:lineRule="auto"/>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5CC5D6B6">
            <w:pPr>
              <w:snapToGrid w:val="0"/>
              <w:spacing w:line="240" w:lineRule="auto"/>
              <w:jc w:val="left"/>
              <w:rPr>
                <w:rFonts w:hint="eastAsia" w:ascii="宋体" w:hAnsi="宋体" w:eastAsia="宋体" w:cs="宋体"/>
                <w:color w:val="auto"/>
                <w:sz w:val="24"/>
                <w:highlight w:val="none"/>
              </w:rPr>
            </w:pPr>
          </w:p>
        </w:tc>
      </w:tr>
      <w:tr w14:paraId="0FD78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773" w:type="dxa"/>
            <w:tcBorders>
              <w:top w:val="single" w:color="auto" w:sz="4" w:space="0"/>
              <w:left w:val="single" w:color="auto" w:sz="4" w:space="0"/>
              <w:bottom w:val="single" w:color="auto" w:sz="4" w:space="0"/>
              <w:right w:val="single" w:color="auto" w:sz="4" w:space="0"/>
            </w:tcBorders>
            <w:noWrap w:val="0"/>
            <w:vAlign w:val="top"/>
          </w:tcPr>
          <w:p w14:paraId="57679670">
            <w:pPr>
              <w:snapToGrid w:val="0"/>
              <w:spacing w:before="50" w:after="120" w:afterLines="50" w:line="400" w:lineRule="exact"/>
              <w:jc w:val="left"/>
              <w:rPr>
                <w:rFonts w:hint="eastAsia" w:ascii="宋体" w:hAnsi="宋体" w:eastAsia="宋体" w:cs="宋体"/>
                <w:color w:val="auto"/>
                <w:sz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top"/>
          </w:tcPr>
          <w:p w14:paraId="55DB1056">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5C762048">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2D4CB48D">
            <w:pPr>
              <w:snapToGrid w:val="0"/>
              <w:spacing w:before="50" w:after="120" w:afterLines="50" w:line="400" w:lineRule="exact"/>
              <w:jc w:val="left"/>
              <w:rPr>
                <w:rFonts w:hint="eastAsia" w:ascii="宋体" w:hAnsi="宋体" w:eastAsia="宋体" w:cs="宋体"/>
                <w:color w:val="auto"/>
                <w:sz w:val="24"/>
                <w:highlight w:val="none"/>
              </w:rPr>
            </w:pPr>
          </w:p>
        </w:tc>
      </w:tr>
      <w:tr w14:paraId="04CFF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73" w:type="dxa"/>
            <w:tcBorders>
              <w:top w:val="single" w:color="auto" w:sz="4" w:space="0"/>
              <w:left w:val="single" w:color="auto" w:sz="4" w:space="0"/>
              <w:bottom w:val="single" w:color="auto" w:sz="4" w:space="0"/>
              <w:right w:val="single" w:color="auto" w:sz="4" w:space="0"/>
            </w:tcBorders>
            <w:noWrap w:val="0"/>
            <w:vAlign w:val="top"/>
          </w:tcPr>
          <w:p w14:paraId="14B00D4F">
            <w:pPr>
              <w:snapToGrid w:val="0"/>
              <w:spacing w:before="50" w:after="120" w:afterLines="50" w:line="400" w:lineRule="exact"/>
              <w:jc w:val="left"/>
              <w:rPr>
                <w:rFonts w:hint="eastAsia" w:ascii="宋体" w:hAnsi="宋体" w:eastAsia="宋体" w:cs="宋体"/>
                <w:color w:val="auto"/>
                <w:sz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top"/>
          </w:tcPr>
          <w:p w14:paraId="7B498FFB">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5276F194">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56902917">
            <w:pPr>
              <w:snapToGrid w:val="0"/>
              <w:spacing w:before="50" w:after="120" w:afterLines="50" w:line="400" w:lineRule="exact"/>
              <w:jc w:val="left"/>
              <w:rPr>
                <w:rFonts w:hint="eastAsia" w:ascii="宋体" w:hAnsi="宋体" w:eastAsia="宋体" w:cs="宋体"/>
                <w:color w:val="auto"/>
                <w:sz w:val="24"/>
                <w:highlight w:val="none"/>
              </w:rPr>
            </w:pPr>
          </w:p>
        </w:tc>
      </w:tr>
      <w:tr w14:paraId="7F66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773" w:type="dxa"/>
            <w:tcBorders>
              <w:top w:val="single" w:color="auto" w:sz="4" w:space="0"/>
              <w:left w:val="single" w:color="auto" w:sz="4" w:space="0"/>
              <w:bottom w:val="single" w:color="auto" w:sz="4" w:space="0"/>
              <w:right w:val="single" w:color="auto" w:sz="4" w:space="0"/>
            </w:tcBorders>
            <w:noWrap w:val="0"/>
            <w:vAlign w:val="top"/>
          </w:tcPr>
          <w:p w14:paraId="0C0D6422">
            <w:pPr>
              <w:snapToGrid w:val="0"/>
              <w:spacing w:before="50" w:after="120" w:afterLines="50" w:line="400" w:lineRule="exact"/>
              <w:jc w:val="left"/>
              <w:rPr>
                <w:rFonts w:hint="eastAsia" w:ascii="宋体" w:hAnsi="宋体" w:eastAsia="宋体" w:cs="宋体"/>
                <w:color w:val="auto"/>
                <w:sz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top"/>
          </w:tcPr>
          <w:p w14:paraId="2B55B2C7">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24FC19BF">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1A5D7537">
            <w:pPr>
              <w:snapToGrid w:val="0"/>
              <w:spacing w:before="50" w:after="120" w:afterLines="50" w:line="400" w:lineRule="exact"/>
              <w:jc w:val="left"/>
              <w:rPr>
                <w:rFonts w:hint="eastAsia" w:ascii="宋体" w:hAnsi="宋体" w:eastAsia="宋体" w:cs="宋体"/>
                <w:color w:val="auto"/>
                <w:sz w:val="24"/>
                <w:highlight w:val="none"/>
              </w:rPr>
            </w:pPr>
          </w:p>
        </w:tc>
      </w:tr>
      <w:tr w14:paraId="2AE4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773" w:type="dxa"/>
            <w:tcBorders>
              <w:top w:val="single" w:color="auto" w:sz="4" w:space="0"/>
              <w:left w:val="single" w:color="auto" w:sz="4" w:space="0"/>
              <w:bottom w:val="single" w:color="auto" w:sz="4" w:space="0"/>
              <w:right w:val="single" w:color="auto" w:sz="4" w:space="0"/>
            </w:tcBorders>
            <w:noWrap w:val="0"/>
            <w:vAlign w:val="top"/>
          </w:tcPr>
          <w:p w14:paraId="177F14D2">
            <w:pPr>
              <w:snapToGrid w:val="0"/>
              <w:spacing w:before="50" w:after="120" w:afterLines="50" w:line="400" w:lineRule="exact"/>
              <w:jc w:val="left"/>
              <w:rPr>
                <w:rFonts w:hint="eastAsia" w:ascii="宋体" w:hAnsi="宋体" w:eastAsia="宋体" w:cs="宋体"/>
                <w:color w:val="auto"/>
                <w:sz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top"/>
          </w:tcPr>
          <w:p w14:paraId="1089A5D0">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26AAD0B9">
            <w:pPr>
              <w:snapToGrid w:val="0"/>
              <w:spacing w:before="50" w:after="120" w:afterLines="50" w:line="400" w:lineRule="exact"/>
              <w:jc w:val="left"/>
              <w:rPr>
                <w:rFonts w:hint="eastAsia" w:ascii="宋体" w:hAnsi="宋体" w:eastAsia="宋体" w:cs="宋体"/>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noWrap w:val="0"/>
            <w:vAlign w:val="top"/>
          </w:tcPr>
          <w:p w14:paraId="5EEC5389">
            <w:pPr>
              <w:snapToGrid w:val="0"/>
              <w:spacing w:before="50" w:after="120" w:afterLines="50" w:line="400" w:lineRule="exact"/>
              <w:jc w:val="left"/>
              <w:rPr>
                <w:rFonts w:hint="eastAsia" w:ascii="宋体" w:hAnsi="宋体" w:eastAsia="宋体" w:cs="宋体"/>
                <w:color w:val="auto"/>
                <w:sz w:val="24"/>
                <w:highlight w:val="none"/>
              </w:rPr>
            </w:pPr>
          </w:p>
        </w:tc>
      </w:tr>
    </w:tbl>
    <w:p w14:paraId="3F24691B">
      <w:pPr>
        <w:snapToGrid w:val="0"/>
        <w:spacing w:line="360" w:lineRule="auto"/>
        <w:ind w:firstLine="4935" w:firstLineChars="2350"/>
        <w:rPr>
          <w:rFonts w:hint="eastAsia" w:ascii="宋体" w:hAnsi="宋体" w:eastAsia="宋体" w:cs="宋体"/>
          <w:color w:val="auto"/>
          <w:szCs w:val="21"/>
          <w:highlight w:val="none"/>
        </w:rPr>
      </w:pPr>
    </w:p>
    <w:p w14:paraId="74CC7C36">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color w:val="auto"/>
          <w:highlight w:val="none"/>
          <w:lang w:eastAsia="zh-CN"/>
        </w:rPr>
        <w:t>。</w:t>
      </w:r>
    </w:p>
    <w:p w14:paraId="4E3E9AB8">
      <w:pPr>
        <w:snapToGrid w:val="0"/>
        <w:spacing w:line="360" w:lineRule="auto"/>
        <w:ind w:firstLine="0" w:firstLineChars="0"/>
        <w:rPr>
          <w:rFonts w:hint="eastAsia" w:ascii="宋体" w:hAnsi="宋体" w:eastAsia="宋体" w:cs="宋体"/>
          <w:color w:val="auto"/>
          <w:szCs w:val="21"/>
          <w:highlight w:val="none"/>
        </w:rPr>
      </w:pPr>
    </w:p>
    <w:p w14:paraId="69BE8DF9">
      <w:pPr>
        <w:snapToGrid w:val="0"/>
        <w:spacing w:line="360" w:lineRule="auto"/>
        <w:ind w:firstLine="0" w:firstLineChars="0"/>
        <w:rPr>
          <w:rFonts w:hint="eastAsia" w:ascii="宋体" w:hAnsi="宋体" w:eastAsia="宋体" w:cs="宋体"/>
          <w:color w:val="auto"/>
          <w:szCs w:val="21"/>
          <w:highlight w:val="none"/>
        </w:rPr>
      </w:pPr>
    </w:p>
    <w:p w14:paraId="45C88236">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62A759BE">
      <w:pPr>
        <w:spacing w:line="500" w:lineRule="exact"/>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5F93246">
      <w:pPr>
        <w:pStyle w:val="14"/>
        <w:rPr>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4"/>
          <w:highlight w:val="none"/>
          <w:lang w:val="zh-CN"/>
        </w:rPr>
        <w:br w:type="page"/>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服务需求偏离表</w:t>
      </w:r>
      <w:r>
        <w:rPr>
          <w:rFonts w:hint="eastAsia" w:ascii="宋体" w:hAnsi="宋体" w:eastAsia="宋体" w:cs="宋体"/>
          <w:b/>
          <w:color w:val="auto"/>
          <w:sz w:val="28"/>
          <w:szCs w:val="28"/>
          <w:highlight w:val="none"/>
          <w:lang w:eastAsia="zh-CN"/>
        </w:rPr>
        <w:t>的格式：</w:t>
      </w:r>
    </w:p>
    <w:p w14:paraId="45C1E0E9">
      <w:pPr>
        <w:spacing w:line="500" w:lineRule="exact"/>
        <w:jc w:val="center"/>
        <w:rPr>
          <w:rFonts w:hint="eastAsia" w:ascii="宋体" w:hAnsi="宋体" w:eastAsia="宋体" w:cs="宋体"/>
          <w:bCs/>
          <w:color w:val="auto"/>
          <w:sz w:val="44"/>
          <w:szCs w:val="44"/>
          <w:highlight w:val="none"/>
        </w:rPr>
      </w:pPr>
    </w:p>
    <w:p w14:paraId="19F659B9">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7D9B8340">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8"/>
          <w:szCs w:val="28"/>
          <w:highlight w:val="none"/>
        </w:rPr>
        <w:t>(注：按采购需求具体条款修改)</w:t>
      </w:r>
    </w:p>
    <w:p w14:paraId="4E88B678">
      <w:pPr>
        <w:spacing w:line="360" w:lineRule="auto"/>
        <w:contextualSpacing/>
        <w:jc w:val="left"/>
        <w:rPr>
          <w:rFonts w:hint="eastAsia" w:ascii="宋体" w:hAnsi="宋体" w:eastAsia="宋体" w:cs="宋体"/>
          <w:color w:val="auto"/>
          <w:sz w:val="24"/>
          <w:highlight w:val="none"/>
        </w:rPr>
      </w:pPr>
    </w:p>
    <w:p w14:paraId="26727E8A">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4B4D2D2">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73E6B8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52"/>
        <w:gridCol w:w="2257"/>
        <w:gridCol w:w="3138"/>
        <w:gridCol w:w="1167"/>
      </w:tblGrid>
      <w:tr w14:paraId="1E26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14:paraId="19E6F1A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0428A99">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719318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eastAsia="宋体" w:cs="宋体"/>
                <w:color w:val="auto"/>
                <w:kern w:val="0"/>
                <w:sz w:val="21"/>
                <w:szCs w:val="21"/>
                <w:highlight w:val="none"/>
              </w:rPr>
              <w:t>参数</w:t>
            </w:r>
          </w:p>
        </w:tc>
        <w:tc>
          <w:tcPr>
            <w:tcW w:w="3138" w:type="dxa"/>
            <w:tcBorders>
              <w:top w:val="single" w:color="auto" w:sz="4" w:space="0"/>
              <w:left w:val="single" w:color="auto" w:sz="4" w:space="0"/>
              <w:bottom w:val="single" w:color="auto" w:sz="4" w:space="0"/>
              <w:right w:val="single" w:color="auto" w:sz="4" w:space="0"/>
            </w:tcBorders>
            <w:noWrap w:val="0"/>
            <w:vAlign w:val="center"/>
          </w:tcPr>
          <w:p w14:paraId="1B107772">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rPr>
              <w:t>服务</w:t>
            </w:r>
            <w:r>
              <w:rPr>
                <w:rFonts w:hint="eastAsia" w:ascii="宋体" w:hAnsi="宋体" w:eastAsia="宋体" w:cs="宋体"/>
                <w:color w:val="auto"/>
                <w:kern w:val="0"/>
                <w:sz w:val="21"/>
                <w:szCs w:val="21"/>
                <w:highlight w:val="none"/>
              </w:rPr>
              <w:t>参数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5229D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E60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14:paraId="71815D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F2FC708">
            <w:pPr>
              <w:rPr>
                <w:rFonts w:hint="eastAsia" w:ascii="宋体" w:hAnsi="宋体" w:eastAsia="宋体" w:cs="宋体"/>
                <w:color w:val="auto"/>
                <w:szCs w:val="21"/>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14B7C84A">
            <w:pPr>
              <w:rPr>
                <w:rFonts w:hint="eastAsia" w:ascii="宋体" w:hAnsi="宋体" w:eastAsia="宋体" w:cs="宋体"/>
                <w:color w:val="auto"/>
                <w:szCs w:val="21"/>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09F06E57">
            <w:pP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C29D699">
            <w:pPr>
              <w:rPr>
                <w:rFonts w:hint="eastAsia" w:ascii="宋体" w:hAnsi="宋体" w:eastAsia="宋体" w:cs="宋体"/>
                <w:color w:val="auto"/>
                <w:szCs w:val="21"/>
                <w:highlight w:val="none"/>
              </w:rPr>
            </w:pPr>
          </w:p>
        </w:tc>
      </w:tr>
      <w:tr w14:paraId="0336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14:paraId="354081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67FD2D4">
            <w:pPr>
              <w:rPr>
                <w:rFonts w:hint="eastAsia" w:ascii="宋体" w:hAnsi="宋体" w:eastAsia="宋体" w:cs="宋体"/>
                <w:color w:val="auto"/>
                <w:szCs w:val="21"/>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7F5BFD0F">
            <w:pPr>
              <w:rPr>
                <w:rFonts w:hint="eastAsia" w:ascii="宋体" w:hAnsi="宋体" w:eastAsia="宋体" w:cs="宋体"/>
                <w:color w:val="auto"/>
                <w:szCs w:val="21"/>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537EFE18">
            <w:pP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7C9B02F">
            <w:pPr>
              <w:rPr>
                <w:rFonts w:hint="eastAsia" w:ascii="宋体" w:hAnsi="宋体" w:eastAsia="宋体" w:cs="宋体"/>
                <w:color w:val="auto"/>
                <w:szCs w:val="21"/>
                <w:highlight w:val="none"/>
              </w:rPr>
            </w:pPr>
          </w:p>
        </w:tc>
      </w:tr>
      <w:tr w14:paraId="044F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14:paraId="111FD7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3777DBB">
            <w:pPr>
              <w:rPr>
                <w:rFonts w:hint="eastAsia" w:ascii="宋体" w:hAnsi="宋体" w:eastAsia="宋体" w:cs="宋体"/>
                <w:color w:val="auto"/>
                <w:szCs w:val="21"/>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6A72F8F8">
            <w:pPr>
              <w:rPr>
                <w:rFonts w:hint="eastAsia" w:ascii="宋体" w:hAnsi="宋体" w:eastAsia="宋体" w:cs="宋体"/>
                <w:color w:val="auto"/>
                <w:szCs w:val="21"/>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7ACC434D">
            <w:pP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6F860D5">
            <w:pPr>
              <w:rPr>
                <w:rFonts w:hint="eastAsia" w:ascii="宋体" w:hAnsi="宋体" w:eastAsia="宋体" w:cs="宋体"/>
                <w:color w:val="auto"/>
                <w:szCs w:val="21"/>
                <w:highlight w:val="none"/>
              </w:rPr>
            </w:pPr>
          </w:p>
        </w:tc>
      </w:tr>
    </w:tbl>
    <w:p w14:paraId="4CA8C08B">
      <w:pPr>
        <w:pStyle w:val="9"/>
        <w:spacing w:after="0" w:line="360" w:lineRule="auto"/>
        <w:contextualSpacing/>
        <w:rPr>
          <w:rFonts w:hint="eastAsia" w:ascii="宋体" w:hAnsi="宋体" w:eastAsia="宋体" w:cs="宋体"/>
          <w:color w:val="auto"/>
          <w:kern w:val="0"/>
          <w:sz w:val="24"/>
          <w:szCs w:val="24"/>
          <w:highlight w:val="none"/>
        </w:rPr>
      </w:pPr>
    </w:p>
    <w:p w14:paraId="373055BF">
      <w:pPr>
        <w:pStyle w:val="9"/>
        <w:spacing w:after="0" w:line="24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099A7AC">
      <w:pPr>
        <w:pStyle w:val="9"/>
        <w:spacing w:after="0" w:line="24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w:t>
      </w:r>
      <w:r>
        <w:rPr>
          <w:rFonts w:hint="eastAsia" w:ascii="宋体" w:hAnsi="宋体" w:eastAsia="宋体" w:cs="宋体"/>
          <w:color w:val="auto"/>
          <w:kern w:val="0"/>
          <w:sz w:val="21"/>
          <w:szCs w:val="21"/>
          <w:highlight w:val="none"/>
          <w:lang w:val="en-US" w:eastAsia="zh-CN"/>
        </w:rPr>
        <w:t xml:space="preserve">  </w:t>
      </w:r>
      <w:r>
        <w:rPr>
          <w:rFonts w:hint="eastAsia" w:ascii="Cambria" w:hAnsi="Cambria"/>
          <w:bCs/>
          <w:color w:val="auto"/>
          <w:sz w:val="21"/>
          <w:szCs w:val="21"/>
          <w:highlight w:val="none"/>
        </w:rPr>
        <w:t>采购需求</w:t>
      </w:r>
      <w:r>
        <w:rPr>
          <w:rFonts w:hint="eastAsia" w:ascii="宋体" w:hAnsi="宋体" w:eastAsia="宋体" w:cs="宋体"/>
          <w:color w:val="auto"/>
          <w:kern w:val="0"/>
          <w:sz w:val="21"/>
          <w:szCs w:val="21"/>
          <w:highlight w:val="none"/>
        </w:rPr>
        <w:t>”中“需求一览表”的服务参数条款逐条作出明确响应，并作出偏离说明。</w:t>
      </w:r>
    </w:p>
    <w:p w14:paraId="6B353494">
      <w:pPr>
        <w:pStyle w:val="11"/>
        <w:spacing w:line="24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w:t>
      </w:r>
      <w:r>
        <w:rPr>
          <w:rFonts w:hint="eastAsia" w:ascii="宋体" w:hAnsi="宋体" w:eastAsia="宋体" w:cs="宋体"/>
          <w:color w:val="auto"/>
          <w:sz w:val="21"/>
          <w:szCs w:val="21"/>
          <w:highlight w:val="none"/>
          <w:lang w:eastAsia="zh-CN"/>
        </w:rPr>
        <w:t>或者</w:t>
      </w:r>
      <w:r>
        <w:rPr>
          <w:rFonts w:hint="eastAsia" w:ascii="宋体" w:hAnsi="宋体" w:eastAsia="宋体" w:cs="宋体"/>
          <w:color w:val="auto"/>
          <w:sz w:val="21"/>
          <w:szCs w:val="21"/>
          <w:highlight w:val="none"/>
        </w:rPr>
        <w:t>“负偏离”或者“无偏离”。既不属于“正偏离”也不属于“负偏离”即为“无偏离”。 当响应文件的服务参数内容低于竞争性磋商文件要求时，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w:t>
      </w:r>
      <w:r>
        <w:rPr>
          <w:rFonts w:hint="eastAsia" w:ascii="宋体" w:hAnsi="宋体" w:eastAsia="宋体" w:cs="宋体"/>
          <w:color w:val="auto"/>
          <w:sz w:val="21"/>
          <w:szCs w:val="21"/>
          <w:highlight w:val="none"/>
          <w:lang w:eastAsia="zh-CN"/>
        </w:rPr>
        <w:t>。</w:t>
      </w:r>
    </w:p>
    <w:p w14:paraId="0227F6CE">
      <w:pPr>
        <w:spacing w:line="24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rPr>
        <w:t>章，不得留空，</w:t>
      </w:r>
      <w:r>
        <w:rPr>
          <w:rFonts w:hint="eastAsia" w:ascii="宋体" w:hAnsi="宋体" w:eastAsia="宋体" w:cs="宋体"/>
          <w:b/>
          <w:bCs/>
          <w:color w:val="auto"/>
          <w:kern w:val="0"/>
          <w:szCs w:val="21"/>
          <w:highlight w:val="none"/>
        </w:rPr>
        <w:t>否则按竞标无效处理。</w:t>
      </w:r>
    </w:p>
    <w:p w14:paraId="191DACF8">
      <w:pPr>
        <w:pStyle w:val="11"/>
        <w:spacing w:line="480" w:lineRule="auto"/>
        <w:ind w:firstLine="420" w:firstLineChars="200"/>
        <w:contextualSpacing/>
        <w:rPr>
          <w:rFonts w:hint="eastAsia" w:ascii="宋体" w:hAnsi="宋体" w:eastAsia="宋体" w:cs="宋体"/>
          <w:color w:val="auto"/>
          <w:sz w:val="21"/>
          <w:szCs w:val="21"/>
          <w:highlight w:val="none"/>
          <w:lang w:val="en-US" w:eastAsia="zh-CN"/>
        </w:rPr>
      </w:pPr>
    </w:p>
    <w:p w14:paraId="2DC5E7A8">
      <w:pPr>
        <w:snapToGrid w:val="0"/>
        <w:spacing w:line="360" w:lineRule="auto"/>
        <w:ind w:firstLine="0" w:firstLineChars="0"/>
        <w:rPr>
          <w:rFonts w:hint="eastAsia" w:ascii="宋体" w:hAnsi="宋体" w:eastAsia="宋体" w:cs="宋体"/>
          <w:b/>
          <w:color w:val="auto"/>
          <w:sz w:val="30"/>
          <w:szCs w:val="30"/>
          <w:highlight w:val="none"/>
        </w:rPr>
      </w:pPr>
    </w:p>
    <w:p w14:paraId="617AF9F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67BFAF7">
      <w:pPr>
        <w:autoSpaceDE w:val="0"/>
        <w:autoSpaceDN w:val="0"/>
        <w:spacing w:line="360" w:lineRule="auto"/>
        <w:ind w:firstLine="4320" w:firstLineChars="18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5DDCA6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A4D0A2E">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077B673">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37B2192">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22F8E22C">
      <w:pPr>
        <w:pStyle w:val="3"/>
        <w:spacing w:line="240" w:lineRule="auto"/>
        <w:jc w:val="center"/>
        <w:rPr>
          <w:rFonts w:hint="eastAsia" w:ascii="宋体" w:hAnsi="宋体"/>
          <w:color w:val="auto"/>
          <w:highlight w:val="none"/>
        </w:rPr>
      </w:pPr>
      <w:bookmarkStart w:id="127" w:name="_Toc80205941"/>
      <w:bookmarkStart w:id="128" w:name="_Toc31035"/>
      <w:bookmarkStart w:id="129" w:name="_Toc12611"/>
      <w:bookmarkStart w:id="130" w:name="_Toc80886945"/>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节 报价文件格式</w:t>
      </w:r>
      <w:bookmarkEnd w:id="127"/>
      <w:bookmarkEnd w:id="128"/>
      <w:bookmarkEnd w:id="129"/>
      <w:bookmarkEnd w:id="130"/>
    </w:p>
    <w:p w14:paraId="2EF6D025">
      <w:pPr>
        <w:pStyle w:val="14"/>
        <w:rPr>
          <w:rFonts w:hint="eastAsia"/>
          <w:color w:val="auto"/>
          <w:highlight w:val="none"/>
          <w:lang w:val="zh-CN" w:eastAsia="zh-CN"/>
        </w:rPr>
      </w:pPr>
      <w:r>
        <w:rPr>
          <w:rFonts w:hint="eastAsia"/>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cs="宋体"/>
          <w:b/>
          <w:bCs/>
          <w:color w:val="auto"/>
          <w:sz w:val="28"/>
          <w:szCs w:val="28"/>
          <w:highlight w:val="none"/>
          <w:lang w:eastAsia="zh-CN"/>
        </w:rPr>
        <w:t>：</w:t>
      </w:r>
    </w:p>
    <w:p w14:paraId="7BF8F355">
      <w:pPr>
        <w:snapToGrid w:val="0"/>
        <w:spacing w:before="120" w:beforeLines="50" w:after="50"/>
        <w:rPr>
          <w:rFonts w:hint="eastAsia"/>
          <w:color w:val="auto"/>
          <w:sz w:val="24"/>
          <w:highlight w:val="none"/>
        </w:rPr>
      </w:pPr>
      <w:r>
        <w:rPr>
          <w:rFonts w:hint="eastAsia"/>
          <w:color w:val="auto"/>
          <w:sz w:val="24"/>
          <w:highlight w:val="none"/>
        </w:rPr>
        <w:t xml:space="preserve">                                             </w:t>
      </w:r>
    </w:p>
    <w:p w14:paraId="428FE2F2">
      <w:pPr>
        <w:snapToGrid w:val="0"/>
        <w:spacing w:before="120" w:beforeLines="50" w:after="50"/>
        <w:ind w:firstLine="6720" w:firstLineChars="3200"/>
        <w:rPr>
          <w:rFonts w:hint="eastAsia"/>
          <w:bCs/>
          <w:color w:val="auto"/>
          <w:sz w:val="32"/>
          <w:szCs w:val="20"/>
          <w:highlight w:val="none"/>
        </w:rPr>
      </w:pPr>
      <w:r>
        <w:rPr>
          <w:rFonts w:hint="eastAsia"/>
          <w:bCs/>
          <w:color w:val="auto"/>
          <w:highlight w:val="none"/>
        </w:rPr>
        <w:t>全流程电子文件</w:t>
      </w:r>
    </w:p>
    <w:p w14:paraId="5336B559">
      <w:pPr>
        <w:snapToGrid w:val="0"/>
        <w:spacing w:before="120" w:beforeLines="50" w:after="50"/>
        <w:rPr>
          <w:rFonts w:hint="eastAsia"/>
          <w:color w:val="auto"/>
          <w:sz w:val="24"/>
          <w:szCs w:val="20"/>
          <w:highlight w:val="none"/>
        </w:rPr>
      </w:pPr>
    </w:p>
    <w:p w14:paraId="2B210AAC">
      <w:pPr>
        <w:snapToGrid w:val="0"/>
        <w:spacing w:before="120" w:beforeLines="50" w:after="50"/>
        <w:rPr>
          <w:rFonts w:hint="eastAsia"/>
          <w:color w:val="auto"/>
          <w:sz w:val="24"/>
          <w:szCs w:val="20"/>
          <w:highlight w:val="none"/>
        </w:rPr>
      </w:pPr>
    </w:p>
    <w:p w14:paraId="28DEE4E2">
      <w:pPr>
        <w:snapToGrid w:val="0"/>
        <w:spacing w:before="120" w:beforeLines="50" w:after="50"/>
        <w:rPr>
          <w:rFonts w:hint="eastAsia"/>
          <w:color w:val="auto"/>
          <w:sz w:val="24"/>
          <w:szCs w:val="20"/>
          <w:highlight w:val="none"/>
        </w:rPr>
      </w:pPr>
    </w:p>
    <w:p w14:paraId="387FEA8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22EE0304">
      <w:pPr>
        <w:snapToGrid w:val="0"/>
        <w:spacing w:before="120" w:beforeLines="50" w:after="50"/>
        <w:rPr>
          <w:rFonts w:hint="eastAsia"/>
          <w:bCs/>
          <w:color w:val="auto"/>
          <w:sz w:val="24"/>
          <w:szCs w:val="20"/>
          <w:highlight w:val="none"/>
        </w:rPr>
      </w:pPr>
    </w:p>
    <w:p w14:paraId="513A0D71">
      <w:pPr>
        <w:snapToGrid w:val="0"/>
        <w:spacing w:before="120" w:beforeLines="50" w:after="50"/>
        <w:rPr>
          <w:rFonts w:hint="eastAsia"/>
          <w:bCs/>
          <w:color w:val="auto"/>
          <w:sz w:val="24"/>
          <w:szCs w:val="20"/>
          <w:highlight w:val="none"/>
        </w:rPr>
      </w:pPr>
    </w:p>
    <w:p w14:paraId="0F2A6387">
      <w:pPr>
        <w:snapToGrid w:val="0"/>
        <w:spacing w:before="120" w:beforeLines="50" w:after="50"/>
        <w:rPr>
          <w:rFonts w:hint="eastAsia"/>
          <w:bCs/>
          <w:color w:val="auto"/>
          <w:sz w:val="24"/>
          <w:szCs w:val="20"/>
          <w:highlight w:val="none"/>
        </w:rPr>
      </w:pPr>
    </w:p>
    <w:p w14:paraId="10057633">
      <w:pPr>
        <w:snapToGrid w:val="0"/>
        <w:spacing w:before="120" w:beforeLines="50" w:after="50"/>
        <w:rPr>
          <w:rFonts w:hint="eastAsia"/>
          <w:bCs/>
          <w:color w:val="auto"/>
          <w:sz w:val="24"/>
          <w:szCs w:val="20"/>
          <w:highlight w:val="none"/>
        </w:rPr>
      </w:pPr>
    </w:p>
    <w:p w14:paraId="4F799B77">
      <w:pPr>
        <w:snapToGrid w:val="0"/>
        <w:spacing w:before="120" w:beforeLines="50" w:after="50"/>
        <w:rPr>
          <w:rFonts w:hint="eastAsia"/>
          <w:bCs/>
          <w:color w:val="auto"/>
          <w:sz w:val="24"/>
          <w:szCs w:val="20"/>
          <w:highlight w:val="none"/>
        </w:rPr>
      </w:pPr>
    </w:p>
    <w:p w14:paraId="54C5723A">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3BDB4113">
      <w:pPr>
        <w:snapToGrid w:val="0"/>
        <w:spacing w:before="120" w:beforeLines="50" w:after="50"/>
        <w:ind w:firstLine="720" w:firstLineChars="225"/>
        <w:rPr>
          <w:rFonts w:hint="eastAsia" w:cs="仿宋_GB2312"/>
          <w:bCs/>
          <w:color w:val="auto"/>
          <w:sz w:val="32"/>
          <w:szCs w:val="32"/>
          <w:highlight w:val="none"/>
        </w:rPr>
      </w:pPr>
    </w:p>
    <w:p w14:paraId="42431E58">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项目编号：</w:t>
      </w:r>
    </w:p>
    <w:p w14:paraId="13E3585E">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25E202CC">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6EB3E02E">
      <w:pPr>
        <w:snapToGrid w:val="0"/>
        <w:spacing w:before="120" w:beforeLines="50" w:after="50"/>
        <w:ind w:firstLine="720" w:firstLineChars="225"/>
        <w:rPr>
          <w:rFonts w:hint="eastAsia" w:cs="仿宋_GB2312"/>
          <w:bCs/>
          <w:color w:val="auto"/>
          <w:sz w:val="32"/>
          <w:szCs w:val="32"/>
          <w:highlight w:val="none"/>
        </w:rPr>
      </w:pPr>
    </w:p>
    <w:p w14:paraId="4CF7646D">
      <w:pPr>
        <w:pStyle w:val="7"/>
        <w:snapToGrid w:val="0"/>
        <w:spacing w:before="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供应商名称：</w:t>
      </w:r>
    </w:p>
    <w:p w14:paraId="60E40E92">
      <w:pPr>
        <w:pStyle w:val="7"/>
        <w:snapToGrid w:val="0"/>
        <w:spacing w:before="50" w:after="50"/>
        <w:ind w:firstLine="720" w:firstLineChars="225"/>
        <w:rPr>
          <w:rFonts w:hint="eastAsia" w:cs="仿宋_GB2312"/>
          <w:bCs/>
          <w:color w:val="auto"/>
          <w:sz w:val="32"/>
          <w:szCs w:val="32"/>
          <w:highlight w:val="none"/>
        </w:rPr>
      </w:pPr>
    </w:p>
    <w:p w14:paraId="733F656D">
      <w:pPr>
        <w:pStyle w:val="7"/>
        <w:snapToGrid w:val="0"/>
        <w:spacing w:before="50" w:after="50"/>
        <w:ind w:firstLine="720" w:firstLineChars="225"/>
        <w:rPr>
          <w:rFonts w:hint="eastAsia" w:cs="仿宋_GB2312"/>
          <w:bCs/>
          <w:color w:val="auto"/>
          <w:sz w:val="32"/>
          <w:szCs w:val="32"/>
          <w:highlight w:val="none"/>
        </w:rPr>
      </w:pPr>
    </w:p>
    <w:p w14:paraId="083D188A">
      <w:pPr>
        <w:pStyle w:val="7"/>
        <w:snapToGrid w:val="0"/>
        <w:spacing w:before="50" w:after="50"/>
        <w:ind w:firstLine="1280" w:firstLineChars="400"/>
        <w:rPr>
          <w:rFonts w:hint="eastAsia" w:cs="仿宋_GB2312"/>
          <w:bCs/>
          <w:color w:val="auto"/>
          <w:sz w:val="32"/>
          <w:szCs w:val="32"/>
          <w:highlight w:val="none"/>
        </w:rPr>
      </w:pPr>
    </w:p>
    <w:p w14:paraId="75705810">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42F281D4">
      <w:pPr>
        <w:snapToGrid w:val="0"/>
        <w:spacing w:before="120" w:beforeLines="50" w:after="50" w:line="360" w:lineRule="auto"/>
        <w:jc w:val="left"/>
        <w:rPr>
          <w:rFonts w:hint="eastAsia" w:ascii="宋体" w:hAnsi="宋体" w:eastAsia="宋体" w:cs="宋体"/>
          <w:color w:val="auto"/>
          <w:sz w:val="28"/>
          <w:szCs w:val="28"/>
          <w:highlight w:val="none"/>
        </w:rPr>
      </w:pPr>
      <w:r>
        <w:rPr>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625BA9A1">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5FA8CB9">
      <w:pPr>
        <w:spacing w:line="360" w:lineRule="auto"/>
        <w:rPr>
          <w:rFonts w:hint="eastAsia" w:ascii="仿宋_GB2312" w:hAnsi="仿宋" w:eastAsia="仿宋_GB2312" w:cs="仿宋_GB2312"/>
          <w:color w:val="auto"/>
          <w:sz w:val="24"/>
          <w:highlight w:val="none"/>
        </w:rPr>
      </w:pPr>
    </w:p>
    <w:p w14:paraId="0BB322BC">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05E945C0">
      <w:pPr>
        <w:snapToGrid w:val="0"/>
        <w:spacing w:before="120" w:beforeLines="50" w:after="50" w:line="360" w:lineRule="auto"/>
        <w:ind w:left="0" w:firstLine="0" w:firstLineChars="0"/>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36A5719C">
      <w:pPr>
        <w:spacing w:line="500" w:lineRule="exact"/>
        <w:jc w:val="center"/>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rPr>
        <w:t>响应函</w:t>
      </w:r>
    </w:p>
    <w:p w14:paraId="5BA2A9BA">
      <w:pPr>
        <w:spacing w:line="500" w:lineRule="exact"/>
        <w:rPr>
          <w:rFonts w:ascii="Times New Roman" w:hAnsi="Times New Roman"/>
          <w:color w:val="auto"/>
          <w:kern w:val="0"/>
          <w:sz w:val="32"/>
          <w:szCs w:val="21"/>
          <w:highlight w:val="none"/>
        </w:rPr>
      </w:pPr>
    </w:p>
    <w:p w14:paraId="0ED337C5">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2C129ACB">
      <w:pPr>
        <w:spacing w:line="440" w:lineRule="exact"/>
        <w:ind w:firstLine="400" w:firstLineChars="200"/>
        <w:rPr>
          <w:rFonts w:hint="eastAsia" w:ascii="宋体" w:hAnsi="宋体" w:eastAsia="宋体" w:cs="宋体"/>
          <w:color w:val="auto"/>
          <w:kern w:val="0"/>
          <w:sz w:val="20"/>
          <w:szCs w:val="21"/>
          <w:highlight w:val="none"/>
        </w:rPr>
      </w:pPr>
    </w:p>
    <w:p w14:paraId="159ABD0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）的竞争性磋商文件的全部内容，现正式递交下述文件参加贵方组织的本次政府采购活动： </w:t>
      </w:r>
    </w:p>
    <w:p w14:paraId="359E8DC5">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1915EF3B">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二、技术文件电子版（包含按“第三章 供应商须知”提交的全部文件）；商务文件电子版（包含按“第三章 供应商须知”提交的全部文件）；</w:t>
      </w:r>
    </w:p>
    <w:p w14:paraId="4F6E775E">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三、资格证明文件电子版（包含按“第三章供应商须知”提交的全部文件）</w:t>
      </w:r>
      <w:r>
        <w:rPr>
          <w:rFonts w:hint="eastAsia" w:ascii="宋体" w:hAnsi="宋体" w:eastAsia="宋体" w:cs="宋体"/>
          <w:color w:val="auto"/>
          <w:kern w:val="0"/>
          <w:sz w:val="20"/>
          <w:szCs w:val="21"/>
          <w:highlight w:val="none"/>
          <w:lang w:eastAsia="zh-CN"/>
        </w:rPr>
        <w:t>。</w:t>
      </w:r>
    </w:p>
    <w:p w14:paraId="39CFCBA7">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3D0CD270">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ascii="宋体" w:hAnsi="宋体" w:eastAsia="宋体" w:cs="宋体"/>
          <w:color w:val="auto"/>
          <w:kern w:val="0"/>
          <w:sz w:val="20"/>
          <w:szCs w:val="21"/>
          <w:highlight w:val="none"/>
          <w:lang w:eastAsia="zh-CN"/>
        </w:rPr>
        <w:t>磋商时</w:t>
      </w:r>
      <w:r>
        <w:rPr>
          <w:rFonts w:hint="eastAsia" w:hAnsi="宋体" w:cs="宋体"/>
          <w:color w:val="auto"/>
          <w:highlight w:val="none"/>
          <w:lang w:eastAsia="zh-CN"/>
        </w:rPr>
        <w:t>提交的最后报价表中的竞标总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w:t>
      </w:r>
      <w:r>
        <w:rPr>
          <w:rFonts w:hint="eastAsia" w:ascii="宋体" w:hAnsi="宋体" w:eastAsia="宋体" w:cs="宋体"/>
          <w:color w:val="auto"/>
          <w:kern w:val="0"/>
          <w:sz w:val="20"/>
          <w:szCs w:val="21"/>
          <w:highlight w:val="none"/>
          <w:lang w:eastAsia="zh-CN"/>
        </w:rPr>
        <w:t>服务期限</w:t>
      </w:r>
      <w:r>
        <w:rPr>
          <w:rFonts w:hint="eastAsia" w:hAnsi="宋体" w:cs="宋体"/>
          <w:color w:val="auto"/>
          <w:szCs w:val="22"/>
          <w:highlight w:val="none"/>
          <w:lang w:eastAsia="zh-CN"/>
        </w:rPr>
        <w:t>内</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5F889F9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46FD4B1E">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3、我方在此声明，所递交的响应文件及有关资料内容完整、真实和准确。</w:t>
      </w:r>
    </w:p>
    <w:p w14:paraId="4337382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50C997F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36D3D36B">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131CC58C">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5B71E208">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72F37108">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70C8E7D2">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744718">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762CFD29">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5F7F0705">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59A2E735">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7F833EF3">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181C5FC4">
      <w:pPr>
        <w:numPr>
          <w:ilvl w:val="0"/>
          <w:numId w:val="4"/>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6140A440">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highlight w:val="none"/>
          <w:lang w:val="en-US" w:eastAsia="zh-CN"/>
        </w:rPr>
        <w:t>11、</w:t>
      </w:r>
      <w:r>
        <w:rPr>
          <w:rFonts w:hint="eastAsia" w:eastAsia="宋体" w:cs="Times New Roman"/>
          <w:color w:val="auto"/>
          <w:highlight w:val="none"/>
        </w:rPr>
        <w:t>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28D3D09">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7368F34C">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 </w:t>
      </w:r>
    </w:p>
    <w:p w14:paraId="2699C332">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6CF01041">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0CD45CFA">
      <w:pPr>
        <w:spacing w:line="48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2824DCA2">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6FEBB68A">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03287A80">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218560FC">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7A62D240">
      <w:pPr>
        <w:pStyle w:val="12"/>
        <w:tabs>
          <w:tab w:val="left" w:pos="939"/>
        </w:tabs>
        <w:spacing w:line="48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0AD8C58">
      <w:pPr>
        <w:spacing w:line="360" w:lineRule="auto"/>
        <w:contextualSpacing/>
        <w:jc w:val="left"/>
        <w:rPr>
          <w:rFonts w:hint="eastAsia" w:ascii="宋体" w:hAnsi="宋体" w:eastAsia="宋体" w:cs="宋体"/>
          <w:color w:val="auto"/>
          <w:szCs w:val="21"/>
          <w:highlight w:val="none"/>
        </w:rPr>
      </w:pPr>
    </w:p>
    <w:p w14:paraId="07E80E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FE04194">
      <w:pPr>
        <w:autoSpaceDE w:val="0"/>
        <w:autoSpaceDN w:val="0"/>
        <w:spacing w:line="360" w:lineRule="auto"/>
        <w:ind w:firstLine="4080" w:firstLineChars="1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A2537C3">
      <w:pPr>
        <w:spacing w:line="500" w:lineRule="exact"/>
        <w:ind w:firstLine="0" w:firstLineChars="0"/>
        <w:rPr>
          <w:rFonts w:hint="eastAsia" w:ascii="宋体" w:hAnsi="宋体" w:eastAsia="宋体" w:cs="宋体"/>
          <w:b/>
          <w:color w:val="auto"/>
          <w:sz w:val="28"/>
          <w:szCs w:val="28"/>
          <w:highlight w:val="none"/>
          <w:lang w:val="en-US" w:eastAsia="zh-CN"/>
        </w:rPr>
      </w:pPr>
    </w:p>
    <w:p w14:paraId="4979D9B2">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仿宋" w:hAnsi="仿宋" w:eastAsia="仿宋" w:cs="仿宋_GB2312"/>
          <w:b/>
          <w:color w:val="auto"/>
          <w:sz w:val="30"/>
          <w:szCs w:val="30"/>
          <w:highlight w:val="none"/>
          <w:lang w:val="zh-CN" w:eastAsia="zh-CN"/>
        </w:rPr>
        <w:t xml:space="preserve"> </w:t>
      </w:r>
    </w:p>
    <w:p w14:paraId="0CD920CA">
      <w:pPr>
        <w:spacing w:line="520" w:lineRule="exact"/>
        <w:ind w:firstLine="420" w:firstLineChars="200"/>
        <w:rPr>
          <w:rFonts w:hint="eastAsia" w:ascii="Calibri" w:hAnsi="Calibri"/>
          <w:color w:val="auto"/>
          <w:highlight w:val="none"/>
        </w:rPr>
      </w:pPr>
    </w:p>
    <w:p w14:paraId="3DD0DC83">
      <w:pPr>
        <w:spacing w:line="520" w:lineRule="exact"/>
        <w:ind w:firstLine="0" w:firstLineChars="0"/>
        <w:jc w:val="center"/>
        <w:rPr>
          <w:rFonts w:hint="eastAsia"/>
          <w:b/>
          <w:bCs/>
          <w:color w:val="auto"/>
          <w:sz w:val="32"/>
          <w:szCs w:val="32"/>
          <w:highlight w:val="none"/>
        </w:rPr>
      </w:pPr>
      <w:r>
        <w:rPr>
          <w:rFonts w:hint="eastAsia"/>
          <w:b/>
          <w:bCs/>
          <w:color w:val="auto"/>
          <w:sz w:val="32"/>
          <w:szCs w:val="32"/>
          <w:highlight w:val="none"/>
        </w:rPr>
        <w:t>响应报价表</w:t>
      </w:r>
    </w:p>
    <w:p w14:paraId="1E69DCCB">
      <w:pPr>
        <w:snapToGrid w:val="0"/>
        <w:spacing w:before="50" w:after="50" w:line="360" w:lineRule="auto"/>
        <w:rPr>
          <w:rFonts w:hint="eastAsia"/>
          <w:color w:val="auto"/>
          <w:sz w:val="24"/>
          <w:highlight w:val="none"/>
        </w:rPr>
      </w:pPr>
    </w:p>
    <w:p w14:paraId="412D73A7">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0AA245F">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57DE7BB9">
      <w:pPr>
        <w:snapToGrid/>
        <w:spacing w:before="0" w:after="0"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00"/>
        <w:gridCol w:w="1636"/>
        <w:gridCol w:w="1148"/>
        <w:gridCol w:w="1339"/>
        <w:gridCol w:w="1612"/>
        <w:gridCol w:w="1017"/>
      </w:tblGrid>
      <w:tr w14:paraId="6975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AFF6590">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序号</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F947047">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服务名称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33E92564">
            <w:pPr>
              <w:jc w:val="cente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rPr>
              <w:t>服务内容</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285917">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数量</w:t>
            </w:r>
            <w:r>
              <w:rPr>
                <w:rFonts w:hint="eastAsia" w:ascii="宋体" w:hAnsi="宋体" w:eastAsia="宋体" w:cs="宋体"/>
                <w:color w:val="auto"/>
                <w:sz w:val="22"/>
                <w:szCs w:val="24"/>
                <w:highlight w:val="none"/>
                <w:lang w:eastAsia="zh-CN"/>
              </w:rPr>
              <w:t>及</w:t>
            </w:r>
            <w:r>
              <w:rPr>
                <w:rFonts w:hint="eastAsia" w:ascii="宋体" w:hAnsi="宋体" w:eastAsia="宋体" w:cs="宋体"/>
                <w:color w:val="auto"/>
                <w:sz w:val="22"/>
                <w:szCs w:val="24"/>
                <w:highlight w:val="none"/>
                <w:lang w:val="en-US" w:eastAsia="zh-CN"/>
              </w:rPr>
              <w:t>单位</w:t>
            </w:r>
            <w:r>
              <w:rPr>
                <w:rFonts w:hint="eastAsia" w:ascii="宋体" w:hAnsi="宋体" w:eastAsia="宋体" w:cs="宋体"/>
                <w:color w:val="auto"/>
                <w:sz w:val="22"/>
                <w:szCs w:val="24"/>
                <w:highlight w:val="none"/>
              </w:rPr>
              <w:t>①</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D78CF00">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单价(元)②</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97F1223">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单项合价（元）</w:t>
            </w:r>
          </w:p>
          <w:p w14:paraId="25433975">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③＝①×②</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BECD25">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备注</w:t>
            </w:r>
          </w:p>
        </w:tc>
      </w:tr>
      <w:tr w14:paraId="0546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0376660">
            <w:pPr>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700C676">
            <w:pPr>
              <w:jc w:val="center"/>
              <w:rPr>
                <w:rFonts w:hint="eastAsia" w:ascii="宋体" w:hAnsi="宋体" w:eastAsia="宋体" w:cs="宋体"/>
                <w:color w:val="auto"/>
                <w:sz w:val="22"/>
                <w:szCs w:val="24"/>
                <w:highlight w:val="none"/>
                <w:lang w:eastAsia="zh-CN"/>
              </w:rPr>
            </w:pPr>
            <w:r>
              <w:rPr>
                <w:rFonts w:hint="eastAsia" w:ascii="宋体" w:hAnsi="宋体" w:cs="宋体"/>
                <w:color w:val="auto"/>
                <w:sz w:val="22"/>
                <w:szCs w:val="24"/>
                <w:highlight w:val="none"/>
                <w:lang w:eastAsia="zh-CN"/>
              </w:rPr>
              <w:t>平南县2025年今冬明春松疫木清理工作项目</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79B51A2">
            <w:pPr>
              <w:jc w:val="center"/>
              <w:rPr>
                <w:rFonts w:hint="eastAsia" w:ascii="宋体" w:hAnsi="宋体" w:eastAsia="宋体" w:cs="宋体"/>
                <w:color w:val="auto"/>
                <w:sz w:val="22"/>
                <w:szCs w:val="24"/>
                <w:highlight w:val="none"/>
                <w:lang w:eastAsia="zh-CN"/>
              </w:rPr>
            </w:pPr>
            <w:r>
              <w:rPr>
                <w:rFonts w:hint="eastAsia" w:ascii="宋体" w:hAnsi="宋体" w:cs="宋体"/>
                <w:color w:val="auto"/>
                <w:sz w:val="22"/>
                <w:szCs w:val="24"/>
                <w:highlight w:val="none"/>
                <w:lang w:eastAsia="zh-CN"/>
              </w:rPr>
              <w:t>平南县2025年今冬明春松疫木清理工作项目</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DAD9AB">
            <w:pPr>
              <w:jc w:val="center"/>
              <w:rPr>
                <w:rFonts w:hint="default" w:ascii="宋体" w:hAnsi="宋体" w:eastAsia="宋体" w:cs="宋体"/>
                <w:color w:val="auto"/>
                <w:sz w:val="22"/>
                <w:szCs w:val="24"/>
                <w:highlight w:val="none"/>
                <w:lang w:val="en-US" w:eastAsia="zh-CN"/>
              </w:rPr>
            </w:pPr>
            <w:r>
              <w:rPr>
                <w:rFonts w:hint="eastAsia" w:ascii="宋体" w:hAnsi="宋体" w:eastAsia="宋体" w:cs="宋体"/>
                <w:color w:val="auto"/>
                <w:sz w:val="22"/>
                <w:szCs w:val="24"/>
                <w:highlight w:val="none"/>
                <w:lang w:val="en-US" w:eastAsia="zh-CN"/>
              </w:rPr>
              <w:t>1项</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75918B0">
            <w:pPr>
              <w:jc w:val="center"/>
              <w:rPr>
                <w:rFonts w:hint="eastAsia" w:ascii="宋体" w:hAnsi="宋体" w:eastAsia="宋体" w:cs="宋体"/>
                <w:color w:val="auto"/>
                <w:sz w:val="22"/>
                <w:szCs w:val="24"/>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AEE5546">
            <w:pPr>
              <w:jc w:val="center"/>
              <w:rPr>
                <w:rFonts w:hint="eastAsia" w:ascii="宋体" w:hAnsi="宋体" w:eastAsia="宋体" w:cs="宋体"/>
                <w:color w:val="auto"/>
                <w:sz w:val="22"/>
                <w:szCs w:val="24"/>
                <w:highlight w:val="none"/>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DD9CFAC">
            <w:pPr>
              <w:jc w:val="center"/>
              <w:rPr>
                <w:rFonts w:hint="eastAsia" w:ascii="宋体" w:hAnsi="宋体" w:eastAsia="宋体" w:cs="宋体"/>
                <w:color w:val="auto"/>
                <w:sz w:val="22"/>
                <w:szCs w:val="24"/>
                <w:highlight w:val="none"/>
              </w:rPr>
            </w:pPr>
          </w:p>
        </w:tc>
      </w:tr>
      <w:tr w14:paraId="3330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9416" w:type="dxa"/>
            <w:gridSpan w:val="7"/>
            <w:tcBorders>
              <w:top w:val="single" w:color="auto" w:sz="4" w:space="0"/>
              <w:left w:val="single" w:color="auto" w:sz="4" w:space="0"/>
              <w:bottom w:val="single" w:color="auto" w:sz="4" w:space="0"/>
              <w:right w:val="single" w:color="auto" w:sz="4" w:space="0"/>
            </w:tcBorders>
            <w:noWrap w:val="0"/>
            <w:vAlign w:val="center"/>
          </w:tcPr>
          <w:p w14:paraId="2AC216C8">
            <w:pPr>
              <w:spacing w:line="360" w:lineRule="auto"/>
              <w:ind w:firstLine="0" w:firstLineChars="0"/>
              <w:jc w:val="left"/>
              <w:rPr>
                <w:rFonts w:hint="eastAsia" w:ascii="宋体" w:hAnsi="宋体" w:eastAsia="宋体" w:cs="宋体"/>
                <w:color w:val="auto"/>
                <w:szCs w:val="22"/>
                <w:highlight w:val="none"/>
              </w:rPr>
            </w:pPr>
            <w:r>
              <w:rPr>
                <w:color w:val="auto"/>
                <w:spacing w:val="-2"/>
                <w:sz w:val="24"/>
                <w:szCs w:val="24"/>
                <w:highlight w:val="none"/>
              </w:rPr>
              <w:t>竞标</w:t>
            </w:r>
            <w:r>
              <w:rPr>
                <w:rFonts w:hint="eastAsia"/>
                <w:color w:val="auto"/>
                <w:spacing w:val="-2"/>
                <w:sz w:val="24"/>
                <w:szCs w:val="24"/>
                <w:highlight w:val="none"/>
                <w:lang w:val="en-US" w:eastAsia="zh-CN"/>
              </w:rPr>
              <w:t>总</w:t>
            </w:r>
            <w:r>
              <w:rPr>
                <w:color w:val="auto"/>
                <w:spacing w:val="-2"/>
                <w:sz w:val="24"/>
                <w:szCs w:val="24"/>
                <w:highlight w:val="none"/>
              </w:rPr>
              <w:t>报价</w:t>
            </w:r>
            <w:r>
              <w:rPr>
                <w:rFonts w:hint="eastAsia"/>
                <w:color w:val="auto"/>
                <w:spacing w:val="-2"/>
                <w:sz w:val="24"/>
                <w:szCs w:val="24"/>
                <w:highlight w:val="none"/>
                <w:lang w:eastAsia="zh-CN"/>
              </w:rPr>
              <w:t>：</w:t>
            </w:r>
            <w:r>
              <w:rPr>
                <w:rFonts w:hint="eastAsia" w:ascii="宋体" w:hAnsi="宋体"/>
                <w:color w:val="auto"/>
                <w:szCs w:val="21"/>
                <w:highlight w:val="none"/>
                <w:lang w:eastAsia="zh-CN"/>
              </w:rPr>
              <w:t>（大写）</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lang w:eastAsia="zh-CN"/>
              </w:rPr>
              <w:t>。</w:t>
            </w:r>
          </w:p>
        </w:tc>
      </w:tr>
    </w:tbl>
    <w:p w14:paraId="0BB3BD93">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2501C33">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43D49755">
      <w:pPr>
        <w:pStyle w:val="10"/>
        <w:rPr>
          <w:rFonts w:hint="eastAsia" w:ascii="宋体" w:hAnsi="宋体" w:eastAsia="宋体" w:cs="宋体"/>
          <w:color w:val="auto"/>
          <w:highlight w:val="none"/>
        </w:rPr>
      </w:pPr>
    </w:p>
    <w:p w14:paraId="098D32AC">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12984CD">
      <w:pPr>
        <w:spacing w:line="500" w:lineRule="exact"/>
        <w:ind w:firstLine="4800" w:firstLineChars="20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267D7FA2">
      <w:pPr>
        <w:pStyle w:val="3"/>
        <w:jc w:val="center"/>
        <w:rPr>
          <w:rFonts w:ascii="宋体" w:hAnsi="宋体"/>
          <w:b w:val="0"/>
          <w:color w:val="auto"/>
          <w:highlight w:val="none"/>
        </w:rPr>
      </w:pPr>
      <w:bookmarkStart w:id="131" w:name="_Toc18482"/>
      <w:bookmarkStart w:id="132" w:name="_Toc80205942"/>
      <w:bookmarkStart w:id="133" w:name="_Toc13936"/>
      <w:bookmarkStart w:id="134" w:name="_Toc80886946"/>
      <w:r>
        <w:rPr>
          <w:rFonts w:hint="eastAsia" w:ascii="宋体" w:hAnsi="宋体"/>
          <w:color w:val="auto"/>
          <w:highlight w:val="none"/>
        </w:rPr>
        <w:br w:type="page"/>
      </w:r>
      <w:r>
        <w:rPr>
          <w:rFonts w:hint="eastAsia" w:ascii="宋体" w:hAnsi="宋体"/>
          <w:color w:val="auto"/>
          <w:highlight w:val="none"/>
        </w:rPr>
        <w:t>第</w:t>
      </w:r>
      <w:r>
        <w:rPr>
          <w:rFonts w:hint="eastAsia" w:ascii="宋体" w:hAnsi="宋体"/>
          <w:color w:val="auto"/>
          <w:highlight w:val="none"/>
          <w:lang w:eastAsia="zh-CN"/>
        </w:rPr>
        <w:t>四</w:t>
      </w:r>
      <w:r>
        <w:rPr>
          <w:rFonts w:hint="eastAsia" w:ascii="宋体" w:hAnsi="宋体"/>
          <w:color w:val="auto"/>
          <w:highlight w:val="none"/>
        </w:rPr>
        <w:t>节 其他文书、文件格式</w:t>
      </w:r>
      <w:bookmarkEnd w:id="131"/>
      <w:bookmarkEnd w:id="132"/>
      <w:bookmarkEnd w:id="133"/>
      <w:bookmarkEnd w:id="134"/>
    </w:p>
    <w:p w14:paraId="312B1565">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3ABDF390">
      <w:pPr>
        <w:pStyle w:val="14"/>
        <w:rPr>
          <w:rFonts w:hint="eastAsia" w:ascii="宋体" w:hAnsi="宋体" w:eastAsia="宋体" w:cs="宋体"/>
          <w:color w:val="auto"/>
          <w:highlight w:val="none"/>
          <w:lang w:eastAsia="zh-CN"/>
        </w:rPr>
      </w:pPr>
    </w:p>
    <w:p w14:paraId="0251E826">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50CFB677">
      <w:pPr>
        <w:pStyle w:val="10"/>
        <w:spacing w:after="0" w:line="360" w:lineRule="auto"/>
        <w:ind w:left="-426" w:right="142" w:firstLine="640"/>
        <w:contextualSpacing/>
        <w:rPr>
          <w:rFonts w:hint="eastAsia" w:ascii="宋体" w:hAnsi="宋体" w:eastAsia="宋体" w:cs="宋体"/>
          <w:color w:val="auto"/>
          <w:sz w:val="24"/>
          <w:highlight w:val="none"/>
        </w:rPr>
      </w:pPr>
    </w:p>
    <w:p w14:paraId="6B27081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rPr>
        <w:t>服务全部由符合政策要求的中小企业承接</w:t>
      </w:r>
      <w:r>
        <w:rPr>
          <w:rFonts w:hint="eastAsia" w:ascii="宋体" w:hAnsi="宋体" w:eastAsia="宋体" w:cs="宋体"/>
          <w:color w:val="auto"/>
          <w:sz w:val="24"/>
          <w:highlight w:val="none"/>
        </w:rPr>
        <w:t>。相关企业（含联合体中的中小企业、签订分包意向协议的中小企业）的具体情况如下：</w:t>
      </w:r>
    </w:p>
    <w:p w14:paraId="1809AC76">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47F249A">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7BA4FB68">
      <w:pPr>
        <w:pStyle w:val="10"/>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6970BBC">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C1EC9B5">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2C23B89">
      <w:pPr>
        <w:pStyle w:val="10"/>
        <w:spacing w:after="0" w:line="360" w:lineRule="auto"/>
        <w:ind w:left="3960" w:right="1808"/>
        <w:contextualSpacing/>
        <w:rPr>
          <w:rFonts w:hint="eastAsia" w:ascii="宋体" w:hAnsi="宋体" w:eastAsia="宋体" w:cs="宋体"/>
          <w:color w:val="auto"/>
          <w:sz w:val="24"/>
          <w:highlight w:val="none"/>
        </w:rPr>
      </w:pPr>
    </w:p>
    <w:p w14:paraId="697748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A1FA8C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106F2F2">
      <w:pPr>
        <w:pStyle w:val="10"/>
        <w:spacing w:after="0" w:line="360" w:lineRule="auto"/>
        <w:ind w:left="3960" w:right="1808"/>
        <w:contextualSpacing/>
        <w:rPr>
          <w:rFonts w:hint="eastAsia" w:ascii="宋体" w:hAnsi="宋体" w:eastAsia="宋体" w:cs="宋体"/>
          <w:color w:val="auto"/>
          <w:highlight w:val="none"/>
        </w:rPr>
      </w:pPr>
    </w:p>
    <w:p w14:paraId="166A514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342265BB">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0C2DB810">
      <w:pPr>
        <w:numPr>
          <w:ilvl w:val="0"/>
          <w:numId w:val="0"/>
        </w:numPr>
        <w:spacing w:line="520" w:lineRule="exact"/>
        <w:jc w:val="both"/>
        <w:rPr>
          <w:rFonts w:hint="eastAsia"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lang w:val="en-US" w:eastAsia="zh-CN"/>
        </w:rPr>
        <w:t>残疾人福利性单位声明函的格式：</w:t>
      </w:r>
    </w:p>
    <w:p w14:paraId="652DAF86">
      <w:pPr>
        <w:pStyle w:val="14"/>
        <w:rPr>
          <w:color w:val="auto"/>
          <w:highlight w:val="none"/>
        </w:rPr>
      </w:pPr>
    </w:p>
    <w:p w14:paraId="066FD3A1">
      <w:pPr>
        <w:spacing w:line="520" w:lineRule="exact"/>
        <w:jc w:val="center"/>
        <w:rPr>
          <w:rFonts w:hint="eastAsia" w:ascii="方正小标宋简体" w:hAnsi="方正小标宋简体" w:eastAsia="方正小标宋简体" w:cs="方正小标宋简体"/>
          <w:color w:val="auto"/>
          <w:sz w:val="44"/>
          <w:szCs w:val="44"/>
          <w:highlight w:val="none"/>
        </w:rPr>
      </w:pPr>
    </w:p>
    <w:p w14:paraId="1E9F8737">
      <w:pPr>
        <w:spacing w:line="520" w:lineRule="exact"/>
        <w:jc w:val="center"/>
        <w:rPr>
          <w:rFonts w:hint="eastAsia" w:ascii="方正小标宋简体" w:hAnsi="方正小标宋简体" w:eastAsia="方正小标宋简体" w:cs="方正小标宋简体"/>
          <w:color w:val="auto"/>
          <w:sz w:val="44"/>
          <w:szCs w:val="44"/>
          <w:highlight w:val="none"/>
        </w:rPr>
      </w:pPr>
    </w:p>
    <w:p w14:paraId="511DFD92">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3926C01D">
      <w:pPr>
        <w:spacing w:line="520" w:lineRule="exact"/>
        <w:rPr>
          <w:rFonts w:hint="eastAsia" w:ascii="宋体" w:hAnsi="宋体" w:eastAsia="宋体" w:cs="宋体"/>
          <w:color w:val="auto"/>
          <w:sz w:val="32"/>
          <w:szCs w:val="32"/>
          <w:highlight w:val="none"/>
        </w:rPr>
      </w:pPr>
    </w:p>
    <w:p w14:paraId="38F70B0A">
      <w:pPr>
        <w:spacing w:line="360" w:lineRule="auto"/>
        <w:ind w:firstLine="480" w:firstLineChars="200"/>
        <w:contextualSpacing/>
        <w:rPr>
          <w:rFonts w:hint="eastAsia" w:ascii="宋体" w:hAnsi="宋体" w:eastAsia="宋体" w:cs="宋体"/>
          <w:color w:val="auto"/>
          <w:sz w:val="24"/>
          <w:szCs w:val="24"/>
          <w:highlight w:val="none"/>
        </w:rPr>
      </w:pPr>
    </w:p>
    <w:p w14:paraId="61CE6564">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8DED0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B1011CD">
      <w:pPr>
        <w:spacing w:line="360" w:lineRule="auto"/>
        <w:contextualSpacing/>
        <w:rPr>
          <w:rFonts w:hint="eastAsia" w:ascii="宋体" w:hAnsi="宋体" w:eastAsia="宋体" w:cs="宋体"/>
          <w:color w:val="auto"/>
          <w:sz w:val="24"/>
          <w:highlight w:val="none"/>
        </w:rPr>
      </w:pPr>
    </w:p>
    <w:p w14:paraId="139C4BA5">
      <w:pPr>
        <w:spacing w:line="360" w:lineRule="auto"/>
        <w:contextualSpacing/>
        <w:rPr>
          <w:rFonts w:hint="eastAsia" w:ascii="宋体" w:hAnsi="宋体" w:eastAsia="宋体" w:cs="宋体"/>
          <w:color w:val="auto"/>
          <w:sz w:val="24"/>
          <w:highlight w:val="none"/>
        </w:rPr>
      </w:pPr>
    </w:p>
    <w:p w14:paraId="153BFA02">
      <w:pPr>
        <w:spacing w:line="360" w:lineRule="auto"/>
        <w:contextualSpacing/>
        <w:rPr>
          <w:rFonts w:hint="eastAsia" w:ascii="宋体" w:hAnsi="宋体" w:eastAsia="宋体" w:cs="宋体"/>
          <w:color w:val="auto"/>
          <w:sz w:val="24"/>
          <w:highlight w:val="none"/>
        </w:rPr>
      </w:pPr>
    </w:p>
    <w:p w14:paraId="5C7839D3">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21152574">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7E39F8C">
      <w:pPr>
        <w:spacing w:line="360" w:lineRule="auto"/>
        <w:contextualSpacing/>
        <w:rPr>
          <w:rFonts w:hint="eastAsia" w:ascii="宋体" w:hAnsi="宋体" w:eastAsia="宋体" w:cs="宋体"/>
          <w:color w:val="auto"/>
          <w:sz w:val="24"/>
          <w:highlight w:val="none"/>
        </w:rPr>
      </w:pPr>
    </w:p>
    <w:p w14:paraId="1C4CA415">
      <w:pPr>
        <w:spacing w:line="360" w:lineRule="auto"/>
        <w:contextualSpacing/>
        <w:rPr>
          <w:rFonts w:hint="eastAsia" w:ascii="宋体" w:hAnsi="宋体" w:eastAsia="宋体" w:cs="宋体"/>
          <w:color w:val="auto"/>
          <w:sz w:val="24"/>
          <w:highlight w:val="none"/>
        </w:rPr>
      </w:pPr>
    </w:p>
    <w:p w14:paraId="1511D913">
      <w:pPr>
        <w:spacing w:line="360" w:lineRule="auto"/>
        <w:contextualSpacing/>
        <w:rPr>
          <w:rFonts w:hint="eastAsia" w:ascii="宋体" w:hAnsi="宋体" w:eastAsia="宋体" w:cs="宋体"/>
          <w:color w:val="auto"/>
          <w:sz w:val="24"/>
          <w:highlight w:val="none"/>
        </w:rPr>
      </w:pPr>
    </w:p>
    <w:p w14:paraId="67FC13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551ADFD8">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4"/>
          <w:highlight w:val="none"/>
        </w:rPr>
        <w:br w:type="page"/>
      </w:r>
      <w:r>
        <w:rPr>
          <w:rFonts w:hint="eastAsia" w:ascii="宋体" w:hAnsi="宋体" w:cs="宋体"/>
          <w:color w:val="auto"/>
          <w:sz w:val="28"/>
          <w:szCs w:val="28"/>
          <w:highlight w:val="none"/>
          <w:lang w:val="en-US" w:eastAsia="zh-CN"/>
        </w:rPr>
        <w:t>3.</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3AE88E0D">
      <w:pPr>
        <w:spacing w:line="360" w:lineRule="auto"/>
        <w:ind w:firstLine="480" w:firstLineChars="200"/>
        <w:contextualSpacing/>
        <w:rPr>
          <w:rFonts w:cs="仿宋_GB2312"/>
          <w:color w:val="auto"/>
          <w:sz w:val="24"/>
          <w:highlight w:val="none"/>
        </w:rPr>
      </w:pPr>
    </w:p>
    <w:p w14:paraId="0EC9C2E0">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1E4FB926">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3179A36E">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3D7420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0C740FA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2F840F3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cs="宋体"/>
                <w:color w:val="auto"/>
                <w:kern w:val="0"/>
                <w:szCs w:val="21"/>
                <w:highlight w:val="none"/>
              </w:rPr>
              <w:t>委托验收</w:t>
            </w:r>
          </w:p>
        </w:tc>
      </w:tr>
      <w:tr w14:paraId="36EF338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4CCF976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0F11E92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1D71E3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28C2D4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6ADE29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1B8C889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A6ED96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6D9F97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00AF94">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AF368C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7354BFD">
            <w:pPr>
              <w:widowControl/>
              <w:spacing w:before="100" w:beforeAutospacing="1" w:after="100" w:afterAutospacing="1" w:line="240" w:lineRule="atLeast"/>
              <w:jc w:val="center"/>
              <w:rPr>
                <w:rFonts w:ascii="Verdana" w:hAnsi="Verdana" w:cs="宋体"/>
                <w:color w:val="auto"/>
                <w:kern w:val="0"/>
                <w:szCs w:val="21"/>
                <w:highlight w:val="none"/>
              </w:rPr>
            </w:pPr>
          </w:p>
        </w:tc>
      </w:tr>
      <w:tr w14:paraId="28D353D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03F966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EFEC88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A7275E9">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F39318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B8A7892">
            <w:pPr>
              <w:widowControl/>
              <w:spacing w:before="100" w:beforeAutospacing="1" w:after="100" w:afterAutospacing="1" w:line="240" w:lineRule="atLeast"/>
              <w:jc w:val="center"/>
              <w:rPr>
                <w:rFonts w:ascii="Verdana" w:hAnsi="Verdana" w:cs="宋体"/>
                <w:color w:val="auto"/>
                <w:kern w:val="0"/>
                <w:szCs w:val="21"/>
                <w:highlight w:val="none"/>
              </w:rPr>
            </w:pPr>
          </w:p>
        </w:tc>
      </w:tr>
      <w:tr w14:paraId="052367B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AB2F8D7">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AD592E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AAEDDD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4EA1A8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86E70EC">
            <w:pPr>
              <w:widowControl/>
              <w:spacing w:before="100" w:beforeAutospacing="1" w:after="100" w:afterAutospacing="1" w:line="240" w:lineRule="atLeast"/>
              <w:jc w:val="center"/>
              <w:rPr>
                <w:rFonts w:ascii="Verdana" w:hAnsi="Verdana" w:cs="宋体"/>
                <w:color w:val="auto"/>
                <w:kern w:val="0"/>
                <w:szCs w:val="21"/>
                <w:highlight w:val="none"/>
              </w:rPr>
            </w:pPr>
          </w:p>
        </w:tc>
      </w:tr>
      <w:tr w14:paraId="4725FBA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B937E6D">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03A19B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D9675CB">
            <w:pPr>
              <w:widowControl/>
              <w:spacing w:before="100" w:beforeAutospacing="1" w:after="100" w:afterAutospacing="1" w:line="240" w:lineRule="atLeast"/>
              <w:jc w:val="center"/>
              <w:rPr>
                <w:rFonts w:ascii="Verdana" w:hAnsi="Verdana" w:cs="宋体"/>
                <w:color w:val="auto"/>
                <w:kern w:val="0"/>
                <w:szCs w:val="21"/>
                <w:highlight w:val="none"/>
              </w:rPr>
            </w:pPr>
          </w:p>
        </w:tc>
      </w:tr>
      <w:tr w14:paraId="6320096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2C3EF52">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5400BB5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819684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5B6F82D3">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769E8AB">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4EE833E3">
            <w:pPr>
              <w:widowControl/>
              <w:spacing w:before="100" w:beforeAutospacing="1" w:after="100" w:afterAutospacing="1" w:line="240" w:lineRule="atLeast"/>
              <w:jc w:val="center"/>
              <w:rPr>
                <w:rFonts w:ascii="Verdana" w:hAnsi="Verdana" w:cs="宋体"/>
                <w:color w:val="auto"/>
                <w:kern w:val="0"/>
                <w:szCs w:val="21"/>
                <w:highlight w:val="none"/>
              </w:rPr>
            </w:pPr>
          </w:p>
        </w:tc>
      </w:tr>
      <w:tr w14:paraId="1123380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096B5">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98026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F53639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09CF9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327A929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3202671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EA923FA">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17F5A50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733B46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2A344A12">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CAE6B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88CFF3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0945C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lang w:eastAsia="zh-CN"/>
              </w:rPr>
              <w:t>其他</w:t>
            </w:r>
            <w:r>
              <w:rPr>
                <w:rFonts w:ascii="Verdana" w:hAnsi="Verdana" w:cs="宋体"/>
                <w:color w:val="auto"/>
                <w:kern w:val="0"/>
                <w:szCs w:val="21"/>
                <w:highlight w:val="none"/>
              </w:rPr>
              <w:t>相关人员签字：</w:t>
            </w:r>
          </w:p>
          <w:p w14:paraId="264F73C0">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1EC0984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33A012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4FE8F534">
            <w:pPr>
              <w:widowControl/>
              <w:spacing w:before="100" w:beforeAutospacing="1" w:after="100" w:afterAutospacing="1" w:line="320" w:lineRule="atLeast"/>
              <w:jc w:val="left"/>
              <w:rPr>
                <w:rFonts w:ascii="Verdana" w:hAnsi="Verdana" w:cs="宋体"/>
                <w:color w:val="auto"/>
                <w:kern w:val="0"/>
                <w:szCs w:val="21"/>
                <w:highlight w:val="none"/>
              </w:rPr>
            </w:pPr>
          </w:p>
          <w:p w14:paraId="7226535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14:paraId="301A538D">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37CE007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0B9D8B8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390521F">
            <w:pPr>
              <w:widowControl/>
              <w:spacing w:before="100" w:beforeAutospacing="1" w:after="100" w:afterAutospacing="1" w:line="320" w:lineRule="atLeast"/>
              <w:ind w:firstLine="210" w:firstLineChars="100"/>
              <w:jc w:val="left"/>
              <w:rPr>
                <w:rFonts w:hint="eastAsia"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14:paraId="05BDABD3">
            <w:pPr>
              <w:widowControl/>
              <w:spacing w:before="100" w:beforeAutospacing="1" w:after="100" w:afterAutospacing="1" w:line="320" w:lineRule="atLeast"/>
              <w:ind w:firstLine="2310" w:firstLineChars="11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49C23412">
      <w:pPr>
        <w:jc w:val="both"/>
        <w:rPr>
          <w:rFonts w:hint="eastAsia" w:ascii="宋体" w:hAnsi="宋体" w:cs="宋体"/>
          <w:color w:val="auto"/>
          <w:sz w:val="28"/>
          <w:szCs w:val="28"/>
          <w:highlight w:val="none"/>
          <w:lang w:val="en-US" w:eastAsia="zh-CN"/>
        </w:rPr>
      </w:pPr>
      <w:r>
        <w:rPr>
          <w:rFonts w:hAnsi="宋体"/>
          <w:color w:val="auto"/>
          <w:highlight w:val="none"/>
        </w:rPr>
        <w:br w:type="page"/>
      </w:r>
      <w:r>
        <w:rPr>
          <w:rFonts w:hint="eastAsia" w:ascii="宋体" w:hAnsi="宋体" w:cs="宋体"/>
          <w:color w:val="auto"/>
          <w:sz w:val="28"/>
          <w:szCs w:val="28"/>
          <w:highlight w:val="none"/>
          <w:lang w:val="en-US" w:eastAsia="zh-CN"/>
        </w:rPr>
        <w:t>4.政府采购项目履约保证金退付意见书的格式：</w:t>
      </w:r>
    </w:p>
    <w:p w14:paraId="1DD7570D">
      <w:pPr>
        <w:pStyle w:val="13"/>
        <w:snapToGrid w:val="0"/>
        <w:rPr>
          <w:rFonts w:hint="eastAsia" w:ascii="黑体" w:hAnsi="黑体" w:eastAsia="黑体" w:cs="黑体"/>
          <w:color w:val="auto"/>
          <w:sz w:val="32"/>
          <w:szCs w:val="32"/>
          <w:highlight w:val="none"/>
        </w:rPr>
      </w:pPr>
    </w:p>
    <w:p w14:paraId="5301DFFF">
      <w:pPr>
        <w:pStyle w:val="5"/>
        <w:rPr>
          <w:rFonts w:hint="eastAsia"/>
          <w:color w:val="auto"/>
          <w:highlight w:val="none"/>
        </w:rPr>
      </w:pPr>
    </w:p>
    <w:p w14:paraId="4E74E09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6533BEBB">
      <w:pPr>
        <w:jc w:val="center"/>
        <w:rPr>
          <w:rFonts w:hint="eastAsia" w:ascii="黑体" w:hAnsi="黑体" w:eastAsia="黑体"/>
          <w:color w:val="auto"/>
          <w:sz w:val="36"/>
          <w:szCs w:val="36"/>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0AB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54A626CC">
            <w:pPr>
              <w:jc w:val="center"/>
              <w:rPr>
                <w:rFonts w:hint="eastAsia"/>
                <w:color w:val="auto"/>
                <w:sz w:val="24"/>
                <w:highlight w:val="none"/>
              </w:rPr>
            </w:pPr>
            <w:r>
              <w:rPr>
                <w:rFonts w:hint="eastAsia"/>
                <w:color w:val="auto"/>
                <w:sz w:val="24"/>
                <w:highlight w:val="none"/>
              </w:rPr>
              <w:t>供</w:t>
            </w:r>
          </w:p>
          <w:p w14:paraId="4DDCBC0D">
            <w:pPr>
              <w:jc w:val="center"/>
              <w:rPr>
                <w:rFonts w:hint="eastAsia"/>
                <w:color w:val="auto"/>
                <w:sz w:val="24"/>
                <w:highlight w:val="none"/>
              </w:rPr>
            </w:pPr>
            <w:r>
              <w:rPr>
                <w:rFonts w:hint="eastAsia"/>
                <w:color w:val="auto"/>
                <w:sz w:val="24"/>
                <w:highlight w:val="none"/>
              </w:rPr>
              <w:t>应</w:t>
            </w:r>
          </w:p>
          <w:p w14:paraId="47F966C9">
            <w:pPr>
              <w:jc w:val="center"/>
              <w:rPr>
                <w:rFonts w:hint="eastAsia"/>
                <w:color w:val="auto"/>
                <w:sz w:val="24"/>
                <w:highlight w:val="none"/>
              </w:rPr>
            </w:pPr>
            <w:r>
              <w:rPr>
                <w:rFonts w:hint="eastAsia"/>
                <w:color w:val="auto"/>
                <w:sz w:val="24"/>
                <w:highlight w:val="none"/>
              </w:rPr>
              <w:t>商</w:t>
            </w:r>
          </w:p>
          <w:p w14:paraId="2DFB7EC1">
            <w:pPr>
              <w:jc w:val="center"/>
              <w:rPr>
                <w:rFonts w:hint="eastAsia"/>
                <w:color w:val="auto"/>
                <w:sz w:val="24"/>
                <w:highlight w:val="none"/>
              </w:rPr>
            </w:pPr>
            <w:r>
              <w:rPr>
                <w:rFonts w:hint="eastAsia"/>
                <w:color w:val="auto"/>
                <w:sz w:val="24"/>
                <w:highlight w:val="none"/>
              </w:rPr>
              <w:t>申</w:t>
            </w:r>
          </w:p>
          <w:p w14:paraId="6850381F">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2BBB1B70">
            <w:pPr>
              <w:rPr>
                <w:rFonts w:hint="eastAsia"/>
                <w:color w:val="auto"/>
                <w:sz w:val="24"/>
                <w:highlight w:val="none"/>
              </w:rPr>
            </w:pPr>
            <w:r>
              <w:rPr>
                <w:rFonts w:hint="eastAsia"/>
                <w:color w:val="auto"/>
                <w:sz w:val="24"/>
                <w:highlight w:val="none"/>
              </w:rPr>
              <w:t>项目编号：</w:t>
            </w:r>
          </w:p>
        </w:tc>
      </w:tr>
      <w:tr w14:paraId="6659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482CD668">
            <w:pPr>
              <w:rPr>
                <w:rFonts w:hint="eastAsia"/>
                <w:color w:val="auto"/>
                <w:sz w:val="24"/>
                <w:highlight w:val="none"/>
              </w:rPr>
            </w:pPr>
          </w:p>
        </w:tc>
        <w:tc>
          <w:tcPr>
            <w:tcW w:w="8009" w:type="dxa"/>
            <w:noWrap w:val="0"/>
            <w:vAlign w:val="center"/>
          </w:tcPr>
          <w:p w14:paraId="4D318263">
            <w:pPr>
              <w:rPr>
                <w:rFonts w:hint="eastAsia"/>
                <w:color w:val="auto"/>
                <w:sz w:val="24"/>
                <w:highlight w:val="none"/>
              </w:rPr>
            </w:pPr>
            <w:r>
              <w:rPr>
                <w:rFonts w:hint="eastAsia"/>
                <w:color w:val="auto"/>
                <w:sz w:val="24"/>
                <w:highlight w:val="none"/>
              </w:rPr>
              <w:t>项目名称：</w:t>
            </w:r>
          </w:p>
        </w:tc>
      </w:tr>
      <w:tr w14:paraId="79F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39A1760">
            <w:pPr>
              <w:rPr>
                <w:rFonts w:hint="eastAsia"/>
                <w:color w:val="auto"/>
                <w:sz w:val="24"/>
                <w:highlight w:val="none"/>
              </w:rPr>
            </w:pPr>
          </w:p>
        </w:tc>
        <w:tc>
          <w:tcPr>
            <w:tcW w:w="8009" w:type="dxa"/>
            <w:noWrap w:val="0"/>
            <w:vAlign w:val="top"/>
          </w:tcPr>
          <w:p w14:paraId="25FF7B6A">
            <w:pPr>
              <w:rPr>
                <w:rFonts w:hint="eastAsia"/>
                <w:color w:val="auto"/>
                <w:sz w:val="24"/>
                <w:highlight w:val="none"/>
              </w:rPr>
            </w:pPr>
            <w:r>
              <w:rPr>
                <w:rFonts w:hint="eastAsia"/>
                <w:color w:val="auto"/>
                <w:sz w:val="24"/>
                <w:highlight w:val="none"/>
              </w:rPr>
              <w:t xml:space="preserve">  </w:t>
            </w:r>
          </w:p>
          <w:p w14:paraId="342C7BFD">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4233CA8F">
            <w:pPr>
              <w:rPr>
                <w:rFonts w:hint="eastAsia"/>
                <w:color w:val="auto"/>
                <w:sz w:val="24"/>
                <w:highlight w:val="none"/>
              </w:rPr>
            </w:pPr>
            <w:r>
              <w:rPr>
                <w:rFonts w:hint="eastAsia"/>
                <w:color w:val="auto"/>
                <w:sz w:val="24"/>
                <w:highlight w:val="none"/>
              </w:rPr>
              <w:t>（大写）</w:t>
            </w:r>
            <w:r>
              <w:rPr>
                <w:rFonts w:hint="eastAsia"/>
                <w:color w:val="auto"/>
                <w:sz w:val="24"/>
                <w:highlight w:val="none"/>
                <w:u w:val="single"/>
                <w:lang w:eastAsia="zh-CN"/>
              </w:rPr>
              <w:t>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w:t>
            </w:r>
            <w:r>
              <w:rPr>
                <w:rFonts w:hint="eastAsia"/>
                <w:color w:val="auto"/>
                <w:sz w:val="24"/>
                <w:highlight w:val="none"/>
                <w:lang w:eastAsia="zh-CN"/>
              </w:rPr>
              <w:t>账</w:t>
            </w:r>
            <w:r>
              <w:rPr>
                <w:rFonts w:hint="eastAsia"/>
                <w:color w:val="auto"/>
                <w:sz w:val="24"/>
                <w:highlight w:val="none"/>
              </w:rPr>
              <w:t>户。</w:t>
            </w:r>
          </w:p>
          <w:p w14:paraId="3C020F0E">
            <w:pPr>
              <w:rPr>
                <w:rFonts w:hint="eastAsia"/>
                <w:color w:val="auto"/>
                <w:sz w:val="24"/>
                <w:highlight w:val="none"/>
              </w:rPr>
            </w:pPr>
            <w:r>
              <w:rPr>
                <w:rFonts w:hint="eastAsia"/>
                <w:color w:val="auto"/>
                <w:sz w:val="24"/>
                <w:highlight w:val="none"/>
              </w:rPr>
              <w:t>单位名称：</w:t>
            </w:r>
          </w:p>
          <w:p w14:paraId="3410EF57">
            <w:pPr>
              <w:rPr>
                <w:rFonts w:hint="eastAsia"/>
                <w:color w:val="auto"/>
                <w:sz w:val="24"/>
                <w:highlight w:val="none"/>
              </w:rPr>
            </w:pPr>
            <w:r>
              <w:rPr>
                <w:rFonts w:hint="eastAsia"/>
                <w:color w:val="auto"/>
                <w:sz w:val="24"/>
                <w:highlight w:val="none"/>
              </w:rPr>
              <w:t>开户银行：</w:t>
            </w:r>
          </w:p>
          <w:p w14:paraId="48207183">
            <w:pPr>
              <w:rPr>
                <w:rFonts w:hint="eastAsia"/>
                <w:color w:val="auto"/>
                <w:sz w:val="24"/>
                <w:highlight w:val="none"/>
              </w:rPr>
            </w:pPr>
            <w:r>
              <w:rPr>
                <w:rFonts w:hint="eastAsia"/>
                <w:color w:val="auto"/>
                <w:sz w:val="24"/>
                <w:highlight w:val="none"/>
                <w:lang w:eastAsia="zh-CN"/>
              </w:rPr>
              <w:t>账</w:t>
            </w:r>
            <w:r>
              <w:rPr>
                <w:rFonts w:hint="eastAsia"/>
                <w:color w:val="auto"/>
                <w:sz w:val="24"/>
                <w:highlight w:val="none"/>
              </w:rPr>
              <w:t xml:space="preserve">    号：</w:t>
            </w:r>
          </w:p>
          <w:p w14:paraId="404F5EE2">
            <w:pPr>
              <w:rPr>
                <w:rFonts w:hint="eastAsia"/>
                <w:color w:val="auto"/>
                <w:sz w:val="24"/>
                <w:highlight w:val="none"/>
              </w:rPr>
            </w:pPr>
            <w:r>
              <w:rPr>
                <w:rFonts w:hint="eastAsia"/>
                <w:color w:val="auto"/>
                <w:sz w:val="24"/>
                <w:highlight w:val="none"/>
              </w:rPr>
              <w:t>联系人及电话：</w:t>
            </w:r>
          </w:p>
          <w:p w14:paraId="5869168D">
            <w:pPr>
              <w:rPr>
                <w:rFonts w:hint="eastAsia"/>
                <w:color w:val="auto"/>
                <w:sz w:val="24"/>
                <w:highlight w:val="none"/>
              </w:rPr>
            </w:pPr>
          </w:p>
          <w:p w14:paraId="3F4077C3">
            <w:pPr>
              <w:jc w:val="center"/>
              <w:rPr>
                <w:rFonts w:hint="eastAsia"/>
                <w:color w:val="auto"/>
                <w:sz w:val="24"/>
                <w:highlight w:val="none"/>
              </w:rPr>
            </w:pPr>
            <w:r>
              <w:rPr>
                <w:rFonts w:hint="eastAsia"/>
                <w:color w:val="auto"/>
                <w:sz w:val="24"/>
                <w:highlight w:val="none"/>
              </w:rPr>
              <w:t xml:space="preserve">                           供应商签章：</w:t>
            </w:r>
          </w:p>
          <w:p w14:paraId="0F5E3E04">
            <w:pPr>
              <w:jc w:val="center"/>
              <w:rPr>
                <w:rFonts w:hint="eastAsia"/>
                <w:color w:val="auto"/>
                <w:sz w:val="24"/>
                <w:highlight w:val="none"/>
              </w:rPr>
            </w:pPr>
            <w:r>
              <w:rPr>
                <w:rFonts w:hint="eastAsia"/>
                <w:color w:val="auto"/>
                <w:sz w:val="24"/>
                <w:highlight w:val="none"/>
              </w:rPr>
              <w:t xml:space="preserve">                                                年    月    日</w:t>
            </w:r>
          </w:p>
        </w:tc>
      </w:tr>
      <w:tr w14:paraId="695D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F798DF6">
            <w:pPr>
              <w:jc w:val="center"/>
              <w:rPr>
                <w:rFonts w:hint="eastAsia"/>
                <w:color w:val="auto"/>
                <w:sz w:val="24"/>
                <w:highlight w:val="none"/>
              </w:rPr>
            </w:pPr>
            <w:r>
              <w:rPr>
                <w:rFonts w:hint="eastAsia"/>
                <w:color w:val="auto"/>
                <w:sz w:val="24"/>
                <w:highlight w:val="none"/>
              </w:rPr>
              <w:t>采</w:t>
            </w:r>
          </w:p>
          <w:p w14:paraId="7CE5CC74">
            <w:pPr>
              <w:jc w:val="center"/>
              <w:rPr>
                <w:rFonts w:hint="eastAsia"/>
                <w:color w:val="auto"/>
                <w:sz w:val="24"/>
                <w:highlight w:val="none"/>
              </w:rPr>
            </w:pPr>
            <w:r>
              <w:rPr>
                <w:rFonts w:hint="eastAsia"/>
                <w:color w:val="auto"/>
                <w:sz w:val="24"/>
                <w:highlight w:val="none"/>
              </w:rPr>
              <w:t>购</w:t>
            </w:r>
          </w:p>
          <w:p w14:paraId="59E79B12">
            <w:pPr>
              <w:jc w:val="center"/>
              <w:rPr>
                <w:rFonts w:hint="eastAsia"/>
                <w:color w:val="auto"/>
                <w:sz w:val="24"/>
                <w:highlight w:val="none"/>
              </w:rPr>
            </w:pPr>
            <w:r>
              <w:rPr>
                <w:rFonts w:hint="eastAsia"/>
                <w:color w:val="auto"/>
                <w:sz w:val="24"/>
                <w:highlight w:val="none"/>
              </w:rPr>
              <w:t>单</w:t>
            </w:r>
          </w:p>
          <w:p w14:paraId="7B898CC1">
            <w:pPr>
              <w:jc w:val="center"/>
              <w:rPr>
                <w:rFonts w:hint="eastAsia"/>
                <w:color w:val="auto"/>
                <w:sz w:val="24"/>
                <w:highlight w:val="none"/>
              </w:rPr>
            </w:pPr>
            <w:r>
              <w:rPr>
                <w:rFonts w:hint="eastAsia"/>
                <w:color w:val="auto"/>
                <w:sz w:val="24"/>
                <w:highlight w:val="none"/>
              </w:rPr>
              <w:t>位</w:t>
            </w:r>
          </w:p>
          <w:p w14:paraId="157B4F30">
            <w:pPr>
              <w:jc w:val="center"/>
              <w:rPr>
                <w:rFonts w:hint="eastAsia"/>
                <w:color w:val="auto"/>
                <w:sz w:val="24"/>
                <w:highlight w:val="none"/>
              </w:rPr>
            </w:pPr>
            <w:r>
              <w:rPr>
                <w:rFonts w:hint="eastAsia"/>
                <w:color w:val="auto"/>
                <w:sz w:val="24"/>
                <w:highlight w:val="none"/>
              </w:rPr>
              <w:t>意</w:t>
            </w:r>
          </w:p>
          <w:p w14:paraId="688722AC">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18B9B6FD">
            <w:pPr>
              <w:rPr>
                <w:rFonts w:hint="eastAsia"/>
                <w:color w:val="auto"/>
                <w:sz w:val="24"/>
                <w:highlight w:val="none"/>
              </w:rPr>
            </w:pPr>
          </w:p>
          <w:p w14:paraId="2682805C">
            <w:pPr>
              <w:rPr>
                <w:rFonts w:hint="eastAsia"/>
                <w:color w:val="auto"/>
                <w:sz w:val="24"/>
                <w:highlight w:val="none"/>
              </w:rPr>
            </w:pPr>
            <w:r>
              <w:rPr>
                <w:rFonts w:hint="eastAsia"/>
                <w:color w:val="auto"/>
                <w:sz w:val="24"/>
                <w:highlight w:val="none"/>
              </w:rPr>
              <w:t>退付意见：是否同意退付履约保证金及退付金额：</w:t>
            </w:r>
          </w:p>
          <w:p w14:paraId="54CE464A">
            <w:pPr>
              <w:rPr>
                <w:rFonts w:hint="eastAsia"/>
                <w:color w:val="auto"/>
                <w:sz w:val="24"/>
                <w:highlight w:val="none"/>
              </w:rPr>
            </w:pPr>
          </w:p>
          <w:p w14:paraId="48B0E87E">
            <w:pPr>
              <w:rPr>
                <w:rFonts w:hint="eastAsia"/>
                <w:color w:val="auto"/>
                <w:sz w:val="24"/>
                <w:highlight w:val="none"/>
              </w:rPr>
            </w:pPr>
          </w:p>
          <w:p w14:paraId="6A988BAE">
            <w:pPr>
              <w:rPr>
                <w:rFonts w:hint="eastAsia"/>
                <w:color w:val="auto"/>
                <w:sz w:val="24"/>
                <w:highlight w:val="none"/>
              </w:rPr>
            </w:pPr>
            <w:r>
              <w:rPr>
                <w:rFonts w:hint="eastAsia"/>
                <w:color w:val="auto"/>
                <w:sz w:val="24"/>
                <w:highlight w:val="none"/>
              </w:rPr>
              <w:t xml:space="preserve">联系人及电话：                                </w:t>
            </w:r>
          </w:p>
          <w:p w14:paraId="2ACBD8E8">
            <w:pPr>
              <w:rPr>
                <w:rFonts w:hint="eastAsia"/>
                <w:color w:val="auto"/>
                <w:sz w:val="24"/>
                <w:highlight w:val="none"/>
              </w:rPr>
            </w:pPr>
          </w:p>
          <w:p w14:paraId="46325B2F">
            <w:pPr>
              <w:ind w:firstLine="4560" w:firstLineChars="1900"/>
              <w:rPr>
                <w:rFonts w:hint="eastAsia"/>
                <w:color w:val="auto"/>
                <w:sz w:val="24"/>
                <w:highlight w:val="none"/>
              </w:rPr>
            </w:pPr>
            <w:r>
              <w:rPr>
                <w:rFonts w:hint="eastAsia"/>
                <w:color w:val="auto"/>
                <w:sz w:val="24"/>
                <w:highlight w:val="none"/>
              </w:rPr>
              <w:t xml:space="preserve"> 采购人签章：</w:t>
            </w:r>
          </w:p>
          <w:p w14:paraId="40115B48">
            <w:pPr>
              <w:jc w:val="center"/>
              <w:rPr>
                <w:rFonts w:hint="eastAsia"/>
                <w:color w:val="auto"/>
                <w:sz w:val="24"/>
                <w:highlight w:val="none"/>
              </w:rPr>
            </w:pPr>
            <w:r>
              <w:rPr>
                <w:rFonts w:hint="eastAsia"/>
                <w:color w:val="auto"/>
                <w:sz w:val="24"/>
                <w:highlight w:val="none"/>
              </w:rPr>
              <w:t xml:space="preserve">                                                年    月    日</w:t>
            </w:r>
          </w:p>
        </w:tc>
      </w:tr>
      <w:tr w14:paraId="1380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381F38E7">
            <w:pPr>
              <w:jc w:val="center"/>
              <w:rPr>
                <w:rFonts w:hint="eastAsia"/>
                <w:color w:val="auto"/>
                <w:sz w:val="24"/>
                <w:highlight w:val="none"/>
              </w:rPr>
            </w:pPr>
            <w:r>
              <w:rPr>
                <w:rFonts w:hint="eastAsia"/>
                <w:color w:val="auto"/>
                <w:sz w:val="24"/>
                <w:highlight w:val="none"/>
              </w:rPr>
              <w:t>备注</w:t>
            </w:r>
          </w:p>
        </w:tc>
        <w:tc>
          <w:tcPr>
            <w:tcW w:w="8009" w:type="dxa"/>
            <w:noWrap w:val="0"/>
            <w:vAlign w:val="top"/>
          </w:tcPr>
          <w:p w14:paraId="78459CC2">
            <w:pPr>
              <w:rPr>
                <w:rFonts w:hint="eastAsia"/>
                <w:color w:val="auto"/>
                <w:sz w:val="24"/>
                <w:highlight w:val="none"/>
              </w:rPr>
            </w:pPr>
          </w:p>
        </w:tc>
      </w:tr>
    </w:tbl>
    <w:p w14:paraId="03452A9F">
      <w:pPr>
        <w:pStyle w:val="10"/>
        <w:ind w:left="1" w:firstLine="2" w:firstLineChars="1"/>
        <w:rPr>
          <w:rFonts w:hint="eastAsia" w:ascii="宋体"/>
          <w:b/>
          <w:bCs/>
          <w:color w:val="auto"/>
          <w:sz w:val="18"/>
          <w:szCs w:val="18"/>
          <w:highlight w:val="none"/>
        </w:rPr>
      </w:pPr>
    </w:p>
    <w:p w14:paraId="5DCC7EBF">
      <w:pPr>
        <w:pStyle w:val="10"/>
        <w:ind w:left="1" w:firstLine="2" w:firstLineChars="1"/>
        <w:rPr>
          <w:rFonts w:hint="eastAsia" w:ascii="宋体"/>
          <w:b/>
          <w:bCs/>
          <w:color w:val="auto"/>
          <w:sz w:val="18"/>
          <w:szCs w:val="18"/>
          <w:highlight w:val="none"/>
        </w:rPr>
      </w:pPr>
      <w:r>
        <w:rPr>
          <w:rFonts w:hint="eastAsia" w:ascii="宋体"/>
          <w:b/>
          <w:bCs/>
          <w:color w:val="auto"/>
          <w:sz w:val="18"/>
          <w:szCs w:val="18"/>
          <w:highlight w:val="none"/>
          <w:lang w:eastAsia="zh-CN"/>
        </w:rPr>
        <w:t>　　　</w:t>
      </w:r>
      <w:r>
        <w:rPr>
          <w:rFonts w:hint="eastAsia" w:ascii="宋体"/>
          <w:b/>
          <w:bCs/>
          <w:color w:val="auto"/>
          <w:sz w:val="18"/>
          <w:szCs w:val="18"/>
          <w:highlight w:val="none"/>
        </w:rPr>
        <w:t>注：供应商凭经采购人审批的退付意见书到履约保证金收取单位财务部门办理履约保证金退付事宜。</w:t>
      </w:r>
    </w:p>
    <w:p w14:paraId="68CEA3B2">
      <w:pPr>
        <w:spacing w:line="520" w:lineRule="exact"/>
        <w:jc w:val="center"/>
        <w:rPr>
          <w:color w:val="auto"/>
          <w:sz w:val="24"/>
          <w:highlight w:val="none"/>
        </w:rPr>
      </w:pPr>
      <w:r>
        <w:rPr>
          <w:b/>
          <w:color w:val="auto"/>
          <w:kern w:val="0"/>
          <w:sz w:val="20"/>
          <w:szCs w:val="21"/>
          <w:highlight w:val="none"/>
        </w:rPr>
        <w:br w:type="page"/>
      </w:r>
    </w:p>
    <w:p w14:paraId="74D66CEE">
      <w:pPr>
        <w:spacing w:line="520" w:lineRule="exact"/>
        <w:jc w:val="center"/>
        <w:rPr>
          <w:color w:val="auto"/>
          <w:sz w:val="24"/>
          <w:highlight w:val="none"/>
        </w:rPr>
      </w:pPr>
    </w:p>
    <w:p w14:paraId="686E9A12">
      <w:pPr>
        <w:spacing w:line="520" w:lineRule="exact"/>
        <w:jc w:val="center"/>
        <w:rPr>
          <w:color w:val="auto"/>
          <w:sz w:val="24"/>
          <w:highlight w:val="none"/>
        </w:rPr>
      </w:pPr>
    </w:p>
    <w:p w14:paraId="28944593">
      <w:pPr>
        <w:spacing w:line="520" w:lineRule="exact"/>
        <w:jc w:val="center"/>
        <w:rPr>
          <w:color w:val="auto"/>
          <w:sz w:val="24"/>
          <w:highlight w:val="none"/>
        </w:rPr>
      </w:pPr>
    </w:p>
    <w:p w14:paraId="4B96F939">
      <w:pPr>
        <w:spacing w:line="520" w:lineRule="exact"/>
        <w:jc w:val="center"/>
        <w:rPr>
          <w:color w:val="auto"/>
          <w:sz w:val="24"/>
          <w:highlight w:val="none"/>
        </w:rPr>
      </w:pPr>
    </w:p>
    <w:p w14:paraId="0CDEC3D8">
      <w:pPr>
        <w:spacing w:line="520" w:lineRule="exact"/>
        <w:jc w:val="center"/>
        <w:rPr>
          <w:color w:val="auto"/>
          <w:sz w:val="24"/>
          <w:highlight w:val="none"/>
        </w:rPr>
      </w:pPr>
    </w:p>
    <w:p w14:paraId="3EB514EE">
      <w:pPr>
        <w:spacing w:line="520" w:lineRule="exact"/>
        <w:jc w:val="center"/>
        <w:rPr>
          <w:color w:val="auto"/>
          <w:sz w:val="24"/>
          <w:highlight w:val="none"/>
        </w:rPr>
      </w:pPr>
    </w:p>
    <w:p w14:paraId="7BB3A20B">
      <w:pPr>
        <w:spacing w:line="520" w:lineRule="exact"/>
        <w:jc w:val="center"/>
        <w:rPr>
          <w:color w:val="auto"/>
          <w:sz w:val="24"/>
          <w:highlight w:val="none"/>
        </w:rPr>
      </w:pPr>
    </w:p>
    <w:p w14:paraId="589D86EE">
      <w:pPr>
        <w:spacing w:line="520" w:lineRule="exact"/>
        <w:jc w:val="center"/>
        <w:rPr>
          <w:color w:val="auto"/>
          <w:sz w:val="24"/>
          <w:highlight w:val="none"/>
        </w:rPr>
      </w:pPr>
    </w:p>
    <w:p w14:paraId="5F20551D">
      <w:pPr>
        <w:pStyle w:val="2"/>
        <w:jc w:val="center"/>
        <w:rPr>
          <w:rFonts w:hint="eastAsia"/>
          <w:b w:val="0"/>
          <w:bCs w:val="0"/>
          <w:color w:val="auto"/>
          <w:highlight w:val="none"/>
        </w:rPr>
      </w:pPr>
      <w:bookmarkStart w:id="135" w:name="_Toc4005"/>
      <w:bookmarkStart w:id="136" w:name="_Toc15154"/>
      <w:bookmarkStart w:id="137" w:name="_Toc24786"/>
      <w:bookmarkStart w:id="138" w:name="_Toc18676"/>
      <w:bookmarkStart w:id="139" w:name="_Toc9343"/>
      <w:bookmarkStart w:id="140" w:name="_Toc15161"/>
      <w:bookmarkStart w:id="141" w:name="_Toc80886947"/>
      <w:bookmarkStart w:id="142" w:name="_Toc12748"/>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35"/>
      <w:bookmarkEnd w:id="136"/>
      <w:bookmarkEnd w:id="137"/>
      <w:bookmarkEnd w:id="138"/>
      <w:bookmarkEnd w:id="139"/>
      <w:bookmarkEnd w:id="140"/>
      <w:bookmarkEnd w:id="141"/>
    </w:p>
    <w:p w14:paraId="109B7FD0">
      <w:pPr>
        <w:snapToGrid w:val="0"/>
        <w:spacing w:line="400" w:lineRule="exact"/>
        <w:jc w:val="center"/>
        <w:rPr>
          <w:rFonts w:hint="eastAsia" w:ascii="宋体" w:hAnsi="宋体"/>
          <w:b/>
          <w:bCs/>
          <w:color w:val="auto"/>
          <w:sz w:val="32"/>
          <w:szCs w:val="32"/>
          <w:highlight w:val="none"/>
        </w:rPr>
      </w:pPr>
      <w:r>
        <w:rPr>
          <w:b/>
          <w:bCs/>
          <w:color w:val="auto"/>
          <w:highlight w:val="none"/>
        </w:rPr>
        <w:br w:type="page"/>
      </w:r>
      <w:bookmarkEnd w:id="142"/>
    </w:p>
    <w:p w14:paraId="006C9A77">
      <w:pPr>
        <w:snapToGrid w:val="0"/>
        <w:spacing w:line="400" w:lineRule="exact"/>
        <w:jc w:val="center"/>
        <w:rPr>
          <w:rFonts w:hint="eastAsia" w:ascii="宋体" w:hAnsi="宋体"/>
          <w:b/>
          <w:bCs/>
          <w:color w:val="auto"/>
          <w:sz w:val="32"/>
          <w:szCs w:val="32"/>
          <w:highlight w:val="none"/>
        </w:rPr>
      </w:pPr>
    </w:p>
    <w:p w14:paraId="4B32C762">
      <w:pPr>
        <w:snapToGrid w:val="0"/>
        <w:spacing w:line="400" w:lineRule="exact"/>
        <w:jc w:val="center"/>
        <w:rPr>
          <w:rFonts w:hint="eastAsia" w:ascii="宋体" w:hAnsi="宋体"/>
          <w:b/>
          <w:bCs/>
          <w:color w:val="auto"/>
          <w:sz w:val="32"/>
          <w:szCs w:val="32"/>
          <w:highlight w:val="none"/>
        </w:rPr>
      </w:pPr>
    </w:p>
    <w:p w14:paraId="57469C63">
      <w:pPr>
        <w:snapToGrid w:val="0"/>
        <w:spacing w:line="400" w:lineRule="exact"/>
        <w:jc w:val="center"/>
        <w:rPr>
          <w:rFonts w:hint="eastAsia" w:ascii="宋体" w:hAnsi="宋体"/>
          <w:b/>
          <w:bCs/>
          <w:color w:val="auto"/>
          <w:sz w:val="32"/>
          <w:szCs w:val="32"/>
          <w:highlight w:val="none"/>
        </w:rPr>
      </w:pPr>
    </w:p>
    <w:p w14:paraId="1AF77ADE">
      <w:pPr>
        <w:snapToGrid w:val="0"/>
        <w:spacing w:line="400" w:lineRule="exact"/>
        <w:jc w:val="center"/>
        <w:rPr>
          <w:rFonts w:hint="eastAsia" w:ascii="宋体" w:hAnsi="宋体"/>
          <w:b/>
          <w:bCs/>
          <w:color w:val="auto"/>
          <w:sz w:val="32"/>
          <w:szCs w:val="32"/>
          <w:highlight w:val="none"/>
        </w:rPr>
      </w:pPr>
    </w:p>
    <w:p w14:paraId="62E6BEC5">
      <w:pPr>
        <w:spacing w:before="264" w:line="219" w:lineRule="auto"/>
        <w:ind w:firstLine="2463" w:firstLineChars="300"/>
        <w:jc w:val="both"/>
        <w:rPr>
          <w:rFonts w:ascii="宋体" w:hAnsi="宋体" w:eastAsia="宋体" w:cs="宋体"/>
          <w:b/>
          <w:bCs/>
          <w:color w:val="auto"/>
          <w:spacing w:val="4"/>
          <w:sz w:val="81"/>
          <w:szCs w:val="81"/>
          <w:highlight w:val="none"/>
        </w:rPr>
      </w:pPr>
      <w:r>
        <w:rPr>
          <w:rFonts w:ascii="宋体" w:hAnsi="宋体" w:eastAsia="宋体" w:cs="宋体"/>
          <w:b/>
          <w:bCs/>
          <w:color w:val="auto"/>
          <w:spacing w:val="4"/>
          <w:sz w:val="81"/>
          <w:szCs w:val="81"/>
          <w:highlight w:val="none"/>
        </w:rPr>
        <w:t>服务合同书</w:t>
      </w:r>
    </w:p>
    <w:p w14:paraId="0A651EF2">
      <w:pPr>
        <w:pStyle w:val="10"/>
        <w:jc w:val="center"/>
        <w:rPr>
          <w:rFonts w:hint="eastAsia" w:eastAsia="宋体"/>
          <w:color w:val="auto"/>
          <w:highlight w:val="none"/>
          <w:lang w:eastAsia="zh-CN"/>
        </w:rPr>
      </w:pPr>
      <w:r>
        <w:rPr>
          <w:rFonts w:hint="eastAsia"/>
          <w:color w:val="auto"/>
          <w:highlight w:val="none"/>
          <w:lang w:eastAsia="zh-CN"/>
        </w:rPr>
        <w:t>（初拟参考稿）</w:t>
      </w:r>
    </w:p>
    <w:p w14:paraId="702FB725">
      <w:pPr>
        <w:snapToGrid w:val="0"/>
        <w:spacing w:line="400" w:lineRule="exact"/>
        <w:jc w:val="both"/>
        <w:rPr>
          <w:rFonts w:hint="eastAsia" w:ascii="宋体" w:hAnsi="宋体"/>
          <w:b/>
          <w:bCs/>
          <w:color w:val="auto"/>
          <w:sz w:val="32"/>
          <w:szCs w:val="32"/>
          <w:highlight w:val="none"/>
        </w:rPr>
      </w:pPr>
    </w:p>
    <w:p w14:paraId="6E042C92">
      <w:pPr>
        <w:snapToGrid w:val="0"/>
        <w:spacing w:line="400" w:lineRule="exact"/>
        <w:jc w:val="both"/>
        <w:rPr>
          <w:rFonts w:hint="eastAsia" w:ascii="宋体" w:hAnsi="宋体"/>
          <w:b/>
          <w:bCs/>
          <w:color w:val="auto"/>
          <w:sz w:val="32"/>
          <w:szCs w:val="32"/>
          <w:highlight w:val="none"/>
        </w:rPr>
      </w:pPr>
    </w:p>
    <w:p w14:paraId="125A1C4B">
      <w:pPr>
        <w:snapToGrid w:val="0"/>
        <w:spacing w:line="400" w:lineRule="exact"/>
        <w:jc w:val="both"/>
        <w:rPr>
          <w:rFonts w:hint="eastAsia" w:ascii="宋体" w:hAnsi="宋体"/>
          <w:b/>
          <w:bCs/>
          <w:color w:val="auto"/>
          <w:sz w:val="32"/>
          <w:szCs w:val="32"/>
          <w:highlight w:val="none"/>
        </w:rPr>
      </w:pPr>
    </w:p>
    <w:p w14:paraId="2CBCAEA9">
      <w:pPr>
        <w:snapToGrid w:val="0"/>
        <w:spacing w:line="400" w:lineRule="exact"/>
        <w:jc w:val="both"/>
        <w:rPr>
          <w:rFonts w:hint="eastAsia" w:ascii="宋体" w:hAnsi="宋体"/>
          <w:b/>
          <w:bCs/>
          <w:color w:val="auto"/>
          <w:sz w:val="32"/>
          <w:szCs w:val="32"/>
          <w:highlight w:val="none"/>
        </w:rPr>
      </w:pPr>
    </w:p>
    <w:p w14:paraId="23332DE7">
      <w:pPr>
        <w:snapToGrid w:val="0"/>
        <w:spacing w:line="400" w:lineRule="exact"/>
        <w:jc w:val="both"/>
        <w:rPr>
          <w:rFonts w:hint="eastAsia" w:ascii="宋体" w:hAnsi="宋体"/>
          <w:b/>
          <w:bCs/>
          <w:color w:val="auto"/>
          <w:sz w:val="40"/>
          <w:szCs w:val="40"/>
          <w:highlight w:val="none"/>
        </w:rPr>
      </w:pPr>
    </w:p>
    <w:p w14:paraId="5BC5F8E2">
      <w:pPr>
        <w:spacing w:line="360" w:lineRule="auto"/>
        <w:jc w:val="both"/>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pacing w:val="-20"/>
          <w:sz w:val="32"/>
          <w:szCs w:val="32"/>
          <w:highlight w:val="none"/>
        </w:rPr>
        <w:t>：**县2025年今冬明春松疫木清理工作</w:t>
      </w:r>
    </w:p>
    <w:p w14:paraId="0A054A56">
      <w:pPr>
        <w:spacing w:line="360" w:lineRule="auto"/>
        <w:ind w:firstLine="1125" w:firstLineChars="400"/>
        <w:jc w:val="both"/>
        <w:rPr>
          <w:rFonts w:hint="eastAsia" w:ascii="宋体" w:hAnsi="宋体" w:cs="宋体"/>
          <w:b/>
          <w:bCs/>
          <w:color w:val="auto"/>
          <w:spacing w:val="-20"/>
          <w:sz w:val="32"/>
          <w:szCs w:val="32"/>
          <w:highlight w:val="none"/>
        </w:rPr>
      </w:pPr>
    </w:p>
    <w:p w14:paraId="4B849BC0">
      <w:pPr>
        <w:spacing w:line="360" w:lineRule="auto"/>
        <w:ind w:firstLine="844" w:firstLineChars="300"/>
        <w:jc w:val="both"/>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pacing w:val="-20"/>
          <w:sz w:val="32"/>
          <w:szCs w:val="32"/>
          <w:highlight w:val="none"/>
        </w:rPr>
        <w:t>项目编号：</w:t>
      </w:r>
      <w:r>
        <w:rPr>
          <w:rFonts w:ascii="宋体" w:hAnsi="宋体" w:cs="宋体"/>
          <w:b/>
          <w:bCs/>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GGZC2025-....    </w:t>
      </w:r>
    </w:p>
    <w:p w14:paraId="218D3E09">
      <w:pPr>
        <w:snapToGrid w:val="0"/>
        <w:spacing w:line="400" w:lineRule="exact"/>
        <w:jc w:val="center"/>
        <w:rPr>
          <w:rFonts w:hint="eastAsia" w:ascii="宋体" w:hAnsi="宋体"/>
          <w:b/>
          <w:bCs/>
          <w:color w:val="auto"/>
          <w:sz w:val="32"/>
          <w:szCs w:val="32"/>
          <w:highlight w:val="none"/>
        </w:rPr>
      </w:pPr>
    </w:p>
    <w:p w14:paraId="0CA8CDB3">
      <w:pPr>
        <w:snapToGrid w:val="0"/>
        <w:spacing w:line="400" w:lineRule="exact"/>
        <w:jc w:val="center"/>
        <w:rPr>
          <w:rFonts w:hint="eastAsia" w:ascii="宋体" w:hAnsi="宋体"/>
          <w:b/>
          <w:bCs/>
          <w:color w:val="auto"/>
          <w:sz w:val="32"/>
          <w:szCs w:val="32"/>
          <w:highlight w:val="none"/>
        </w:rPr>
      </w:pPr>
    </w:p>
    <w:p w14:paraId="04A908DB">
      <w:pPr>
        <w:snapToGrid w:val="0"/>
        <w:spacing w:line="400" w:lineRule="exact"/>
        <w:jc w:val="center"/>
        <w:rPr>
          <w:rFonts w:hint="eastAsia" w:ascii="宋体" w:hAnsi="宋体"/>
          <w:b/>
          <w:bCs/>
          <w:color w:val="auto"/>
          <w:sz w:val="32"/>
          <w:szCs w:val="32"/>
          <w:highlight w:val="none"/>
        </w:rPr>
      </w:pPr>
    </w:p>
    <w:p w14:paraId="02254A42">
      <w:pPr>
        <w:snapToGrid w:val="0"/>
        <w:spacing w:line="400" w:lineRule="exact"/>
        <w:jc w:val="center"/>
        <w:rPr>
          <w:rFonts w:hint="eastAsia" w:ascii="宋体" w:hAnsi="宋体"/>
          <w:b/>
          <w:bCs/>
          <w:color w:val="auto"/>
          <w:sz w:val="32"/>
          <w:szCs w:val="32"/>
          <w:highlight w:val="none"/>
        </w:rPr>
      </w:pPr>
    </w:p>
    <w:p w14:paraId="30CB1ADE">
      <w:pPr>
        <w:snapToGrid w:val="0"/>
        <w:spacing w:line="400" w:lineRule="exact"/>
        <w:jc w:val="center"/>
        <w:rPr>
          <w:rFonts w:hint="eastAsia" w:ascii="宋体" w:hAnsi="宋体"/>
          <w:b/>
          <w:bCs/>
          <w:color w:val="auto"/>
          <w:sz w:val="32"/>
          <w:szCs w:val="32"/>
          <w:highlight w:val="none"/>
        </w:rPr>
      </w:pPr>
    </w:p>
    <w:p w14:paraId="17D979AD">
      <w:pPr>
        <w:snapToGrid w:val="0"/>
        <w:spacing w:line="400" w:lineRule="exact"/>
        <w:jc w:val="center"/>
        <w:rPr>
          <w:rFonts w:hint="eastAsia" w:ascii="宋体" w:hAnsi="宋体"/>
          <w:b/>
          <w:bCs/>
          <w:color w:val="auto"/>
          <w:sz w:val="32"/>
          <w:szCs w:val="32"/>
          <w:highlight w:val="none"/>
        </w:rPr>
      </w:pPr>
    </w:p>
    <w:p w14:paraId="1AB073F2">
      <w:pPr>
        <w:snapToGrid w:val="0"/>
        <w:spacing w:line="400" w:lineRule="exact"/>
        <w:jc w:val="center"/>
        <w:rPr>
          <w:rFonts w:hint="eastAsia" w:ascii="宋体" w:hAnsi="宋体"/>
          <w:b/>
          <w:bCs/>
          <w:color w:val="auto"/>
          <w:sz w:val="32"/>
          <w:szCs w:val="32"/>
          <w:highlight w:val="none"/>
        </w:rPr>
      </w:pPr>
    </w:p>
    <w:p w14:paraId="21050FE0">
      <w:pPr>
        <w:snapToGrid w:val="0"/>
        <w:spacing w:line="400" w:lineRule="exact"/>
        <w:jc w:val="center"/>
        <w:rPr>
          <w:rFonts w:hint="eastAsia" w:ascii="宋体" w:hAnsi="宋体"/>
          <w:b/>
          <w:bCs/>
          <w:color w:val="auto"/>
          <w:sz w:val="32"/>
          <w:szCs w:val="32"/>
          <w:highlight w:val="none"/>
        </w:rPr>
      </w:pPr>
    </w:p>
    <w:p w14:paraId="12EF78CE">
      <w:pPr>
        <w:snapToGrid w:val="0"/>
        <w:spacing w:line="400" w:lineRule="exact"/>
        <w:jc w:val="center"/>
        <w:rPr>
          <w:rFonts w:hint="eastAsia" w:ascii="宋体" w:hAnsi="宋体"/>
          <w:b/>
          <w:bCs/>
          <w:color w:val="auto"/>
          <w:sz w:val="32"/>
          <w:szCs w:val="32"/>
          <w:highlight w:val="none"/>
        </w:rPr>
      </w:pPr>
    </w:p>
    <w:p w14:paraId="3CBB3956">
      <w:pPr>
        <w:snapToGrid w:val="0"/>
        <w:spacing w:line="400" w:lineRule="exact"/>
        <w:jc w:val="center"/>
        <w:rPr>
          <w:rFonts w:hint="eastAsia" w:ascii="宋体" w:hAnsi="宋体"/>
          <w:b/>
          <w:bCs/>
          <w:color w:val="auto"/>
          <w:sz w:val="32"/>
          <w:szCs w:val="32"/>
          <w:highlight w:val="none"/>
        </w:rPr>
      </w:pPr>
    </w:p>
    <w:p w14:paraId="1CC81200">
      <w:pPr>
        <w:snapToGrid w:val="0"/>
        <w:spacing w:line="400" w:lineRule="exact"/>
        <w:jc w:val="center"/>
        <w:rPr>
          <w:rFonts w:hint="eastAsia" w:ascii="宋体" w:hAnsi="宋体"/>
          <w:b/>
          <w:bCs/>
          <w:color w:val="auto"/>
          <w:sz w:val="32"/>
          <w:szCs w:val="32"/>
          <w:highlight w:val="none"/>
        </w:rPr>
      </w:pPr>
    </w:p>
    <w:p w14:paraId="79495879">
      <w:pPr>
        <w:snapToGrid w:val="0"/>
        <w:spacing w:line="400" w:lineRule="exact"/>
        <w:jc w:val="center"/>
        <w:rPr>
          <w:rFonts w:hint="eastAsia" w:ascii="宋体" w:hAnsi="宋体"/>
          <w:b/>
          <w:bCs/>
          <w:color w:val="auto"/>
          <w:sz w:val="32"/>
          <w:szCs w:val="32"/>
          <w:highlight w:val="none"/>
        </w:rPr>
      </w:pPr>
    </w:p>
    <w:p w14:paraId="397FFED5">
      <w:pPr>
        <w:snapToGrid w:val="0"/>
        <w:spacing w:line="400" w:lineRule="exact"/>
        <w:jc w:val="center"/>
        <w:rPr>
          <w:rFonts w:hint="eastAsia" w:ascii="宋体" w:hAnsi="宋体"/>
          <w:b/>
          <w:bCs/>
          <w:color w:val="auto"/>
          <w:sz w:val="32"/>
          <w:szCs w:val="32"/>
          <w:highlight w:val="none"/>
        </w:rPr>
      </w:pPr>
    </w:p>
    <w:p w14:paraId="4B99A7AA">
      <w:pPr>
        <w:snapToGrid w:val="0"/>
        <w:spacing w:line="400" w:lineRule="exact"/>
        <w:jc w:val="center"/>
        <w:rPr>
          <w:rFonts w:hint="eastAsia" w:ascii="宋体" w:hAnsi="宋体"/>
          <w:b/>
          <w:bCs/>
          <w:color w:val="auto"/>
          <w:sz w:val="32"/>
          <w:szCs w:val="32"/>
          <w:highlight w:val="none"/>
        </w:rPr>
      </w:pPr>
    </w:p>
    <w:p w14:paraId="599E9B53">
      <w:pPr>
        <w:snapToGrid w:val="0"/>
        <w:spacing w:line="400" w:lineRule="exact"/>
        <w:jc w:val="center"/>
        <w:rPr>
          <w:rFonts w:hint="eastAsia" w:ascii="宋体" w:hAnsi="宋体"/>
          <w:b/>
          <w:bCs/>
          <w:color w:val="auto"/>
          <w:sz w:val="32"/>
          <w:szCs w:val="32"/>
          <w:highlight w:val="none"/>
        </w:rPr>
      </w:pPr>
    </w:p>
    <w:p w14:paraId="702E3F11">
      <w:pPr>
        <w:snapToGrid w:val="0"/>
        <w:spacing w:line="400" w:lineRule="exact"/>
        <w:jc w:val="both"/>
        <w:rPr>
          <w:rFonts w:hint="eastAsia" w:ascii="宋体" w:hAnsi="宋体"/>
          <w:b/>
          <w:bCs/>
          <w:color w:val="auto"/>
          <w:sz w:val="32"/>
          <w:szCs w:val="32"/>
          <w:highlight w:val="none"/>
        </w:rPr>
      </w:pPr>
    </w:p>
    <w:p w14:paraId="1D6B4909">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p>
    <w:p w14:paraId="2F7ACF52">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p>
    <w:p w14:paraId="37DDF488">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采购人（甲方）：                                  </w:t>
      </w:r>
    </w:p>
    <w:p w14:paraId="38E5AD50">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供应商（乙方）：                                               </w:t>
      </w:r>
    </w:p>
    <w:p w14:paraId="3CD8EBF2">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项目名称：**县2025年今冬明春松疫木清理工作               </w:t>
      </w:r>
    </w:p>
    <w:p w14:paraId="6FFA4E23">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项目编号： </w:t>
      </w:r>
      <w:r>
        <w:rPr>
          <w:rFonts w:hint="eastAsia" w:ascii="仿宋_GB2312" w:hAnsi="仿宋_GB2312" w:eastAsia="仿宋_GB2312" w:cs="仿宋_GB2312"/>
          <w:b w:val="0"/>
          <w:bCs w:val="0"/>
          <w:color w:val="auto"/>
          <w:sz w:val="32"/>
          <w:szCs w:val="32"/>
          <w:u w:val="single"/>
          <w:lang w:val="en-US" w:eastAsia="zh-CN"/>
        </w:rPr>
        <w:t>GGZC2025-....</w:t>
      </w:r>
      <w:r>
        <w:rPr>
          <w:rFonts w:hint="eastAsia" w:ascii="仿宋_GB2312" w:hAnsi="仿宋_GB2312" w:eastAsia="仿宋_GB2312" w:cs="仿宋_GB2312"/>
          <w:b w:val="0"/>
          <w:bCs w:val="0"/>
          <w:color w:val="auto"/>
          <w:sz w:val="32"/>
          <w:szCs w:val="32"/>
          <w:lang w:val="en-US" w:eastAsia="zh-CN"/>
        </w:rPr>
        <w:t xml:space="preserve">                         </w:t>
      </w:r>
    </w:p>
    <w:p w14:paraId="32F7F34F">
      <w:pPr>
        <w:spacing w:line="500" w:lineRule="exact"/>
        <w:ind w:firstLine="640" w:firstLineChars="200"/>
        <w:rPr>
          <w:rFonts w:hint="eastAsia" w:ascii="仿宋" w:hAnsi="仿宋" w:eastAsia="仿宋" w:cs="仿宋"/>
          <w:color w:val="auto"/>
          <w:sz w:val="28"/>
          <w:szCs w:val="28"/>
          <w:u w:val="single"/>
        </w:rPr>
      </w:pPr>
      <w:r>
        <w:rPr>
          <w:rFonts w:hint="eastAsia" w:ascii="仿宋_GB2312" w:hAnsi="仿宋_GB2312" w:eastAsia="仿宋_GB2312" w:cs="仿宋_GB2312"/>
          <w:b w:val="0"/>
          <w:bCs w:val="0"/>
          <w:color w:val="auto"/>
          <w:sz w:val="32"/>
          <w:szCs w:val="32"/>
          <w:lang w:val="en-US" w:eastAsia="zh-CN"/>
        </w:rPr>
        <w:t xml:space="preserve">签订地点：贵港市平南县    签订时间：2025年  月  日                   </w:t>
      </w:r>
      <w:r>
        <w:rPr>
          <w:rFonts w:hint="eastAsia" w:ascii="仿宋" w:hAnsi="仿宋" w:eastAsia="仿宋" w:cs="仿宋"/>
          <w:color w:val="auto"/>
          <w:sz w:val="28"/>
          <w:szCs w:val="28"/>
          <w:u w:val="single"/>
        </w:rPr>
        <w:t xml:space="preserve">     </w:t>
      </w:r>
    </w:p>
    <w:p w14:paraId="5C5F7FB6">
      <w:pPr>
        <w:spacing w:line="360" w:lineRule="auto"/>
        <w:ind w:firstLine="560" w:firstLineChars="200"/>
        <w:rPr>
          <w:rFonts w:hint="eastAsia" w:ascii="仿宋" w:hAnsi="仿宋" w:eastAsia="仿宋" w:cs="仿宋"/>
          <w:color w:val="auto"/>
          <w:sz w:val="28"/>
          <w:szCs w:val="28"/>
        </w:rPr>
      </w:pPr>
    </w:p>
    <w:p w14:paraId="039D04E5">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根据《中华人民共和国政府采购法》、《中华人民共和国民法典》等法律、法规规定，按照竞争性磋商文件规定条款和乙方响应文件及其承诺，甲乙双方签订本合同。</w:t>
      </w:r>
    </w:p>
    <w:p w14:paraId="5F1302FE">
      <w:pPr>
        <w:spacing w:line="500" w:lineRule="exact"/>
        <w:ind w:firstLine="643" w:firstLineChars="2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第一条　服务的具体内容和要求</w:t>
      </w:r>
    </w:p>
    <w:p w14:paraId="59E6539F">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（一）清除异常枯死松树。</w:t>
      </w:r>
      <w:r>
        <w:rPr>
          <w:rFonts w:hint="eastAsia" w:ascii="仿宋_GB2312" w:hAnsi="仿宋_GB2312" w:eastAsia="仿宋_GB2312" w:cs="仿宋_GB2312"/>
          <w:b w:val="0"/>
          <w:bCs w:val="0"/>
          <w:color w:val="auto"/>
          <w:sz w:val="32"/>
          <w:szCs w:val="32"/>
          <w:lang w:val="en-US" w:eastAsia="zh-CN"/>
        </w:rPr>
        <w:t>根据国家林草局印发的《松材线虫病防治技术方案（2024年版）》（林生发〔2024〕78号）和《全区松材线虫病疫情防控五年攻坚行动2025年度实施方案》（桂林生发〔2025〕13号）相关要求，按照按照</w:t>
      </w:r>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县2025年秋季松材线虫病疫情专项普查及平时群众巡查举报结果,开展异常枯死松树清除工作（火灾原因致死、人为原因致死或枯死的松树已经腐烂、有杂菌繁殖的无须清理）。甲方指定要清理的枯死松树必须清理。暂定需清理</w:t>
      </w:r>
      <w:bookmarkStart w:id="143" w:name="OLE_LINK1"/>
      <w:r>
        <w:rPr>
          <w:rFonts w:hint="eastAsia" w:ascii="宋体" w:hAnsi="宋体" w:cs="宋体"/>
          <w:b/>
          <w:bCs/>
          <w:color w:val="auto"/>
          <w:sz w:val="32"/>
          <w:szCs w:val="32"/>
          <w:lang w:val="en-US" w:eastAsia="zh-CN"/>
        </w:rPr>
        <w:t>**</w:t>
      </w:r>
      <w:bookmarkEnd w:id="143"/>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株地径14厘米以上（包括14厘米）的异常枯死松树，并且在200米范围内有地径小于14厘米的异常枯死松树，乙方需无偿清除。地径14厘米以上的松树处理费按每株300元预算, 包括但不限于办理松疫木采伐许可证费、清理人工费、保险费等，如向林农购买部分疑似松材线虫病枯死松树费、实施项目使用的化学杀虫熏蒸药剂（如“磷化铝”等）费、吊车费、搬运费、短途运输费、焚烧费、管理费、不可避免压坏电线电缆或农作物的补偿费等。若需要伐除处理的异常枯死松树超过</w:t>
      </w:r>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株，则超过部分伐除处理费由甲乙双方另外签订协议确定；若需要伐除处理的异常枯死松树少于</w:t>
      </w:r>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株，则按实际伐除株数乘以每株300元计算伐除处理费。</w:t>
      </w:r>
    </w:p>
    <w:p w14:paraId="6463B638">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履行提前告知工作。在清理枯死松疫木前，督促有关乡镇（街道）村（社区）按疫情防控政策要求印发《林业有害生物限期除治告知书》，在宣传栏张贴并拍照发布到相应辖区微信、QQ等业务工作群，联合有关乡镇（街道）村（社区）业务干部或林农到现场指认清理松疫木范围，落实提前告知工作，避免发生纠纷，努力营造良好的疫情防控工作氛围。</w:t>
      </w:r>
    </w:p>
    <w:p w14:paraId="6AB294B7">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连带办理异常枯死松疫木采伐许可证或备案。若林农同意对有异常枯死松树的重点防控区林地小班进行皆伐清理，则按照现行广西伐区调查设计技术规程、松材线虫病疫区和疫木管理办法等相关规定要求，乙方负责该松疫木伐区采伐更新设计费用、协助有关林农办理林木采伐许可证，连带办理异常枯死松疫木采伐许可证，并按要求对该伐区异常枯死松疫木进行清理；林农负责采伐更新，种植非松科树种，形成疫情隔离林带，防止松材线虫病发生。及时把近期清理的松疫木信息向甲方备案。</w:t>
      </w:r>
    </w:p>
    <w:p w14:paraId="23A792AE">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组建枯死松树采伐专业队。采伐专业队的队员必须经过专门培训。枯死松树采伐专业队的任务包括采伐、剔枝、清理采伐点、伐桩处理、松木搬运装卸、松木焚烧等。</w:t>
      </w:r>
    </w:p>
    <w:p w14:paraId="1A159578">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疫木处理。疑似松材线虫病发生区及其周边松林发现的枯死松树，必须及时逐棵伐除。就近选取用火安全的空地对已采伐的疫木、1厘米以上的枝桠全部进行烧毁；也可采取将已采伐的疫木进行粉碎（削片）处理，粉碎（削片）处理的粉碎物粒径不超过 1厘米（削片厚度不超过0.6厘米），以上两种处理方式应当全过程摄像存档备查。 </w:t>
      </w:r>
    </w:p>
    <w:p w14:paraId="131830BC">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疫木焚烧。疫木焚烧要求完全碳化；焚烧疫木作业时注意用火安全，选好焚烧点，焚烧点要离开健康树木、建筑物、电线等，不要烧死健康树木；按防火要求开好足够宽的防火隔离带，要注意焚烧过程的管理，特别是余火的处理，焚烧作业前报告，焚烧时有专人监督，火点完全熄灭用泥土覆盖后方可离开，避免引起森林火灾。 </w:t>
      </w:r>
    </w:p>
    <w:p w14:paraId="70DDB919">
      <w:pPr>
        <w:keepNext w:val="0"/>
        <w:keepLines w:val="0"/>
        <w:widowControl/>
        <w:suppressLineNumbers w:val="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伐桩处理。在操作允许的条件下，伐桩高度不得超过 5 厘米；在伐桩上放置杀虫</w:t>
      </w:r>
      <w:bookmarkStart w:id="144" w:name="OLE_LINK2"/>
      <w:r>
        <w:rPr>
          <w:rFonts w:hint="eastAsia" w:ascii="仿宋_GB2312" w:hAnsi="仿宋_GB2312" w:eastAsia="仿宋_GB2312" w:cs="仿宋_GB2312"/>
          <w:b w:val="0"/>
          <w:bCs w:val="0"/>
          <w:color w:val="auto"/>
          <w:sz w:val="32"/>
          <w:szCs w:val="32"/>
          <w:lang w:val="en-US" w:eastAsia="zh-CN"/>
        </w:rPr>
        <w:t>熏蒸药剂</w:t>
      </w:r>
      <w:bookmarkEnd w:id="144"/>
      <w:r>
        <w:rPr>
          <w:rFonts w:hint="eastAsia" w:ascii="仿宋_GB2312" w:hAnsi="仿宋_GB2312" w:eastAsia="仿宋_GB2312" w:cs="仿宋_GB2312"/>
          <w:b w:val="0"/>
          <w:bCs w:val="0"/>
          <w:color w:val="auto"/>
          <w:sz w:val="32"/>
          <w:szCs w:val="32"/>
          <w:lang w:val="en-US" w:eastAsia="zh-CN"/>
        </w:rPr>
        <w:t>（处理期间室外最高温度满足熏蒸药剂发挥</w:t>
      </w:r>
      <w:r>
        <w:rPr>
          <w:rFonts w:hint="default" w:ascii="仿宋_GB2312" w:hAnsi="仿宋_GB2312" w:eastAsia="仿宋_GB2312" w:cs="仿宋_GB2312"/>
          <w:b w:val="0"/>
          <w:bCs w:val="0"/>
          <w:color w:val="auto"/>
          <w:sz w:val="32"/>
          <w:szCs w:val="32"/>
          <w:lang w:val="en-US" w:eastAsia="zh-CN"/>
        </w:rPr>
        <w:t>作用</w:t>
      </w:r>
      <w:r>
        <w:rPr>
          <w:rFonts w:hint="eastAsia" w:ascii="仿宋_GB2312" w:hAnsi="仿宋_GB2312" w:eastAsia="仿宋_GB2312" w:cs="仿宋_GB2312"/>
          <w:b w:val="0"/>
          <w:bCs w:val="0"/>
          <w:color w:val="auto"/>
          <w:sz w:val="32"/>
          <w:szCs w:val="32"/>
          <w:lang w:val="en-US" w:eastAsia="zh-CN"/>
        </w:rPr>
        <w:t>；如选用“磷化铝”作熏蒸药剂，处理期间室外气温要高于10℃），用0.1毫米以上厚度的塑</w:t>
      </w:r>
      <w:r>
        <w:rPr>
          <w:rFonts w:hint="default" w:ascii="仿宋_GB2312" w:hAnsi="仿宋_GB2312" w:eastAsia="仿宋_GB2312" w:cs="仿宋_GB2312"/>
          <w:b w:val="0"/>
          <w:bCs w:val="0"/>
          <w:color w:val="auto"/>
          <w:sz w:val="32"/>
          <w:szCs w:val="32"/>
          <w:lang w:val="en-US" w:eastAsia="zh-CN"/>
        </w:rPr>
        <w:t>料薄膜覆盖，绑紧后用土将塑料薄膜四周压实</w:t>
      </w:r>
      <w:r>
        <w:rPr>
          <w:rFonts w:hint="eastAsia" w:ascii="仿宋_GB2312" w:hAnsi="仿宋_GB2312" w:eastAsia="仿宋_GB2312" w:cs="仿宋_GB2312"/>
          <w:b w:val="0"/>
          <w:bCs w:val="0"/>
          <w:color w:val="auto"/>
          <w:sz w:val="32"/>
          <w:szCs w:val="32"/>
          <w:lang w:val="en-US" w:eastAsia="zh-CN"/>
        </w:rPr>
        <w:t>；也可采取将伐桩全部连根挖出烧毁处理。</w:t>
      </w:r>
    </w:p>
    <w:p w14:paraId="71A7EF60">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作业要求。清理作业采用由外围向中心、先轻后重、逐步压缩面积、清理一片、控制一片的方法进行，同时加大对清理过区域的巡查力度，新发生的枯死松树，发现一株，清理一株。如特殊情况服从甲方安排的地点清理。 掌握清理进度，当天砍伐的当天处理完毕；加强疫木监管，任何人不得带直径超过1厘米以上的疫木回家、到市场上销售或其他用途，严防疫木流失。 </w:t>
      </w:r>
    </w:p>
    <w:p w14:paraId="7F7619E6">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数据记录。每株疫木清理过程须详细记录，包括清理的时间、乡（镇）、村(社区）、林班、小班、编号、地径大小、经纬度信息（含焚烧点）、清理人员、焚烧点、清理效果等，每株均拍照存档（照片要求砍伐前、伐倒后、清理完成后各一张，每张照片有水印），竣工后编写松树枯死木择伐清理总结。使用今年上级林业行政主管部门推荐的松材线虫病疫情防控软件采集、上报、整理数据。  </w:t>
      </w:r>
    </w:p>
    <w:p w14:paraId="5170B321">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质量监督。每个采伐专业队必须安排一名督查员，对松木清理实行监督。对不符合质量要求的，要立即整改。对转运的异常枯死松木，要落实专人进行全程监管，详细记载该松疫木集运情况。</w:t>
      </w:r>
    </w:p>
    <w:p w14:paraId="4AA285CA">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安全管理。现场用火安全管理：野外焚烧砍伐后的死木具有一定的风险性，野外用火时由责任心强的人员实施。现场施工用火的安全要求：现场设专职安全员，负责巡视烧毁枯死木周边境况及现场施工安全；施工地及燃烧树木场所设置相当数量的灭火器械；现场施工人员进入易燃地段禁止吸烟，施工前班组长做好安全施工交底。农药使用安全管理：施工人员必须遵守农药安全使用的有关规定。</w:t>
      </w:r>
    </w:p>
    <w:p w14:paraId="482003E7">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（三）成果报告。</w:t>
      </w:r>
      <w:r>
        <w:rPr>
          <w:rFonts w:hint="eastAsia" w:ascii="仿宋_GB2312" w:hAnsi="仿宋_GB2312" w:eastAsia="仿宋_GB2312" w:cs="仿宋_GB2312"/>
          <w:b w:val="0"/>
          <w:bCs w:val="0"/>
          <w:color w:val="auto"/>
          <w:sz w:val="32"/>
          <w:szCs w:val="32"/>
          <w:lang w:val="en-US" w:eastAsia="zh-CN"/>
        </w:rPr>
        <w:t>编写**县2025年今冬明春松疫木清理工作成果报告（包括纸质材料和电子版材料）。</w:t>
      </w:r>
    </w:p>
    <w:p w14:paraId="7085D85A">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（四）项目要求。</w:t>
      </w:r>
      <w:r>
        <w:rPr>
          <w:rFonts w:hint="eastAsia" w:ascii="仿宋_GB2312" w:hAnsi="仿宋_GB2312" w:eastAsia="仿宋_GB2312" w:cs="仿宋_GB2312"/>
          <w:b w:val="0"/>
          <w:bCs w:val="0"/>
          <w:color w:val="auto"/>
          <w:sz w:val="32"/>
          <w:szCs w:val="32"/>
          <w:lang w:val="en-US" w:eastAsia="zh-CN"/>
        </w:rPr>
        <w:t>通过做好**县2025年今冬明春松疫木清理工作等工作，控制疫情不扩散，同时聘请市级以上有关专家对项目进行调研、抽检、验收，实现**县辖区无新松材线虫病疫情发生。</w:t>
      </w:r>
    </w:p>
    <w:p w14:paraId="04F80547">
      <w:pPr>
        <w:spacing w:line="500" w:lineRule="exact"/>
        <w:ind w:firstLine="643" w:firstLineChars="2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第二条　服务期限</w:t>
      </w:r>
    </w:p>
    <w:p w14:paraId="0065E05E">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服务期限自本合同生效日起至2025年3月30日（特殊情形：如发生不可抗拒原因不能按期完成的，履约服务时间可适当延长）。</w:t>
      </w:r>
      <w:r>
        <w:rPr>
          <w:rFonts w:hint="eastAsia" w:asciiTheme="majorEastAsia" w:hAnsiTheme="majorEastAsia" w:eastAsiaTheme="majorEastAsia" w:cstheme="majorEastAsia"/>
          <w:b/>
          <w:bCs/>
          <w:color w:val="auto"/>
          <w:sz w:val="32"/>
          <w:szCs w:val="32"/>
          <w:lang w:val="en-US" w:eastAsia="zh-CN"/>
        </w:rPr>
        <w:t xml:space="preserve"> </w:t>
      </w:r>
    </w:p>
    <w:p w14:paraId="1960C081">
      <w:pPr>
        <w:spacing w:line="360" w:lineRule="auto"/>
        <w:ind w:firstLine="643" w:firstLineChars="2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第三条　付款方式</w:t>
      </w:r>
    </w:p>
    <w:p w14:paraId="4F12E9FD">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合同总金额为人民币</w:t>
      </w:r>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元整（</w:t>
      </w:r>
      <w:r>
        <w:rPr>
          <w:rFonts w:hint="default" w:ascii="仿宋_GB2312" w:hAnsi="仿宋_GB2312" w:eastAsia="仿宋_GB2312" w:cs="仿宋_GB2312"/>
          <w:b w:val="0"/>
          <w:bCs w:val="0"/>
          <w:color w:val="auto"/>
          <w:sz w:val="32"/>
          <w:szCs w:val="32"/>
          <w:lang w:val="en-US" w:eastAsia="zh-CN"/>
        </w:rPr>
        <w:t>¥</w:t>
      </w:r>
      <w:r>
        <w:rPr>
          <w:rFonts w:hint="eastAsia" w:ascii="宋体" w:hAnsi="宋体" w:cs="宋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.00），包含税务、交通、保险、设备、相关文件规定及合同包含的风险、责任等与本项目有关的所有费用，均由乙方承担。</w:t>
      </w:r>
    </w:p>
    <w:p w14:paraId="701D6A47">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甲甲方在合同签订生效后20个工作日内完善好来源于中央财政的五万元项目款支付材料，作为本项目首付款项；其余款项在项目验收合格后20个工作日内完善好支付材料，并送县财政及时报账。</w:t>
      </w:r>
    </w:p>
    <w:p w14:paraId="18E80194">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政府采购过程中，如采购人、供应商存在违法行为，在政府采购管理部门调查期间、被行政处罚期间，政府采购管理部门可视情况书面通知采购人暂停采购活动，并通知国库支付中心延期支付合同款。</w:t>
      </w:r>
    </w:p>
    <w:p w14:paraId="186100A9">
      <w:pPr>
        <w:spacing w:line="360" w:lineRule="auto"/>
        <w:ind w:firstLine="643" w:firstLineChars="2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第四条  技术资料</w:t>
      </w:r>
    </w:p>
    <w:p w14:paraId="5524A36D">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甲方向乙方提供所采购的服务的有关技术资料。乙方应按采购文件规定的时间向甲方提供使用服务的有关技术资料。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提供服务所获得的数据、技术资料及成果双方共享，未经甲方同意，乙方不得对外公开。</w:t>
      </w:r>
    </w:p>
    <w:p w14:paraId="09C7A354">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第五条 知识产权</w:t>
      </w:r>
    </w:p>
    <w:p w14:paraId="4A8D0FE6">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乙方应保证所提供的服务或其任何一部分均不会侵犯任何第三方的专利权、商标权或著作权。</w:t>
      </w:r>
    </w:p>
    <w:p w14:paraId="16073A36">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第六条  无产权瑕疵条款</w:t>
      </w:r>
    </w:p>
    <w:p w14:paraId="2F48B7ED">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保证所交付的服务成果所有权完全属于乙方且无任何抵押、查封等产权瑕疵。如乙方所交服务有产权瑕疵的，视为乙方违约。但在已经全部支付完合同款后才发现有产权瑕疵的，除了支付违约金，乙方还应负担由此而产生的一切损失。</w:t>
      </w:r>
    </w:p>
    <w:p w14:paraId="2D06F85A">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第七条  安全生产责任</w:t>
      </w:r>
    </w:p>
    <w:p w14:paraId="1C2B3D35">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乙方在合同履行期间，确保工作人员人身安全，如有意外，由乙方负责。</w:t>
      </w:r>
    </w:p>
    <w:p w14:paraId="365175C5">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第八条 质量保证要求</w:t>
      </w:r>
    </w:p>
    <w:p w14:paraId="1BB71585">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乙方提供服务的质量标准应符合国家和行业现行规范、标准、规程的要求。在服务期内，乙方应对服务出现的问题负责处理解决并承担一切费用。</w:t>
      </w:r>
    </w:p>
    <w:p w14:paraId="477D82BD">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验收方式。工作完成后，由乙方出具**县2025年今冬明春松疫木清理工作成果报告，并由甲方组建验收队伍，对项目进行效果评估、履约验收等。</w:t>
      </w:r>
    </w:p>
    <w:p w14:paraId="1329E2CF">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第九条  违约责任</w:t>
      </w:r>
    </w:p>
    <w:p w14:paraId="75BF8F0F">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甲方无正当理由拒收服务的，甲方向乙方偿付拒收服务费总值的百分之五违约金。</w:t>
      </w:r>
    </w:p>
    <w:p w14:paraId="4D5DD9D7">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逾期交付服务的，乙方应按逾期提供服务总额每日万分之一向甲方支付违约金。乙方因逾期提供服务或因其他违约行为导致甲方解除合同的，乙方应向甲方支付合同总值5%的违约金。乙方投入该合同项目工作的人员应在施工前报甲方备案，合同实施期间不得随意更换；如需更换，必须取得甲方同意，否则，乙方将向甲方支付合同金额的10%作为违约金。乙方提供的产品如侵犯了第三方合法权益而引发的任何纠纷或诉讼，均由乙方负责交涉并承担全部责任。</w:t>
      </w:r>
    </w:p>
    <w:p w14:paraId="162E7E31">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第十条 不可抗力事件处理</w:t>
      </w:r>
    </w:p>
    <w:p w14:paraId="1902977B">
      <w:p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合同有效期内，任何一方因不可抗力事件导致不能履行合同，则合同履行期可延长，其延长期与不可抗力影响期相同。不可抗力事件发生后，应立即通知对方，并寄送有关权威机构出具的证明。不可抗力事件延续120天以上，双方应通过友好协商，确定是否继续履行合同。</w:t>
      </w:r>
    </w:p>
    <w:p w14:paraId="41962297">
      <w:pPr>
        <w:spacing w:line="500" w:lineRule="exact"/>
        <w:ind w:firstLine="643" w:firstLineChars="2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第十一条  合同争议解决</w:t>
      </w:r>
    </w:p>
    <w:p w14:paraId="48630EC5">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因服务质量问题发生争议的，应邀请国家认可的质量检测机构进行鉴定。服务符合标准的，鉴定费由甲方承担；服务不符合标准的，鉴定费由乙方承担。</w:t>
      </w:r>
    </w:p>
    <w:p w14:paraId="4906F198">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双方在执行合同中所发生的一切争议，应通过协商解决。如协商不能解决，可向仲裁委员会申请仲裁或向合同签订地法院起诉，合同签订地在此约定为贵港市平南县。诉讼期间，本合同继续履行。</w:t>
      </w:r>
    </w:p>
    <w:p w14:paraId="53C13461">
      <w:pPr>
        <w:spacing w:line="50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第十二条 合同生效及其它</w:t>
      </w:r>
    </w:p>
    <w:p w14:paraId="6C066340">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本合同一式七份，具有同等法律效力，财政部门（政府采购监管部门）、采购代理机构各一份，甲方执三份，乙方执两份。</w:t>
      </w:r>
    </w:p>
    <w:p w14:paraId="1918465E">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合同甲乙双方签字盖章后生效，自签订之日起七个工作日内，采购人或采购代理机构应当将合同副本报同级财政部门备案。本合同自签订之日起2个工作日内，甲方或采购代理机构应当将采购合同在广西壮族自治区财政厅指定的媒体上公告。</w:t>
      </w:r>
    </w:p>
    <w:p w14:paraId="6B98DF44">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本合同一经签订，乙方不得擅自变更、中止、或终止。乙方不得擅自转让其应履行的合同义务。</w:t>
      </w:r>
    </w:p>
    <w:p w14:paraId="0D885F89">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甲方有义务配合乙方工作，落实向导等；根据工作需要，不定期派人对乙方实施项目工作进行监督、抽查，对不符合质量要求的，乙方要立即整改。</w:t>
      </w:r>
    </w:p>
    <w:p w14:paraId="3ED71B8C">
      <w:pPr>
        <w:numPr>
          <w:ilvl w:val="0"/>
          <w:numId w:val="0"/>
        </w:numPr>
        <w:spacing w:line="5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本合同未尽事宜，遵照《中华人民共和国民法典》等有关法律条文执行。</w:t>
      </w:r>
    </w:p>
    <w:tbl>
      <w:tblPr>
        <w:tblStyle w:val="20"/>
        <w:tblpPr w:leftFromText="180" w:rightFromText="180" w:vertAnchor="text" w:horzAnchor="margin" w:tblpX="1" w:tblpY="214"/>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965"/>
      </w:tblGrid>
      <w:tr w14:paraId="7CA0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12ECDF72">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甲方：（章）</w:t>
            </w:r>
          </w:p>
          <w:p w14:paraId="7EC4C34A">
            <w:pPr>
              <w:snapToGrid w:val="0"/>
              <w:spacing w:line="360" w:lineRule="auto"/>
              <w:rPr>
                <w:rFonts w:hint="eastAsia" w:ascii="仿宋" w:hAnsi="仿宋" w:eastAsia="仿宋" w:cs="仿宋"/>
                <w:color w:val="auto"/>
                <w:sz w:val="28"/>
                <w:szCs w:val="28"/>
              </w:rPr>
            </w:pPr>
          </w:p>
          <w:p w14:paraId="705F626C">
            <w:pPr>
              <w:snapToGrid w:val="0"/>
              <w:spacing w:line="360" w:lineRule="auto"/>
              <w:rPr>
                <w:rFonts w:hint="eastAsia" w:ascii="仿宋" w:hAnsi="仿宋" w:eastAsia="仿宋" w:cs="仿宋"/>
                <w:color w:val="auto"/>
                <w:sz w:val="28"/>
                <w:szCs w:val="28"/>
              </w:rPr>
            </w:pPr>
          </w:p>
          <w:p w14:paraId="0E92D8FB">
            <w:pPr>
              <w:snapToGrid w:val="0"/>
              <w:spacing w:line="360" w:lineRule="auto"/>
              <w:ind w:firstLine="1260" w:firstLineChars="450"/>
              <w:jc w:val="right"/>
              <w:rPr>
                <w:rFonts w:hint="eastAsia" w:ascii="仿宋" w:hAnsi="仿宋" w:eastAsia="仿宋" w:cs="仿宋"/>
                <w:color w:val="auto"/>
                <w:sz w:val="28"/>
                <w:szCs w:val="28"/>
              </w:rPr>
            </w:pPr>
          </w:p>
          <w:p w14:paraId="7E2DBEEA">
            <w:pPr>
              <w:snapToGrid w:val="0"/>
              <w:spacing w:line="360" w:lineRule="auto"/>
              <w:ind w:firstLine="1260" w:firstLineChars="450"/>
              <w:jc w:val="righ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年   月   日</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5EB34F13">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乙方：（章）              </w:t>
            </w:r>
          </w:p>
          <w:p w14:paraId="44F13612">
            <w:pPr>
              <w:snapToGrid w:val="0"/>
              <w:spacing w:line="360" w:lineRule="auto"/>
              <w:rPr>
                <w:rFonts w:hint="eastAsia" w:ascii="仿宋" w:hAnsi="仿宋" w:eastAsia="仿宋" w:cs="仿宋"/>
                <w:color w:val="auto"/>
                <w:sz w:val="28"/>
                <w:szCs w:val="28"/>
              </w:rPr>
            </w:pPr>
          </w:p>
          <w:p w14:paraId="7FB52175">
            <w:pPr>
              <w:snapToGrid w:val="0"/>
              <w:spacing w:line="360" w:lineRule="auto"/>
              <w:rPr>
                <w:rFonts w:hint="eastAsia" w:ascii="仿宋" w:hAnsi="仿宋" w:eastAsia="仿宋" w:cs="仿宋"/>
                <w:color w:val="auto"/>
                <w:sz w:val="28"/>
                <w:szCs w:val="28"/>
              </w:rPr>
            </w:pPr>
          </w:p>
          <w:p w14:paraId="04E84981">
            <w:pPr>
              <w:snapToGrid w:val="0"/>
              <w:spacing w:line="360" w:lineRule="auto"/>
              <w:jc w:val="right"/>
              <w:rPr>
                <w:rFonts w:hint="eastAsia" w:ascii="仿宋" w:hAnsi="仿宋" w:eastAsia="仿宋" w:cs="仿宋"/>
                <w:color w:val="auto"/>
                <w:sz w:val="28"/>
                <w:szCs w:val="28"/>
              </w:rPr>
            </w:pPr>
          </w:p>
          <w:p w14:paraId="446D369F">
            <w:pPr>
              <w:snapToGrid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 xml:space="preserve"> 年   月   日</w:t>
            </w:r>
          </w:p>
        </w:tc>
      </w:tr>
      <w:tr w14:paraId="49A5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4739AEE1">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单位地址：</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30B259F8">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单位地址：</w:t>
            </w:r>
          </w:p>
        </w:tc>
      </w:tr>
      <w:tr w14:paraId="2924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233C1227">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3FA7FDAC">
            <w:pPr>
              <w:snapToGrid w:val="0"/>
              <w:spacing w:line="360" w:lineRule="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法定代表人：</w:t>
            </w:r>
          </w:p>
        </w:tc>
      </w:tr>
      <w:tr w14:paraId="3546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4700FD79">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511D35C7">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tc>
      </w:tr>
      <w:tr w14:paraId="21D3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496E4154">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6649BC47">
            <w:pPr>
              <w:snapToGrid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电话：</w:t>
            </w:r>
          </w:p>
        </w:tc>
      </w:tr>
      <w:tr w14:paraId="4495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4B204F8C">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开户银行： </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35169E20">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lang w:eastAsia="zh-CN"/>
              </w:rPr>
              <w:t>：</w:t>
            </w:r>
          </w:p>
        </w:tc>
      </w:tr>
      <w:tr w14:paraId="4D2C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10D00BB7">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账号：</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0D282881">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账号： </w:t>
            </w:r>
          </w:p>
        </w:tc>
      </w:tr>
      <w:tr w14:paraId="28FA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315" w:type="dxa"/>
            <w:tcBorders>
              <w:top w:val="single" w:color="auto" w:sz="4" w:space="0"/>
              <w:left w:val="single" w:color="auto" w:sz="4" w:space="0"/>
              <w:bottom w:val="single" w:color="auto" w:sz="4" w:space="0"/>
              <w:right w:val="single" w:color="auto" w:sz="4" w:space="0"/>
            </w:tcBorders>
            <w:noWrap w:val="0"/>
            <w:vAlign w:val="center"/>
          </w:tcPr>
          <w:p w14:paraId="34BF683F">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660DAF91">
            <w:pPr>
              <w:snapToGrid w:val="0"/>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邮政编码：</w:t>
            </w:r>
          </w:p>
        </w:tc>
      </w:tr>
    </w:tbl>
    <w:p w14:paraId="44CC7DD7">
      <w:pPr>
        <w:rPr>
          <w:color w:val="auto"/>
        </w:rPr>
      </w:pPr>
    </w:p>
    <w:p w14:paraId="7820ABC0">
      <w:pPr>
        <w:rPr>
          <w:color w:val="auto"/>
          <w:highlight w:val="none"/>
        </w:rPr>
      </w:pPr>
    </w:p>
    <w:p w14:paraId="3277CE55">
      <w:pPr>
        <w:snapToGrid w:val="0"/>
        <w:spacing w:line="360" w:lineRule="auto"/>
        <w:jc w:val="left"/>
        <w:rPr>
          <w:rFonts w:hint="eastAsia" w:ascii="宋体" w:hAnsi="宋体"/>
          <w:color w:val="auto"/>
          <w:szCs w:val="21"/>
          <w:highlight w:val="none"/>
        </w:rPr>
      </w:pPr>
    </w:p>
    <w:p w14:paraId="5AD16115">
      <w:pPr>
        <w:snapToGrid w:val="0"/>
        <w:spacing w:line="360" w:lineRule="auto"/>
        <w:rPr>
          <w:rFonts w:hint="eastAsia" w:ascii="宋体" w:hAnsi="宋体" w:cs="Courier New"/>
          <w:b/>
          <w:color w:val="auto"/>
          <w:szCs w:val="21"/>
          <w:highlight w:val="none"/>
        </w:rPr>
      </w:pPr>
    </w:p>
    <w:p w14:paraId="673FEACE">
      <w:pPr>
        <w:tabs>
          <w:tab w:val="left" w:pos="3261"/>
        </w:tabs>
        <w:spacing w:line="360" w:lineRule="auto"/>
        <w:contextualSpacing/>
        <w:jc w:val="center"/>
        <w:rPr>
          <w:rFonts w:cs="仿宋_GB2312"/>
          <w:b/>
          <w:color w:val="auto"/>
          <w:sz w:val="44"/>
          <w:szCs w:val="44"/>
          <w:highlight w:val="none"/>
        </w:rPr>
      </w:pPr>
    </w:p>
    <w:p w14:paraId="5C6AAC14">
      <w:pPr>
        <w:tabs>
          <w:tab w:val="left" w:pos="3261"/>
        </w:tabs>
        <w:spacing w:line="360" w:lineRule="auto"/>
        <w:contextualSpacing/>
        <w:jc w:val="center"/>
        <w:rPr>
          <w:rFonts w:cs="仿宋_GB2312"/>
          <w:b/>
          <w:color w:val="auto"/>
          <w:sz w:val="44"/>
          <w:szCs w:val="44"/>
          <w:highlight w:val="none"/>
        </w:rPr>
      </w:pPr>
      <w:r>
        <w:rPr>
          <w:rFonts w:cs="仿宋_GB2312"/>
          <w:b/>
          <w:color w:val="auto"/>
          <w:sz w:val="44"/>
          <w:szCs w:val="44"/>
          <w:highlight w:val="none"/>
        </w:rPr>
        <w:br w:type="page"/>
      </w:r>
    </w:p>
    <w:p w14:paraId="645E87C9">
      <w:pPr>
        <w:tabs>
          <w:tab w:val="left" w:pos="3261"/>
        </w:tabs>
        <w:spacing w:line="360" w:lineRule="auto"/>
        <w:contextualSpacing/>
        <w:jc w:val="center"/>
        <w:rPr>
          <w:rFonts w:cs="仿宋_GB2312"/>
          <w:b/>
          <w:color w:val="auto"/>
          <w:sz w:val="44"/>
          <w:szCs w:val="44"/>
          <w:highlight w:val="none"/>
        </w:rPr>
      </w:pPr>
    </w:p>
    <w:p w14:paraId="281AF8FC">
      <w:pPr>
        <w:tabs>
          <w:tab w:val="left" w:pos="3261"/>
        </w:tabs>
        <w:spacing w:line="360" w:lineRule="auto"/>
        <w:contextualSpacing/>
        <w:jc w:val="center"/>
        <w:rPr>
          <w:rFonts w:cs="仿宋_GB2312"/>
          <w:b/>
          <w:color w:val="auto"/>
          <w:sz w:val="44"/>
          <w:szCs w:val="44"/>
          <w:highlight w:val="none"/>
        </w:rPr>
      </w:pPr>
    </w:p>
    <w:p w14:paraId="06E5909E">
      <w:pPr>
        <w:tabs>
          <w:tab w:val="left" w:pos="3261"/>
        </w:tabs>
        <w:spacing w:line="360" w:lineRule="auto"/>
        <w:contextualSpacing/>
        <w:jc w:val="center"/>
        <w:rPr>
          <w:rFonts w:cs="仿宋_GB2312"/>
          <w:b/>
          <w:color w:val="auto"/>
          <w:sz w:val="44"/>
          <w:szCs w:val="44"/>
          <w:highlight w:val="none"/>
        </w:rPr>
      </w:pPr>
    </w:p>
    <w:p w14:paraId="0C437814">
      <w:pPr>
        <w:pStyle w:val="2"/>
        <w:jc w:val="center"/>
        <w:rPr>
          <w:rFonts w:hint="eastAsia" w:cs="仿宋_GB2312"/>
          <w:color w:val="auto"/>
          <w:highlight w:val="none"/>
        </w:rPr>
        <w:sectPr>
          <w:pgSz w:w="11911" w:h="16838"/>
          <w:pgMar w:top="1134" w:right="1134" w:bottom="1134" w:left="1134" w:header="720" w:footer="720" w:gutter="0"/>
          <w:pgNumType w:fmt="decimal"/>
          <w:cols w:space="720" w:num="1"/>
        </w:sectPr>
      </w:pPr>
      <w:bookmarkStart w:id="145" w:name="_Toc178"/>
      <w:bookmarkStart w:id="146" w:name="_Toc28283"/>
      <w:bookmarkStart w:id="147" w:name="_Toc13011"/>
      <w:bookmarkStart w:id="148" w:name="_Toc80886951"/>
      <w:bookmarkStart w:id="149" w:name="_Toc610"/>
      <w:bookmarkStart w:id="150" w:name="_Toc20915"/>
      <w:bookmarkStart w:id="151" w:name="_Toc8963"/>
      <w:bookmarkStart w:id="152" w:name="_Toc29624"/>
      <w:r>
        <w:rPr>
          <w:rFonts w:hint="eastAsia" w:cs="仿宋_GB2312"/>
          <w:b w:val="0"/>
          <w:color w:val="auto"/>
          <w:highlight w:val="none"/>
        </w:rPr>
        <w:t>第七章 质疑、投诉材料格式</w:t>
      </w:r>
      <w:bookmarkEnd w:id="145"/>
      <w:bookmarkEnd w:id="146"/>
      <w:bookmarkEnd w:id="147"/>
      <w:bookmarkEnd w:id="148"/>
      <w:bookmarkEnd w:id="149"/>
      <w:bookmarkEnd w:id="150"/>
      <w:bookmarkEnd w:id="151"/>
      <w:bookmarkEnd w:id="152"/>
    </w:p>
    <w:p w14:paraId="63324381">
      <w:pPr>
        <w:spacing w:line="360" w:lineRule="auto"/>
        <w:jc w:val="center"/>
        <w:rPr>
          <w:rFonts w:hint="eastAsia"/>
          <w:b/>
          <w:bCs/>
          <w:color w:val="auto"/>
          <w:sz w:val="32"/>
          <w:szCs w:val="32"/>
          <w:highlight w:val="none"/>
        </w:rPr>
      </w:pPr>
      <w:r>
        <w:rPr>
          <w:rFonts w:hint="eastAsia"/>
          <w:b/>
          <w:bCs/>
          <w:color w:val="auto"/>
          <w:sz w:val="32"/>
          <w:szCs w:val="32"/>
          <w:highlight w:val="none"/>
        </w:rPr>
        <w:t>质疑函（格式）</w:t>
      </w:r>
    </w:p>
    <w:p w14:paraId="0C37A348">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59C9E0FD">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6B7550B">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CE68411">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253E35BE">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018CB889">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F918D39">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957B66C">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5EF5A726">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704145CF">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5C474C8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0A5E5BE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46C458DF">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42B66954">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006BF67D">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0DBFAB90">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4C33F6B1">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170B9062">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5DFBB5A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4A99AAAD">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0791A5B2">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6677F4B6">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4A0164D3">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2B9EBAA0">
      <w:pPr>
        <w:spacing w:line="360" w:lineRule="auto"/>
        <w:ind w:left="25" w:leftChars="12" w:firstLine="352" w:firstLineChars="147"/>
        <w:contextualSpacing/>
        <w:rPr>
          <w:rFonts w:hint="eastAsia" w:ascii="宋体" w:hAnsi="宋体" w:eastAsia="宋体" w:cs="宋体"/>
          <w:color w:val="auto"/>
          <w:kern w:val="0"/>
          <w:sz w:val="24"/>
          <w:highlight w:val="none"/>
        </w:rPr>
      </w:pPr>
    </w:p>
    <w:p w14:paraId="7EF5C21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294A1BF5">
      <w:pPr>
        <w:spacing w:line="360" w:lineRule="auto"/>
        <w:ind w:left="25" w:leftChars="12" w:firstLine="352" w:firstLineChars="147"/>
        <w:contextualSpacing/>
        <w:rPr>
          <w:rFonts w:hint="eastAsia" w:ascii="宋体" w:hAnsi="宋体" w:eastAsia="宋体" w:cs="宋体"/>
          <w:color w:val="auto"/>
          <w:kern w:val="0"/>
          <w:sz w:val="24"/>
          <w:highlight w:val="none"/>
        </w:rPr>
      </w:pPr>
    </w:p>
    <w:p w14:paraId="6EC367E7">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77FC3604">
      <w:pPr>
        <w:spacing w:line="360" w:lineRule="auto"/>
        <w:contextualSpacing/>
        <w:rPr>
          <w:rFonts w:hint="eastAsia"/>
          <w:b/>
          <w:color w:val="auto"/>
          <w:kern w:val="0"/>
          <w:sz w:val="24"/>
          <w:highlight w:val="none"/>
        </w:rPr>
      </w:pPr>
    </w:p>
    <w:p w14:paraId="2DB9E31A">
      <w:pPr>
        <w:spacing w:line="360" w:lineRule="auto"/>
        <w:contextualSpacing/>
        <w:rPr>
          <w:rFonts w:hint="eastAsia"/>
          <w:b/>
          <w:color w:val="auto"/>
          <w:kern w:val="0"/>
          <w:sz w:val="24"/>
          <w:highlight w:val="none"/>
        </w:rPr>
      </w:pPr>
    </w:p>
    <w:p w14:paraId="1C355E9B">
      <w:pPr>
        <w:spacing w:line="360" w:lineRule="auto"/>
        <w:contextualSpacing/>
        <w:rPr>
          <w:rFonts w:hint="eastAsia"/>
          <w:b/>
          <w:color w:val="auto"/>
          <w:kern w:val="0"/>
          <w:sz w:val="24"/>
          <w:highlight w:val="none"/>
        </w:rPr>
      </w:pPr>
      <w:r>
        <w:rPr>
          <w:rFonts w:hint="eastAsia"/>
          <w:b/>
          <w:color w:val="auto"/>
          <w:kern w:val="0"/>
          <w:sz w:val="24"/>
          <w:highlight w:val="none"/>
        </w:rPr>
        <w:t>说明：</w:t>
      </w:r>
    </w:p>
    <w:p w14:paraId="53A92A34">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32AEFC64">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199EBC1">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0FF978C6">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42E50D4D">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5BCBD150">
      <w:pPr>
        <w:snapToGrid w:val="0"/>
        <w:rPr>
          <w:rFonts w:hint="eastAsia" w:hAnsi="Courier New"/>
          <w:b/>
          <w:color w:val="auto"/>
          <w:kern w:val="0"/>
          <w:sz w:val="24"/>
          <w:highlight w:val="none"/>
        </w:rPr>
      </w:pPr>
    </w:p>
    <w:p w14:paraId="0820BA2F">
      <w:pPr>
        <w:spacing w:line="460" w:lineRule="exact"/>
        <w:jc w:val="center"/>
        <w:rPr>
          <w:rFonts w:hint="eastAsia" w:ascii="Calibri" w:hAnsi="Calibri" w:eastAsia="隶书"/>
          <w:color w:val="auto"/>
          <w:sz w:val="44"/>
          <w:highlight w:val="none"/>
        </w:rPr>
      </w:pPr>
      <w:r>
        <w:rPr>
          <w:rFonts w:ascii="Calibri" w:hAnsi="Calibri" w:eastAsia="隶书"/>
          <w:color w:val="auto"/>
          <w:sz w:val="44"/>
          <w:highlight w:val="none"/>
        </w:rPr>
        <w:br w:type="page"/>
      </w:r>
    </w:p>
    <w:p w14:paraId="7D22D39D">
      <w:pPr>
        <w:spacing w:line="360" w:lineRule="auto"/>
        <w:jc w:val="center"/>
        <w:rPr>
          <w:rFonts w:hint="eastAsia"/>
          <w:b/>
          <w:bCs/>
          <w:color w:val="auto"/>
          <w:sz w:val="32"/>
          <w:szCs w:val="32"/>
          <w:highlight w:val="none"/>
        </w:rPr>
      </w:pPr>
      <w:r>
        <w:rPr>
          <w:rFonts w:hint="eastAsia"/>
          <w:b/>
          <w:bCs/>
          <w:color w:val="auto"/>
          <w:sz w:val="32"/>
          <w:szCs w:val="32"/>
          <w:highlight w:val="none"/>
        </w:rPr>
        <w:t>投诉书（格式）</w:t>
      </w:r>
    </w:p>
    <w:p w14:paraId="0FC2D2CB">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3A75A0DE">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EB5476F">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59DE42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683B3353">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3D8D2EA">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2C9C37A">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50BBA8F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6E077B9">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1EA1B8EA">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2AC2EC1D">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AD67358">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A27E3D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0C371C1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2E3CD6F0">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38F0614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079A770F">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7163957">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5C241A89">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627BF3CC">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048D8FE8">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639D6FD0">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672B103F">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0EA61B32">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75F471FA">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22A977F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0D528E58">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440FF7A">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04C159B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037022C4">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19FA3818">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05153DCA">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3B7F3B96">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28D2B5D2">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745F860">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02B4E6B">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5BA720C6">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2C72F49F">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46AAC971">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0A8ABCE1">
      <w:pPr>
        <w:spacing w:line="360" w:lineRule="auto"/>
        <w:ind w:left="25" w:leftChars="12" w:firstLine="352" w:firstLineChars="147"/>
        <w:rPr>
          <w:rFonts w:hint="eastAsia" w:ascii="宋体" w:hAnsi="宋体" w:eastAsia="宋体" w:cs="宋体"/>
          <w:color w:val="auto"/>
          <w:kern w:val="0"/>
          <w:sz w:val="24"/>
          <w:highlight w:val="none"/>
        </w:rPr>
      </w:pPr>
    </w:p>
    <w:p w14:paraId="2263DD92">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5DA6CDF8">
      <w:pPr>
        <w:spacing w:line="360" w:lineRule="auto"/>
        <w:ind w:left="25" w:leftChars="12" w:firstLine="352" w:firstLineChars="147"/>
        <w:rPr>
          <w:rFonts w:hint="eastAsia" w:ascii="宋体" w:hAnsi="宋体" w:eastAsia="宋体" w:cs="宋体"/>
          <w:color w:val="auto"/>
          <w:kern w:val="0"/>
          <w:sz w:val="24"/>
          <w:highlight w:val="none"/>
        </w:rPr>
      </w:pPr>
    </w:p>
    <w:p w14:paraId="0935BD8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1E914F1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44D7ACDE">
      <w:pPr>
        <w:snapToGrid w:val="0"/>
        <w:spacing w:line="360" w:lineRule="auto"/>
        <w:rPr>
          <w:rFonts w:hint="eastAsia" w:ascii="宋体" w:hAnsi="宋体" w:eastAsia="宋体" w:cs="宋体"/>
          <w:b/>
          <w:color w:val="auto"/>
          <w:kern w:val="0"/>
          <w:sz w:val="24"/>
          <w:highlight w:val="none"/>
        </w:rPr>
      </w:pPr>
    </w:p>
    <w:p w14:paraId="5F41655C">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0EE44A19">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69599513">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93E45BC">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2EFB2045">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6D404B61">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18D31A34">
      <w:pPr>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33D84E0C">
      <w:pPr>
        <w:rPr>
          <w:rFonts w:hint="eastAsia"/>
          <w:color w:val="auto"/>
          <w:highlight w:val="none"/>
        </w:rPr>
      </w:pPr>
    </w:p>
    <w:p w14:paraId="6542212A">
      <w:pPr>
        <w:rPr>
          <w:color w:val="auto"/>
          <w:highlight w:val="none"/>
        </w:rPr>
      </w:pPr>
    </w:p>
    <w:p w14:paraId="5CC27BDC">
      <w:pPr>
        <w:rPr>
          <w:color w:val="auto"/>
          <w:highlight w:val="none"/>
        </w:rPr>
      </w:pPr>
    </w:p>
    <w:p w14:paraId="5840C94D">
      <w:pPr>
        <w:rPr>
          <w:color w:val="auto"/>
        </w:rPr>
      </w:pPr>
    </w:p>
    <w:sectPr>
      <w:headerReference r:id="rId6" w:type="default"/>
      <w:footerReference r:id="rId7"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649E">
    <w:pPr>
      <w:pStyle w:val="14"/>
      <w:jc w:val="center"/>
      <w:rPr>
        <w:rFonts w:ascii="Calibri" w:hAnsi="Calibr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69A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AED69A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78674F43">
    <w:pPr>
      <w:pStyle w:val="14"/>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78F">
    <w:pPr>
      <w:pStyle w:val="14"/>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23139">
                          <w:pPr>
                            <w:pStyle w:val="14"/>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E823139">
                    <w:pPr>
                      <w:pStyle w:val="14"/>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0CE4">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2121A">
                          <w:pPr>
                            <w:pStyle w:val="14"/>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42121A">
                    <w:pPr>
                      <w:pStyle w:val="14"/>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EE043A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AC94">
    <w:pPr>
      <w:pStyle w:val="1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047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963E"/>
    <w:multiLevelType w:val="singleLevel"/>
    <w:tmpl w:val="82A8963E"/>
    <w:lvl w:ilvl="0" w:tentative="0">
      <w:start w:val="1"/>
      <w:numFmt w:val="decimal"/>
      <w:pStyle w:val="6"/>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991F0AC"/>
    <w:multiLevelType w:val="singleLevel"/>
    <w:tmpl w:val="0991F0AC"/>
    <w:lvl w:ilvl="0" w:tentative="0">
      <w:start w:val="1"/>
      <w:numFmt w:val="decimal"/>
      <w:suff w:val="nothing"/>
      <w:lvlText w:val="%1、"/>
      <w:lvlJc w:val="left"/>
    </w:lvl>
  </w:abstractNum>
  <w:abstractNum w:abstractNumId="3">
    <w:nsid w:val="79B4DE28"/>
    <w:multiLevelType w:val="multilevel"/>
    <w:tmpl w:val="79B4DE28"/>
    <w:lvl w:ilvl="0" w:tentative="0">
      <w:start w:val="1"/>
      <w:numFmt w:val="decimal"/>
      <w:lvlText w:val="%1."/>
      <w:lvlJc w:val="left"/>
      <w:pPr>
        <w:ind w:left="977" w:hanging="222"/>
        <w:jc w:val="left"/>
      </w:pPr>
      <w:rPr>
        <w:rFonts w:hint="default" w:ascii="仿宋" w:hAnsi="仿宋" w:eastAsia="仿宋" w:cs="仿宋"/>
        <w:spacing w:val="-1"/>
        <w:w w:val="100"/>
        <w:sz w:val="20"/>
        <w:szCs w:val="20"/>
        <w:lang w:val="zh-CN" w:eastAsia="zh-CN" w:bidi="zh-CN"/>
      </w:rPr>
    </w:lvl>
    <w:lvl w:ilvl="1" w:tentative="0">
      <w:start w:val="0"/>
      <w:numFmt w:val="bullet"/>
      <w:lvlText w:val="•"/>
      <w:lvlJc w:val="left"/>
      <w:pPr>
        <w:ind w:left="1930" w:hanging="222"/>
      </w:pPr>
      <w:rPr>
        <w:rFonts w:hint="default"/>
        <w:lang w:val="zh-CN" w:eastAsia="zh-CN" w:bidi="zh-CN"/>
      </w:rPr>
    </w:lvl>
    <w:lvl w:ilvl="2" w:tentative="0">
      <w:start w:val="0"/>
      <w:numFmt w:val="bullet"/>
      <w:lvlText w:val="•"/>
      <w:lvlJc w:val="left"/>
      <w:pPr>
        <w:ind w:left="2881" w:hanging="222"/>
      </w:pPr>
      <w:rPr>
        <w:rFonts w:hint="default"/>
        <w:lang w:val="zh-CN" w:eastAsia="zh-CN" w:bidi="zh-CN"/>
      </w:rPr>
    </w:lvl>
    <w:lvl w:ilvl="3" w:tentative="0">
      <w:start w:val="0"/>
      <w:numFmt w:val="bullet"/>
      <w:lvlText w:val="•"/>
      <w:lvlJc w:val="left"/>
      <w:pPr>
        <w:ind w:left="3831" w:hanging="222"/>
      </w:pPr>
      <w:rPr>
        <w:rFonts w:hint="default"/>
        <w:lang w:val="zh-CN" w:eastAsia="zh-CN" w:bidi="zh-CN"/>
      </w:rPr>
    </w:lvl>
    <w:lvl w:ilvl="4" w:tentative="0">
      <w:start w:val="0"/>
      <w:numFmt w:val="bullet"/>
      <w:lvlText w:val="•"/>
      <w:lvlJc w:val="left"/>
      <w:pPr>
        <w:ind w:left="4782" w:hanging="222"/>
      </w:pPr>
      <w:rPr>
        <w:rFonts w:hint="default"/>
        <w:lang w:val="zh-CN" w:eastAsia="zh-CN" w:bidi="zh-CN"/>
      </w:rPr>
    </w:lvl>
    <w:lvl w:ilvl="5" w:tentative="0">
      <w:start w:val="0"/>
      <w:numFmt w:val="bullet"/>
      <w:lvlText w:val="•"/>
      <w:lvlJc w:val="left"/>
      <w:pPr>
        <w:ind w:left="5733" w:hanging="222"/>
      </w:pPr>
      <w:rPr>
        <w:rFonts w:hint="default"/>
        <w:lang w:val="zh-CN" w:eastAsia="zh-CN" w:bidi="zh-CN"/>
      </w:rPr>
    </w:lvl>
    <w:lvl w:ilvl="6" w:tentative="0">
      <w:start w:val="0"/>
      <w:numFmt w:val="bullet"/>
      <w:lvlText w:val="•"/>
      <w:lvlJc w:val="left"/>
      <w:pPr>
        <w:ind w:left="6683" w:hanging="222"/>
      </w:pPr>
      <w:rPr>
        <w:rFonts w:hint="default"/>
        <w:lang w:val="zh-CN" w:eastAsia="zh-CN" w:bidi="zh-CN"/>
      </w:rPr>
    </w:lvl>
    <w:lvl w:ilvl="7" w:tentative="0">
      <w:start w:val="0"/>
      <w:numFmt w:val="bullet"/>
      <w:lvlText w:val="•"/>
      <w:lvlJc w:val="left"/>
      <w:pPr>
        <w:ind w:left="7634" w:hanging="222"/>
      </w:pPr>
      <w:rPr>
        <w:rFonts w:hint="default"/>
        <w:lang w:val="zh-CN" w:eastAsia="zh-CN" w:bidi="zh-CN"/>
      </w:rPr>
    </w:lvl>
    <w:lvl w:ilvl="8" w:tentative="0">
      <w:start w:val="0"/>
      <w:numFmt w:val="bullet"/>
      <w:lvlText w:val="•"/>
      <w:lvlJc w:val="left"/>
      <w:pPr>
        <w:ind w:left="8584" w:hanging="222"/>
      </w:pPr>
      <w:rPr>
        <w:rFonts w:hint="default"/>
        <w:lang w:val="zh-CN" w:eastAsia="zh-CN" w:bidi="zh-CN"/>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94649"/>
    <w:rsid w:val="0147251E"/>
    <w:rsid w:val="0361265C"/>
    <w:rsid w:val="03BF7094"/>
    <w:rsid w:val="09473C1D"/>
    <w:rsid w:val="0D1443E2"/>
    <w:rsid w:val="0DF45172"/>
    <w:rsid w:val="0EA83079"/>
    <w:rsid w:val="10433815"/>
    <w:rsid w:val="137837D5"/>
    <w:rsid w:val="152C0A73"/>
    <w:rsid w:val="178374F1"/>
    <w:rsid w:val="179F3072"/>
    <w:rsid w:val="1BC51582"/>
    <w:rsid w:val="1CA85863"/>
    <w:rsid w:val="21D841A9"/>
    <w:rsid w:val="22696987"/>
    <w:rsid w:val="23005595"/>
    <w:rsid w:val="25D31F87"/>
    <w:rsid w:val="26194179"/>
    <w:rsid w:val="26D227E7"/>
    <w:rsid w:val="2C194649"/>
    <w:rsid w:val="2D354E8D"/>
    <w:rsid w:val="30A05D25"/>
    <w:rsid w:val="317C04DD"/>
    <w:rsid w:val="32E555C1"/>
    <w:rsid w:val="34513BC3"/>
    <w:rsid w:val="34E147CF"/>
    <w:rsid w:val="35BE7316"/>
    <w:rsid w:val="366E2AEA"/>
    <w:rsid w:val="3A9E532E"/>
    <w:rsid w:val="3D4445A5"/>
    <w:rsid w:val="3E0A667E"/>
    <w:rsid w:val="3FD00372"/>
    <w:rsid w:val="3FE503EC"/>
    <w:rsid w:val="4357698C"/>
    <w:rsid w:val="45A002F6"/>
    <w:rsid w:val="49475A55"/>
    <w:rsid w:val="4EBB7AE5"/>
    <w:rsid w:val="50195801"/>
    <w:rsid w:val="53024CDE"/>
    <w:rsid w:val="54555DF6"/>
    <w:rsid w:val="54F613CB"/>
    <w:rsid w:val="57370DBF"/>
    <w:rsid w:val="5AA77E2D"/>
    <w:rsid w:val="5AC32B55"/>
    <w:rsid w:val="5B441028"/>
    <w:rsid w:val="5CC340BC"/>
    <w:rsid w:val="5F437052"/>
    <w:rsid w:val="5FA510E8"/>
    <w:rsid w:val="60B66CB8"/>
    <w:rsid w:val="60D142F7"/>
    <w:rsid w:val="611930D0"/>
    <w:rsid w:val="65AD1FEE"/>
    <w:rsid w:val="68CD1069"/>
    <w:rsid w:val="6A7937A6"/>
    <w:rsid w:val="6D2606FC"/>
    <w:rsid w:val="6F56395B"/>
    <w:rsid w:val="738C63CC"/>
    <w:rsid w:val="7671125F"/>
    <w:rsid w:val="76BB072D"/>
    <w:rsid w:val="78745037"/>
    <w:rsid w:val="795D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
    <w:qFormat/>
    <w:uiPriority w:val="0"/>
    <w:pPr>
      <w:autoSpaceDE w:val="0"/>
      <w:autoSpaceDN w:val="0"/>
      <w:spacing w:after="120" w:afterLines="0" w:line="360" w:lineRule="auto"/>
      <w:ind w:left="420" w:leftChars="200" w:firstLine="420" w:firstLineChars="200"/>
    </w:pPr>
    <w:rPr>
      <w:sz w:val="21"/>
      <w:szCs w:val="24"/>
    </w:rPr>
  </w:style>
  <w:style w:type="character" w:styleId="22">
    <w:name w:val="Strong"/>
    <w:basedOn w:val="21"/>
    <w:qFormat/>
    <w:uiPriority w:val="0"/>
    <w:rPr>
      <w:b/>
    </w:rPr>
  </w:style>
  <w:style w:type="character" w:styleId="23">
    <w:name w:val="FollowedHyperlink"/>
    <w:basedOn w:val="21"/>
    <w:unhideWhenUsed/>
    <w:qFormat/>
    <w:uiPriority w:val="99"/>
    <w:rPr>
      <w:color w:val="800080"/>
      <w:u w:val="single"/>
    </w:rPr>
  </w:style>
  <w:style w:type="character" w:styleId="24">
    <w:name w:val="Hyperlink"/>
    <w:unhideWhenUsed/>
    <w:qFormat/>
    <w:uiPriority w:val="99"/>
    <w:rPr>
      <w:color w:val="0000FF"/>
      <w:u w:val="single"/>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styleId="29">
    <w:name w:val="List Paragraph"/>
    <w:basedOn w:val="1"/>
    <w:qFormat/>
    <w:uiPriority w:val="1"/>
    <w:pPr>
      <w:ind w:left="515" w:hanging="223"/>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951</Words>
  <Characters>1230</Characters>
  <Lines>0</Lines>
  <Paragraphs>0</Paragraphs>
  <TotalTime>7</TotalTime>
  <ScaleCrop>false</ScaleCrop>
  <LinksUpToDate>false</LinksUpToDate>
  <CharactersWithSpaces>1270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2025-08-20T02:46:00Z</dcterms:created>
  <dc:creator>MIRROR4</dc:creator>
  <cp:lastModifiedBy>TAOTAO</cp:lastModifiedBy>
  <dcterms:modified xsi:type="dcterms:W3CDTF">2025-09-16T08:33:35Z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C3AB81CFDB48425DBA976AAF05729163_11</vt:lpwstr>
  </property>
  <property fmtid="{D5CDD505-2E9C-101B-9397-08002B2CF9AE}" pid="4" name="KSOTemplateDocerSaveRecord">
    <vt:lpwstr>eyJoZGlkIjoiMDY3OGRhOThmODBlNmM1NDA2M2ZjZDAwMGQ2MWFlMTMiLCJ1c2VySWQiOiIxMjU5MTgyNzk1In0=</vt:lpwstr>
  </property>
</Properties>
</file>